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8A67B" w14:textId="77777777" w:rsidR="00274DEE" w:rsidRPr="0066531C" w:rsidRDefault="00274DEE" w:rsidP="003F1EC3">
      <w:pPr>
        <w:pStyle w:val="Title"/>
        <w:jc w:val="center"/>
        <w:rPr>
          <w:b/>
          <w:sz w:val="72"/>
          <w:szCs w:val="72"/>
          <w:lang w:val="en-GB"/>
        </w:rPr>
      </w:pPr>
      <w:bookmarkStart w:id="0" w:name="_Toc286253556"/>
      <w:bookmarkStart w:id="1" w:name="_Toc286253919"/>
      <w:bookmarkStart w:id="2" w:name="_Toc286254947"/>
      <w:bookmarkStart w:id="3" w:name="_Toc286255108"/>
      <w:bookmarkStart w:id="4" w:name="_Toc286256445"/>
      <w:bookmarkStart w:id="5" w:name="_Toc286262658"/>
      <w:bookmarkStart w:id="6" w:name="_Toc286262971"/>
      <w:bookmarkStart w:id="7" w:name="_Toc286263147"/>
      <w:bookmarkStart w:id="8" w:name="_Toc286263365"/>
      <w:bookmarkStart w:id="9" w:name="_Toc286263535"/>
      <w:bookmarkStart w:id="10" w:name="_Toc286263892"/>
      <w:bookmarkStart w:id="11" w:name="_Toc286266711"/>
      <w:bookmarkStart w:id="12" w:name="_Toc286267068"/>
      <w:bookmarkStart w:id="13" w:name="_Toc304538391"/>
      <w:bookmarkStart w:id="14" w:name="_Toc304818180"/>
      <w:bookmarkStart w:id="15" w:name="_Toc304819104"/>
      <w:bookmarkStart w:id="16" w:name="_Toc304825925"/>
      <w:bookmarkStart w:id="17" w:name="_Toc304880542"/>
      <w:bookmarkStart w:id="18" w:name="_Toc304880786"/>
      <w:bookmarkStart w:id="19" w:name="_Toc304888514"/>
      <w:bookmarkStart w:id="20" w:name="_Toc304901934"/>
      <w:bookmarkStart w:id="21" w:name="_Toc315357561"/>
      <w:bookmarkStart w:id="22" w:name="_Toc320002061"/>
      <w:bookmarkStart w:id="23" w:name="_Toc320002351"/>
      <w:bookmarkStart w:id="24" w:name="_Toc320005091"/>
      <w:bookmarkStart w:id="25" w:name="_Toc320005948"/>
      <w:bookmarkStart w:id="26" w:name="_Toc320105180"/>
      <w:r w:rsidRPr="0066531C">
        <w:rPr>
          <w:b/>
          <w:sz w:val="72"/>
          <w:szCs w:val="72"/>
          <w:lang w:val="en-GB"/>
        </w:rPr>
        <w:t>Protocol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0AD784B1" w14:textId="77777777" w:rsidR="005B7855" w:rsidRPr="007E543D" w:rsidRDefault="003F1EC3" w:rsidP="00A06DED">
      <w:pPr>
        <w:pStyle w:val="Title"/>
        <w:jc w:val="center"/>
        <w:rPr>
          <w:lang w:val="en-GB"/>
        </w:rPr>
      </w:pPr>
      <w:bookmarkStart w:id="27" w:name="_Toc286253557"/>
      <w:bookmarkStart w:id="28" w:name="_Toc286253920"/>
      <w:bookmarkStart w:id="29" w:name="_Toc286254948"/>
      <w:bookmarkStart w:id="30" w:name="_Toc286255109"/>
      <w:bookmarkStart w:id="31" w:name="_Toc286256446"/>
      <w:bookmarkStart w:id="32" w:name="_Toc286262659"/>
      <w:bookmarkStart w:id="33" w:name="_Toc286262972"/>
      <w:bookmarkStart w:id="34" w:name="_Toc286263148"/>
      <w:bookmarkStart w:id="35" w:name="_Toc286263366"/>
      <w:bookmarkStart w:id="36" w:name="_Toc286263536"/>
      <w:bookmarkStart w:id="37" w:name="_Toc286263893"/>
      <w:bookmarkStart w:id="38" w:name="_Toc286266712"/>
      <w:bookmarkStart w:id="39" w:name="_Toc286267069"/>
      <w:bookmarkStart w:id="40" w:name="_Toc304538392"/>
      <w:bookmarkStart w:id="41" w:name="_Toc304818181"/>
      <w:bookmarkStart w:id="42" w:name="_Toc304819105"/>
      <w:bookmarkStart w:id="43" w:name="_Toc304825926"/>
      <w:bookmarkStart w:id="44" w:name="_Toc304880543"/>
      <w:bookmarkStart w:id="45" w:name="_Toc304880787"/>
      <w:bookmarkStart w:id="46" w:name="_Toc304888515"/>
      <w:bookmarkStart w:id="47" w:name="_Toc304901935"/>
      <w:bookmarkStart w:id="48" w:name="_Toc315357562"/>
      <w:bookmarkStart w:id="49" w:name="_Toc320002062"/>
      <w:bookmarkStart w:id="50" w:name="_Toc320002352"/>
      <w:bookmarkStart w:id="51" w:name="_Toc320005092"/>
      <w:bookmarkStart w:id="52" w:name="_Toc320005949"/>
      <w:bookmarkStart w:id="53" w:name="_Toc320105181"/>
      <w:r w:rsidRPr="007E543D">
        <w:rPr>
          <w:lang w:val="en-GB"/>
        </w:rPr>
        <w:t xml:space="preserve">Integrated </w:t>
      </w:r>
      <w:r w:rsidR="00274DEE" w:rsidRPr="007E543D">
        <w:rPr>
          <w:lang w:val="en-GB"/>
        </w:rPr>
        <w:t>M</w:t>
      </w:r>
      <w:r w:rsidR="00D14BE7" w:rsidRPr="007E543D">
        <w:rPr>
          <w:lang w:val="en-GB"/>
        </w:rPr>
        <w:t xml:space="preserve">anagement of </w:t>
      </w:r>
      <w:r w:rsidR="00A06DED" w:rsidRPr="007E543D">
        <w:rPr>
          <w:lang w:val="en-GB"/>
        </w:rPr>
        <w:t>Acute Malnutrition</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090A4322" w14:textId="77777777" w:rsidR="005B7855" w:rsidRPr="007E543D" w:rsidRDefault="005B7855" w:rsidP="00BC4640">
      <w:pPr>
        <w:pStyle w:val="StyleNormaltextLeft0Hanging089"/>
        <w:rPr>
          <w:rFonts w:ascii="Calibri" w:hAnsi="Calibri" w:cs="Calibri"/>
          <w:sz w:val="24"/>
          <w:szCs w:val="24"/>
        </w:rPr>
      </w:pPr>
      <w:r w:rsidRPr="007E543D">
        <w:rPr>
          <w:rFonts w:ascii="Calibri" w:hAnsi="Calibri" w:cs="Calibri"/>
          <w:sz w:val="24"/>
          <w:szCs w:val="24"/>
        </w:rPr>
        <w:t>Professor Michael H Golden</w:t>
      </w:r>
    </w:p>
    <w:p w14:paraId="69BE381B" w14:textId="77777777" w:rsidR="005B7855" w:rsidRPr="007E543D" w:rsidRDefault="005B7855" w:rsidP="005B7855">
      <w:pPr>
        <w:pStyle w:val="StyleNormaltextLeft0Hanging089"/>
        <w:ind w:left="0" w:firstLine="0"/>
        <w:rPr>
          <w:rFonts w:ascii="Calibri" w:hAnsi="Calibri" w:cs="Calibri"/>
          <w:sz w:val="24"/>
          <w:szCs w:val="24"/>
        </w:rPr>
      </w:pPr>
      <w:r w:rsidRPr="007E543D">
        <w:rPr>
          <w:rFonts w:ascii="Calibri" w:hAnsi="Calibri" w:cs="Calibri"/>
          <w:sz w:val="24"/>
          <w:szCs w:val="24"/>
        </w:rPr>
        <w:t>Dr Yvonne Grellety</w:t>
      </w:r>
    </w:p>
    <w:p w14:paraId="417B4BF6" w14:textId="77777777" w:rsidR="005B7855" w:rsidRPr="007E543D" w:rsidRDefault="005B7855" w:rsidP="005B7855">
      <w:pPr>
        <w:pStyle w:val="StyleNormaltextLeft0Hanging089"/>
        <w:ind w:left="0" w:firstLine="0"/>
        <w:rPr>
          <w:rFonts w:ascii="Calibri" w:hAnsi="Calibri" w:cs="Calibri"/>
        </w:rPr>
      </w:pPr>
    </w:p>
    <w:p w14:paraId="321DE247" w14:textId="77777777" w:rsidR="00274DEE" w:rsidRPr="007E543D" w:rsidRDefault="005B7855" w:rsidP="005B7855">
      <w:pPr>
        <w:pStyle w:val="StyleNormaltextLeft0Hanging089"/>
        <w:ind w:left="0" w:firstLine="0"/>
        <w:rPr>
          <w:rFonts w:ascii="Calibri" w:hAnsi="Calibri" w:cs="Calibri"/>
        </w:rPr>
      </w:pPr>
      <w:r w:rsidRPr="007E543D">
        <w:rPr>
          <w:rFonts w:ascii="Calibri" w:hAnsi="Calibri" w:cs="Calibri"/>
        </w:rPr>
        <w:t xml:space="preserve">Version </w:t>
      </w:r>
      <w:r w:rsidR="00AC6137" w:rsidRPr="007E543D">
        <w:rPr>
          <w:rFonts w:ascii="Calibri" w:hAnsi="Calibri" w:cs="Calibri"/>
        </w:rPr>
        <w:t>6.</w:t>
      </w:r>
      <w:r w:rsidR="00665CDB" w:rsidRPr="007E543D">
        <w:rPr>
          <w:rFonts w:ascii="Calibri" w:hAnsi="Calibri" w:cs="Calibri"/>
        </w:rPr>
        <w:t>6</w:t>
      </w:r>
      <w:r w:rsidR="00B60C08" w:rsidRPr="007E543D">
        <w:rPr>
          <w:rFonts w:ascii="Calibri" w:hAnsi="Calibri" w:cs="Calibri"/>
        </w:rPr>
        <w:t>.</w:t>
      </w:r>
      <w:r w:rsidR="00983A6E">
        <w:rPr>
          <w:rFonts w:ascii="Calibri" w:hAnsi="Calibri" w:cs="Calibri"/>
        </w:rPr>
        <w:t>2 January</w:t>
      </w:r>
      <w:r w:rsidR="00274DEE" w:rsidRPr="007E543D">
        <w:rPr>
          <w:rFonts w:ascii="Calibri" w:hAnsi="Calibri" w:cs="Calibri"/>
        </w:rPr>
        <w:t xml:space="preserve"> 201</w:t>
      </w:r>
      <w:r w:rsidR="00983A6E">
        <w:rPr>
          <w:rFonts w:ascii="Calibri" w:hAnsi="Calibri" w:cs="Calibri"/>
        </w:rPr>
        <w:t>2</w:t>
      </w:r>
      <w:r w:rsidR="00A05DE8">
        <w:rPr>
          <w:rFonts w:ascii="Calibri" w:hAnsi="Calibri" w:cs="Calibri"/>
        </w:rPr>
        <w:t xml:space="preserve"> for </w:t>
      </w:r>
      <w:r w:rsidR="003764CD">
        <w:rPr>
          <w:rFonts w:ascii="Calibri" w:hAnsi="Calibri" w:cs="Calibri"/>
        </w:rPr>
        <w:t>severe malnutrition</w:t>
      </w:r>
      <w:r w:rsidR="00A05DE8">
        <w:rPr>
          <w:rFonts w:ascii="Calibri" w:hAnsi="Calibri" w:cs="Calibri"/>
        </w:rPr>
        <w:t xml:space="preserve"> and version 1.1 for </w:t>
      </w:r>
      <w:r w:rsidR="003764CD">
        <w:rPr>
          <w:rFonts w:ascii="Calibri" w:hAnsi="Calibri" w:cs="Calibri"/>
        </w:rPr>
        <w:t>moderate malnutrition.</w:t>
      </w:r>
    </w:p>
    <w:p w14:paraId="3F7E8354" w14:textId="77777777" w:rsidR="005B7855" w:rsidRPr="007E543D" w:rsidRDefault="005B7855" w:rsidP="00195E94">
      <w:pPr>
        <w:rPr>
          <w:lang w:val="en-GB"/>
        </w:rPr>
      </w:pPr>
    </w:p>
    <w:p w14:paraId="7380F691" w14:textId="77777777" w:rsidR="00F46F0B" w:rsidRDefault="00F46F0B" w:rsidP="0002359F">
      <w:pPr>
        <w:rPr>
          <w:rStyle w:val="Emphasis"/>
          <w:lang w:val="en-GB"/>
        </w:rPr>
      </w:pPr>
      <w:bookmarkStart w:id="54" w:name="_Toc264658959"/>
      <w:bookmarkStart w:id="55" w:name="_Toc264659396"/>
    </w:p>
    <w:p w14:paraId="35801CB3" w14:textId="77777777" w:rsidR="00C864EC" w:rsidRPr="007E543D" w:rsidRDefault="005B7855" w:rsidP="0002359F">
      <w:pPr>
        <w:rPr>
          <w:rStyle w:val="Emphasis"/>
          <w:lang w:val="en-GB"/>
        </w:rPr>
      </w:pPr>
      <w:r w:rsidRPr="007E543D">
        <w:rPr>
          <w:rStyle w:val="Emphasis"/>
          <w:lang w:val="en-GB"/>
        </w:rPr>
        <w:t>Th</w:t>
      </w:r>
      <w:r w:rsidR="00274DEE" w:rsidRPr="007E543D">
        <w:rPr>
          <w:rStyle w:val="Emphasis"/>
          <w:lang w:val="en-GB"/>
        </w:rPr>
        <w:t xml:space="preserve">is protocol is </w:t>
      </w:r>
      <w:r w:rsidR="003F1EC3" w:rsidRPr="007E543D">
        <w:rPr>
          <w:rStyle w:val="Emphasis"/>
          <w:lang w:val="en-GB"/>
        </w:rPr>
        <w:t>derived from version 6.</w:t>
      </w:r>
      <w:r w:rsidR="00A06DED" w:rsidRPr="007E543D">
        <w:rPr>
          <w:rStyle w:val="Emphasis"/>
          <w:lang w:val="en-GB"/>
        </w:rPr>
        <w:t>3</w:t>
      </w:r>
      <w:r w:rsidR="003F1EC3" w:rsidRPr="007E543D">
        <w:rPr>
          <w:rStyle w:val="Emphasis"/>
          <w:lang w:val="en-GB"/>
        </w:rPr>
        <w:t xml:space="preserve"> of the </w:t>
      </w:r>
      <w:r w:rsidRPr="007E543D">
        <w:rPr>
          <w:rStyle w:val="Emphasis"/>
          <w:lang w:val="en-GB"/>
        </w:rPr>
        <w:t xml:space="preserve">generic </w:t>
      </w:r>
      <w:r w:rsidR="003F1EC3" w:rsidRPr="007E543D">
        <w:rPr>
          <w:rStyle w:val="Emphasis"/>
          <w:lang w:val="en-GB"/>
        </w:rPr>
        <w:t xml:space="preserve">IMAM </w:t>
      </w:r>
      <w:r w:rsidRPr="007E543D">
        <w:rPr>
          <w:rStyle w:val="Emphasis"/>
          <w:lang w:val="en-GB"/>
        </w:rPr>
        <w:t xml:space="preserve">guidelines </w:t>
      </w:r>
      <w:r w:rsidR="005D3348" w:rsidRPr="007E543D">
        <w:rPr>
          <w:rStyle w:val="Emphasis"/>
          <w:lang w:val="en-GB"/>
        </w:rPr>
        <w:t xml:space="preserve">by </w:t>
      </w:r>
      <w:r w:rsidRPr="007E543D">
        <w:rPr>
          <w:rStyle w:val="Emphasis"/>
          <w:lang w:val="en-GB"/>
        </w:rPr>
        <w:t>Professor Michael H</w:t>
      </w:r>
      <w:r w:rsidR="005D3348" w:rsidRPr="007E543D">
        <w:rPr>
          <w:rStyle w:val="Emphasis"/>
          <w:lang w:val="en-GB"/>
        </w:rPr>
        <w:t>.</w:t>
      </w:r>
      <w:r w:rsidRPr="007E543D">
        <w:rPr>
          <w:rStyle w:val="Emphasis"/>
          <w:lang w:val="en-GB"/>
        </w:rPr>
        <w:t xml:space="preserve"> Golden and Dr</w:t>
      </w:r>
      <w:r w:rsidR="005D3348" w:rsidRPr="007E543D">
        <w:rPr>
          <w:rStyle w:val="Emphasis"/>
          <w:lang w:val="en-GB"/>
        </w:rPr>
        <w:t>.</w:t>
      </w:r>
      <w:r w:rsidRPr="007E543D">
        <w:rPr>
          <w:rStyle w:val="Emphasis"/>
          <w:lang w:val="en-GB"/>
        </w:rPr>
        <w:t xml:space="preserve"> Yvonne Grellety</w:t>
      </w:r>
      <w:r w:rsidR="005D3348" w:rsidRPr="007E543D">
        <w:rPr>
          <w:rStyle w:val="Emphasis"/>
          <w:lang w:val="en-GB"/>
        </w:rPr>
        <w:t xml:space="preserve"> © </w:t>
      </w:r>
      <w:r w:rsidR="00A06DED" w:rsidRPr="007E543D">
        <w:rPr>
          <w:rStyle w:val="Emphasis"/>
          <w:lang w:val="en-GB"/>
        </w:rPr>
        <w:t>199</w:t>
      </w:r>
      <w:r w:rsidR="003764CD">
        <w:rPr>
          <w:rStyle w:val="Emphasis"/>
          <w:lang w:val="en-GB"/>
        </w:rPr>
        <w:t>2</w:t>
      </w:r>
      <w:r w:rsidR="00A06DED" w:rsidRPr="007E543D">
        <w:rPr>
          <w:rStyle w:val="Emphasis"/>
          <w:lang w:val="en-GB"/>
        </w:rPr>
        <w:t>-</w:t>
      </w:r>
      <w:r w:rsidR="005D3348" w:rsidRPr="007E543D">
        <w:rPr>
          <w:rStyle w:val="Emphasis"/>
          <w:lang w:val="en-GB"/>
        </w:rPr>
        <w:t>201</w:t>
      </w:r>
      <w:r w:rsidR="00274DEE" w:rsidRPr="007E543D">
        <w:rPr>
          <w:rStyle w:val="Emphasis"/>
          <w:lang w:val="en-GB"/>
        </w:rPr>
        <w:t>1</w:t>
      </w:r>
      <w:r w:rsidRPr="007E543D">
        <w:rPr>
          <w:rStyle w:val="Emphasis"/>
          <w:lang w:val="en-GB"/>
        </w:rPr>
        <w:t>.</w:t>
      </w:r>
    </w:p>
    <w:p w14:paraId="0ED9DAF8" w14:textId="77777777" w:rsidR="00D25A05" w:rsidRPr="007E543D" w:rsidRDefault="00C864EC" w:rsidP="0002359F">
      <w:pPr>
        <w:rPr>
          <w:rStyle w:val="Emphasis"/>
          <w:lang w:val="en-GB"/>
        </w:rPr>
      </w:pPr>
      <w:r w:rsidRPr="007E543D">
        <w:rPr>
          <w:rStyle w:val="Emphasis"/>
          <w:lang w:val="en-GB"/>
        </w:rPr>
        <w:t>All rights reserved. This document is copyrighted by Professor Michael H. Golden and Dr Yvonne Grellety</w:t>
      </w:r>
      <w:r w:rsidR="00A06DED" w:rsidRPr="007E543D">
        <w:rPr>
          <w:rStyle w:val="Emphasis"/>
          <w:lang w:val="en-GB"/>
        </w:rPr>
        <w:t>.</w:t>
      </w:r>
      <w:r w:rsidRPr="007E543D">
        <w:rPr>
          <w:rStyle w:val="Emphasis"/>
          <w:lang w:val="en-GB"/>
        </w:rPr>
        <w:t xml:space="preserve"> </w:t>
      </w:r>
      <w:r w:rsidR="003F1EC3" w:rsidRPr="007E543D">
        <w:rPr>
          <w:rStyle w:val="Emphasis"/>
          <w:lang w:val="en-GB"/>
        </w:rPr>
        <w:t>I</w:t>
      </w:r>
      <w:r w:rsidRPr="007E543D">
        <w:rPr>
          <w:rStyle w:val="Emphasis"/>
          <w:lang w:val="en-GB"/>
        </w:rPr>
        <w:t>t may be reproduced</w:t>
      </w:r>
      <w:r w:rsidR="005B7855" w:rsidRPr="007E543D">
        <w:rPr>
          <w:rStyle w:val="Emphasis"/>
          <w:lang w:val="en-GB"/>
        </w:rPr>
        <w:t xml:space="preserve"> </w:t>
      </w:r>
      <w:r w:rsidR="00741C27" w:rsidRPr="007E543D">
        <w:rPr>
          <w:rStyle w:val="Emphasis"/>
          <w:lang w:val="en-GB"/>
        </w:rPr>
        <w:t xml:space="preserve">as a complete document, </w:t>
      </w:r>
      <w:r w:rsidR="005B7855" w:rsidRPr="007E543D">
        <w:rPr>
          <w:rStyle w:val="Emphasis"/>
          <w:lang w:val="en-GB"/>
        </w:rPr>
        <w:t xml:space="preserve">without charge </w:t>
      </w:r>
      <w:r w:rsidRPr="007E543D">
        <w:rPr>
          <w:rStyle w:val="Emphasis"/>
          <w:lang w:val="en-GB"/>
        </w:rPr>
        <w:t>or permission</w:t>
      </w:r>
      <w:r w:rsidR="0023464B" w:rsidRPr="007E543D">
        <w:rPr>
          <w:rStyle w:val="Emphasis"/>
          <w:lang w:val="en-GB"/>
        </w:rPr>
        <w:t xml:space="preserve"> provided that the original source is acknowledged and copyright retained by the authors</w:t>
      </w:r>
      <w:r w:rsidRPr="007E543D">
        <w:rPr>
          <w:rStyle w:val="Emphasis"/>
          <w:lang w:val="en-GB"/>
        </w:rPr>
        <w:t xml:space="preserve">. It can be </w:t>
      </w:r>
      <w:r w:rsidR="00A06DED" w:rsidRPr="007E543D">
        <w:rPr>
          <w:rStyle w:val="Emphasis"/>
          <w:lang w:val="en-GB"/>
        </w:rPr>
        <w:t xml:space="preserve">freely </w:t>
      </w:r>
      <w:r w:rsidR="005B7855" w:rsidRPr="007E543D">
        <w:rPr>
          <w:rStyle w:val="Emphasis"/>
          <w:lang w:val="en-GB"/>
        </w:rPr>
        <w:t xml:space="preserve">used in National protocols by </w:t>
      </w:r>
      <w:r w:rsidR="005D3348" w:rsidRPr="007E543D">
        <w:rPr>
          <w:rStyle w:val="Emphasis"/>
          <w:lang w:val="en-GB"/>
        </w:rPr>
        <w:t>g</w:t>
      </w:r>
      <w:r w:rsidR="005B7855" w:rsidRPr="007E543D">
        <w:rPr>
          <w:rStyle w:val="Emphasis"/>
          <w:lang w:val="en-GB"/>
        </w:rPr>
        <w:t>overnments</w:t>
      </w:r>
      <w:r w:rsidR="005D3348" w:rsidRPr="007E543D">
        <w:rPr>
          <w:rStyle w:val="Emphasis"/>
          <w:lang w:val="en-GB"/>
        </w:rPr>
        <w:t>,</w:t>
      </w:r>
      <w:r w:rsidR="005B7855" w:rsidRPr="007E543D">
        <w:rPr>
          <w:rStyle w:val="Emphasis"/>
          <w:lang w:val="en-GB"/>
        </w:rPr>
        <w:t xml:space="preserve"> </w:t>
      </w:r>
      <w:r w:rsidR="005D3348" w:rsidRPr="007E543D">
        <w:rPr>
          <w:rStyle w:val="Emphasis"/>
          <w:lang w:val="en-GB"/>
        </w:rPr>
        <w:t>i</w:t>
      </w:r>
      <w:r w:rsidR="00A26467" w:rsidRPr="007E543D">
        <w:rPr>
          <w:rStyle w:val="Emphasis"/>
          <w:lang w:val="en-GB"/>
        </w:rPr>
        <w:t>nternational</w:t>
      </w:r>
      <w:r w:rsidR="005B7855" w:rsidRPr="007E543D">
        <w:rPr>
          <w:rStyle w:val="Emphasis"/>
          <w:lang w:val="en-GB"/>
        </w:rPr>
        <w:t xml:space="preserve"> agencies </w:t>
      </w:r>
      <w:r w:rsidR="005D3348" w:rsidRPr="007E543D">
        <w:rPr>
          <w:rStyle w:val="Emphasis"/>
          <w:lang w:val="en-GB"/>
        </w:rPr>
        <w:t xml:space="preserve">and humanitarian charities </w:t>
      </w:r>
      <w:r w:rsidR="005B7855" w:rsidRPr="007E543D">
        <w:rPr>
          <w:rStyle w:val="Emphasis"/>
          <w:lang w:val="en-GB"/>
        </w:rPr>
        <w:t>involved with the management of the severely malnourished</w:t>
      </w:r>
      <w:r w:rsidRPr="007E543D">
        <w:rPr>
          <w:rStyle w:val="Emphasis"/>
          <w:lang w:val="en-GB"/>
        </w:rPr>
        <w:t xml:space="preserve"> provided that it is not</w:t>
      </w:r>
      <w:r w:rsidR="005B7855" w:rsidRPr="007E543D">
        <w:rPr>
          <w:rStyle w:val="Emphasis"/>
          <w:lang w:val="en-GB"/>
        </w:rPr>
        <w:t xml:space="preserve"> abstracted, changed or edited without </w:t>
      </w:r>
      <w:r w:rsidR="005D3348" w:rsidRPr="007E543D">
        <w:rPr>
          <w:rStyle w:val="Emphasis"/>
          <w:lang w:val="en-GB"/>
        </w:rPr>
        <w:t>the</w:t>
      </w:r>
      <w:r w:rsidRPr="007E543D">
        <w:rPr>
          <w:rStyle w:val="Emphasis"/>
          <w:lang w:val="en-GB"/>
        </w:rPr>
        <w:t xml:space="preserve"> changes being agreed by the </w:t>
      </w:r>
      <w:r w:rsidR="005D3348" w:rsidRPr="007E543D">
        <w:rPr>
          <w:rStyle w:val="Emphasis"/>
          <w:lang w:val="en-GB"/>
        </w:rPr>
        <w:t>copyright holders</w:t>
      </w:r>
      <w:r w:rsidR="00AC6137" w:rsidRPr="007E543D">
        <w:rPr>
          <w:rStyle w:val="Emphasis"/>
          <w:lang w:val="en-GB"/>
        </w:rPr>
        <w:t xml:space="preserve"> (which will not be withheld if the changes are deemed to be safe)</w:t>
      </w:r>
      <w:r w:rsidR="00A06DED" w:rsidRPr="007E543D">
        <w:rPr>
          <w:rStyle w:val="Emphasis"/>
          <w:lang w:val="en-GB"/>
        </w:rPr>
        <w:t>.</w:t>
      </w:r>
      <w:r w:rsidRPr="007E543D">
        <w:rPr>
          <w:rStyle w:val="Emphasis"/>
          <w:lang w:val="en-GB"/>
        </w:rPr>
        <w:t xml:space="preserve"> For copying in other circumstances the prior written permission must be obtained from the copyright holders/ authors</w:t>
      </w:r>
      <w:r w:rsidR="005B7855" w:rsidRPr="007E543D">
        <w:rPr>
          <w:rStyle w:val="Emphasis"/>
          <w:lang w:val="en-GB"/>
        </w:rPr>
        <w:t>.</w:t>
      </w:r>
      <w:bookmarkEnd w:id="54"/>
      <w:bookmarkEnd w:id="55"/>
      <w:r w:rsidR="00A06DED" w:rsidRPr="007E543D">
        <w:rPr>
          <w:rStyle w:val="Emphasis"/>
          <w:lang w:val="en-GB"/>
        </w:rPr>
        <w:t xml:space="preserve"> The document or any part of the document cannot be reproduced in any format for sale, used for commercial purposes or referred to in advertising literature to promote any products.</w:t>
      </w:r>
    </w:p>
    <w:p w14:paraId="56B20AB3" w14:textId="77777777" w:rsidR="0023464B" w:rsidRPr="007E543D" w:rsidRDefault="0023464B" w:rsidP="0002359F">
      <w:pPr>
        <w:rPr>
          <w:rStyle w:val="Emphasis"/>
          <w:lang w:val="en-GB"/>
        </w:rPr>
      </w:pPr>
      <w:r w:rsidRPr="007E543D">
        <w:rPr>
          <w:rStyle w:val="Emphasis"/>
          <w:lang w:val="en-GB"/>
        </w:rPr>
        <w:t>Where this document or sections are reproduced in derivative publications the following should be inserted in the acknowledgements: “Reproduced with permission from copyrighted material of Professor Michael Golden and Dr Yvonne Grellety.”</w:t>
      </w:r>
    </w:p>
    <w:p w14:paraId="07514E1F" w14:textId="77777777" w:rsidR="00665713" w:rsidRDefault="00665713" w:rsidP="0002359F">
      <w:pPr>
        <w:rPr>
          <w:rStyle w:val="Emphasis"/>
          <w:lang w:val="en-GB"/>
        </w:rPr>
      </w:pPr>
    </w:p>
    <w:p w14:paraId="552EAD9D" w14:textId="77777777" w:rsidR="00F46F0B" w:rsidRDefault="00F46F0B" w:rsidP="0002359F">
      <w:pPr>
        <w:rPr>
          <w:rStyle w:val="Emphasis"/>
          <w:lang w:val="en-GB"/>
        </w:rPr>
      </w:pPr>
    </w:p>
    <w:p w14:paraId="7AC73C45" w14:textId="77777777" w:rsidR="00F46F0B" w:rsidRDefault="00F46F0B" w:rsidP="0002359F">
      <w:pPr>
        <w:rPr>
          <w:rStyle w:val="Emphasis"/>
          <w:lang w:val="en-GB"/>
        </w:rPr>
      </w:pPr>
    </w:p>
    <w:p w14:paraId="486013E9" w14:textId="77777777" w:rsidR="00F46F0B" w:rsidRDefault="00F46F0B" w:rsidP="0002359F">
      <w:pPr>
        <w:rPr>
          <w:rStyle w:val="Emphasis"/>
          <w:lang w:val="en-GB"/>
        </w:rPr>
      </w:pPr>
    </w:p>
    <w:p w14:paraId="28E89A67" w14:textId="77777777" w:rsidR="00F46F0B" w:rsidRPr="007E543D" w:rsidRDefault="00F46F0B" w:rsidP="0002359F">
      <w:pPr>
        <w:rPr>
          <w:rStyle w:val="Emphasis"/>
          <w:lang w:val="en-GB"/>
        </w:rPr>
      </w:pPr>
    </w:p>
    <w:p w14:paraId="7E782334" w14:textId="77777777" w:rsidR="00665713" w:rsidRPr="007E543D" w:rsidRDefault="00665713" w:rsidP="0002359F">
      <w:pPr>
        <w:rPr>
          <w:rStyle w:val="Emphasis"/>
          <w:lang w:val="en-GB"/>
        </w:rPr>
      </w:pPr>
    </w:p>
    <w:p w14:paraId="61EB6E29" w14:textId="77777777" w:rsidR="00665713" w:rsidRPr="007E543D" w:rsidRDefault="00665713" w:rsidP="0002359F">
      <w:pPr>
        <w:rPr>
          <w:rStyle w:val="Emphasis"/>
          <w:lang w:val="en-GB"/>
        </w:rPr>
      </w:pPr>
    </w:p>
    <w:p w14:paraId="1FEE06DE" w14:textId="77777777" w:rsidR="007E4CEE" w:rsidRPr="007E543D" w:rsidRDefault="007E4CEE" w:rsidP="0002359F">
      <w:pPr>
        <w:rPr>
          <w:rStyle w:val="Emphasis"/>
          <w:lang w:val="en-GB"/>
        </w:rPr>
      </w:pPr>
      <w:r w:rsidRPr="007E543D">
        <w:rPr>
          <w:rStyle w:val="Emphasis"/>
          <w:lang w:val="en-GB"/>
        </w:rPr>
        <w:t>The moral rights of the authors ha</w:t>
      </w:r>
      <w:r w:rsidR="003F1EC3" w:rsidRPr="007E543D">
        <w:rPr>
          <w:rStyle w:val="Emphasis"/>
          <w:lang w:val="en-GB"/>
        </w:rPr>
        <w:t>ve</w:t>
      </w:r>
      <w:r w:rsidRPr="007E543D">
        <w:rPr>
          <w:rStyle w:val="Emphasis"/>
          <w:lang w:val="en-GB"/>
        </w:rPr>
        <w:t xml:space="preserve"> been asserted</w:t>
      </w:r>
    </w:p>
    <w:p w14:paraId="098A42AD" w14:textId="77777777" w:rsidR="00741C27" w:rsidRPr="007E543D" w:rsidRDefault="007E4CEE" w:rsidP="0002359F">
      <w:pPr>
        <w:rPr>
          <w:rFonts w:ascii="Gill Sans MT" w:hAnsi="Gill Sans MT"/>
          <w:i/>
          <w:sz w:val="18"/>
          <w:szCs w:val="18"/>
          <w:lang w:val="en-GB"/>
        </w:rPr>
      </w:pPr>
      <w:r w:rsidRPr="007E543D">
        <w:rPr>
          <w:i/>
          <w:sz w:val="18"/>
          <w:szCs w:val="18"/>
          <w:lang w:val="en-GB"/>
        </w:rPr>
        <w:t>Any errors or omissions are the responsibility of the Authors. They</w:t>
      </w:r>
      <w:r w:rsidRPr="007E543D">
        <w:rPr>
          <w:rFonts w:ascii="Gill Sans MT" w:hAnsi="Gill Sans MT"/>
          <w:i/>
          <w:sz w:val="18"/>
          <w:szCs w:val="18"/>
          <w:lang w:val="en-GB"/>
        </w:rPr>
        <w:t xml:space="preserve"> will make every effort to correct any errors that are brought to their attention. The document does not claim to be complete, exhaustive or exact. The authors do not accept legal responsibility for the accuracy of the</w:t>
      </w:r>
      <w:r w:rsidR="005F7CF8" w:rsidRPr="007E543D">
        <w:rPr>
          <w:rFonts w:ascii="Gill Sans MT" w:hAnsi="Gill Sans MT"/>
          <w:i/>
          <w:sz w:val="18"/>
          <w:szCs w:val="18"/>
          <w:lang w:val="en-GB"/>
        </w:rPr>
        <w:t xml:space="preserve"> </w:t>
      </w:r>
      <w:r w:rsidRPr="007E543D">
        <w:rPr>
          <w:rFonts w:ascii="Gill Sans MT" w:hAnsi="Gill Sans MT"/>
          <w:i/>
          <w:sz w:val="18"/>
          <w:szCs w:val="18"/>
          <w:lang w:val="en-GB"/>
        </w:rPr>
        <w:t>information contained in the present document, and it does not constitute legal advice. This does not limit the author’s responsibility contrary to requirements of applicable national legislation, or at denying responsibility in cases where this cannot be done in view of the same legislation.</w:t>
      </w:r>
    </w:p>
    <w:p w14:paraId="182C9A07" w14:textId="77777777" w:rsidR="0002359F" w:rsidRPr="007E543D" w:rsidRDefault="0002359F" w:rsidP="0002359F">
      <w:pPr>
        <w:rPr>
          <w:rStyle w:val="Emphasis"/>
          <w:rFonts w:ascii="Gill Sans MT" w:hAnsi="Gill Sans MT"/>
          <w:bCs/>
          <w:i w:val="0"/>
          <w:sz w:val="18"/>
          <w:szCs w:val="18"/>
          <w:lang w:val="en-GB"/>
        </w:rPr>
        <w:sectPr w:rsidR="0002359F" w:rsidRPr="007E543D" w:rsidSect="00504298">
          <w:headerReference w:type="default" r:id="rId8"/>
          <w:footerReference w:type="default" r:id="rId9"/>
          <w:type w:val="nextColumn"/>
          <w:pgSz w:w="11909" w:h="16834" w:code="9"/>
          <w:pgMar w:top="1440" w:right="1440" w:bottom="1440" w:left="1440" w:header="720" w:footer="461" w:gutter="0"/>
          <w:cols w:space="720"/>
          <w:docGrid w:linePitch="299"/>
        </w:sectPr>
      </w:pPr>
    </w:p>
    <w:p w14:paraId="021DB458" w14:textId="77777777" w:rsidR="00C979CD" w:rsidRPr="007E543D" w:rsidRDefault="004100CE" w:rsidP="007C1BFC">
      <w:pPr>
        <w:pStyle w:val="Title"/>
        <w:rPr>
          <w:lang w:val="en-GB"/>
        </w:rPr>
      </w:pPr>
      <w:bookmarkStart w:id="56" w:name="_Toc270507386"/>
      <w:bookmarkStart w:id="57" w:name="_Toc286253558"/>
      <w:bookmarkStart w:id="58" w:name="_Toc286253921"/>
      <w:bookmarkStart w:id="59" w:name="_Toc304538393"/>
      <w:bookmarkStart w:id="60" w:name="_Toc320105182"/>
      <w:r w:rsidRPr="007E543D">
        <w:rPr>
          <w:lang w:val="en-GB"/>
        </w:rPr>
        <w:lastRenderedPageBreak/>
        <w:t>Acknowledgements</w:t>
      </w:r>
      <w:bookmarkEnd w:id="56"/>
      <w:bookmarkEnd w:id="57"/>
      <w:bookmarkEnd w:id="58"/>
      <w:bookmarkEnd w:id="59"/>
      <w:bookmarkEnd w:id="60"/>
    </w:p>
    <w:p w14:paraId="489C577B" w14:textId="77777777" w:rsidR="007E4CEE" w:rsidRPr="007E543D" w:rsidRDefault="00B2691D" w:rsidP="0002359F">
      <w:pPr>
        <w:rPr>
          <w:lang w:val="en-GB"/>
        </w:rPr>
      </w:pPr>
      <w:r w:rsidRPr="007E543D">
        <w:rPr>
          <w:lang w:val="en-GB"/>
        </w:rPr>
        <w:t xml:space="preserve">The foundation for these </w:t>
      </w:r>
      <w:r w:rsidR="00784808" w:rsidRPr="007E543D">
        <w:rPr>
          <w:lang w:val="en-GB"/>
        </w:rPr>
        <w:t>guidelines grew out of the work done at the Tropical Metabolism Research Unit, Jamaica</w:t>
      </w:r>
      <w:r w:rsidRPr="007E543D">
        <w:rPr>
          <w:lang w:val="en-GB"/>
        </w:rPr>
        <w:t xml:space="preserve"> from 1956 to 1991</w:t>
      </w:r>
      <w:r w:rsidR="00784808" w:rsidRPr="007E543D">
        <w:rPr>
          <w:lang w:val="en-GB"/>
        </w:rPr>
        <w:t>.</w:t>
      </w:r>
      <w:r w:rsidRPr="007E543D">
        <w:rPr>
          <w:lang w:val="en-GB"/>
        </w:rPr>
        <w:t xml:space="preserve"> </w:t>
      </w:r>
      <w:r w:rsidR="00784808" w:rsidRPr="007E543D">
        <w:rPr>
          <w:lang w:val="en-GB"/>
        </w:rPr>
        <w:t xml:space="preserve">The </w:t>
      </w:r>
      <w:r w:rsidR="000338CB" w:rsidRPr="007E543D">
        <w:rPr>
          <w:lang w:val="en-GB"/>
        </w:rPr>
        <w:t>work</w:t>
      </w:r>
      <w:r w:rsidR="00784808" w:rsidRPr="007E543D">
        <w:rPr>
          <w:lang w:val="en-GB"/>
        </w:rPr>
        <w:t xml:space="preserve"> was funded by the University of the West Indies and the Wellcome Trust. The </w:t>
      </w:r>
      <w:r w:rsidR="0096638D" w:rsidRPr="007E543D">
        <w:rPr>
          <w:lang w:val="en-GB"/>
        </w:rPr>
        <w:t xml:space="preserve">physiological and nutritional </w:t>
      </w:r>
      <w:r w:rsidR="00784808" w:rsidRPr="007E543D">
        <w:rPr>
          <w:lang w:val="en-GB"/>
        </w:rPr>
        <w:t>knowledge gained formed the basis for the WHO (1999) guidelines for the management</w:t>
      </w:r>
      <w:r w:rsidRPr="007E543D">
        <w:rPr>
          <w:lang w:val="en-GB"/>
        </w:rPr>
        <w:t xml:space="preserve"> of Severe Acute Malnutrition. The </w:t>
      </w:r>
      <w:r w:rsidR="00784808" w:rsidRPr="007E543D">
        <w:rPr>
          <w:lang w:val="en-GB"/>
        </w:rPr>
        <w:t>guidelines w</w:t>
      </w:r>
      <w:r w:rsidRPr="007E543D">
        <w:rPr>
          <w:lang w:val="en-GB"/>
        </w:rPr>
        <w:t>ere first applied</w:t>
      </w:r>
      <w:r w:rsidR="00784808" w:rsidRPr="007E543D">
        <w:rPr>
          <w:lang w:val="en-GB"/>
        </w:rPr>
        <w:t xml:space="preserve"> by Action </w:t>
      </w:r>
      <w:r w:rsidR="005F7CF8" w:rsidRPr="007E543D">
        <w:rPr>
          <w:lang w:val="en-GB"/>
        </w:rPr>
        <w:t xml:space="preserve">Contre La </w:t>
      </w:r>
      <w:r w:rsidR="00784808" w:rsidRPr="007E543D">
        <w:rPr>
          <w:lang w:val="en-GB"/>
        </w:rPr>
        <w:t xml:space="preserve">Faim </w:t>
      </w:r>
      <w:r w:rsidR="00741C27" w:rsidRPr="007E543D">
        <w:rPr>
          <w:lang w:val="en-GB"/>
        </w:rPr>
        <w:t xml:space="preserve">(ACF) </w:t>
      </w:r>
      <w:r w:rsidR="00784808" w:rsidRPr="007E543D">
        <w:rPr>
          <w:lang w:val="en-GB"/>
        </w:rPr>
        <w:t xml:space="preserve">in 1994 </w:t>
      </w:r>
      <w:r w:rsidRPr="007E543D">
        <w:rPr>
          <w:lang w:val="en-GB"/>
        </w:rPr>
        <w:t xml:space="preserve">in Rwanda </w:t>
      </w:r>
      <w:r w:rsidR="00784808" w:rsidRPr="007E543D">
        <w:rPr>
          <w:lang w:val="en-GB"/>
        </w:rPr>
        <w:t xml:space="preserve">and </w:t>
      </w:r>
      <w:r w:rsidRPr="007E543D">
        <w:rPr>
          <w:lang w:val="en-GB"/>
        </w:rPr>
        <w:t xml:space="preserve">subsequently </w:t>
      </w:r>
      <w:r w:rsidR="00784808" w:rsidRPr="007E543D">
        <w:rPr>
          <w:lang w:val="en-GB"/>
        </w:rPr>
        <w:t xml:space="preserve">applied in many Emergency situations. The experience gained showed the shortcomings of the WHO </w:t>
      </w:r>
      <w:r w:rsidR="003F1EC3" w:rsidRPr="007E543D">
        <w:rPr>
          <w:lang w:val="en-GB"/>
        </w:rPr>
        <w:t xml:space="preserve">(1999) </w:t>
      </w:r>
      <w:r w:rsidR="00784808" w:rsidRPr="007E543D">
        <w:rPr>
          <w:lang w:val="en-GB"/>
        </w:rPr>
        <w:t xml:space="preserve">guidelines which were </w:t>
      </w:r>
      <w:r w:rsidRPr="007E543D">
        <w:rPr>
          <w:lang w:val="en-GB"/>
        </w:rPr>
        <w:t xml:space="preserve">then extensively </w:t>
      </w:r>
      <w:r w:rsidR="00784808" w:rsidRPr="007E543D">
        <w:rPr>
          <w:lang w:val="en-GB"/>
        </w:rPr>
        <w:t>revised</w:t>
      </w:r>
      <w:r w:rsidR="000338CB" w:rsidRPr="007E543D">
        <w:rPr>
          <w:lang w:val="en-GB"/>
        </w:rPr>
        <w:t>. The revised version</w:t>
      </w:r>
      <w:r w:rsidR="00784808" w:rsidRPr="007E543D">
        <w:rPr>
          <w:lang w:val="en-GB"/>
        </w:rPr>
        <w:t xml:space="preserve"> formed the basis for many National Protocols</w:t>
      </w:r>
      <w:r w:rsidR="000338CB" w:rsidRPr="007E543D">
        <w:rPr>
          <w:lang w:val="en-GB"/>
        </w:rPr>
        <w:t xml:space="preserve"> which were then evaluated</w:t>
      </w:r>
      <w:r w:rsidRPr="007E543D">
        <w:rPr>
          <w:lang w:val="en-GB"/>
        </w:rPr>
        <w:t xml:space="preserve"> by the authors</w:t>
      </w:r>
      <w:r w:rsidR="00784808" w:rsidRPr="007E543D">
        <w:rPr>
          <w:lang w:val="en-GB"/>
        </w:rPr>
        <w:t>.</w:t>
      </w:r>
      <w:r w:rsidRPr="007E543D">
        <w:rPr>
          <w:lang w:val="en-GB"/>
        </w:rPr>
        <w:t xml:space="preserve"> </w:t>
      </w:r>
      <w:r w:rsidR="00784808" w:rsidRPr="007E543D">
        <w:rPr>
          <w:lang w:val="en-GB"/>
        </w:rPr>
        <w:t xml:space="preserve">The subsequent evolution of the guidelines depended upon </w:t>
      </w:r>
      <w:r w:rsidR="0096638D" w:rsidRPr="007E543D">
        <w:rPr>
          <w:lang w:val="en-GB"/>
        </w:rPr>
        <w:t xml:space="preserve">these </w:t>
      </w:r>
      <w:r w:rsidR="00784808" w:rsidRPr="007E543D">
        <w:rPr>
          <w:lang w:val="en-GB"/>
        </w:rPr>
        <w:t>field evaluation</w:t>
      </w:r>
      <w:r w:rsidR="0096638D" w:rsidRPr="007E543D">
        <w:rPr>
          <w:lang w:val="en-GB"/>
        </w:rPr>
        <w:t>s</w:t>
      </w:r>
      <w:r w:rsidR="00784808" w:rsidRPr="007E543D">
        <w:rPr>
          <w:lang w:val="en-GB"/>
        </w:rPr>
        <w:t xml:space="preserve"> of actual programs</w:t>
      </w:r>
      <w:r w:rsidR="000338CB" w:rsidRPr="007E543D">
        <w:rPr>
          <w:lang w:val="en-GB"/>
        </w:rPr>
        <w:t>,</w:t>
      </w:r>
      <w:r w:rsidR="0096638D" w:rsidRPr="007E543D">
        <w:rPr>
          <w:lang w:val="en-GB"/>
        </w:rPr>
        <w:t xml:space="preserve"> analysis of the data,</w:t>
      </w:r>
      <w:r w:rsidR="000338CB" w:rsidRPr="007E543D">
        <w:rPr>
          <w:lang w:val="en-GB"/>
        </w:rPr>
        <w:t xml:space="preserve"> identification of problems and situations not adequately addressed by </w:t>
      </w:r>
      <w:r w:rsidRPr="007E543D">
        <w:rPr>
          <w:lang w:val="en-GB"/>
        </w:rPr>
        <w:t>current version</w:t>
      </w:r>
      <w:r w:rsidR="00741C27" w:rsidRPr="007E543D">
        <w:rPr>
          <w:lang w:val="en-GB"/>
        </w:rPr>
        <w:t>s</w:t>
      </w:r>
      <w:r w:rsidRPr="007E543D">
        <w:rPr>
          <w:lang w:val="en-GB"/>
        </w:rPr>
        <w:t xml:space="preserve"> of </w:t>
      </w:r>
      <w:r w:rsidR="000338CB" w:rsidRPr="007E543D">
        <w:rPr>
          <w:lang w:val="en-GB"/>
        </w:rPr>
        <w:t>the guidelines</w:t>
      </w:r>
      <w:r w:rsidRPr="007E543D">
        <w:rPr>
          <w:lang w:val="en-GB"/>
        </w:rPr>
        <w:t>,</w:t>
      </w:r>
      <w:r w:rsidR="00784808" w:rsidRPr="007E543D">
        <w:rPr>
          <w:lang w:val="en-GB"/>
        </w:rPr>
        <w:t xml:space="preserve"> research undertaken by students of the University of Aberdeen</w:t>
      </w:r>
      <w:r w:rsidRPr="007E543D">
        <w:rPr>
          <w:lang w:val="en-GB"/>
        </w:rPr>
        <w:t xml:space="preserve"> and deliberation by the ACF Scientific Committee</w:t>
      </w:r>
      <w:r w:rsidR="00784808" w:rsidRPr="007E543D">
        <w:rPr>
          <w:lang w:val="en-GB"/>
        </w:rPr>
        <w:t xml:space="preserve">. </w:t>
      </w:r>
      <w:r w:rsidRPr="007E543D">
        <w:rPr>
          <w:lang w:val="en-GB"/>
        </w:rPr>
        <w:t xml:space="preserve">The ACF Scientific committee (M Golden, A Briend, Y Grellety, C Prudhon, D Bounie) was instrumental in the formulation, development and </w:t>
      </w:r>
      <w:r w:rsidR="00741C27" w:rsidRPr="007E543D">
        <w:rPr>
          <w:lang w:val="en-GB"/>
        </w:rPr>
        <w:t xml:space="preserve">initial </w:t>
      </w:r>
      <w:r w:rsidRPr="007E543D">
        <w:rPr>
          <w:lang w:val="en-GB"/>
        </w:rPr>
        <w:t xml:space="preserve">testing of RUTF. This </w:t>
      </w:r>
      <w:r w:rsidR="000338CB" w:rsidRPr="007E543D">
        <w:rPr>
          <w:lang w:val="en-GB"/>
        </w:rPr>
        <w:t xml:space="preserve">permitted </w:t>
      </w:r>
      <w:r w:rsidRPr="007E543D">
        <w:rPr>
          <w:lang w:val="en-GB"/>
        </w:rPr>
        <w:t xml:space="preserve">effective treatment at home and </w:t>
      </w:r>
      <w:r w:rsidR="000338CB" w:rsidRPr="007E543D">
        <w:rPr>
          <w:lang w:val="en-GB"/>
        </w:rPr>
        <w:t>large scale implementation of the treatment of SAM in the community.</w:t>
      </w:r>
      <w:r w:rsidRPr="007E543D">
        <w:rPr>
          <w:lang w:val="en-GB"/>
        </w:rPr>
        <w:t xml:space="preserve"> </w:t>
      </w:r>
      <w:r w:rsidR="000338CB" w:rsidRPr="007E543D">
        <w:rPr>
          <w:lang w:val="en-GB"/>
        </w:rPr>
        <w:t>Th</w:t>
      </w:r>
      <w:r w:rsidRPr="007E543D">
        <w:rPr>
          <w:lang w:val="en-GB"/>
        </w:rPr>
        <w:t xml:space="preserve">e </w:t>
      </w:r>
      <w:r w:rsidR="007E4CEE" w:rsidRPr="007E543D">
        <w:rPr>
          <w:lang w:val="en-GB"/>
        </w:rPr>
        <w:t xml:space="preserve">subsequent </w:t>
      </w:r>
      <w:r w:rsidRPr="007E543D">
        <w:rPr>
          <w:lang w:val="en-GB"/>
        </w:rPr>
        <w:t xml:space="preserve">testing of the products was largely undertaken by </w:t>
      </w:r>
      <w:r w:rsidR="00716462" w:rsidRPr="007E543D">
        <w:rPr>
          <w:lang w:val="en-GB"/>
        </w:rPr>
        <w:t xml:space="preserve">Dr </w:t>
      </w:r>
      <w:r w:rsidRPr="007E543D">
        <w:rPr>
          <w:lang w:val="en-GB"/>
        </w:rPr>
        <w:t>Andr</w:t>
      </w:r>
      <w:r w:rsidR="00EE3165" w:rsidRPr="007E543D">
        <w:rPr>
          <w:lang w:val="en-GB"/>
        </w:rPr>
        <w:t>é</w:t>
      </w:r>
      <w:r w:rsidRPr="007E543D">
        <w:rPr>
          <w:lang w:val="en-GB"/>
        </w:rPr>
        <w:t xml:space="preserve"> Briend </w:t>
      </w:r>
      <w:r w:rsidR="007E4CEE" w:rsidRPr="007E543D">
        <w:rPr>
          <w:lang w:val="en-GB"/>
        </w:rPr>
        <w:t xml:space="preserve">with collaborators </w:t>
      </w:r>
      <w:r w:rsidRPr="007E543D">
        <w:rPr>
          <w:lang w:val="en-GB"/>
        </w:rPr>
        <w:t>and the implementation</w:t>
      </w:r>
      <w:r w:rsidR="000338CB" w:rsidRPr="007E543D">
        <w:rPr>
          <w:lang w:val="en-GB"/>
        </w:rPr>
        <w:t xml:space="preserve"> </w:t>
      </w:r>
      <w:r w:rsidR="007E4CEE" w:rsidRPr="007E543D">
        <w:rPr>
          <w:lang w:val="en-GB"/>
        </w:rPr>
        <w:t xml:space="preserve">in emergency settings </w:t>
      </w:r>
      <w:r w:rsidR="000338CB" w:rsidRPr="007E543D">
        <w:rPr>
          <w:lang w:val="en-GB"/>
        </w:rPr>
        <w:t xml:space="preserve">spearheaded by </w:t>
      </w:r>
      <w:r w:rsidR="00716462" w:rsidRPr="007E543D">
        <w:rPr>
          <w:lang w:val="en-GB"/>
        </w:rPr>
        <w:t xml:space="preserve">Dr </w:t>
      </w:r>
      <w:r w:rsidR="007E4CEE" w:rsidRPr="007E543D">
        <w:rPr>
          <w:lang w:val="en-GB"/>
        </w:rPr>
        <w:t>Steve</w:t>
      </w:r>
      <w:r w:rsidR="00EE3165" w:rsidRPr="007E543D">
        <w:rPr>
          <w:lang w:val="en-GB"/>
        </w:rPr>
        <w:t>n</w:t>
      </w:r>
      <w:r w:rsidR="007E4CEE" w:rsidRPr="007E543D">
        <w:rPr>
          <w:lang w:val="en-GB"/>
        </w:rPr>
        <w:t xml:space="preserve"> Collins of </w:t>
      </w:r>
      <w:r w:rsidR="000338CB" w:rsidRPr="007E543D">
        <w:rPr>
          <w:lang w:val="en-GB"/>
        </w:rPr>
        <w:t>Valid International</w:t>
      </w:r>
      <w:r w:rsidR="007E4CEE" w:rsidRPr="007E543D">
        <w:rPr>
          <w:lang w:val="en-GB"/>
        </w:rPr>
        <w:t xml:space="preserve"> with</w:t>
      </w:r>
      <w:r w:rsidRPr="007E543D">
        <w:rPr>
          <w:lang w:val="en-GB"/>
        </w:rPr>
        <w:t xml:space="preserve"> Concern Worldwide and Save </w:t>
      </w:r>
      <w:r w:rsidR="00716462" w:rsidRPr="007E543D">
        <w:rPr>
          <w:lang w:val="en-GB"/>
        </w:rPr>
        <w:t>the</w:t>
      </w:r>
      <w:r w:rsidRPr="007E543D">
        <w:rPr>
          <w:lang w:val="en-GB"/>
        </w:rPr>
        <w:t xml:space="preserve"> Children UK</w:t>
      </w:r>
      <w:r w:rsidR="000338CB" w:rsidRPr="007E543D">
        <w:rPr>
          <w:lang w:val="en-GB"/>
        </w:rPr>
        <w:t>.</w:t>
      </w:r>
    </w:p>
    <w:p w14:paraId="30D4D66A" w14:textId="77777777" w:rsidR="004100CE" w:rsidRPr="007E543D" w:rsidRDefault="00784808" w:rsidP="0002359F">
      <w:pPr>
        <w:rPr>
          <w:lang w:val="en-GB"/>
        </w:rPr>
      </w:pPr>
      <w:r w:rsidRPr="007E543D">
        <w:rPr>
          <w:lang w:val="en-GB"/>
        </w:rPr>
        <w:t>We gratefully acknowledge t</w:t>
      </w:r>
      <w:r w:rsidR="00CC6E8E" w:rsidRPr="007E543D">
        <w:rPr>
          <w:lang w:val="en-GB"/>
        </w:rPr>
        <w:t>he contribution of the agencies, field staff and students to th</w:t>
      </w:r>
      <w:r w:rsidR="003F1EC3" w:rsidRPr="007E543D">
        <w:rPr>
          <w:lang w:val="en-GB"/>
        </w:rPr>
        <w:t>e</w:t>
      </w:r>
      <w:r w:rsidR="00CC6E8E" w:rsidRPr="007E543D">
        <w:rPr>
          <w:lang w:val="en-GB"/>
        </w:rPr>
        <w:t xml:space="preserve"> latest incarnation </w:t>
      </w:r>
      <w:r w:rsidR="007E4CEE" w:rsidRPr="007E543D">
        <w:rPr>
          <w:lang w:val="en-GB"/>
        </w:rPr>
        <w:t xml:space="preserve">(version 6) </w:t>
      </w:r>
      <w:r w:rsidR="00CC6E8E" w:rsidRPr="007E543D">
        <w:rPr>
          <w:lang w:val="en-GB"/>
        </w:rPr>
        <w:t>of the guidelines.</w:t>
      </w:r>
      <w:r w:rsidR="00741C27" w:rsidRPr="007E543D">
        <w:rPr>
          <w:lang w:val="en-GB"/>
        </w:rPr>
        <w:t xml:space="preserve"> In particular, Action </w:t>
      </w:r>
      <w:r w:rsidR="005F7CF8" w:rsidRPr="007E543D">
        <w:rPr>
          <w:lang w:val="en-GB"/>
        </w:rPr>
        <w:t xml:space="preserve">Contre </w:t>
      </w:r>
      <w:r w:rsidR="00741C27" w:rsidRPr="007E543D">
        <w:rPr>
          <w:lang w:val="en-GB"/>
        </w:rPr>
        <w:t>la</w:t>
      </w:r>
      <w:r w:rsidR="00CC6E8E" w:rsidRPr="007E543D">
        <w:rPr>
          <w:lang w:val="en-GB"/>
        </w:rPr>
        <w:t xml:space="preserve"> Faim-France</w:t>
      </w:r>
      <w:r w:rsidR="000338CB" w:rsidRPr="007E543D">
        <w:rPr>
          <w:lang w:val="en-GB"/>
        </w:rPr>
        <w:t xml:space="preserve"> and </w:t>
      </w:r>
      <w:r w:rsidR="00741C27" w:rsidRPr="007E543D">
        <w:rPr>
          <w:lang w:val="en-GB"/>
        </w:rPr>
        <w:t xml:space="preserve">Action </w:t>
      </w:r>
      <w:r w:rsidR="005F7CF8" w:rsidRPr="007E543D">
        <w:rPr>
          <w:lang w:val="en-GB"/>
        </w:rPr>
        <w:t xml:space="preserve">Contre </w:t>
      </w:r>
      <w:r w:rsidR="00741C27" w:rsidRPr="007E543D">
        <w:rPr>
          <w:lang w:val="en-GB"/>
        </w:rPr>
        <w:t>la</w:t>
      </w:r>
      <w:r w:rsidR="00CC6E8E" w:rsidRPr="007E543D">
        <w:rPr>
          <w:lang w:val="en-GB"/>
        </w:rPr>
        <w:t xml:space="preserve"> Faim-International</w:t>
      </w:r>
      <w:r w:rsidR="000338CB" w:rsidRPr="007E543D">
        <w:rPr>
          <w:lang w:val="en-GB"/>
        </w:rPr>
        <w:t xml:space="preserve"> contributed to the earlier revisions </w:t>
      </w:r>
      <w:r w:rsidR="007E4CEE" w:rsidRPr="007E543D">
        <w:rPr>
          <w:lang w:val="en-GB"/>
        </w:rPr>
        <w:t>o</w:t>
      </w:r>
      <w:r w:rsidR="003F1EC3" w:rsidRPr="007E543D">
        <w:rPr>
          <w:lang w:val="en-GB"/>
        </w:rPr>
        <w:t>f</w:t>
      </w:r>
      <w:r w:rsidR="007E4CEE" w:rsidRPr="007E543D">
        <w:rPr>
          <w:lang w:val="en-GB"/>
        </w:rPr>
        <w:t xml:space="preserve"> the WHO guideline </w:t>
      </w:r>
      <w:r w:rsidR="000338CB" w:rsidRPr="007E543D">
        <w:rPr>
          <w:lang w:val="en-GB"/>
        </w:rPr>
        <w:t xml:space="preserve">and </w:t>
      </w:r>
      <w:r w:rsidR="00CC6E8E" w:rsidRPr="007E543D">
        <w:rPr>
          <w:lang w:val="en-GB"/>
        </w:rPr>
        <w:t xml:space="preserve">UNICEF </w:t>
      </w:r>
      <w:r w:rsidR="000338CB" w:rsidRPr="007E543D">
        <w:rPr>
          <w:lang w:val="en-GB"/>
        </w:rPr>
        <w:t>(</w:t>
      </w:r>
      <w:r w:rsidR="00CC6E8E" w:rsidRPr="007E543D">
        <w:rPr>
          <w:lang w:val="en-GB"/>
        </w:rPr>
        <w:t>country and regional offices</w:t>
      </w:r>
      <w:r w:rsidR="00716462" w:rsidRPr="007E543D">
        <w:rPr>
          <w:lang w:val="en-GB"/>
        </w:rPr>
        <w:t>) MSF</w:t>
      </w:r>
      <w:r w:rsidR="0065271C" w:rsidRPr="007E543D">
        <w:rPr>
          <w:lang w:val="en-GB"/>
        </w:rPr>
        <w:t xml:space="preserve">-France and the European Community </w:t>
      </w:r>
      <w:r w:rsidR="000338CB" w:rsidRPr="007E543D">
        <w:rPr>
          <w:lang w:val="en-GB"/>
        </w:rPr>
        <w:t xml:space="preserve">contributed to the later revisions by </w:t>
      </w:r>
      <w:r w:rsidR="0065271C" w:rsidRPr="007E543D">
        <w:rPr>
          <w:lang w:val="en-GB"/>
        </w:rPr>
        <w:t>support</w:t>
      </w:r>
      <w:r w:rsidR="000338CB" w:rsidRPr="007E543D">
        <w:rPr>
          <w:lang w:val="en-GB"/>
        </w:rPr>
        <w:t>ing</w:t>
      </w:r>
      <w:r w:rsidR="0065271C" w:rsidRPr="007E543D">
        <w:rPr>
          <w:lang w:val="en-GB"/>
        </w:rPr>
        <w:t xml:space="preserve"> evaluations of the programs</w:t>
      </w:r>
      <w:r w:rsidR="000338CB" w:rsidRPr="007E543D">
        <w:rPr>
          <w:lang w:val="en-GB"/>
        </w:rPr>
        <w:t xml:space="preserve"> in the field</w:t>
      </w:r>
      <w:r w:rsidR="0065271C" w:rsidRPr="007E543D">
        <w:rPr>
          <w:lang w:val="en-GB"/>
        </w:rPr>
        <w:t xml:space="preserve">. </w:t>
      </w:r>
      <w:r w:rsidR="008516C9" w:rsidRPr="007E543D">
        <w:rPr>
          <w:lang w:val="en-GB"/>
        </w:rPr>
        <w:t>For more detailed explanations and references see the companion Guideline.</w:t>
      </w:r>
    </w:p>
    <w:p w14:paraId="70326AFC" w14:textId="77777777" w:rsidR="003F1EC3" w:rsidRPr="007E543D" w:rsidRDefault="003F1EC3" w:rsidP="0002359F">
      <w:pPr>
        <w:rPr>
          <w:lang w:val="en-GB"/>
        </w:rPr>
      </w:pPr>
      <w:r w:rsidRPr="007E543D">
        <w:rPr>
          <w:lang w:val="en-GB"/>
        </w:rPr>
        <w:t xml:space="preserve">This protocol incorporates the decisions made at a regional meeting in Dakar, Senegal in December 2010, sponsored by UNICEF (West and Central African Regional Office) on the provisions </w:t>
      </w:r>
      <w:r w:rsidR="00FF3053" w:rsidRPr="007E543D">
        <w:rPr>
          <w:lang w:val="en-GB"/>
        </w:rPr>
        <w:t xml:space="preserve">for </w:t>
      </w:r>
      <w:r w:rsidR="003C4274" w:rsidRPr="007E543D">
        <w:rPr>
          <w:lang w:val="en-GB"/>
        </w:rPr>
        <w:t xml:space="preserve">admission &amp; discharge and </w:t>
      </w:r>
      <w:r w:rsidR="00FF3053" w:rsidRPr="007E543D">
        <w:rPr>
          <w:lang w:val="en-GB"/>
        </w:rPr>
        <w:t xml:space="preserve">monitoring </w:t>
      </w:r>
      <w:r w:rsidR="003C4274" w:rsidRPr="007E543D">
        <w:rPr>
          <w:lang w:val="en-GB"/>
        </w:rPr>
        <w:t>&amp;</w:t>
      </w:r>
      <w:r w:rsidR="00FF3053" w:rsidRPr="007E543D">
        <w:rPr>
          <w:lang w:val="en-GB"/>
        </w:rPr>
        <w:t xml:space="preserve"> evaluation </w:t>
      </w:r>
      <w:r w:rsidRPr="007E543D">
        <w:rPr>
          <w:lang w:val="en-GB"/>
        </w:rPr>
        <w:t xml:space="preserve">to be incorporated into a generic protocol for West Africa. The authors gratefully acknowledge the contributions made by the representatives of the Governments of West Africa, UN agencies, Donor Agencies, The European Community, NGOs and Academics. A report of the meeting can be obtained from </w:t>
      </w:r>
      <w:r w:rsidR="00023977" w:rsidRPr="007E543D">
        <w:rPr>
          <w:lang w:val="en-GB"/>
        </w:rPr>
        <w:t>the UNICEF Regional office for West and Central Africa</w:t>
      </w:r>
      <w:r w:rsidRPr="007E543D">
        <w:rPr>
          <w:lang w:val="en-GB"/>
        </w:rPr>
        <w:t>.</w:t>
      </w:r>
    </w:p>
    <w:p w14:paraId="593F3484" w14:textId="77777777" w:rsidR="00AC6137" w:rsidRDefault="00AC6137" w:rsidP="0002359F">
      <w:pPr>
        <w:rPr>
          <w:lang w:val="en-GB"/>
        </w:rPr>
      </w:pPr>
      <w:r w:rsidRPr="007E543D">
        <w:rPr>
          <w:lang w:val="en-GB"/>
        </w:rPr>
        <w:t xml:space="preserve">The continued support, assistance and contributions of </w:t>
      </w:r>
      <w:r w:rsidR="005F7CF8" w:rsidRPr="007E543D">
        <w:rPr>
          <w:lang w:val="en-GB"/>
        </w:rPr>
        <w:t>Félicité Tchibindat</w:t>
      </w:r>
      <w:r w:rsidRPr="007E543D">
        <w:rPr>
          <w:lang w:val="en-GB"/>
        </w:rPr>
        <w:t xml:space="preserve"> and </w:t>
      </w:r>
      <w:r w:rsidR="005F7CF8" w:rsidRPr="007E543D">
        <w:rPr>
          <w:lang w:val="en-GB"/>
        </w:rPr>
        <w:t>Hélène Schwartz</w:t>
      </w:r>
      <w:r w:rsidRPr="007E543D">
        <w:rPr>
          <w:lang w:val="en-GB"/>
        </w:rPr>
        <w:t xml:space="preserve"> are gratefully acknowledged.</w:t>
      </w:r>
    </w:p>
    <w:p w14:paraId="68CE863D" w14:textId="77777777" w:rsidR="00A05DE8" w:rsidRPr="007E543D" w:rsidRDefault="00A05DE8" w:rsidP="0002359F">
      <w:pPr>
        <w:rPr>
          <w:lang w:val="en-GB"/>
        </w:rPr>
      </w:pPr>
      <w:r>
        <w:rPr>
          <w:lang w:val="en-GB"/>
        </w:rPr>
        <w:t>We acknowledge the support of the World Food Program (Region office for South East Asia) for support to incorporate the generic protocol for management of moderately malnourished children.</w:t>
      </w:r>
    </w:p>
    <w:p w14:paraId="5600CDA4" w14:textId="77777777" w:rsidR="007E4CEE" w:rsidRPr="007E543D" w:rsidRDefault="007E4CEE" w:rsidP="0002359F">
      <w:pPr>
        <w:rPr>
          <w:lang w:val="en-GB"/>
        </w:rPr>
      </w:pPr>
      <w:r w:rsidRPr="007E543D">
        <w:rPr>
          <w:lang w:val="en-GB"/>
        </w:rPr>
        <w:t xml:space="preserve">Any errors or omissions are the responsibility of the Authors. </w:t>
      </w:r>
    </w:p>
    <w:p w14:paraId="77DDF39A" w14:textId="77777777" w:rsidR="0045779E" w:rsidRPr="007E543D" w:rsidRDefault="0045779E" w:rsidP="00755C93">
      <w:pPr>
        <w:spacing w:after="200" w:line="276" w:lineRule="auto"/>
        <w:rPr>
          <w:lang w:val="en-GB"/>
        </w:rPr>
      </w:pPr>
      <w:r w:rsidRPr="007E543D">
        <w:rPr>
          <w:lang w:val="en-GB"/>
        </w:rPr>
        <w:br w:type="page"/>
      </w:r>
    </w:p>
    <w:p w14:paraId="18D751C9" w14:textId="77777777" w:rsidR="00D46E91" w:rsidRPr="007E543D" w:rsidRDefault="00D14BE7" w:rsidP="007C1BFC">
      <w:pPr>
        <w:pStyle w:val="Title"/>
        <w:rPr>
          <w:lang w:val="en-GB"/>
        </w:rPr>
      </w:pPr>
      <w:bookmarkStart w:id="61" w:name="_Toc270507387"/>
      <w:bookmarkStart w:id="62" w:name="_Toc304538394"/>
      <w:bookmarkStart w:id="63" w:name="_Toc320105183"/>
      <w:r w:rsidRPr="007E543D">
        <w:rPr>
          <w:lang w:val="en-GB"/>
        </w:rPr>
        <w:lastRenderedPageBreak/>
        <w:t>Acronyms</w:t>
      </w:r>
      <w:bookmarkEnd w:id="61"/>
      <w:bookmarkEnd w:id="62"/>
      <w:bookmarkEnd w:id="63"/>
    </w:p>
    <w:p w14:paraId="176942CB" w14:textId="77777777" w:rsidR="00D70A95" w:rsidRPr="007E543D" w:rsidRDefault="00D46E91" w:rsidP="00D46E91">
      <w:pPr>
        <w:pStyle w:val="StyleNormaltextLeft0Hanging089"/>
        <w:rPr>
          <w:rFonts w:ascii="Calibri" w:hAnsi="Calibri"/>
          <w:sz w:val="18"/>
        </w:rPr>
      </w:pPr>
      <w:r w:rsidRPr="007E543D">
        <w:rPr>
          <w:rFonts w:ascii="Calibri" w:hAnsi="Calibri"/>
        </w:rPr>
        <w:t>ACT</w:t>
      </w:r>
      <w:r w:rsidRPr="007E543D">
        <w:rPr>
          <w:rFonts w:ascii="Calibri" w:hAnsi="Calibri"/>
        </w:rPr>
        <w:tab/>
        <w:t xml:space="preserve">Artemisinin-based Combination Therapy </w:t>
      </w:r>
      <w:r w:rsidRPr="007E543D">
        <w:rPr>
          <w:rFonts w:ascii="Calibri" w:hAnsi="Calibri"/>
          <w:sz w:val="18"/>
        </w:rPr>
        <w:t>(</w:t>
      </w:r>
      <w:r w:rsidR="0043303D" w:rsidRPr="007E543D">
        <w:rPr>
          <w:rFonts w:ascii="Calibri" w:hAnsi="Calibri"/>
          <w:sz w:val="18"/>
        </w:rPr>
        <w:t xml:space="preserve">WHO recommended treatment </w:t>
      </w:r>
      <w:r w:rsidRPr="007E543D">
        <w:rPr>
          <w:rFonts w:ascii="Calibri" w:hAnsi="Calibri"/>
          <w:sz w:val="18"/>
        </w:rPr>
        <w:t>for malaria)</w:t>
      </w:r>
    </w:p>
    <w:p w14:paraId="3C34371E" w14:textId="77777777" w:rsidR="00D14BE7" w:rsidRPr="007E543D" w:rsidRDefault="00D14BE7" w:rsidP="00D14BE7">
      <w:pPr>
        <w:pStyle w:val="StyleNormaltextLeft0Hanging089"/>
        <w:rPr>
          <w:rFonts w:ascii="Calibri" w:hAnsi="Calibri"/>
          <w:sz w:val="18"/>
        </w:rPr>
      </w:pPr>
      <w:r w:rsidRPr="007E543D">
        <w:rPr>
          <w:rFonts w:ascii="Calibri" w:hAnsi="Calibri"/>
        </w:rPr>
        <w:t>ARV</w:t>
      </w:r>
      <w:r w:rsidRPr="007E543D">
        <w:rPr>
          <w:rFonts w:ascii="Calibri" w:hAnsi="Calibri"/>
        </w:rPr>
        <w:tab/>
        <w:t>Anti RetroViral</w:t>
      </w:r>
      <w:r w:rsidR="00D46E91" w:rsidRPr="007E543D">
        <w:rPr>
          <w:rFonts w:ascii="Calibri" w:hAnsi="Calibri"/>
        </w:rPr>
        <w:t xml:space="preserve"> </w:t>
      </w:r>
      <w:r w:rsidR="00D46E91" w:rsidRPr="007E543D">
        <w:rPr>
          <w:rFonts w:ascii="Calibri" w:hAnsi="Calibri"/>
          <w:sz w:val="18"/>
        </w:rPr>
        <w:t>(drug</w:t>
      </w:r>
      <w:r w:rsidR="00212658" w:rsidRPr="007E543D">
        <w:rPr>
          <w:rFonts w:ascii="Calibri" w:hAnsi="Calibri"/>
          <w:sz w:val="18"/>
        </w:rPr>
        <w:t xml:space="preserve"> combinations used to treat</w:t>
      </w:r>
      <w:r w:rsidR="00D46E91" w:rsidRPr="007E543D">
        <w:rPr>
          <w:rFonts w:ascii="Calibri" w:hAnsi="Calibri"/>
          <w:sz w:val="18"/>
        </w:rPr>
        <w:t xml:space="preserve"> HIV/AIDS)</w:t>
      </w:r>
    </w:p>
    <w:p w14:paraId="3A335DC7" w14:textId="77777777" w:rsidR="004E0A06" w:rsidRPr="007E543D" w:rsidRDefault="004E0A06" w:rsidP="00D14BE7">
      <w:pPr>
        <w:pStyle w:val="StyleNormaltextLeft0Hanging089"/>
        <w:rPr>
          <w:rFonts w:ascii="Calibri" w:hAnsi="Calibri"/>
          <w:sz w:val="18"/>
        </w:rPr>
      </w:pPr>
      <w:r w:rsidRPr="007E543D">
        <w:rPr>
          <w:rFonts w:ascii="Calibri" w:hAnsi="Calibri"/>
        </w:rPr>
        <w:t>ART</w:t>
      </w:r>
      <w:r w:rsidRPr="007E543D">
        <w:rPr>
          <w:rFonts w:ascii="Calibri" w:hAnsi="Calibri"/>
        </w:rPr>
        <w:tab/>
        <w:t>Anti Retroviral Treatment programs</w:t>
      </w:r>
    </w:p>
    <w:p w14:paraId="5FA17A00" w14:textId="77777777" w:rsidR="00D14BE7" w:rsidRPr="007E543D" w:rsidRDefault="00D14BE7" w:rsidP="00D14BE7">
      <w:pPr>
        <w:pStyle w:val="StyleNormaltextLeft0Hanging089"/>
        <w:rPr>
          <w:rFonts w:ascii="Calibri" w:hAnsi="Calibri"/>
        </w:rPr>
      </w:pPr>
      <w:r w:rsidRPr="007E543D">
        <w:rPr>
          <w:rFonts w:ascii="Calibri" w:hAnsi="Calibri"/>
        </w:rPr>
        <w:t>BMI</w:t>
      </w:r>
      <w:r w:rsidRPr="007E543D">
        <w:rPr>
          <w:rFonts w:ascii="Calibri" w:hAnsi="Calibri"/>
        </w:rPr>
        <w:tab/>
        <w:t>Body Mass Index</w:t>
      </w:r>
    </w:p>
    <w:p w14:paraId="50D2429E" w14:textId="77777777" w:rsidR="00D14BE7" w:rsidRPr="007E543D" w:rsidRDefault="00D14BE7" w:rsidP="00D14BE7">
      <w:pPr>
        <w:pStyle w:val="StyleNormaltextLeft0Hanging089"/>
        <w:rPr>
          <w:rFonts w:ascii="Calibri" w:hAnsi="Calibri"/>
          <w:sz w:val="18"/>
        </w:rPr>
      </w:pPr>
      <w:r w:rsidRPr="007E543D">
        <w:rPr>
          <w:rFonts w:ascii="Calibri" w:hAnsi="Calibri"/>
        </w:rPr>
        <w:t>BMS</w:t>
      </w:r>
      <w:r w:rsidRPr="007E543D">
        <w:rPr>
          <w:rFonts w:ascii="Calibri" w:hAnsi="Calibri"/>
        </w:rPr>
        <w:tab/>
        <w:t>Breast Milk Substitute</w:t>
      </w:r>
      <w:r w:rsidR="004100CE" w:rsidRPr="007E543D">
        <w:rPr>
          <w:rFonts w:ascii="Calibri" w:hAnsi="Calibri"/>
        </w:rPr>
        <w:t xml:space="preserve"> </w:t>
      </w:r>
      <w:r w:rsidR="004100CE" w:rsidRPr="007E543D">
        <w:rPr>
          <w:rFonts w:ascii="Calibri" w:hAnsi="Calibri"/>
          <w:sz w:val="18"/>
        </w:rPr>
        <w:t>(Infant formula milk)</w:t>
      </w:r>
    </w:p>
    <w:p w14:paraId="2D528177" w14:textId="77777777" w:rsidR="0002359F" w:rsidRPr="007E543D" w:rsidRDefault="0002359F" w:rsidP="00D14BE7">
      <w:pPr>
        <w:pStyle w:val="StyleNormaltextLeft0Hanging089"/>
        <w:rPr>
          <w:rFonts w:ascii="Calibri" w:hAnsi="Calibri"/>
          <w:sz w:val="18"/>
        </w:rPr>
      </w:pPr>
      <w:r w:rsidRPr="007E543D">
        <w:rPr>
          <w:rFonts w:ascii="Calibri" w:hAnsi="Calibri"/>
        </w:rPr>
        <w:t>CCM</w:t>
      </w:r>
      <w:r w:rsidRPr="007E543D">
        <w:rPr>
          <w:rFonts w:ascii="Calibri" w:hAnsi="Calibri"/>
        </w:rPr>
        <w:tab/>
        <w:t>Community Case Management</w:t>
      </w:r>
    </w:p>
    <w:p w14:paraId="513D7271" w14:textId="77777777" w:rsidR="00FF74AB" w:rsidRPr="007E543D" w:rsidRDefault="00D14BE7" w:rsidP="0002359F">
      <w:pPr>
        <w:pStyle w:val="StyleNormaltextLeft0Hanging089"/>
        <w:rPr>
          <w:rFonts w:ascii="Calibri" w:hAnsi="Calibri"/>
        </w:rPr>
      </w:pPr>
      <w:r w:rsidRPr="007E543D">
        <w:rPr>
          <w:rFonts w:ascii="Calibri" w:hAnsi="Calibri"/>
        </w:rPr>
        <w:t>CHW</w:t>
      </w:r>
      <w:r w:rsidR="0002359F" w:rsidRPr="007E543D">
        <w:rPr>
          <w:rFonts w:ascii="Calibri" w:hAnsi="Calibri"/>
        </w:rPr>
        <w:tab/>
      </w:r>
      <w:r w:rsidRPr="007E543D">
        <w:rPr>
          <w:rFonts w:ascii="Calibri" w:hAnsi="Calibri"/>
        </w:rPr>
        <w:t>Community Health Worker</w:t>
      </w:r>
    </w:p>
    <w:p w14:paraId="3D5C4C71" w14:textId="77777777" w:rsidR="00C208CF" w:rsidRPr="007E543D" w:rsidRDefault="008914FC" w:rsidP="00C208CF">
      <w:pPr>
        <w:pStyle w:val="StyleNormaltextLeft0Hanging089"/>
        <w:rPr>
          <w:rFonts w:ascii="Calibri" w:hAnsi="Calibri"/>
        </w:rPr>
      </w:pPr>
      <w:r w:rsidRPr="007E543D">
        <w:rPr>
          <w:rFonts w:ascii="Calibri" w:hAnsi="Calibri"/>
        </w:rPr>
        <w:t>CLTS</w:t>
      </w:r>
      <w:r w:rsidRPr="007E543D">
        <w:rPr>
          <w:rFonts w:ascii="Calibri" w:hAnsi="Calibri"/>
        </w:rPr>
        <w:tab/>
        <w:t>Community-Led Total Sanitation</w:t>
      </w:r>
    </w:p>
    <w:p w14:paraId="18ED5A67" w14:textId="77777777" w:rsidR="00D14BE7" w:rsidRPr="007E543D" w:rsidRDefault="00D14BE7" w:rsidP="00D14BE7">
      <w:pPr>
        <w:pStyle w:val="StyleNormaltextLeft0Hanging089"/>
        <w:rPr>
          <w:rFonts w:ascii="Calibri" w:hAnsi="Calibri"/>
        </w:rPr>
      </w:pPr>
      <w:r w:rsidRPr="007E543D">
        <w:rPr>
          <w:rFonts w:ascii="Calibri" w:hAnsi="Calibri"/>
        </w:rPr>
        <w:t>CMAM</w:t>
      </w:r>
      <w:r w:rsidRPr="007E543D">
        <w:rPr>
          <w:rFonts w:ascii="Calibri" w:hAnsi="Calibri"/>
        </w:rPr>
        <w:tab/>
        <w:t>Community Management of Acute Malnutrition</w:t>
      </w:r>
      <w:r w:rsidR="00D46E91" w:rsidRPr="007E543D">
        <w:rPr>
          <w:rFonts w:ascii="Calibri" w:hAnsi="Calibri"/>
        </w:rPr>
        <w:t xml:space="preserve"> (</w:t>
      </w:r>
      <w:r w:rsidR="00D46E91" w:rsidRPr="007E543D">
        <w:rPr>
          <w:rFonts w:ascii="Calibri" w:hAnsi="Calibri"/>
          <w:sz w:val="18"/>
        </w:rPr>
        <w:t>see IMAM</w:t>
      </w:r>
      <w:r w:rsidR="00741C27" w:rsidRPr="007E543D">
        <w:rPr>
          <w:rFonts w:ascii="Calibri" w:hAnsi="Calibri"/>
          <w:sz w:val="18"/>
        </w:rPr>
        <w:t xml:space="preserve"> for complete program</w:t>
      </w:r>
      <w:r w:rsidR="00D46E91" w:rsidRPr="007E543D">
        <w:rPr>
          <w:rFonts w:ascii="Calibri" w:hAnsi="Calibri"/>
          <w:sz w:val="18"/>
        </w:rPr>
        <w:t>)</w:t>
      </w:r>
    </w:p>
    <w:p w14:paraId="64B1E29B" w14:textId="77777777" w:rsidR="00D14BE7" w:rsidRPr="007E543D" w:rsidRDefault="00D14BE7" w:rsidP="00D14BE7">
      <w:pPr>
        <w:pStyle w:val="StyleNormaltextLeft0Hanging089"/>
        <w:rPr>
          <w:rFonts w:ascii="Calibri" w:hAnsi="Calibri"/>
        </w:rPr>
      </w:pPr>
      <w:r w:rsidRPr="007E543D">
        <w:rPr>
          <w:rFonts w:ascii="Calibri" w:hAnsi="Calibri"/>
        </w:rPr>
        <w:t>CMV</w:t>
      </w:r>
      <w:r w:rsidRPr="007E543D">
        <w:rPr>
          <w:rFonts w:ascii="Calibri" w:hAnsi="Calibri"/>
        </w:rPr>
        <w:tab/>
        <w:t xml:space="preserve">Complex of Minerals and Vitamins </w:t>
      </w:r>
      <w:r w:rsidR="00D46E91" w:rsidRPr="007E543D">
        <w:rPr>
          <w:rFonts w:ascii="Calibri" w:hAnsi="Calibri"/>
          <w:sz w:val="18"/>
        </w:rPr>
        <w:t>(mix added to reconstitute F75/F100/</w:t>
      </w:r>
      <w:r w:rsidR="00212658" w:rsidRPr="007E543D">
        <w:rPr>
          <w:rFonts w:ascii="Calibri" w:hAnsi="Calibri"/>
          <w:sz w:val="18"/>
        </w:rPr>
        <w:t>R</w:t>
      </w:r>
      <w:r w:rsidR="00D46E91" w:rsidRPr="007E543D">
        <w:rPr>
          <w:rFonts w:ascii="Calibri" w:hAnsi="Calibri"/>
          <w:sz w:val="18"/>
        </w:rPr>
        <w:t>e</w:t>
      </w:r>
      <w:r w:rsidR="00DE5AE9" w:rsidRPr="007E543D">
        <w:rPr>
          <w:rFonts w:ascii="Calibri" w:hAnsi="Calibri"/>
          <w:sz w:val="18"/>
        </w:rPr>
        <w:t>so</w:t>
      </w:r>
      <w:r w:rsidR="00D46E91" w:rsidRPr="007E543D">
        <w:rPr>
          <w:rFonts w:ascii="Calibri" w:hAnsi="Calibri"/>
          <w:sz w:val="18"/>
        </w:rPr>
        <w:t>mal)</w:t>
      </w:r>
    </w:p>
    <w:p w14:paraId="174F2F33" w14:textId="77777777" w:rsidR="00D46E91" w:rsidRPr="007E543D" w:rsidRDefault="00D46E91" w:rsidP="00D14BE7">
      <w:pPr>
        <w:pStyle w:val="StyleNormaltextLeft0Hanging089"/>
        <w:rPr>
          <w:rFonts w:ascii="Calibri" w:hAnsi="Calibri"/>
        </w:rPr>
      </w:pPr>
      <w:r w:rsidRPr="007E543D">
        <w:rPr>
          <w:rFonts w:ascii="Calibri" w:hAnsi="Calibri"/>
        </w:rPr>
        <w:t>CMW</w:t>
      </w:r>
      <w:r w:rsidRPr="007E543D">
        <w:rPr>
          <w:rFonts w:ascii="Calibri" w:hAnsi="Calibri"/>
        </w:rPr>
        <w:tab/>
        <w:t>Community Mid-Wife</w:t>
      </w:r>
    </w:p>
    <w:p w14:paraId="53D277AA" w14:textId="77777777" w:rsidR="00BE370B" w:rsidRPr="00F46F0B" w:rsidRDefault="00BE370B" w:rsidP="00D14BE7">
      <w:pPr>
        <w:pStyle w:val="StyleNormaltextLeft0Hanging089"/>
        <w:rPr>
          <w:rFonts w:ascii="Calibri" w:hAnsi="Calibri"/>
        </w:rPr>
      </w:pPr>
      <w:r w:rsidRPr="00F46F0B">
        <w:rPr>
          <w:rFonts w:ascii="Calibri" w:hAnsi="Calibri"/>
        </w:rPr>
        <w:t>CSB</w:t>
      </w:r>
      <w:r w:rsidRPr="00F46F0B">
        <w:rPr>
          <w:rFonts w:ascii="Calibri" w:hAnsi="Calibri"/>
        </w:rPr>
        <w:tab/>
        <w:t>Corn Soya Blend</w:t>
      </w:r>
    </w:p>
    <w:p w14:paraId="4C45A12E" w14:textId="77777777" w:rsidR="00D14BE7" w:rsidRPr="007E543D" w:rsidRDefault="00D14BE7" w:rsidP="00D14BE7">
      <w:pPr>
        <w:pStyle w:val="StyleNormaltextLeft0Hanging089"/>
        <w:rPr>
          <w:rFonts w:ascii="Calibri" w:hAnsi="Calibri"/>
          <w:sz w:val="18"/>
        </w:rPr>
      </w:pPr>
      <w:r w:rsidRPr="007E543D">
        <w:rPr>
          <w:rFonts w:ascii="Calibri" w:hAnsi="Calibri"/>
        </w:rPr>
        <w:t>CTC</w:t>
      </w:r>
      <w:r w:rsidRPr="007E543D">
        <w:rPr>
          <w:rFonts w:ascii="Calibri" w:hAnsi="Calibri"/>
        </w:rPr>
        <w:tab/>
        <w:t>Community Therapeutic Care</w:t>
      </w:r>
      <w:r w:rsidR="00D46E91" w:rsidRPr="007E543D">
        <w:rPr>
          <w:rFonts w:ascii="Calibri" w:hAnsi="Calibri"/>
        </w:rPr>
        <w:t xml:space="preserve"> </w:t>
      </w:r>
      <w:r w:rsidR="00D46E91" w:rsidRPr="007E543D">
        <w:rPr>
          <w:rFonts w:ascii="Calibri" w:hAnsi="Calibri"/>
          <w:sz w:val="18"/>
        </w:rPr>
        <w:t>(no longer used – see IMAM)</w:t>
      </w:r>
    </w:p>
    <w:p w14:paraId="2645352F" w14:textId="77777777" w:rsidR="00716462" w:rsidRPr="007E543D" w:rsidRDefault="00716462" w:rsidP="00D14BE7">
      <w:pPr>
        <w:pStyle w:val="StyleNormaltextLeft0Hanging089"/>
        <w:rPr>
          <w:rFonts w:ascii="Calibri" w:hAnsi="Calibri"/>
          <w:sz w:val="18"/>
        </w:rPr>
      </w:pPr>
      <w:r w:rsidRPr="007E543D">
        <w:rPr>
          <w:rFonts w:ascii="Calibri" w:hAnsi="Calibri"/>
        </w:rPr>
        <w:t>DHMT</w:t>
      </w:r>
      <w:r w:rsidRPr="007E543D">
        <w:rPr>
          <w:rFonts w:ascii="Calibri" w:hAnsi="Calibri"/>
        </w:rPr>
        <w:tab/>
        <w:t>District Health Management Team</w:t>
      </w:r>
    </w:p>
    <w:p w14:paraId="48160CE3" w14:textId="77777777" w:rsidR="00716462" w:rsidRPr="007E543D" w:rsidRDefault="00716462" w:rsidP="00D14BE7">
      <w:pPr>
        <w:pStyle w:val="StyleNormaltextLeft0Hanging089"/>
        <w:rPr>
          <w:rFonts w:ascii="Calibri" w:hAnsi="Calibri"/>
        </w:rPr>
      </w:pPr>
      <w:r w:rsidRPr="007E543D">
        <w:rPr>
          <w:rFonts w:ascii="Calibri" w:hAnsi="Calibri"/>
        </w:rPr>
        <w:t>DNO</w:t>
      </w:r>
      <w:r w:rsidRPr="007E543D">
        <w:rPr>
          <w:rFonts w:ascii="Calibri" w:hAnsi="Calibri"/>
        </w:rPr>
        <w:tab/>
        <w:t>District Nutrition Officer</w:t>
      </w:r>
    </w:p>
    <w:p w14:paraId="10F93EE1" w14:textId="77777777" w:rsidR="00716462" w:rsidRPr="007E543D" w:rsidRDefault="00716462" w:rsidP="00D14BE7">
      <w:pPr>
        <w:pStyle w:val="StyleNormaltextLeft0Hanging089"/>
        <w:rPr>
          <w:rFonts w:ascii="Calibri" w:hAnsi="Calibri"/>
          <w:sz w:val="18"/>
        </w:rPr>
      </w:pPr>
      <w:r w:rsidRPr="007E543D">
        <w:rPr>
          <w:rFonts w:ascii="Calibri" w:hAnsi="Calibri"/>
        </w:rPr>
        <w:t>DMO</w:t>
      </w:r>
      <w:r w:rsidRPr="007E543D">
        <w:rPr>
          <w:rFonts w:ascii="Calibri" w:hAnsi="Calibri"/>
        </w:rPr>
        <w:tab/>
        <w:t>District Medical Officer</w:t>
      </w:r>
    </w:p>
    <w:p w14:paraId="44EDEC1E" w14:textId="77777777" w:rsidR="00957A06" w:rsidRPr="007E543D" w:rsidRDefault="00957A06" w:rsidP="00D14BE7">
      <w:pPr>
        <w:pStyle w:val="StyleNormaltextLeft0Hanging089"/>
        <w:rPr>
          <w:rFonts w:ascii="Calibri" w:hAnsi="Calibri"/>
          <w:sz w:val="18"/>
        </w:rPr>
      </w:pPr>
      <w:r w:rsidRPr="007E543D">
        <w:rPr>
          <w:rFonts w:ascii="Calibri" w:hAnsi="Calibri"/>
        </w:rPr>
        <w:t>ENA</w:t>
      </w:r>
      <w:r w:rsidRPr="007E543D">
        <w:rPr>
          <w:rFonts w:ascii="Calibri" w:hAnsi="Calibri"/>
        </w:rPr>
        <w:tab/>
        <w:t>Essential Nutrition Action</w:t>
      </w:r>
      <w:r w:rsidR="004E0A06" w:rsidRPr="007E543D">
        <w:rPr>
          <w:rFonts w:ascii="Calibri" w:hAnsi="Calibri"/>
        </w:rPr>
        <w:t xml:space="preserve"> </w:t>
      </w:r>
      <w:r w:rsidR="004E0A06" w:rsidRPr="007E543D">
        <w:rPr>
          <w:rFonts w:ascii="Calibri" w:hAnsi="Calibri"/>
          <w:sz w:val="18"/>
        </w:rPr>
        <w:t>(a program by USAID through BASICS and LINKAGES)</w:t>
      </w:r>
    </w:p>
    <w:p w14:paraId="76882572" w14:textId="77777777" w:rsidR="006213D1" w:rsidRPr="007E543D" w:rsidRDefault="006213D1" w:rsidP="00D14BE7">
      <w:pPr>
        <w:pStyle w:val="StyleNormaltextLeft0Hanging089"/>
        <w:rPr>
          <w:rFonts w:ascii="Calibri" w:hAnsi="Calibri"/>
        </w:rPr>
      </w:pPr>
      <w:r w:rsidRPr="007E543D">
        <w:rPr>
          <w:rFonts w:ascii="Calibri" w:hAnsi="Calibri"/>
        </w:rPr>
        <w:t>EPI</w:t>
      </w:r>
      <w:r w:rsidRPr="007E543D">
        <w:rPr>
          <w:rFonts w:ascii="Calibri" w:hAnsi="Calibri"/>
        </w:rPr>
        <w:tab/>
        <w:t xml:space="preserve">Extended Program of Immunisation </w:t>
      </w:r>
    </w:p>
    <w:p w14:paraId="60116B7E" w14:textId="77777777" w:rsidR="00BC4640" w:rsidRPr="007E543D" w:rsidRDefault="00BC4640" w:rsidP="00BC4640">
      <w:pPr>
        <w:pStyle w:val="StyleNormaltextLeft0Hanging089"/>
        <w:rPr>
          <w:rFonts w:ascii="Calibri" w:hAnsi="Calibri"/>
        </w:rPr>
      </w:pPr>
      <w:r w:rsidRPr="007E543D">
        <w:rPr>
          <w:rFonts w:ascii="Calibri" w:hAnsi="Calibri"/>
        </w:rPr>
        <w:t>ER</w:t>
      </w:r>
      <w:r w:rsidR="0002359F" w:rsidRPr="007E543D">
        <w:rPr>
          <w:rFonts w:ascii="Calibri" w:hAnsi="Calibri"/>
        </w:rPr>
        <w:tab/>
      </w:r>
      <w:r w:rsidRPr="007E543D">
        <w:rPr>
          <w:rFonts w:ascii="Calibri" w:hAnsi="Calibri"/>
        </w:rPr>
        <w:t>Emergency Room</w:t>
      </w:r>
      <w:r w:rsidR="00212658" w:rsidRPr="007E543D">
        <w:rPr>
          <w:rFonts w:ascii="Calibri" w:hAnsi="Calibri"/>
        </w:rPr>
        <w:t xml:space="preserve"> </w:t>
      </w:r>
      <w:r w:rsidR="00212658" w:rsidRPr="007E543D">
        <w:rPr>
          <w:rFonts w:ascii="Calibri" w:hAnsi="Calibri"/>
          <w:sz w:val="18"/>
        </w:rPr>
        <w:t>(normally a hospital facility</w:t>
      </w:r>
      <w:r w:rsidR="000D0FB5" w:rsidRPr="007E543D">
        <w:rPr>
          <w:rFonts w:ascii="Calibri" w:hAnsi="Calibri"/>
          <w:sz w:val="18"/>
        </w:rPr>
        <w:t xml:space="preserve"> to receive cases for emergency medical treatment</w:t>
      </w:r>
      <w:r w:rsidR="00212658" w:rsidRPr="007E543D">
        <w:rPr>
          <w:rFonts w:ascii="Calibri" w:hAnsi="Calibri"/>
          <w:sz w:val="18"/>
        </w:rPr>
        <w:t>)</w:t>
      </w:r>
    </w:p>
    <w:p w14:paraId="17559BF7" w14:textId="77777777" w:rsidR="00D14BE7" w:rsidRPr="007E543D" w:rsidRDefault="00D14BE7" w:rsidP="00D14BE7">
      <w:pPr>
        <w:pStyle w:val="StyleNormaltextLeft0Hanging089"/>
        <w:rPr>
          <w:rFonts w:ascii="Calibri" w:hAnsi="Calibri"/>
        </w:rPr>
      </w:pPr>
      <w:r w:rsidRPr="007E543D">
        <w:rPr>
          <w:rFonts w:ascii="Calibri" w:hAnsi="Calibri"/>
        </w:rPr>
        <w:t>F75</w:t>
      </w:r>
      <w:r w:rsidRPr="007E543D">
        <w:rPr>
          <w:rFonts w:ascii="Calibri" w:hAnsi="Calibri"/>
        </w:rPr>
        <w:tab/>
        <w:t xml:space="preserve">Therapeutic milk used in </w:t>
      </w:r>
      <w:r w:rsidR="00E63421" w:rsidRPr="007E543D">
        <w:rPr>
          <w:rFonts w:ascii="Calibri" w:hAnsi="Calibri"/>
        </w:rPr>
        <w:t>Acute-phase</w:t>
      </w:r>
      <w:r w:rsidRPr="007E543D">
        <w:rPr>
          <w:rFonts w:ascii="Calibri" w:hAnsi="Calibri"/>
        </w:rPr>
        <w:t xml:space="preserve"> </w:t>
      </w:r>
      <w:r w:rsidR="0043303D" w:rsidRPr="007E543D">
        <w:rPr>
          <w:rFonts w:ascii="Calibri" w:hAnsi="Calibri"/>
        </w:rPr>
        <w:t>o</w:t>
      </w:r>
      <w:r w:rsidRPr="007E543D">
        <w:rPr>
          <w:rFonts w:ascii="Calibri" w:hAnsi="Calibri"/>
        </w:rPr>
        <w:t xml:space="preserve">f SAM </w:t>
      </w:r>
      <w:r w:rsidR="0043303D" w:rsidRPr="007E543D">
        <w:rPr>
          <w:rFonts w:ascii="Calibri" w:hAnsi="Calibri"/>
        </w:rPr>
        <w:t xml:space="preserve">in-patient </w:t>
      </w:r>
      <w:r w:rsidRPr="007E543D">
        <w:rPr>
          <w:rFonts w:ascii="Calibri" w:hAnsi="Calibri"/>
        </w:rPr>
        <w:t xml:space="preserve">treatment </w:t>
      </w:r>
    </w:p>
    <w:p w14:paraId="4A4D0861" w14:textId="77777777" w:rsidR="00D14BE7" w:rsidRPr="007E543D" w:rsidRDefault="00D14BE7" w:rsidP="00D14BE7">
      <w:pPr>
        <w:pStyle w:val="StyleNormaltextLeft0Hanging089"/>
        <w:rPr>
          <w:rFonts w:ascii="Calibri" w:hAnsi="Calibri"/>
        </w:rPr>
      </w:pPr>
      <w:r w:rsidRPr="007E543D">
        <w:rPr>
          <w:rFonts w:ascii="Calibri" w:hAnsi="Calibri"/>
        </w:rPr>
        <w:t>F100</w:t>
      </w:r>
      <w:r w:rsidRPr="007E543D">
        <w:rPr>
          <w:rFonts w:ascii="Calibri" w:hAnsi="Calibri"/>
        </w:rPr>
        <w:tab/>
        <w:t>Therapeutic milk used in Transition</w:t>
      </w:r>
      <w:r w:rsidR="00212658" w:rsidRPr="007E543D">
        <w:rPr>
          <w:rFonts w:ascii="Calibri" w:hAnsi="Calibri"/>
        </w:rPr>
        <w:t>/</w:t>
      </w:r>
      <w:r w:rsidR="000D0FB5" w:rsidRPr="007E543D">
        <w:rPr>
          <w:rFonts w:ascii="Calibri" w:hAnsi="Calibri"/>
        </w:rPr>
        <w:t>R</w:t>
      </w:r>
      <w:r w:rsidR="00212658" w:rsidRPr="007E543D">
        <w:rPr>
          <w:rFonts w:ascii="Calibri" w:hAnsi="Calibri"/>
        </w:rPr>
        <w:t>ecovery</w:t>
      </w:r>
      <w:r w:rsidRPr="007E543D">
        <w:rPr>
          <w:rFonts w:ascii="Calibri" w:hAnsi="Calibri"/>
        </w:rPr>
        <w:t xml:space="preserve"> Phase</w:t>
      </w:r>
      <w:r w:rsidR="00212658" w:rsidRPr="007E543D">
        <w:rPr>
          <w:rFonts w:ascii="Calibri" w:hAnsi="Calibri"/>
        </w:rPr>
        <w:t>s</w:t>
      </w:r>
      <w:r w:rsidRPr="007E543D">
        <w:rPr>
          <w:rFonts w:ascii="Calibri" w:hAnsi="Calibri"/>
        </w:rPr>
        <w:t xml:space="preserve"> of SAM treatment </w:t>
      </w:r>
    </w:p>
    <w:p w14:paraId="08474D2E" w14:textId="77777777" w:rsidR="0043303D" w:rsidRPr="007E543D" w:rsidRDefault="0043303D" w:rsidP="00D14BE7">
      <w:pPr>
        <w:pStyle w:val="StyleNormaltextLeft0Hanging089"/>
        <w:rPr>
          <w:rFonts w:ascii="Calibri" w:hAnsi="Calibri"/>
        </w:rPr>
      </w:pPr>
      <w:r w:rsidRPr="007E543D">
        <w:rPr>
          <w:rFonts w:ascii="Calibri" w:hAnsi="Calibri"/>
        </w:rPr>
        <w:t>F100dil</w:t>
      </w:r>
      <w:r w:rsidRPr="007E543D">
        <w:rPr>
          <w:rFonts w:ascii="Calibri" w:hAnsi="Calibri"/>
        </w:rPr>
        <w:tab/>
        <w:t>Diluted F100, used in the treatment</w:t>
      </w:r>
      <w:r w:rsidR="005F7CF8" w:rsidRPr="007E543D">
        <w:rPr>
          <w:rFonts w:ascii="Calibri" w:hAnsi="Calibri"/>
        </w:rPr>
        <w:t xml:space="preserve"> of</w:t>
      </w:r>
      <w:r w:rsidRPr="007E543D">
        <w:rPr>
          <w:rFonts w:ascii="Calibri" w:hAnsi="Calibri"/>
        </w:rPr>
        <w:t xml:space="preserve"> severely malnourished infants </w:t>
      </w:r>
      <w:r w:rsidR="00212658" w:rsidRPr="007E543D">
        <w:rPr>
          <w:rFonts w:ascii="Calibri" w:hAnsi="Calibri"/>
        </w:rPr>
        <w:t xml:space="preserve">less than </w:t>
      </w:r>
      <w:r w:rsidRPr="007E543D">
        <w:rPr>
          <w:rFonts w:ascii="Calibri" w:hAnsi="Calibri"/>
        </w:rPr>
        <w:t>6</w:t>
      </w:r>
      <w:r w:rsidR="00212658" w:rsidRPr="007E543D">
        <w:rPr>
          <w:rFonts w:ascii="Calibri" w:hAnsi="Calibri"/>
        </w:rPr>
        <w:t xml:space="preserve"> </w:t>
      </w:r>
      <w:r w:rsidR="00F46F0B">
        <w:rPr>
          <w:rFonts w:ascii="Calibri" w:hAnsi="Calibri"/>
        </w:rPr>
        <w:t>months</w:t>
      </w:r>
    </w:p>
    <w:p w14:paraId="32688C51" w14:textId="77777777" w:rsidR="00383C49" w:rsidRPr="007E543D" w:rsidRDefault="00383C49" w:rsidP="00D14BE7">
      <w:pPr>
        <w:pStyle w:val="StyleNormaltextLeft0Hanging089"/>
        <w:rPr>
          <w:rFonts w:ascii="Calibri" w:hAnsi="Calibri"/>
        </w:rPr>
      </w:pPr>
      <w:r w:rsidRPr="007E543D">
        <w:rPr>
          <w:rFonts w:ascii="Calibri" w:hAnsi="Calibri"/>
        </w:rPr>
        <w:t>HC</w:t>
      </w:r>
      <w:r w:rsidRPr="007E543D">
        <w:rPr>
          <w:rFonts w:ascii="Calibri" w:hAnsi="Calibri"/>
        </w:rPr>
        <w:tab/>
        <w:t>Health Centre</w:t>
      </w:r>
    </w:p>
    <w:p w14:paraId="6FDBD883" w14:textId="77777777" w:rsidR="00957A06" w:rsidRPr="007E543D" w:rsidRDefault="00957A06" w:rsidP="00D14BE7">
      <w:pPr>
        <w:pStyle w:val="StyleNormaltextLeft0Hanging089"/>
        <w:rPr>
          <w:rFonts w:ascii="Calibri" w:hAnsi="Calibri"/>
        </w:rPr>
      </w:pPr>
      <w:r w:rsidRPr="007E543D">
        <w:rPr>
          <w:rFonts w:ascii="Calibri" w:hAnsi="Calibri"/>
        </w:rPr>
        <w:t>IEC</w:t>
      </w:r>
      <w:r w:rsidRPr="007E543D">
        <w:rPr>
          <w:rFonts w:ascii="Calibri" w:hAnsi="Calibri"/>
        </w:rPr>
        <w:tab/>
        <w:t xml:space="preserve">Information, Education, Communication </w:t>
      </w:r>
      <w:r w:rsidRPr="007E543D">
        <w:rPr>
          <w:rFonts w:ascii="Calibri" w:hAnsi="Calibri"/>
          <w:sz w:val="18"/>
        </w:rPr>
        <w:t>(programs and strategies)</w:t>
      </w:r>
    </w:p>
    <w:p w14:paraId="600E18AB" w14:textId="77777777" w:rsidR="00D14BE7" w:rsidRPr="007E543D" w:rsidRDefault="00D14BE7" w:rsidP="00D14BE7">
      <w:pPr>
        <w:pStyle w:val="StyleNormaltextLeft0Hanging089"/>
        <w:rPr>
          <w:rFonts w:ascii="Calibri" w:hAnsi="Calibri"/>
          <w:sz w:val="18"/>
        </w:rPr>
      </w:pPr>
      <w:r w:rsidRPr="007E543D">
        <w:rPr>
          <w:rFonts w:ascii="Calibri" w:hAnsi="Calibri"/>
        </w:rPr>
        <w:t>IFE</w:t>
      </w:r>
      <w:r w:rsidRPr="007E543D">
        <w:rPr>
          <w:rFonts w:ascii="Calibri" w:hAnsi="Calibri"/>
        </w:rPr>
        <w:tab/>
        <w:t>Infant Feeding in Emergency</w:t>
      </w:r>
      <w:r w:rsidR="0043303D" w:rsidRPr="007E543D">
        <w:rPr>
          <w:rFonts w:ascii="Calibri" w:hAnsi="Calibri"/>
        </w:rPr>
        <w:t xml:space="preserve"> </w:t>
      </w:r>
      <w:r w:rsidR="0043303D" w:rsidRPr="007E543D">
        <w:rPr>
          <w:rFonts w:ascii="Calibri" w:hAnsi="Calibri"/>
          <w:sz w:val="18"/>
        </w:rPr>
        <w:t xml:space="preserve">(documents on </w:t>
      </w:r>
      <w:r w:rsidR="00212658" w:rsidRPr="007E543D">
        <w:rPr>
          <w:rFonts w:ascii="Calibri" w:hAnsi="Calibri"/>
          <w:sz w:val="18"/>
        </w:rPr>
        <w:t xml:space="preserve">feeding </w:t>
      </w:r>
      <w:r w:rsidR="0043303D" w:rsidRPr="007E543D">
        <w:rPr>
          <w:rFonts w:ascii="Calibri" w:hAnsi="Calibri"/>
          <w:sz w:val="18"/>
        </w:rPr>
        <w:t>infant</w:t>
      </w:r>
      <w:r w:rsidR="00212658" w:rsidRPr="007E543D">
        <w:rPr>
          <w:rFonts w:ascii="Calibri" w:hAnsi="Calibri"/>
          <w:sz w:val="18"/>
        </w:rPr>
        <w:t>s less than 6 months</w:t>
      </w:r>
      <w:r w:rsidR="000D0FB5" w:rsidRPr="007E543D">
        <w:rPr>
          <w:rFonts w:ascii="Calibri" w:hAnsi="Calibri"/>
          <w:sz w:val="18"/>
        </w:rPr>
        <w:t>, See ENN – Emergency Nutrition Network</w:t>
      </w:r>
      <w:r w:rsidR="0043303D" w:rsidRPr="007E543D">
        <w:rPr>
          <w:rFonts w:ascii="Calibri" w:hAnsi="Calibri"/>
          <w:sz w:val="18"/>
        </w:rPr>
        <w:t>)</w:t>
      </w:r>
    </w:p>
    <w:p w14:paraId="17D5345C" w14:textId="77777777" w:rsidR="000D0FB5" w:rsidRPr="007E543D" w:rsidRDefault="000D0FB5" w:rsidP="00D14BE7">
      <w:pPr>
        <w:pStyle w:val="StyleNormaltextLeft0Hanging089"/>
        <w:rPr>
          <w:rFonts w:ascii="Calibri" w:hAnsi="Calibri"/>
        </w:rPr>
      </w:pPr>
      <w:r w:rsidRPr="007E543D">
        <w:rPr>
          <w:rFonts w:ascii="Calibri" w:hAnsi="Calibri"/>
        </w:rPr>
        <w:t>IMAM</w:t>
      </w:r>
      <w:r w:rsidRPr="007E543D">
        <w:rPr>
          <w:rFonts w:ascii="Calibri" w:hAnsi="Calibri"/>
        </w:rPr>
        <w:tab/>
        <w:t>Integrated Management of Acute Malnutrition</w:t>
      </w:r>
    </w:p>
    <w:p w14:paraId="694677E6" w14:textId="77777777" w:rsidR="00D14BE7" w:rsidRPr="007E543D" w:rsidRDefault="00D14BE7" w:rsidP="00D14BE7">
      <w:pPr>
        <w:pStyle w:val="StyleNormaltextLeft0Hanging089"/>
        <w:rPr>
          <w:rFonts w:ascii="Calibri" w:hAnsi="Calibri"/>
          <w:sz w:val="18"/>
        </w:rPr>
      </w:pPr>
      <w:r w:rsidRPr="007E543D">
        <w:rPr>
          <w:rFonts w:ascii="Calibri" w:hAnsi="Calibri"/>
        </w:rPr>
        <w:t>IMCI</w:t>
      </w:r>
      <w:r w:rsidRPr="007E543D">
        <w:rPr>
          <w:rFonts w:ascii="Calibri" w:hAnsi="Calibri"/>
        </w:rPr>
        <w:tab/>
        <w:t>Integrated Management of Childhood Illness</w:t>
      </w:r>
      <w:r w:rsidR="00212658" w:rsidRPr="007E543D">
        <w:rPr>
          <w:rFonts w:ascii="Calibri" w:hAnsi="Calibri"/>
        </w:rPr>
        <w:t xml:space="preserve"> </w:t>
      </w:r>
      <w:r w:rsidR="00212658" w:rsidRPr="007E543D">
        <w:rPr>
          <w:rFonts w:ascii="Calibri" w:hAnsi="Calibri"/>
          <w:sz w:val="18"/>
        </w:rPr>
        <w:t>(WHO/UNICEF program)</w:t>
      </w:r>
    </w:p>
    <w:p w14:paraId="4F72A186" w14:textId="77777777" w:rsidR="008B6044" w:rsidRPr="007E543D" w:rsidRDefault="008B6044" w:rsidP="00D14BE7">
      <w:pPr>
        <w:pStyle w:val="StyleNormaltextLeft0Hanging089"/>
        <w:rPr>
          <w:rFonts w:ascii="Calibri" w:hAnsi="Calibri"/>
        </w:rPr>
      </w:pPr>
      <w:r w:rsidRPr="007E543D">
        <w:rPr>
          <w:rFonts w:ascii="Calibri" w:hAnsi="Calibri"/>
        </w:rPr>
        <w:t>IPF</w:t>
      </w:r>
      <w:r w:rsidRPr="007E543D">
        <w:rPr>
          <w:rFonts w:ascii="Calibri" w:hAnsi="Calibri"/>
        </w:rPr>
        <w:tab/>
        <w:t xml:space="preserve">In-Patient Facility </w:t>
      </w:r>
      <w:r w:rsidRPr="007E543D">
        <w:rPr>
          <w:rFonts w:ascii="Calibri" w:hAnsi="Calibri"/>
          <w:sz w:val="18"/>
        </w:rPr>
        <w:t>(used for treating the severely malnourished</w:t>
      </w:r>
      <w:r w:rsidR="00F04F04" w:rsidRPr="007E543D">
        <w:rPr>
          <w:rFonts w:ascii="Calibri" w:hAnsi="Calibri"/>
          <w:sz w:val="18"/>
        </w:rPr>
        <w:t>:</w:t>
      </w:r>
      <w:r w:rsidRPr="007E543D">
        <w:rPr>
          <w:rFonts w:ascii="Calibri" w:hAnsi="Calibri"/>
          <w:sz w:val="18"/>
        </w:rPr>
        <w:t xml:space="preserve"> replaces </w:t>
      </w:r>
      <w:r w:rsidR="000D0FB5" w:rsidRPr="007E543D">
        <w:rPr>
          <w:rFonts w:ascii="Calibri" w:hAnsi="Calibri"/>
          <w:sz w:val="18"/>
        </w:rPr>
        <w:t xml:space="preserve">the terms </w:t>
      </w:r>
      <w:r w:rsidR="00383C49" w:rsidRPr="007E543D">
        <w:rPr>
          <w:rFonts w:ascii="Calibri" w:hAnsi="Calibri"/>
          <w:sz w:val="18"/>
        </w:rPr>
        <w:t>TFC</w:t>
      </w:r>
      <w:r w:rsidRPr="007E543D">
        <w:rPr>
          <w:rFonts w:ascii="Calibri" w:hAnsi="Calibri"/>
          <w:sz w:val="18"/>
        </w:rPr>
        <w:t xml:space="preserve">, SC and other acronyms for residential </w:t>
      </w:r>
      <w:r w:rsidR="00F04F04" w:rsidRPr="007E543D">
        <w:rPr>
          <w:rFonts w:ascii="Calibri" w:hAnsi="Calibri"/>
          <w:sz w:val="18"/>
        </w:rPr>
        <w:t xml:space="preserve">clinical </w:t>
      </w:r>
      <w:r w:rsidRPr="007E543D">
        <w:rPr>
          <w:rFonts w:ascii="Calibri" w:hAnsi="Calibri"/>
          <w:sz w:val="18"/>
        </w:rPr>
        <w:t>care</w:t>
      </w:r>
      <w:r w:rsidR="00F04F04" w:rsidRPr="007E543D">
        <w:rPr>
          <w:rFonts w:ascii="Calibri" w:hAnsi="Calibri"/>
          <w:sz w:val="18"/>
        </w:rPr>
        <w:t>)</w:t>
      </w:r>
      <w:r w:rsidRPr="007E543D">
        <w:rPr>
          <w:rFonts w:ascii="Calibri" w:hAnsi="Calibri"/>
          <w:sz w:val="18"/>
        </w:rPr>
        <w:t>.</w:t>
      </w:r>
    </w:p>
    <w:p w14:paraId="7BAB6BE4" w14:textId="77777777" w:rsidR="00D14BE7" w:rsidRPr="007E543D" w:rsidRDefault="00D14BE7" w:rsidP="00D14BE7">
      <w:pPr>
        <w:pStyle w:val="StyleNormaltextLeft0Hanging089"/>
        <w:rPr>
          <w:rFonts w:ascii="Calibri" w:hAnsi="Calibri"/>
        </w:rPr>
      </w:pPr>
      <w:r w:rsidRPr="007E543D">
        <w:rPr>
          <w:rFonts w:ascii="Calibri" w:hAnsi="Calibri"/>
        </w:rPr>
        <w:t>IU</w:t>
      </w:r>
      <w:r w:rsidRPr="007E543D">
        <w:rPr>
          <w:rFonts w:ascii="Calibri" w:hAnsi="Calibri"/>
        </w:rPr>
        <w:tab/>
        <w:t xml:space="preserve">International </w:t>
      </w:r>
      <w:r w:rsidR="005F7CF8" w:rsidRPr="007E543D">
        <w:rPr>
          <w:rFonts w:ascii="Calibri" w:hAnsi="Calibri"/>
        </w:rPr>
        <w:t>Units</w:t>
      </w:r>
    </w:p>
    <w:p w14:paraId="7A56FE57" w14:textId="77777777" w:rsidR="00D14BE7" w:rsidRPr="007E543D" w:rsidRDefault="00D14BE7" w:rsidP="00D14BE7">
      <w:pPr>
        <w:pStyle w:val="StyleNormaltextLeft0Hanging089"/>
        <w:rPr>
          <w:rFonts w:ascii="Calibri" w:hAnsi="Calibri"/>
        </w:rPr>
      </w:pPr>
      <w:r w:rsidRPr="007E543D">
        <w:rPr>
          <w:rFonts w:ascii="Calibri" w:hAnsi="Calibri"/>
        </w:rPr>
        <w:t>L</w:t>
      </w:r>
      <w:r w:rsidR="0043303D" w:rsidRPr="007E543D">
        <w:rPr>
          <w:rFonts w:ascii="Calibri" w:hAnsi="Calibri"/>
        </w:rPr>
        <w:t>o</w:t>
      </w:r>
      <w:r w:rsidRPr="007E543D">
        <w:rPr>
          <w:rFonts w:ascii="Calibri" w:hAnsi="Calibri"/>
        </w:rPr>
        <w:t>S</w:t>
      </w:r>
      <w:r w:rsidRPr="007E543D">
        <w:rPr>
          <w:rFonts w:ascii="Calibri" w:hAnsi="Calibri"/>
        </w:rPr>
        <w:tab/>
        <w:t xml:space="preserve">Length </w:t>
      </w:r>
      <w:r w:rsidR="00DE5AE9" w:rsidRPr="007E543D">
        <w:rPr>
          <w:rFonts w:ascii="Calibri" w:hAnsi="Calibri"/>
        </w:rPr>
        <w:t>of</w:t>
      </w:r>
      <w:r w:rsidRPr="007E543D">
        <w:rPr>
          <w:rFonts w:ascii="Calibri" w:hAnsi="Calibri"/>
        </w:rPr>
        <w:t xml:space="preserve"> Stay </w:t>
      </w:r>
    </w:p>
    <w:p w14:paraId="76683AD3" w14:textId="77777777" w:rsidR="00D14BE7" w:rsidRPr="007E543D" w:rsidRDefault="00D14BE7" w:rsidP="00D14BE7">
      <w:pPr>
        <w:pStyle w:val="StyleNormaltextLeft0Hanging089"/>
        <w:rPr>
          <w:rFonts w:ascii="Calibri" w:hAnsi="Calibri"/>
        </w:rPr>
      </w:pPr>
      <w:r w:rsidRPr="007E543D">
        <w:rPr>
          <w:rFonts w:ascii="Calibri" w:hAnsi="Calibri"/>
        </w:rPr>
        <w:t>MUAC</w:t>
      </w:r>
      <w:r w:rsidRPr="007E543D">
        <w:rPr>
          <w:rFonts w:ascii="Calibri" w:hAnsi="Calibri"/>
        </w:rPr>
        <w:tab/>
        <w:t>Mid Upper Arm Circumference</w:t>
      </w:r>
    </w:p>
    <w:p w14:paraId="17A5AE29" w14:textId="77777777" w:rsidR="00D46E91" w:rsidRPr="007E543D" w:rsidRDefault="00D46E91" w:rsidP="00D14BE7">
      <w:pPr>
        <w:pStyle w:val="StyleNormaltextLeft0Hanging089"/>
        <w:rPr>
          <w:rFonts w:ascii="Calibri" w:hAnsi="Calibri"/>
        </w:rPr>
      </w:pPr>
      <w:r w:rsidRPr="007E543D">
        <w:rPr>
          <w:rFonts w:ascii="Calibri" w:hAnsi="Calibri"/>
        </w:rPr>
        <w:t>MAM</w:t>
      </w:r>
      <w:r w:rsidRPr="007E543D">
        <w:rPr>
          <w:rFonts w:ascii="Calibri" w:hAnsi="Calibri"/>
        </w:rPr>
        <w:tab/>
        <w:t>Moderate Acute Malnutrition</w:t>
      </w:r>
    </w:p>
    <w:p w14:paraId="4A1717F6" w14:textId="77777777" w:rsidR="00D46E91" w:rsidRPr="007E543D" w:rsidRDefault="00D46E91" w:rsidP="00D14BE7">
      <w:pPr>
        <w:pStyle w:val="StyleNormaltextLeft0Hanging089"/>
        <w:rPr>
          <w:rFonts w:ascii="Calibri" w:hAnsi="Calibri"/>
          <w:sz w:val="18"/>
        </w:rPr>
      </w:pPr>
      <w:r w:rsidRPr="007E543D">
        <w:rPr>
          <w:rFonts w:ascii="Calibri" w:hAnsi="Calibri"/>
        </w:rPr>
        <w:lastRenderedPageBreak/>
        <w:t>MCH</w:t>
      </w:r>
      <w:r w:rsidRPr="007E543D">
        <w:rPr>
          <w:rFonts w:ascii="Calibri" w:hAnsi="Calibri"/>
        </w:rPr>
        <w:tab/>
        <w:t xml:space="preserve">Maternal and Child Health </w:t>
      </w:r>
      <w:r w:rsidRPr="007E543D">
        <w:rPr>
          <w:rFonts w:ascii="Calibri" w:hAnsi="Calibri"/>
          <w:sz w:val="18"/>
        </w:rPr>
        <w:t>(clinic</w:t>
      </w:r>
      <w:r w:rsidR="0043303D" w:rsidRPr="007E543D">
        <w:rPr>
          <w:rFonts w:ascii="Calibri" w:hAnsi="Calibri"/>
          <w:sz w:val="18"/>
        </w:rPr>
        <w:t xml:space="preserve"> based program</w:t>
      </w:r>
      <w:r w:rsidRPr="007E543D">
        <w:rPr>
          <w:rFonts w:ascii="Calibri" w:hAnsi="Calibri"/>
          <w:sz w:val="18"/>
        </w:rPr>
        <w:t>)</w:t>
      </w:r>
    </w:p>
    <w:p w14:paraId="72FF13A1" w14:textId="77777777" w:rsidR="001F2742" w:rsidRPr="007E543D" w:rsidRDefault="00D14BE7" w:rsidP="00D14BE7">
      <w:pPr>
        <w:pStyle w:val="StyleNormaltextLeft0Hanging089"/>
        <w:rPr>
          <w:rFonts w:ascii="Calibri" w:hAnsi="Calibri"/>
          <w:sz w:val="18"/>
        </w:rPr>
      </w:pPr>
      <w:r w:rsidRPr="007E543D">
        <w:rPr>
          <w:rFonts w:ascii="Calibri" w:hAnsi="Calibri"/>
        </w:rPr>
        <w:t>NCHS</w:t>
      </w:r>
      <w:r w:rsidRPr="007E543D">
        <w:rPr>
          <w:rFonts w:ascii="Calibri" w:hAnsi="Calibri"/>
        </w:rPr>
        <w:tab/>
        <w:t>National Centre for Health Statistics of USA</w:t>
      </w:r>
      <w:r w:rsidR="0043303D" w:rsidRPr="007E543D">
        <w:rPr>
          <w:rFonts w:ascii="Calibri" w:hAnsi="Calibri"/>
        </w:rPr>
        <w:t xml:space="preserve"> </w:t>
      </w:r>
      <w:r w:rsidR="0043303D" w:rsidRPr="007E543D">
        <w:rPr>
          <w:rFonts w:ascii="Calibri" w:hAnsi="Calibri"/>
          <w:sz w:val="18"/>
        </w:rPr>
        <w:t>(old anthropometric standards)</w:t>
      </w:r>
    </w:p>
    <w:p w14:paraId="3EA0EA78" w14:textId="77777777" w:rsidR="00802B7F" w:rsidRPr="007E543D" w:rsidRDefault="00802B7F" w:rsidP="00D14BE7">
      <w:pPr>
        <w:pStyle w:val="StyleNormaltextLeft0Hanging089"/>
        <w:rPr>
          <w:rFonts w:ascii="Calibri" w:hAnsi="Calibri"/>
        </w:rPr>
      </w:pPr>
      <w:r w:rsidRPr="007E543D">
        <w:rPr>
          <w:rFonts w:ascii="Calibri" w:hAnsi="Calibri"/>
        </w:rPr>
        <w:t>NGT</w:t>
      </w:r>
      <w:r w:rsidRPr="007E543D">
        <w:rPr>
          <w:rFonts w:ascii="Calibri" w:hAnsi="Calibri"/>
        </w:rPr>
        <w:tab/>
        <w:t>Naso-Gastric Tube</w:t>
      </w:r>
    </w:p>
    <w:p w14:paraId="3E4FD57C" w14:textId="77777777" w:rsidR="00D14BE7" w:rsidRPr="007E543D" w:rsidRDefault="001F2742" w:rsidP="00D14BE7">
      <w:pPr>
        <w:pStyle w:val="StyleNormaltextLeft0Hanging089"/>
        <w:rPr>
          <w:rFonts w:ascii="Calibri" w:hAnsi="Calibri"/>
        </w:rPr>
      </w:pPr>
      <w:r w:rsidRPr="007E543D">
        <w:rPr>
          <w:rFonts w:ascii="Calibri" w:hAnsi="Calibri"/>
        </w:rPr>
        <w:t>NND</w:t>
      </w:r>
      <w:r w:rsidRPr="007E543D">
        <w:rPr>
          <w:rFonts w:ascii="Calibri" w:hAnsi="Calibri"/>
        </w:rPr>
        <w:tab/>
        <w:t>National Nutrition Department</w:t>
      </w:r>
      <w:r w:rsidR="00D14BE7" w:rsidRPr="007E543D">
        <w:rPr>
          <w:rFonts w:ascii="Calibri" w:hAnsi="Calibri"/>
          <w:sz w:val="18"/>
        </w:rPr>
        <w:t xml:space="preserve"> </w:t>
      </w:r>
    </w:p>
    <w:p w14:paraId="17BDD25C" w14:textId="77777777" w:rsidR="00D14BE7" w:rsidRPr="007E543D" w:rsidRDefault="00D14BE7" w:rsidP="00D14BE7">
      <w:pPr>
        <w:pStyle w:val="StyleNormaltextLeft0Hanging089"/>
        <w:rPr>
          <w:rFonts w:ascii="Calibri" w:hAnsi="Calibri"/>
          <w:sz w:val="18"/>
        </w:rPr>
      </w:pPr>
      <w:r w:rsidRPr="007E543D">
        <w:rPr>
          <w:rFonts w:ascii="Calibri" w:hAnsi="Calibri"/>
        </w:rPr>
        <w:t>NRU</w:t>
      </w:r>
      <w:r w:rsidRPr="007E543D">
        <w:rPr>
          <w:rFonts w:ascii="Calibri" w:hAnsi="Calibri"/>
        </w:rPr>
        <w:tab/>
        <w:t xml:space="preserve">Nutrition Rehabilitation Unit </w:t>
      </w:r>
      <w:r w:rsidR="00F04F04" w:rsidRPr="007E543D">
        <w:rPr>
          <w:rFonts w:ascii="Calibri" w:hAnsi="Calibri"/>
          <w:sz w:val="18"/>
        </w:rPr>
        <w:t>(</w:t>
      </w:r>
      <w:r w:rsidR="000D0FB5" w:rsidRPr="007E543D">
        <w:rPr>
          <w:rFonts w:ascii="Calibri" w:hAnsi="Calibri"/>
          <w:sz w:val="18"/>
        </w:rPr>
        <w:t>largely redundant</w:t>
      </w:r>
      <w:r w:rsidR="00F04F04" w:rsidRPr="007E543D">
        <w:rPr>
          <w:rFonts w:ascii="Calibri" w:hAnsi="Calibri"/>
          <w:sz w:val="18"/>
        </w:rPr>
        <w:t>, has been replaced by OTP)</w:t>
      </w:r>
    </w:p>
    <w:p w14:paraId="683BE4DE" w14:textId="77777777" w:rsidR="001F2742" w:rsidRPr="007E543D" w:rsidRDefault="001F2742" w:rsidP="00D14BE7">
      <w:pPr>
        <w:pStyle w:val="StyleNormaltextLeft0Hanging089"/>
        <w:rPr>
          <w:rFonts w:ascii="Calibri" w:hAnsi="Calibri"/>
        </w:rPr>
      </w:pPr>
      <w:r w:rsidRPr="007E543D">
        <w:rPr>
          <w:rFonts w:ascii="Calibri" w:hAnsi="Calibri"/>
        </w:rPr>
        <w:t>NFP</w:t>
      </w:r>
      <w:r w:rsidRPr="007E543D">
        <w:rPr>
          <w:rFonts w:ascii="Calibri" w:hAnsi="Calibri"/>
        </w:rPr>
        <w:tab/>
        <w:t>Nutrition Focal Point</w:t>
      </w:r>
    </w:p>
    <w:p w14:paraId="5CC8037F" w14:textId="77777777" w:rsidR="00D14BE7" w:rsidRPr="007E543D" w:rsidRDefault="00D14BE7" w:rsidP="00D14BE7">
      <w:pPr>
        <w:pStyle w:val="StyleNormaltextLeft0Hanging089"/>
        <w:rPr>
          <w:rFonts w:ascii="Calibri" w:hAnsi="Calibri"/>
          <w:sz w:val="18"/>
        </w:rPr>
      </w:pPr>
      <w:r w:rsidRPr="007E543D">
        <w:rPr>
          <w:rFonts w:ascii="Calibri" w:hAnsi="Calibri"/>
        </w:rPr>
        <w:t>OPD</w:t>
      </w:r>
      <w:r w:rsidRPr="007E543D">
        <w:rPr>
          <w:rFonts w:ascii="Calibri" w:hAnsi="Calibri"/>
        </w:rPr>
        <w:tab/>
      </w:r>
      <w:r w:rsidR="002A216B" w:rsidRPr="007E543D">
        <w:rPr>
          <w:rFonts w:ascii="Calibri" w:hAnsi="Calibri"/>
        </w:rPr>
        <w:t>Out-Patient</w:t>
      </w:r>
      <w:r w:rsidRPr="007E543D">
        <w:rPr>
          <w:rFonts w:ascii="Calibri" w:hAnsi="Calibri"/>
        </w:rPr>
        <w:t xml:space="preserve"> Department </w:t>
      </w:r>
      <w:r w:rsidRPr="007E543D">
        <w:rPr>
          <w:rFonts w:ascii="Calibri" w:hAnsi="Calibri"/>
          <w:sz w:val="18"/>
        </w:rPr>
        <w:t>(of health facility</w:t>
      </w:r>
      <w:r w:rsidR="000B45FA" w:rsidRPr="007E543D">
        <w:rPr>
          <w:rFonts w:ascii="Calibri" w:hAnsi="Calibri"/>
          <w:sz w:val="18"/>
        </w:rPr>
        <w:t xml:space="preserve"> – normally a hospital</w:t>
      </w:r>
      <w:r w:rsidRPr="007E543D">
        <w:rPr>
          <w:rFonts w:ascii="Calibri" w:hAnsi="Calibri"/>
          <w:sz w:val="18"/>
        </w:rPr>
        <w:t>)</w:t>
      </w:r>
    </w:p>
    <w:p w14:paraId="003AF9BB" w14:textId="77777777" w:rsidR="00D14BE7" w:rsidRPr="007E543D" w:rsidRDefault="00D14BE7" w:rsidP="00D14BE7">
      <w:pPr>
        <w:pStyle w:val="StyleNormaltextLeft0Hanging089"/>
        <w:rPr>
          <w:rFonts w:ascii="Calibri" w:hAnsi="Calibri"/>
        </w:rPr>
      </w:pPr>
      <w:r w:rsidRPr="007E543D">
        <w:rPr>
          <w:rFonts w:ascii="Calibri" w:hAnsi="Calibri"/>
        </w:rPr>
        <w:t>OTP</w:t>
      </w:r>
      <w:r w:rsidRPr="007E543D">
        <w:rPr>
          <w:rFonts w:ascii="Calibri" w:hAnsi="Calibri"/>
        </w:rPr>
        <w:tab/>
        <w:t>Outpatient Therapeutic Programme</w:t>
      </w:r>
      <w:r w:rsidR="000D0FB5" w:rsidRPr="007E543D">
        <w:rPr>
          <w:rFonts w:ascii="Calibri" w:hAnsi="Calibri"/>
        </w:rPr>
        <w:t>; the acronym</w:t>
      </w:r>
      <w:r w:rsidR="00F04F04" w:rsidRPr="007E543D">
        <w:rPr>
          <w:rFonts w:ascii="Calibri" w:hAnsi="Calibri"/>
        </w:rPr>
        <w:t xml:space="preserve"> also refers to Distribution </w:t>
      </w:r>
      <w:r w:rsidR="000D0FB5" w:rsidRPr="007E543D">
        <w:rPr>
          <w:rFonts w:ascii="Calibri" w:hAnsi="Calibri"/>
        </w:rPr>
        <w:t>S</w:t>
      </w:r>
      <w:r w:rsidR="00F04F04" w:rsidRPr="007E543D">
        <w:rPr>
          <w:rFonts w:ascii="Calibri" w:hAnsi="Calibri"/>
        </w:rPr>
        <w:t>ites for out</w:t>
      </w:r>
      <w:r w:rsidR="000D0FB5" w:rsidRPr="007E543D">
        <w:rPr>
          <w:rFonts w:ascii="Calibri" w:hAnsi="Calibri"/>
        </w:rPr>
        <w:t>-</w:t>
      </w:r>
      <w:r w:rsidR="00F04F04" w:rsidRPr="007E543D">
        <w:rPr>
          <w:rFonts w:ascii="Calibri" w:hAnsi="Calibri"/>
        </w:rPr>
        <w:t>patient management</w:t>
      </w:r>
      <w:r w:rsidR="000D0FB5" w:rsidRPr="007E543D">
        <w:rPr>
          <w:rFonts w:ascii="Calibri" w:hAnsi="Calibri"/>
        </w:rPr>
        <w:t xml:space="preserve"> of SAM</w:t>
      </w:r>
      <w:r w:rsidR="00F04F04" w:rsidRPr="007E543D">
        <w:rPr>
          <w:rFonts w:ascii="Calibri" w:hAnsi="Calibri"/>
        </w:rPr>
        <w:t>.</w:t>
      </w:r>
    </w:p>
    <w:p w14:paraId="718B1F32" w14:textId="77777777" w:rsidR="000B45FA" w:rsidRPr="007E543D" w:rsidRDefault="000B45FA" w:rsidP="00D14BE7">
      <w:pPr>
        <w:pStyle w:val="StyleNormaltextLeft0Hanging089"/>
        <w:rPr>
          <w:rFonts w:ascii="Calibri" w:hAnsi="Calibri"/>
          <w:sz w:val="18"/>
        </w:rPr>
      </w:pPr>
      <w:r w:rsidRPr="007E543D">
        <w:rPr>
          <w:rFonts w:ascii="Calibri" w:hAnsi="Calibri"/>
        </w:rPr>
        <w:t>PEM</w:t>
      </w:r>
      <w:r w:rsidRPr="007E543D">
        <w:rPr>
          <w:rFonts w:ascii="Calibri" w:hAnsi="Calibri"/>
        </w:rPr>
        <w:tab/>
        <w:t>Protein-</w:t>
      </w:r>
      <w:r w:rsidR="005F7CF8" w:rsidRPr="007E543D">
        <w:rPr>
          <w:rFonts w:ascii="Calibri" w:hAnsi="Calibri"/>
        </w:rPr>
        <w:t xml:space="preserve">Energy Malnutrition </w:t>
      </w:r>
      <w:r w:rsidRPr="007E543D">
        <w:rPr>
          <w:rFonts w:ascii="Calibri" w:hAnsi="Calibri"/>
          <w:sz w:val="18"/>
        </w:rPr>
        <w:t>(this term is no longer used – replaced by SAM)</w:t>
      </w:r>
    </w:p>
    <w:p w14:paraId="0138BE13" w14:textId="77777777" w:rsidR="0043303D" w:rsidRPr="007E543D" w:rsidRDefault="00D14BE7" w:rsidP="00D14BE7">
      <w:pPr>
        <w:pStyle w:val="StyleNormaltextLeft0Hanging089"/>
        <w:rPr>
          <w:rFonts w:ascii="Calibri" w:hAnsi="Calibri"/>
        </w:rPr>
      </w:pPr>
      <w:r w:rsidRPr="007E543D">
        <w:rPr>
          <w:rFonts w:ascii="Calibri" w:hAnsi="Calibri"/>
        </w:rPr>
        <w:t>PN</w:t>
      </w:r>
      <w:r w:rsidRPr="007E543D">
        <w:rPr>
          <w:rFonts w:ascii="Calibri" w:hAnsi="Calibri"/>
        </w:rPr>
        <w:tab/>
        <w:t>Plumpy Nut</w:t>
      </w:r>
      <w:r w:rsidRPr="007E543D">
        <w:rPr>
          <w:rFonts w:ascii="Calibri" w:hAnsi="Calibri"/>
          <w:vertAlign w:val="superscript"/>
        </w:rPr>
        <w:t>©</w:t>
      </w:r>
      <w:r w:rsidRPr="007E543D">
        <w:rPr>
          <w:rFonts w:ascii="Calibri" w:hAnsi="Calibri"/>
        </w:rPr>
        <w:t xml:space="preserve"> </w:t>
      </w:r>
      <w:r w:rsidR="0043303D" w:rsidRPr="007E543D">
        <w:rPr>
          <w:rFonts w:ascii="Calibri" w:hAnsi="Calibri"/>
          <w:sz w:val="18"/>
        </w:rPr>
        <w:t xml:space="preserve">(This is a </w:t>
      </w:r>
      <w:r w:rsidR="008B6044" w:rsidRPr="007E543D">
        <w:rPr>
          <w:rFonts w:ascii="Calibri" w:hAnsi="Calibri"/>
          <w:sz w:val="18"/>
        </w:rPr>
        <w:t xml:space="preserve">commercial </w:t>
      </w:r>
      <w:r w:rsidR="0043303D" w:rsidRPr="007E543D">
        <w:rPr>
          <w:rFonts w:ascii="Calibri" w:hAnsi="Calibri"/>
          <w:sz w:val="18"/>
        </w:rPr>
        <w:t>trade name and should not be used</w:t>
      </w:r>
      <w:r w:rsidR="008B6044" w:rsidRPr="007E543D">
        <w:rPr>
          <w:rFonts w:ascii="Calibri" w:hAnsi="Calibri"/>
          <w:sz w:val="18"/>
        </w:rPr>
        <w:t xml:space="preserve"> in protocols</w:t>
      </w:r>
      <w:r w:rsidR="0043303D" w:rsidRPr="007E543D">
        <w:rPr>
          <w:rFonts w:ascii="Calibri" w:hAnsi="Calibri"/>
          <w:sz w:val="18"/>
        </w:rPr>
        <w:t xml:space="preserve"> – use RUTF)</w:t>
      </w:r>
    </w:p>
    <w:p w14:paraId="78E098F8" w14:textId="77777777" w:rsidR="00D14BE7" w:rsidRPr="00F46F0B" w:rsidRDefault="00D14BE7" w:rsidP="00D14BE7">
      <w:pPr>
        <w:pStyle w:val="StyleNormaltextLeft0Hanging089"/>
        <w:rPr>
          <w:rFonts w:ascii="Calibri" w:hAnsi="Calibri"/>
        </w:rPr>
      </w:pPr>
      <w:r w:rsidRPr="00F46F0B">
        <w:rPr>
          <w:rFonts w:ascii="Calibri" w:hAnsi="Calibri"/>
        </w:rPr>
        <w:t>RDA</w:t>
      </w:r>
      <w:r w:rsidRPr="00F46F0B">
        <w:rPr>
          <w:rFonts w:ascii="Calibri" w:hAnsi="Calibri"/>
        </w:rPr>
        <w:tab/>
        <w:t>Recommended Dietary Allowances</w:t>
      </w:r>
    </w:p>
    <w:p w14:paraId="5B595987" w14:textId="77777777" w:rsidR="00D14BE7" w:rsidRPr="00F46F0B" w:rsidRDefault="00D14BE7" w:rsidP="00D14BE7">
      <w:pPr>
        <w:pStyle w:val="StyleNormaltextLeft0Hanging089"/>
        <w:rPr>
          <w:rFonts w:ascii="Calibri" w:hAnsi="Calibri"/>
        </w:rPr>
      </w:pPr>
      <w:r w:rsidRPr="00F46F0B">
        <w:rPr>
          <w:rFonts w:ascii="Calibri" w:hAnsi="Calibri"/>
        </w:rPr>
        <w:t>ReSoMal</w:t>
      </w:r>
      <w:r w:rsidRPr="00F46F0B">
        <w:rPr>
          <w:rFonts w:ascii="Calibri" w:hAnsi="Calibri"/>
        </w:rPr>
        <w:tab/>
        <w:t>Oral R</w:t>
      </w:r>
      <w:r w:rsidR="00FF3053" w:rsidRPr="00F46F0B">
        <w:rPr>
          <w:rFonts w:ascii="Calibri" w:hAnsi="Calibri"/>
        </w:rPr>
        <w:t>e</w:t>
      </w:r>
      <w:r w:rsidRPr="00F46F0B">
        <w:rPr>
          <w:rFonts w:ascii="Calibri" w:hAnsi="Calibri"/>
        </w:rPr>
        <w:t>hydration SOlution for severely MALnourished patients</w:t>
      </w:r>
    </w:p>
    <w:p w14:paraId="0DCC89F4" w14:textId="77777777" w:rsidR="00BE370B" w:rsidRPr="00F46F0B" w:rsidRDefault="00BE370B" w:rsidP="00BE370B">
      <w:pPr>
        <w:pStyle w:val="StyleNormaltextLeft0Hanging089"/>
        <w:shd w:val="clear" w:color="auto" w:fill="FFFFFF"/>
        <w:rPr>
          <w:rFonts w:ascii="Calibri" w:hAnsi="Calibri"/>
        </w:rPr>
      </w:pPr>
      <w:r w:rsidRPr="00F46F0B">
        <w:rPr>
          <w:rFonts w:ascii="Calibri" w:hAnsi="Calibri"/>
        </w:rPr>
        <w:t>RUSF</w:t>
      </w:r>
      <w:r w:rsidRPr="00F46F0B">
        <w:rPr>
          <w:rFonts w:ascii="Calibri" w:hAnsi="Calibri"/>
        </w:rPr>
        <w:tab/>
        <w:t>Ready to Use Supplementary Food</w:t>
      </w:r>
    </w:p>
    <w:p w14:paraId="7AD51D6B" w14:textId="77777777" w:rsidR="00D14BE7" w:rsidRPr="00F46F0B" w:rsidRDefault="00D14BE7" w:rsidP="00D14BE7">
      <w:pPr>
        <w:pStyle w:val="StyleNormaltextLeft0Hanging089"/>
        <w:rPr>
          <w:rFonts w:ascii="Calibri" w:hAnsi="Calibri"/>
        </w:rPr>
      </w:pPr>
      <w:r w:rsidRPr="00F46F0B">
        <w:rPr>
          <w:rFonts w:ascii="Calibri" w:hAnsi="Calibri"/>
        </w:rPr>
        <w:t>RUTF</w:t>
      </w:r>
      <w:r w:rsidRPr="00F46F0B">
        <w:rPr>
          <w:rFonts w:ascii="Calibri" w:hAnsi="Calibri"/>
        </w:rPr>
        <w:tab/>
        <w:t>Ready-to-Use Therapeutic Food</w:t>
      </w:r>
      <w:r w:rsidR="00F04F04" w:rsidRPr="00F46F0B">
        <w:rPr>
          <w:rFonts w:ascii="Calibri" w:hAnsi="Calibri"/>
        </w:rPr>
        <w:t xml:space="preserve"> </w:t>
      </w:r>
      <w:r w:rsidR="00F04F04" w:rsidRPr="00F46F0B">
        <w:rPr>
          <w:rFonts w:ascii="Calibri" w:hAnsi="Calibri"/>
          <w:sz w:val="18"/>
        </w:rPr>
        <w:t>(this acronym is restricted to foods for treatment of SAM which have the same nutritional composition as F100, with added iron, and have been clinically tested in efficacy trials to ensure their therapeutic equivalence to F100)</w:t>
      </w:r>
    </w:p>
    <w:p w14:paraId="5CD69286" w14:textId="77777777" w:rsidR="004100CE" w:rsidRPr="00F46F0B" w:rsidRDefault="004100CE" w:rsidP="00D14BE7">
      <w:pPr>
        <w:pStyle w:val="StyleNormaltextLeft0Hanging089"/>
        <w:rPr>
          <w:rFonts w:ascii="Calibri" w:hAnsi="Calibri"/>
        </w:rPr>
      </w:pPr>
      <w:r w:rsidRPr="00F46F0B">
        <w:rPr>
          <w:rFonts w:ascii="Calibri" w:hAnsi="Calibri"/>
        </w:rPr>
        <w:t>RWG</w:t>
      </w:r>
      <w:r w:rsidRPr="00F46F0B">
        <w:rPr>
          <w:rFonts w:ascii="Calibri" w:hAnsi="Calibri"/>
        </w:rPr>
        <w:tab/>
        <w:t>Rate of Weight Gain</w:t>
      </w:r>
    </w:p>
    <w:p w14:paraId="2EBFF3E0" w14:textId="77777777" w:rsidR="00D14BE7" w:rsidRPr="00F46F0B" w:rsidRDefault="00D14BE7" w:rsidP="00D14BE7">
      <w:pPr>
        <w:pStyle w:val="StyleNormaltextLeft0Hanging089"/>
        <w:rPr>
          <w:rFonts w:ascii="Calibri" w:hAnsi="Calibri"/>
        </w:rPr>
      </w:pPr>
      <w:r w:rsidRPr="00F46F0B">
        <w:rPr>
          <w:rFonts w:ascii="Calibri" w:hAnsi="Calibri"/>
        </w:rPr>
        <w:t>SAM</w:t>
      </w:r>
      <w:r w:rsidRPr="00F46F0B">
        <w:rPr>
          <w:rFonts w:ascii="Calibri" w:hAnsi="Calibri"/>
        </w:rPr>
        <w:tab/>
        <w:t>Severe Acute Malnutrition</w:t>
      </w:r>
    </w:p>
    <w:p w14:paraId="14FBA002" w14:textId="77777777" w:rsidR="00D46E91" w:rsidRPr="00F46F0B" w:rsidRDefault="00D46E91" w:rsidP="00D14BE7">
      <w:pPr>
        <w:pStyle w:val="StyleNormaltextLeft0Hanging089"/>
        <w:rPr>
          <w:rFonts w:ascii="Calibri" w:hAnsi="Calibri"/>
          <w:sz w:val="18"/>
        </w:rPr>
      </w:pPr>
      <w:r w:rsidRPr="00F46F0B">
        <w:rPr>
          <w:rFonts w:ascii="Calibri" w:hAnsi="Calibri"/>
        </w:rPr>
        <w:t>SC</w:t>
      </w:r>
      <w:r w:rsidRPr="00F46F0B">
        <w:rPr>
          <w:rFonts w:ascii="Calibri" w:hAnsi="Calibri"/>
        </w:rPr>
        <w:tab/>
        <w:t xml:space="preserve">Stabilization Centre </w:t>
      </w:r>
      <w:r w:rsidRPr="00F46F0B">
        <w:rPr>
          <w:rFonts w:ascii="Calibri" w:hAnsi="Calibri"/>
          <w:sz w:val="18"/>
        </w:rPr>
        <w:t xml:space="preserve">(synonym for </w:t>
      </w:r>
      <w:r w:rsidR="000B45FA" w:rsidRPr="00F46F0B">
        <w:rPr>
          <w:rFonts w:ascii="Calibri" w:hAnsi="Calibri"/>
          <w:sz w:val="18"/>
        </w:rPr>
        <w:t xml:space="preserve">TFC </w:t>
      </w:r>
      <w:r w:rsidR="00F04F04" w:rsidRPr="00F46F0B">
        <w:rPr>
          <w:rFonts w:ascii="Calibri" w:hAnsi="Calibri"/>
          <w:sz w:val="18"/>
        </w:rPr>
        <w:t xml:space="preserve">– has been replace by </w:t>
      </w:r>
      <w:r w:rsidR="008B6044" w:rsidRPr="00F46F0B">
        <w:rPr>
          <w:rFonts w:ascii="Calibri" w:hAnsi="Calibri"/>
          <w:sz w:val="18"/>
        </w:rPr>
        <w:t>In-patient facility</w:t>
      </w:r>
      <w:r w:rsidR="00F04F04" w:rsidRPr="00F46F0B">
        <w:rPr>
          <w:rFonts w:ascii="Calibri" w:hAnsi="Calibri"/>
          <w:sz w:val="18"/>
        </w:rPr>
        <w:t xml:space="preserve"> – IPF)</w:t>
      </w:r>
    </w:p>
    <w:p w14:paraId="14363915" w14:textId="77777777" w:rsidR="0095466E" w:rsidRPr="00F46F0B" w:rsidRDefault="0095466E" w:rsidP="00D14BE7">
      <w:pPr>
        <w:pStyle w:val="StyleNormaltextLeft0Hanging089"/>
        <w:rPr>
          <w:rFonts w:ascii="Calibri" w:hAnsi="Calibri"/>
          <w:sz w:val="18"/>
        </w:rPr>
      </w:pPr>
      <w:r w:rsidRPr="00F46F0B">
        <w:rPr>
          <w:rFonts w:ascii="Calibri" w:hAnsi="Calibri"/>
        </w:rPr>
        <w:t>SFC</w:t>
      </w:r>
      <w:r w:rsidRPr="00F46F0B">
        <w:rPr>
          <w:rFonts w:ascii="Calibri" w:hAnsi="Calibri"/>
        </w:rPr>
        <w:tab/>
        <w:t>Supplementary Feeding Centre</w:t>
      </w:r>
    </w:p>
    <w:p w14:paraId="7F38919F" w14:textId="77777777" w:rsidR="00D14BE7" w:rsidRPr="007E543D" w:rsidRDefault="00D14BE7" w:rsidP="00D14BE7">
      <w:pPr>
        <w:pStyle w:val="StyleNormaltextLeft0Hanging089"/>
        <w:rPr>
          <w:rFonts w:ascii="Calibri" w:hAnsi="Calibri"/>
        </w:rPr>
      </w:pPr>
      <w:r w:rsidRPr="007E543D">
        <w:rPr>
          <w:rFonts w:ascii="Calibri" w:hAnsi="Calibri"/>
        </w:rPr>
        <w:t>SFP</w:t>
      </w:r>
      <w:r w:rsidRPr="007E543D">
        <w:rPr>
          <w:rFonts w:ascii="Calibri" w:hAnsi="Calibri"/>
        </w:rPr>
        <w:tab/>
        <w:t>Supplementary Feeding Programme</w:t>
      </w:r>
    </w:p>
    <w:p w14:paraId="38378D67" w14:textId="77777777" w:rsidR="00D46E91" w:rsidRPr="007E543D" w:rsidRDefault="000D0FB5" w:rsidP="00D14BE7">
      <w:pPr>
        <w:pStyle w:val="StyleNormaltextLeft0Hanging089"/>
        <w:rPr>
          <w:rFonts w:ascii="Calibri" w:hAnsi="Calibri"/>
          <w:sz w:val="18"/>
        </w:rPr>
      </w:pPr>
      <w:r w:rsidRPr="007E543D">
        <w:rPr>
          <w:rFonts w:ascii="Calibri" w:hAnsi="Calibri"/>
        </w:rPr>
        <w:t>TFC</w:t>
      </w:r>
      <w:r w:rsidR="00D46E91" w:rsidRPr="007E543D">
        <w:rPr>
          <w:rFonts w:ascii="Calibri" w:hAnsi="Calibri"/>
        </w:rPr>
        <w:tab/>
        <w:t xml:space="preserve">Therapeutic Feeding Centre </w:t>
      </w:r>
      <w:r w:rsidR="00D46E91" w:rsidRPr="007E543D">
        <w:rPr>
          <w:rFonts w:ascii="Calibri" w:hAnsi="Calibri"/>
          <w:sz w:val="18"/>
        </w:rPr>
        <w:t>(</w:t>
      </w:r>
      <w:r w:rsidR="0043303D" w:rsidRPr="007E543D">
        <w:rPr>
          <w:rFonts w:ascii="Calibri" w:hAnsi="Calibri"/>
          <w:sz w:val="18"/>
        </w:rPr>
        <w:t xml:space="preserve">synonym for </w:t>
      </w:r>
      <w:r w:rsidR="00D46E91" w:rsidRPr="007E543D">
        <w:rPr>
          <w:rFonts w:ascii="Calibri" w:hAnsi="Calibri"/>
          <w:sz w:val="18"/>
        </w:rPr>
        <w:t>SC</w:t>
      </w:r>
      <w:r w:rsidR="000B45FA" w:rsidRPr="007E543D">
        <w:rPr>
          <w:rFonts w:ascii="Calibri" w:hAnsi="Calibri"/>
          <w:sz w:val="18"/>
        </w:rPr>
        <w:t>, TFC</w:t>
      </w:r>
      <w:r w:rsidR="00460C25" w:rsidRPr="007E543D">
        <w:rPr>
          <w:rFonts w:ascii="Calibri" w:hAnsi="Calibri"/>
          <w:sz w:val="18"/>
        </w:rPr>
        <w:t xml:space="preserve"> </w:t>
      </w:r>
      <w:r w:rsidR="00F04F04" w:rsidRPr="007E543D">
        <w:rPr>
          <w:rFonts w:ascii="Calibri" w:hAnsi="Calibri"/>
          <w:sz w:val="18"/>
        </w:rPr>
        <w:t>– has been replace by In-patient facility</w:t>
      </w:r>
      <w:r w:rsidR="008B6044" w:rsidRPr="007E543D">
        <w:rPr>
          <w:rFonts w:ascii="Calibri" w:hAnsi="Calibri"/>
          <w:sz w:val="18"/>
        </w:rPr>
        <w:t>)</w:t>
      </w:r>
    </w:p>
    <w:p w14:paraId="46388002" w14:textId="77777777" w:rsidR="00D14BE7" w:rsidRPr="007E543D" w:rsidRDefault="00D14BE7" w:rsidP="00D14BE7">
      <w:pPr>
        <w:pStyle w:val="StyleNormaltextLeft0Hanging089"/>
        <w:rPr>
          <w:rFonts w:ascii="Calibri" w:hAnsi="Calibri"/>
          <w:sz w:val="18"/>
        </w:rPr>
      </w:pPr>
      <w:r w:rsidRPr="007E543D">
        <w:rPr>
          <w:rFonts w:ascii="Calibri" w:hAnsi="Calibri"/>
        </w:rPr>
        <w:t>VCT</w:t>
      </w:r>
      <w:r w:rsidRPr="007E543D">
        <w:rPr>
          <w:rFonts w:ascii="Calibri" w:hAnsi="Calibri"/>
        </w:rPr>
        <w:tab/>
        <w:t xml:space="preserve">Voluntary Counselling </w:t>
      </w:r>
      <w:r w:rsidR="0043303D" w:rsidRPr="007E543D">
        <w:rPr>
          <w:rFonts w:ascii="Calibri" w:hAnsi="Calibri"/>
        </w:rPr>
        <w:t xml:space="preserve">and </w:t>
      </w:r>
      <w:r w:rsidRPr="007E543D">
        <w:rPr>
          <w:rFonts w:ascii="Calibri" w:hAnsi="Calibri"/>
        </w:rPr>
        <w:t>Testing</w:t>
      </w:r>
      <w:r w:rsidR="0043303D" w:rsidRPr="007E543D">
        <w:rPr>
          <w:rFonts w:ascii="Calibri" w:hAnsi="Calibri"/>
        </w:rPr>
        <w:t xml:space="preserve"> </w:t>
      </w:r>
      <w:r w:rsidR="0043303D" w:rsidRPr="007E543D">
        <w:rPr>
          <w:rFonts w:ascii="Calibri" w:hAnsi="Calibri"/>
          <w:sz w:val="18"/>
        </w:rPr>
        <w:t>(program for HIV/AIDS)</w:t>
      </w:r>
    </w:p>
    <w:p w14:paraId="0093B388" w14:textId="77777777" w:rsidR="00D14BE7" w:rsidRPr="007E543D" w:rsidRDefault="00D14BE7" w:rsidP="00D14BE7">
      <w:pPr>
        <w:pStyle w:val="StyleNormaltextLeft0Hanging089"/>
        <w:rPr>
          <w:rFonts w:ascii="Calibri" w:hAnsi="Calibri"/>
        </w:rPr>
      </w:pPr>
      <w:r w:rsidRPr="007E543D">
        <w:rPr>
          <w:rFonts w:ascii="Calibri" w:hAnsi="Calibri"/>
        </w:rPr>
        <w:t>WHO</w:t>
      </w:r>
      <w:r w:rsidRPr="007E543D">
        <w:rPr>
          <w:rFonts w:ascii="Calibri" w:hAnsi="Calibri"/>
        </w:rPr>
        <w:tab/>
        <w:t>World Health Organisation</w:t>
      </w:r>
    </w:p>
    <w:p w14:paraId="3D5B23FA" w14:textId="77777777" w:rsidR="00D14BE7" w:rsidRPr="007E543D" w:rsidRDefault="00D14BE7" w:rsidP="00E678DF">
      <w:pPr>
        <w:pStyle w:val="StyleNormaltextLeft0Hanging089"/>
        <w:rPr>
          <w:rFonts w:ascii="Calibri" w:hAnsi="Calibri"/>
        </w:rPr>
      </w:pPr>
      <w:r w:rsidRPr="007E543D">
        <w:rPr>
          <w:rFonts w:ascii="Calibri" w:hAnsi="Calibri"/>
        </w:rPr>
        <w:t>W/H – W/L</w:t>
      </w:r>
      <w:r w:rsidRPr="007E543D">
        <w:rPr>
          <w:rFonts w:ascii="Calibri" w:hAnsi="Calibri"/>
        </w:rPr>
        <w:tab/>
        <w:t>Weight</w:t>
      </w:r>
      <w:r w:rsidR="008B6044" w:rsidRPr="007E543D">
        <w:rPr>
          <w:rFonts w:ascii="Calibri" w:hAnsi="Calibri"/>
        </w:rPr>
        <w:t>-</w:t>
      </w:r>
      <w:r w:rsidRPr="007E543D">
        <w:rPr>
          <w:rFonts w:ascii="Calibri" w:hAnsi="Calibri"/>
        </w:rPr>
        <w:t>for</w:t>
      </w:r>
      <w:r w:rsidR="008B6044" w:rsidRPr="007E543D">
        <w:rPr>
          <w:rFonts w:ascii="Calibri" w:hAnsi="Calibri"/>
        </w:rPr>
        <w:t>-</w:t>
      </w:r>
      <w:r w:rsidRPr="007E543D">
        <w:rPr>
          <w:rFonts w:ascii="Calibri" w:hAnsi="Calibri"/>
        </w:rPr>
        <w:t xml:space="preserve">Height </w:t>
      </w:r>
      <w:r w:rsidR="00E678DF" w:rsidRPr="007E543D">
        <w:rPr>
          <w:rFonts w:ascii="Calibri" w:hAnsi="Calibri"/>
        </w:rPr>
        <w:t>–</w:t>
      </w:r>
      <w:r w:rsidRPr="007E543D">
        <w:rPr>
          <w:rFonts w:ascii="Calibri" w:hAnsi="Calibri"/>
        </w:rPr>
        <w:t xml:space="preserve"> Weight</w:t>
      </w:r>
      <w:r w:rsidR="008B6044" w:rsidRPr="007E543D">
        <w:rPr>
          <w:rFonts w:ascii="Calibri" w:hAnsi="Calibri"/>
        </w:rPr>
        <w:t>-for-</w:t>
      </w:r>
      <w:r w:rsidRPr="007E543D">
        <w:rPr>
          <w:rFonts w:ascii="Calibri" w:hAnsi="Calibri"/>
        </w:rPr>
        <w:t>Length</w:t>
      </w:r>
    </w:p>
    <w:p w14:paraId="6C7FF0CE" w14:textId="77777777" w:rsidR="00D25A05" w:rsidRPr="007E543D" w:rsidRDefault="00D25A05" w:rsidP="008A1AEA">
      <w:pPr>
        <w:rPr>
          <w:lang w:val="en-GB"/>
        </w:rPr>
      </w:pPr>
      <w:bookmarkStart w:id="64" w:name="_Toc213725261"/>
      <w:bookmarkStart w:id="65" w:name="_Toc213725365"/>
      <w:bookmarkStart w:id="66" w:name="_Toc213725524"/>
      <w:bookmarkStart w:id="67" w:name="_Toc213726026"/>
      <w:bookmarkStart w:id="68" w:name="_Toc213726607"/>
    </w:p>
    <w:p w14:paraId="034602FB" w14:textId="77777777" w:rsidR="009B54D7" w:rsidRPr="007E543D" w:rsidRDefault="009B54D7" w:rsidP="008A1AEA">
      <w:pPr>
        <w:rPr>
          <w:lang w:val="en-GB"/>
        </w:rPr>
        <w:sectPr w:rsidR="009B54D7" w:rsidRPr="007E543D" w:rsidSect="00504298">
          <w:pgSz w:w="11909" w:h="16834" w:code="9"/>
          <w:pgMar w:top="1440" w:right="1440" w:bottom="1440" w:left="1440" w:header="720" w:footer="461" w:gutter="0"/>
          <w:cols w:space="720"/>
          <w:docGrid w:linePitch="299"/>
        </w:sectPr>
      </w:pPr>
    </w:p>
    <w:p w14:paraId="2FECF947" w14:textId="77777777" w:rsidR="009B54D7" w:rsidRPr="007E543D" w:rsidRDefault="009B54D7" w:rsidP="00755C93">
      <w:pPr>
        <w:pStyle w:val="Title"/>
        <w:rPr>
          <w:lang w:val="en-GB"/>
        </w:rPr>
      </w:pPr>
      <w:bookmarkStart w:id="69" w:name="_Toc304538395"/>
      <w:bookmarkStart w:id="70" w:name="_Toc320105184"/>
      <w:r w:rsidRPr="007E543D">
        <w:rPr>
          <w:lang w:val="en-GB"/>
        </w:rPr>
        <w:lastRenderedPageBreak/>
        <w:t>Contents</w:t>
      </w:r>
      <w:bookmarkEnd w:id="69"/>
      <w:bookmarkEnd w:id="70"/>
    </w:p>
    <w:p w14:paraId="3123E513" w14:textId="77777777" w:rsidR="00C50331" w:rsidRDefault="00EE7609">
      <w:pPr>
        <w:pStyle w:val="TOC1"/>
        <w:rPr>
          <w:rFonts w:asciiTheme="minorHAnsi" w:eastAsiaTheme="minorEastAsia" w:hAnsiTheme="minorHAnsi" w:cstheme="minorBidi"/>
          <w:b w:val="0"/>
          <w:bCs w:val="0"/>
          <w:caps w:val="0"/>
          <w:noProof/>
          <w:sz w:val="22"/>
          <w:szCs w:val="22"/>
          <w:lang w:val="en-US"/>
        </w:rPr>
      </w:pPr>
      <w:r w:rsidRPr="007E543D">
        <w:rPr>
          <w:lang w:val="en-GB"/>
        </w:rPr>
        <w:fldChar w:fldCharType="begin"/>
      </w:r>
      <w:r w:rsidR="00EE4362" w:rsidRPr="007E543D">
        <w:rPr>
          <w:lang w:val="en-GB"/>
        </w:rPr>
        <w:instrText xml:space="preserve"> TOC \h \z \t "Heading 1,2,Heading 2,3,Heading 3,4,Title,1" </w:instrText>
      </w:r>
      <w:r w:rsidRPr="007E543D">
        <w:rPr>
          <w:lang w:val="en-GB"/>
        </w:rPr>
        <w:fldChar w:fldCharType="separate"/>
      </w:r>
      <w:hyperlink w:anchor="_Toc320105182" w:history="1">
        <w:r w:rsidR="00C50331" w:rsidRPr="00540560">
          <w:rPr>
            <w:rStyle w:val="Hyperlink"/>
            <w:noProof/>
            <w:lang w:val="en-GB"/>
          </w:rPr>
          <w:t>Acknowledgements</w:t>
        </w:r>
        <w:r w:rsidR="00C50331">
          <w:rPr>
            <w:noProof/>
            <w:webHidden/>
          </w:rPr>
          <w:tab/>
        </w:r>
        <w:r w:rsidR="00C50331">
          <w:rPr>
            <w:noProof/>
            <w:webHidden/>
          </w:rPr>
          <w:fldChar w:fldCharType="begin"/>
        </w:r>
        <w:r w:rsidR="00C50331">
          <w:rPr>
            <w:noProof/>
            <w:webHidden/>
          </w:rPr>
          <w:instrText xml:space="preserve"> PAGEREF _Toc320105182 \h </w:instrText>
        </w:r>
        <w:r w:rsidR="00C50331">
          <w:rPr>
            <w:noProof/>
            <w:webHidden/>
          </w:rPr>
        </w:r>
        <w:r w:rsidR="00C50331">
          <w:rPr>
            <w:noProof/>
            <w:webHidden/>
          </w:rPr>
          <w:fldChar w:fldCharType="separate"/>
        </w:r>
        <w:r w:rsidR="00B20761">
          <w:rPr>
            <w:noProof/>
            <w:webHidden/>
          </w:rPr>
          <w:t>2</w:t>
        </w:r>
        <w:r w:rsidR="00C50331">
          <w:rPr>
            <w:noProof/>
            <w:webHidden/>
          </w:rPr>
          <w:fldChar w:fldCharType="end"/>
        </w:r>
      </w:hyperlink>
    </w:p>
    <w:p w14:paraId="4917D0EF"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183" w:history="1">
        <w:r w:rsidR="00C50331" w:rsidRPr="00540560">
          <w:rPr>
            <w:rStyle w:val="Hyperlink"/>
            <w:noProof/>
            <w:lang w:val="en-GB"/>
          </w:rPr>
          <w:t>Acronyms</w:t>
        </w:r>
        <w:r w:rsidR="00C50331">
          <w:rPr>
            <w:noProof/>
            <w:webHidden/>
          </w:rPr>
          <w:tab/>
        </w:r>
        <w:r w:rsidR="00C50331">
          <w:rPr>
            <w:noProof/>
            <w:webHidden/>
          </w:rPr>
          <w:fldChar w:fldCharType="begin"/>
        </w:r>
        <w:r w:rsidR="00C50331">
          <w:rPr>
            <w:noProof/>
            <w:webHidden/>
          </w:rPr>
          <w:instrText xml:space="preserve"> PAGEREF _Toc320105183 \h </w:instrText>
        </w:r>
        <w:r w:rsidR="00C50331">
          <w:rPr>
            <w:noProof/>
            <w:webHidden/>
          </w:rPr>
        </w:r>
        <w:r w:rsidR="00C50331">
          <w:rPr>
            <w:noProof/>
            <w:webHidden/>
          </w:rPr>
          <w:fldChar w:fldCharType="separate"/>
        </w:r>
        <w:r w:rsidR="00B20761">
          <w:rPr>
            <w:noProof/>
            <w:webHidden/>
          </w:rPr>
          <w:t>3</w:t>
        </w:r>
        <w:r w:rsidR="00C50331">
          <w:rPr>
            <w:noProof/>
            <w:webHidden/>
          </w:rPr>
          <w:fldChar w:fldCharType="end"/>
        </w:r>
      </w:hyperlink>
    </w:p>
    <w:p w14:paraId="31B74228"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184" w:history="1">
        <w:r w:rsidR="00C50331" w:rsidRPr="00540560">
          <w:rPr>
            <w:rStyle w:val="Hyperlink"/>
            <w:noProof/>
            <w:lang w:val="en-GB"/>
          </w:rPr>
          <w:t>Contents</w:t>
        </w:r>
        <w:r w:rsidR="00C50331">
          <w:rPr>
            <w:noProof/>
            <w:webHidden/>
          </w:rPr>
          <w:tab/>
        </w:r>
        <w:r w:rsidR="00C50331">
          <w:rPr>
            <w:noProof/>
            <w:webHidden/>
          </w:rPr>
          <w:fldChar w:fldCharType="begin"/>
        </w:r>
        <w:r w:rsidR="00C50331">
          <w:rPr>
            <w:noProof/>
            <w:webHidden/>
          </w:rPr>
          <w:instrText xml:space="preserve"> PAGEREF _Toc320105184 \h </w:instrText>
        </w:r>
        <w:r w:rsidR="00C50331">
          <w:rPr>
            <w:noProof/>
            <w:webHidden/>
          </w:rPr>
        </w:r>
        <w:r w:rsidR="00C50331">
          <w:rPr>
            <w:noProof/>
            <w:webHidden/>
          </w:rPr>
          <w:fldChar w:fldCharType="separate"/>
        </w:r>
        <w:r w:rsidR="00B20761">
          <w:rPr>
            <w:noProof/>
            <w:webHidden/>
          </w:rPr>
          <w:t>5</w:t>
        </w:r>
        <w:r w:rsidR="00C50331">
          <w:rPr>
            <w:noProof/>
            <w:webHidden/>
          </w:rPr>
          <w:fldChar w:fldCharType="end"/>
        </w:r>
      </w:hyperlink>
    </w:p>
    <w:p w14:paraId="5E71D07F"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185" w:history="1">
        <w:r w:rsidR="00C50331" w:rsidRPr="00540560">
          <w:rPr>
            <w:rStyle w:val="Hyperlink"/>
            <w:noProof/>
            <w:lang w:val="en-GB"/>
          </w:rPr>
          <w:t>List of the tables</w:t>
        </w:r>
        <w:r w:rsidR="00C50331">
          <w:rPr>
            <w:noProof/>
            <w:webHidden/>
          </w:rPr>
          <w:tab/>
        </w:r>
        <w:r w:rsidR="00C50331">
          <w:rPr>
            <w:noProof/>
            <w:webHidden/>
          </w:rPr>
          <w:fldChar w:fldCharType="begin"/>
        </w:r>
        <w:r w:rsidR="00C50331">
          <w:rPr>
            <w:noProof/>
            <w:webHidden/>
          </w:rPr>
          <w:instrText xml:space="preserve"> PAGEREF _Toc320105185 \h </w:instrText>
        </w:r>
        <w:r w:rsidR="00C50331">
          <w:rPr>
            <w:noProof/>
            <w:webHidden/>
          </w:rPr>
        </w:r>
        <w:r w:rsidR="00C50331">
          <w:rPr>
            <w:noProof/>
            <w:webHidden/>
          </w:rPr>
          <w:fldChar w:fldCharType="separate"/>
        </w:r>
        <w:r w:rsidR="00B20761">
          <w:rPr>
            <w:noProof/>
            <w:webHidden/>
          </w:rPr>
          <w:t>12</w:t>
        </w:r>
        <w:r w:rsidR="00C50331">
          <w:rPr>
            <w:noProof/>
            <w:webHidden/>
          </w:rPr>
          <w:fldChar w:fldCharType="end"/>
        </w:r>
      </w:hyperlink>
    </w:p>
    <w:p w14:paraId="4F587B6B"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186" w:history="1">
        <w:r w:rsidR="00C50331" w:rsidRPr="00540560">
          <w:rPr>
            <w:rStyle w:val="Hyperlink"/>
            <w:noProof/>
            <w:lang w:val="en-GB"/>
          </w:rPr>
          <w:t>ORGANISATION of an IMAM program</w:t>
        </w:r>
        <w:r w:rsidR="00C50331">
          <w:rPr>
            <w:noProof/>
            <w:webHidden/>
          </w:rPr>
          <w:tab/>
        </w:r>
        <w:r w:rsidR="00C50331">
          <w:rPr>
            <w:noProof/>
            <w:webHidden/>
          </w:rPr>
          <w:fldChar w:fldCharType="begin"/>
        </w:r>
        <w:r w:rsidR="00C50331">
          <w:rPr>
            <w:noProof/>
            <w:webHidden/>
          </w:rPr>
          <w:instrText xml:space="preserve"> PAGEREF _Toc320105186 \h </w:instrText>
        </w:r>
        <w:r w:rsidR="00C50331">
          <w:rPr>
            <w:noProof/>
            <w:webHidden/>
          </w:rPr>
        </w:r>
        <w:r w:rsidR="00C50331">
          <w:rPr>
            <w:noProof/>
            <w:webHidden/>
          </w:rPr>
          <w:fldChar w:fldCharType="separate"/>
        </w:r>
        <w:r w:rsidR="00B20761">
          <w:rPr>
            <w:noProof/>
            <w:webHidden/>
          </w:rPr>
          <w:t>13</w:t>
        </w:r>
        <w:r w:rsidR="00C50331">
          <w:rPr>
            <w:noProof/>
            <w:webHidden/>
          </w:rPr>
          <w:fldChar w:fldCharType="end"/>
        </w:r>
      </w:hyperlink>
    </w:p>
    <w:p w14:paraId="10838533"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187" w:history="1">
        <w:r w:rsidR="00C50331" w:rsidRPr="00540560">
          <w:rPr>
            <w:rStyle w:val="Hyperlink"/>
            <w:noProof/>
          </w:rPr>
          <w:t>1</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National/provincial level</w:t>
        </w:r>
        <w:r w:rsidR="00C50331">
          <w:rPr>
            <w:noProof/>
            <w:webHidden/>
          </w:rPr>
          <w:tab/>
        </w:r>
        <w:r w:rsidR="00C50331">
          <w:rPr>
            <w:noProof/>
            <w:webHidden/>
          </w:rPr>
          <w:fldChar w:fldCharType="begin"/>
        </w:r>
        <w:r w:rsidR="00C50331">
          <w:rPr>
            <w:noProof/>
            <w:webHidden/>
          </w:rPr>
          <w:instrText xml:space="preserve"> PAGEREF _Toc320105187 \h </w:instrText>
        </w:r>
        <w:r w:rsidR="00C50331">
          <w:rPr>
            <w:noProof/>
            <w:webHidden/>
          </w:rPr>
        </w:r>
        <w:r w:rsidR="00C50331">
          <w:rPr>
            <w:noProof/>
            <w:webHidden/>
          </w:rPr>
          <w:fldChar w:fldCharType="separate"/>
        </w:r>
        <w:r w:rsidR="00B20761">
          <w:rPr>
            <w:noProof/>
            <w:webHidden/>
          </w:rPr>
          <w:t>13</w:t>
        </w:r>
        <w:r w:rsidR="00C50331">
          <w:rPr>
            <w:noProof/>
            <w:webHidden/>
          </w:rPr>
          <w:fldChar w:fldCharType="end"/>
        </w:r>
      </w:hyperlink>
    </w:p>
    <w:p w14:paraId="2099BA64"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188" w:history="1">
        <w:r w:rsidR="00C50331" w:rsidRPr="00540560">
          <w:rPr>
            <w:rStyle w:val="Hyperlink"/>
            <w:noProof/>
          </w:rPr>
          <w:t>2</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District level</w:t>
        </w:r>
        <w:r w:rsidR="00C50331">
          <w:rPr>
            <w:noProof/>
            <w:webHidden/>
          </w:rPr>
          <w:tab/>
        </w:r>
        <w:r w:rsidR="00C50331">
          <w:rPr>
            <w:noProof/>
            <w:webHidden/>
          </w:rPr>
          <w:fldChar w:fldCharType="begin"/>
        </w:r>
        <w:r w:rsidR="00C50331">
          <w:rPr>
            <w:noProof/>
            <w:webHidden/>
          </w:rPr>
          <w:instrText xml:space="preserve"> PAGEREF _Toc320105188 \h </w:instrText>
        </w:r>
        <w:r w:rsidR="00C50331">
          <w:rPr>
            <w:noProof/>
            <w:webHidden/>
          </w:rPr>
        </w:r>
        <w:r w:rsidR="00C50331">
          <w:rPr>
            <w:noProof/>
            <w:webHidden/>
          </w:rPr>
          <w:fldChar w:fldCharType="separate"/>
        </w:r>
        <w:r w:rsidR="00B20761">
          <w:rPr>
            <w:noProof/>
            <w:webHidden/>
          </w:rPr>
          <w:t>14</w:t>
        </w:r>
        <w:r w:rsidR="00C50331">
          <w:rPr>
            <w:noProof/>
            <w:webHidden/>
          </w:rPr>
          <w:fldChar w:fldCharType="end"/>
        </w:r>
      </w:hyperlink>
    </w:p>
    <w:p w14:paraId="44903F08"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189" w:history="1">
        <w:r w:rsidR="00C50331" w:rsidRPr="00540560">
          <w:rPr>
            <w:rStyle w:val="Hyperlink"/>
            <w:noProof/>
          </w:rPr>
          <w:t>2.1</w:t>
        </w:r>
        <w:r w:rsidR="00C50331">
          <w:rPr>
            <w:rFonts w:asciiTheme="minorHAnsi" w:eastAsiaTheme="minorEastAsia" w:hAnsiTheme="minorHAnsi" w:cstheme="minorBidi"/>
            <w:noProof/>
            <w:sz w:val="22"/>
            <w:szCs w:val="22"/>
            <w:lang w:val="en-US"/>
          </w:rPr>
          <w:tab/>
        </w:r>
        <w:r w:rsidR="00C50331" w:rsidRPr="00540560">
          <w:rPr>
            <w:rStyle w:val="Hyperlink"/>
            <w:noProof/>
          </w:rPr>
          <w:t>The District Medical Officer</w:t>
        </w:r>
        <w:r w:rsidR="00C50331">
          <w:rPr>
            <w:noProof/>
            <w:webHidden/>
          </w:rPr>
          <w:tab/>
        </w:r>
        <w:r w:rsidR="00C50331">
          <w:rPr>
            <w:noProof/>
            <w:webHidden/>
          </w:rPr>
          <w:fldChar w:fldCharType="begin"/>
        </w:r>
        <w:r w:rsidR="00C50331">
          <w:rPr>
            <w:noProof/>
            <w:webHidden/>
          </w:rPr>
          <w:instrText xml:space="preserve"> PAGEREF _Toc320105189 \h </w:instrText>
        </w:r>
        <w:r w:rsidR="00C50331">
          <w:rPr>
            <w:noProof/>
            <w:webHidden/>
          </w:rPr>
        </w:r>
        <w:r w:rsidR="00C50331">
          <w:rPr>
            <w:noProof/>
            <w:webHidden/>
          </w:rPr>
          <w:fldChar w:fldCharType="separate"/>
        </w:r>
        <w:r w:rsidR="00B20761">
          <w:rPr>
            <w:noProof/>
            <w:webHidden/>
          </w:rPr>
          <w:t>14</w:t>
        </w:r>
        <w:r w:rsidR="00C50331">
          <w:rPr>
            <w:noProof/>
            <w:webHidden/>
          </w:rPr>
          <w:fldChar w:fldCharType="end"/>
        </w:r>
      </w:hyperlink>
    </w:p>
    <w:p w14:paraId="6CCEF24A"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190" w:history="1">
        <w:r w:rsidR="00C50331" w:rsidRPr="00540560">
          <w:rPr>
            <w:rStyle w:val="Hyperlink"/>
            <w:noProof/>
          </w:rPr>
          <w:t>2.2</w:t>
        </w:r>
        <w:r w:rsidR="00C50331">
          <w:rPr>
            <w:rFonts w:asciiTheme="minorHAnsi" w:eastAsiaTheme="minorEastAsia" w:hAnsiTheme="minorHAnsi" w:cstheme="minorBidi"/>
            <w:noProof/>
            <w:sz w:val="22"/>
            <w:szCs w:val="22"/>
            <w:lang w:val="en-US"/>
          </w:rPr>
          <w:tab/>
        </w:r>
        <w:r w:rsidR="00C50331" w:rsidRPr="00540560">
          <w:rPr>
            <w:rStyle w:val="Hyperlink"/>
            <w:noProof/>
          </w:rPr>
          <w:t>The District Nutrition Officer/Focal Point</w:t>
        </w:r>
        <w:r w:rsidR="00C50331">
          <w:rPr>
            <w:noProof/>
            <w:webHidden/>
          </w:rPr>
          <w:tab/>
        </w:r>
        <w:r w:rsidR="00C50331">
          <w:rPr>
            <w:noProof/>
            <w:webHidden/>
          </w:rPr>
          <w:fldChar w:fldCharType="begin"/>
        </w:r>
        <w:r w:rsidR="00C50331">
          <w:rPr>
            <w:noProof/>
            <w:webHidden/>
          </w:rPr>
          <w:instrText xml:space="preserve"> PAGEREF _Toc320105190 \h </w:instrText>
        </w:r>
        <w:r w:rsidR="00C50331">
          <w:rPr>
            <w:noProof/>
            <w:webHidden/>
          </w:rPr>
        </w:r>
        <w:r w:rsidR="00C50331">
          <w:rPr>
            <w:noProof/>
            <w:webHidden/>
          </w:rPr>
          <w:fldChar w:fldCharType="separate"/>
        </w:r>
        <w:r w:rsidR="00B20761">
          <w:rPr>
            <w:noProof/>
            <w:webHidden/>
          </w:rPr>
          <w:t>14</w:t>
        </w:r>
        <w:r w:rsidR="00C50331">
          <w:rPr>
            <w:noProof/>
            <w:webHidden/>
          </w:rPr>
          <w:fldChar w:fldCharType="end"/>
        </w:r>
      </w:hyperlink>
    </w:p>
    <w:p w14:paraId="5A31FFA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191" w:history="1">
        <w:r w:rsidR="00C50331" w:rsidRPr="00540560">
          <w:rPr>
            <w:rStyle w:val="Hyperlink"/>
            <w:noProof/>
          </w:rPr>
          <w:t>2.3</w:t>
        </w:r>
        <w:r w:rsidR="00C50331">
          <w:rPr>
            <w:rFonts w:asciiTheme="minorHAnsi" w:eastAsiaTheme="minorEastAsia" w:hAnsiTheme="minorHAnsi" w:cstheme="minorBidi"/>
            <w:noProof/>
            <w:sz w:val="22"/>
            <w:szCs w:val="22"/>
            <w:lang w:val="en-US"/>
          </w:rPr>
          <w:tab/>
        </w:r>
        <w:r w:rsidR="00C50331" w:rsidRPr="00540560">
          <w:rPr>
            <w:rStyle w:val="Hyperlink"/>
            <w:noProof/>
          </w:rPr>
          <w:t>Stock and drugs delivery</w:t>
        </w:r>
        <w:r w:rsidR="00C50331">
          <w:rPr>
            <w:noProof/>
            <w:webHidden/>
          </w:rPr>
          <w:tab/>
        </w:r>
        <w:r w:rsidR="00C50331">
          <w:rPr>
            <w:noProof/>
            <w:webHidden/>
          </w:rPr>
          <w:fldChar w:fldCharType="begin"/>
        </w:r>
        <w:r w:rsidR="00C50331">
          <w:rPr>
            <w:noProof/>
            <w:webHidden/>
          </w:rPr>
          <w:instrText xml:space="preserve"> PAGEREF _Toc320105191 \h </w:instrText>
        </w:r>
        <w:r w:rsidR="00C50331">
          <w:rPr>
            <w:noProof/>
            <w:webHidden/>
          </w:rPr>
        </w:r>
        <w:r w:rsidR="00C50331">
          <w:rPr>
            <w:noProof/>
            <w:webHidden/>
          </w:rPr>
          <w:fldChar w:fldCharType="separate"/>
        </w:r>
        <w:r w:rsidR="00B20761">
          <w:rPr>
            <w:noProof/>
            <w:webHidden/>
          </w:rPr>
          <w:t>15</w:t>
        </w:r>
        <w:r w:rsidR="00C50331">
          <w:rPr>
            <w:noProof/>
            <w:webHidden/>
          </w:rPr>
          <w:fldChar w:fldCharType="end"/>
        </w:r>
      </w:hyperlink>
    </w:p>
    <w:p w14:paraId="4B29DD1F"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192" w:history="1">
        <w:r w:rsidR="00C50331" w:rsidRPr="00540560">
          <w:rPr>
            <w:rStyle w:val="Hyperlink"/>
            <w:noProof/>
          </w:rPr>
          <w:t>2.4</w:t>
        </w:r>
        <w:r w:rsidR="00C50331">
          <w:rPr>
            <w:rFonts w:asciiTheme="minorHAnsi" w:eastAsiaTheme="minorEastAsia" w:hAnsiTheme="minorHAnsi" w:cstheme="minorBidi"/>
            <w:noProof/>
            <w:sz w:val="22"/>
            <w:szCs w:val="22"/>
            <w:lang w:val="en-US"/>
          </w:rPr>
          <w:tab/>
        </w:r>
        <w:r w:rsidR="00C50331" w:rsidRPr="00540560">
          <w:rPr>
            <w:rStyle w:val="Hyperlink"/>
            <w:noProof/>
          </w:rPr>
          <w:t>Activities delivered at district level</w:t>
        </w:r>
        <w:r w:rsidR="00C50331">
          <w:rPr>
            <w:noProof/>
            <w:webHidden/>
          </w:rPr>
          <w:tab/>
        </w:r>
        <w:r w:rsidR="00C50331">
          <w:rPr>
            <w:noProof/>
            <w:webHidden/>
          </w:rPr>
          <w:fldChar w:fldCharType="begin"/>
        </w:r>
        <w:r w:rsidR="00C50331">
          <w:rPr>
            <w:noProof/>
            <w:webHidden/>
          </w:rPr>
          <w:instrText xml:space="preserve"> PAGEREF _Toc320105192 \h </w:instrText>
        </w:r>
        <w:r w:rsidR="00C50331">
          <w:rPr>
            <w:noProof/>
            <w:webHidden/>
          </w:rPr>
        </w:r>
        <w:r w:rsidR="00C50331">
          <w:rPr>
            <w:noProof/>
            <w:webHidden/>
          </w:rPr>
          <w:fldChar w:fldCharType="separate"/>
        </w:r>
        <w:r w:rsidR="00B20761">
          <w:rPr>
            <w:noProof/>
            <w:webHidden/>
          </w:rPr>
          <w:t>15</w:t>
        </w:r>
        <w:r w:rsidR="00C50331">
          <w:rPr>
            <w:noProof/>
            <w:webHidden/>
          </w:rPr>
          <w:fldChar w:fldCharType="end"/>
        </w:r>
      </w:hyperlink>
    </w:p>
    <w:p w14:paraId="2014C93A"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193" w:history="1">
        <w:r w:rsidR="00C50331" w:rsidRPr="00540560">
          <w:rPr>
            <w:rStyle w:val="Hyperlink"/>
            <w:noProof/>
            <w:lang w:val="en-GB"/>
          </w:rPr>
          <w:t>Community Aspects of IMAM</w:t>
        </w:r>
        <w:r w:rsidR="00C50331">
          <w:rPr>
            <w:noProof/>
            <w:webHidden/>
          </w:rPr>
          <w:tab/>
        </w:r>
        <w:r w:rsidR="00C50331">
          <w:rPr>
            <w:noProof/>
            <w:webHidden/>
          </w:rPr>
          <w:fldChar w:fldCharType="begin"/>
        </w:r>
        <w:r w:rsidR="00C50331">
          <w:rPr>
            <w:noProof/>
            <w:webHidden/>
          </w:rPr>
          <w:instrText xml:space="preserve"> PAGEREF _Toc320105193 \h </w:instrText>
        </w:r>
        <w:r w:rsidR="00C50331">
          <w:rPr>
            <w:noProof/>
            <w:webHidden/>
          </w:rPr>
        </w:r>
        <w:r w:rsidR="00C50331">
          <w:rPr>
            <w:noProof/>
            <w:webHidden/>
          </w:rPr>
          <w:fldChar w:fldCharType="separate"/>
        </w:r>
        <w:r w:rsidR="00B20761">
          <w:rPr>
            <w:noProof/>
            <w:webHidden/>
          </w:rPr>
          <w:t>17</w:t>
        </w:r>
        <w:r w:rsidR="00C50331">
          <w:rPr>
            <w:noProof/>
            <w:webHidden/>
          </w:rPr>
          <w:fldChar w:fldCharType="end"/>
        </w:r>
      </w:hyperlink>
    </w:p>
    <w:p w14:paraId="58787D2D"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194" w:history="1">
        <w:r w:rsidR="00C50331" w:rsidRPr="00540560">
          <w:rPr>
            <w:rStyle w:val="Hyperlink"/>
            <w:noProof/>
          </w:rPr>
          <w:t>1</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Organisation</w:t>
        </w:r>
        <w:r w:rsidR="00C50331">
          <w:rPr>
            <w:noProof/>
            <w:webHidden/>
          </w:rPr>
          <w:tab/>
        </w:r>
        <w:r w:rsidR="00C50331">
          <w:rPr>
            <w:noProof/>
            <w:webHidden/>
          </w:rPr>
          <w:fldChar w:fldCharType="begin"/>
        </w:r>
        <w:r w:rsidR="00C50331">
          <w:rPr>
            <w:noProof/>
            <w:webHidden/>
          </w:rPr>
          <w:instrText xml:space="preserve"> PAGEREF _Toc320105194 \h </w:instrText>
        </w:r>
        <w:r w:rsidR="00C50331">
          <w:rPr>
            <w:noProof/>
            <w:webHidden/>
          </w:rPr>
        </w:r>
        <w:r w:rsidR="00C50331">
          <w:rPr>
            <w:noProof/>
            <w:webHidden/>
          </w:rPr>
          <w:fldChar w:fldCharType="separate"/>
        </w:r>
        <w:r w:rsidR="00B20761">
          <w:rPr>
            <w:noProof/>
            <w:webHidden/>
          </w:rPr>
          <w:t>17</w:t>
        </w:r>
        <w:r w:rsidR="00C50331">
          <w:rPr>
            <w:noProof/>
            <w:webHidden/>
          </w:rPr>
          <w:fldChar w:fldCharType="end"/>
        </w:r>
      </w:hyperlink>
    </w:p>
    <w:p w14:paraId="21670FA6"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195" w:history="1">
        <w:r w:rsidR="00C50331" w:rsidRPr="00540560">
          <w:rPr>
            <w:rStyle w:val="Hyperlink"/>
            <w:noProof/>
          </w:rPr>
          <w:t>1.1</w:t>
        </w:r>
        <w:r w:rsidR="00C50331">
          <w:rPr>
            <w:rFonts w:asciiTheme="minorHAnsi" w:eastAsiaTheme="minorEastAsia" w:hAnsiTheme="minorHAnsi" w:cstheme="minorBidi"/>
            <w:noProof/>
            <w:sz w:val="22"/>
            <w:szCs w:val="22"/>
            <w:lang w:val="en-US"/>
          </w:rPr>
          <w:tab/>
        </w:r>
        <w:r w:rsidR="00C50331" w:rsidRPr="00540560">
          <w:rPr>
            <w:rStyle w:val="Hyperlink"/>
            <w:noProof/>
          </w:rPr>
          <w:t>National level</w:t>
        </w:r>
        <w:r w:rsidR="00C50331">
          <w:rPr>
            <w:noProof/>
            <w:webHidden/>
          </w:rPr>
          <w:tab/>
        </w:r>
        <w:r w:rsidR="00C50331">
          <w:rPr>
            <w:noProof/>
            <w:webHidden/>
          </w:rPr>
          <w:fldChar w:fldCharType="begin"/>
        </w:r>
        <w:r w:rsidR="00C50331">
          <w:rPr>
            <w:noProof/>
            <w:webHidden/>
          </w:rPr>
          <w:instrText xml:space="preserve"> PAGEREF _Toc320105195 \h </w:instrText>
        </w:r>
        <w:r w:rsidR="00C50331">
          <w:rPr>
            <w:noProof/>
            <w:webHidden/>
          </w:rPr>
        </w:r>
        <w:r w:rsidR="00C50331">
          <w:rPr>
            <w:noProof/>
            <w:webHidden/>
          </w:rPr>
          <w:fldChar w:fldCharType="separate"/>
        </w:r>
        <w:r w:rsidR="00B20761">
          <w:rPr>
            <w:noProof/>
            <w:webHidden/>
          </w:rPr>
          <w:t>17</w:t>
        </w:r>
        <w:r w:rsidR="00C50331">
          <w:rPr>
            <w:noProof/>
            <w:webHidden/>
          </w:rPr>
          <w:fldChar w:fldCharType="end"/>
        </w:r>
      </w:hyperlink>
    </w:p>
    <w:p w14:paraId="09D02727"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196" w:history="1">
        <w:r w:rsidR="00C50331" w:rsidRPr="00540560">
          <w:rPr>
            <w:rStyle w:val="Hyperlink"/>
            <w:noProof/>
          </w:rPr>
          <w:t>1.2</w:t>
        </w:r>
        <w:r w:rsidR="00C50331">
          <w:rPr>
            <w:rFonts w:asciiTheme="minorHAnsi" w:eastAsiaTheme="minorEastAsia" w:hAnsiTheme="minorHAnsi" w:cstheme="minorBidi"/>
            <w:noProof/>
            <w:sz w:val="22"/>
            <w:szCs w:val="22"/>
            <w:lang w:val="en-US"/>
          </w:rPr>
          <w:tab/>
        </w:r>
        <w:r w:rsidR="00C50331" w:rsidRPr="00540560">
          <w:rPr>
            <w:rStyle w:val="Hyperlink"/>
            <w:noProof/>
          </w:rPr>
          <w:t>District level</w:t>
        </w:r>
        <w:r w:rsidR="00C50331">
          <w:rPr>
            <w:noProof/>
            <w:webHidden/>
          </w:rPr>
          <w:tab/>
        </w:r>
        <w:r w:rsidR="00C50331">
          <w:rPr>
            <w:noProof/>
            <w:webHidden/>
          </w:rPr>
          <w:fldChar w:fldCharType="begin"/>
        </w:r>
        <w:r w:rsidR="00C50331">
          <w:rPr>
            <w:noProof/>
            <w:webHidden/>
          </w:rPr>
          <w:instrText xml:space="preserve"> PAGEREF _Toc320105196 \h </w:instrText>
        </w:r>
        <w:r w:rsidR="00C50331">
          <w:rPr>
            <w:noProof/>
            <w:webHidden/>
          </w:rPr>
        </w:r>
        <w:r w:rsidR="00C50331">
          <w:rPr>
            <w:noProof/>
            <w:webHidden/>
          </w:rPr>
          <w:fldChar w:fldCharType="separate"/>
        </w:r>
        <w:r w:rsidR="00B20761">
          <w:rPr>
            <w:noProof/>
            <w:webHidden/>
          </w:rPr>
          <w:t>17</w:t>
        </w:r>
        <w:r w:rsidR="00C50331">
          <w:rPr>
            <w:noProof/>
            <w:webHidden/>
          </w:rPr>
          <w:fldChar w:fldCharType="end"/>
        </w:r>
      </w:hyperlink>
    </w:p>
    <w:p w14:paraId="117AC076"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197" w:history="1">
        <w:r w:rsidR="00C50331" w:rsidRPr="00540560">
          <w:rPr>
            <w:rStyle w:val="Hyperlink"/>
            <w:noProof/>
          </w:rPr>
          <w:t>1.3</w:t>
        </w:r>
        <w:r w:rsidR="00C50331">
          <w:rPr>
            <w:rFonts w:asciiTheme="minorHAnsi" w:eastAsiaTheme="minorEastAsia" w:hAnsiTheme="minorHAnsi" w:cstheme="minorBidi"/>
            <w:noProof/>
            <w:sz w:val="22"/>
            <w:szCs w:val="22"/>
            <w:lang w:val="en-US"/>
          </w:rPr>
          <w:tab/>
        </w:r>
        <w:r w:rsidR="00C50331" w:rsidRPr="00540560">
          <w:rPr>
            <w:rStyle w:val="Hyperlink"/>
            <w:noProof/>
          </w:rPr>
          <w:t>Health centre and Community level</w:t>
        </w:r>
        <w:r w:rsidR="00C50331">
          <w:rPr>
            <w:noProof/>
            <w:webHidden/>
          </w:rPr>
          <w:tab/>
        </w:r>
        <w:r w:rsidR="00C50331">
          <w:rPr>
            <w:noProof/>
            <w:webHidden/>
          </w:rPr>
          <w:fldChar w:fldCharType="begin"/>
        </w:r>
        <w:r w:rsidR="00C50331">
          <w:rPr>
            <w:noProof/>
            <w:webHidden/>
          </w:rPr>
          <w:instrText xml:space="preserve"> PAGEREF _Toc320105197 \h </w:instrText>
        </w:r>
        <w:r w:rsidR="00C50331">
          <w:rPr>
            <w:noProof/>
            <w:webHidden/>
          </w:rPr>
        </w:r>
        <w:r w:rsidR="00C50331">
          <w:rPr>
            <w:noProof/>
            <w:webHidden/>
          </w:rPr>
          <w:fldChar w:fldCharType="separate"/>
        </w:r>
        <w:r w:rsidR="00B20761">
          <w:rPr>
            <w:noProof/>
            <w:webHidden/>
          </w:rPr>
          <w:t>18</w:t>
        </w:r>
        <w:r w:rsidR="00C50331">
          <w:rPr>
            <w:noProof/>
            <w:webHidden/>
          </w:rPr>
          <w:fldChar w:fldCharType="end"/>
        </w:r>
      </w:hyperlink>
    </w:p>
    <w:p w14:paraId="2D3638AC"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198" w:history="1">
        <w:r w:rsidR="00C50331" w:rsidRPr="00540560">
          <w:rPr>
            <w:rStyle w:val="Hyperlink"/>
            <w:noProof/>
          </w:rPr>
          <w:t>2</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Community awareness and involvement</w:t>
        </w:r>
        <w:r w:rsidR="00C50331">
          <w:rPr>
            <w:noProof/>
            <w:webHidden/>
          </w:rPr>
          <w:tab/>
        </w:r>
        <w:r w:rsidR="00C50331">
          <w:rPr>
            <w:noProof/>
            <w:webHidden/>
          </w:rPr>
          <w:fldChar w:fldCharType="begin"/>
        </w:r>
        <w:r w:rsidR="00C50331">
          <w:rPr>
            <w:noProof/>
            <w:webHidden/>
          </w:rPr>
          <w:instrText xml:space="preserve"> PAGEREF _Toc320105198 \h </w:instrText>
        </w:r>
        <w:r w:rsidR="00C50331">
          <w:rPr>
            <w:noProof/>
            <w:webHidden/>
          </w:rPr>
        </w:r>
        <w:r w:rsidR="00C50331">
          <w:rPr>
            <w:noProof/>
            <w:webHidden/>
          </w:rPr>
          <w:fldChar w:fldCharType="separate"/>
        </w:r>
        <w:r w:rsidR="00B20761">
          <w:rPr>
            <w:noProof/>
            <w:webHidden/>
          </w:rPr>
          <w:t>20</w:t>
        </w:r>
        <w:r w:rsidR="00C50331">
          <w:rPr>
            <w:noProof/>
            <w:webHidden/>
          </w:rPr>
          <w:fldChar w:fldCharType="end"/>
        </w:r>
      </w:hyperlink>
    </w:p>
    <w:p w14:paraId="1428F51B"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199" w:history="1">
        <w:r w:rsidR="00C50331" w:rsidRPr="00540560">
          <w:rPr>
            <w:rStyle w:val="Hyperlink"/>
            <w:noProof/>
          </w:rPr>
          <w:t>3</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Active case finding, referral for treatment, follow-up and counselling</w:t>
        </w:r>
        <w:r w:rsidR="00C50331">
          <w:rPr>
            <w:noProof/>
            <w:webHidden/>
          </w:rPr>
          <w:tab/>
        </w:r>
        <w:r w:rsidR="00C50331">
          <w:rPr>
            <w:noProof/>
            <w:webHidden/>
          </w:rPr>
          <w:fldChar w:fldCharType="begin"/>
        </w:r>
        <w:r w:rsidR="00C50331">
          <w:rPr>
            <w:noProof/>
            <w:webHidden/>
          </w:rPr>
          <w:instrText xml:space="preserve"> PAGEREF _Toc320105199 \h </w:instrText>
        </w:r>
        <w:r w:rsidR="00C50331">
          <w:rPr>
            <w:noProof/>
            <w:webHidden/>
          </w:rPr>
        </w:r>
        <w:r w:rsidR="00C50331">
          <w:rPr>
            <w:noProof/>
            <w:webHidden/>
          </w:rPr>
          <w:fldChar w:fldCharType="separate"/>
        </w:r>
        <w:r w:rsidR="00B20761">
          <w:rPr>
            <w:noProof/>
            <w:webHidden/>
          </w:rPr>
          <w:t>21</w:t>
        </w:r>
        <w:r w:rsidR="00C50331">
          <w:rPr>
            <w:noProof/>
            <w:webHidden/>
          </w:rPr>
          <w:fldChar w:fldCharType="end"/>
        </w:r>
      </w:hyperlink>
    </w:p>
    <w:p w14:paraId="024FBF64"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00" w:history="1">
        <w:r w:rsidR="00C50331" w:rsidRPr="00540560">
          <w:rPr>
            <w:rStyle w:val="Hyperlink"/>
            <w:noProof/>
          </w:rPr>
          <w:t>3.1</w:t>
        </w:r>
        <w:r w:rsidR="00C50331">
          <w:rPr>
            <w:rFonts w:asciiTheme="minorHAnsi" w:eastAsiaTheme="minorEastAsia" w:hAnsiTheme="minorHAnsi" w:cstheme="minorBidi"/>
            <w:noProof/>
            <w:sz w:val="22"/>
            <w:szCs w:val="22"/>
            <w:lang w:val="en-US"/>
          </w:rPr>
          <w:tab/>
        </w:r>
        <w:r w:rsidR="00C50331" w:rsidRPr="00540560">
          <w:rPr>
            <w:rStyle w:val="Hyperlink"/>
            <w:noProof/>
          </w:rPr>
          <w:t>Active case finding</w:t>
        </w:r>
        <w:r w:rsidR="00C50331">
          <w:rPr>
            <w:noProof/>
            <w:webHidden/>
          </w:rPr>
          <w:tab/>
        </w:r>
        <w:r w:rsidR="00C50331">
          <w:rPr>
            <w:noProof/>
            <w:webHidden/>
          </w:rPr>
          <w:fldChar w:fldCharType="begin"/>
        </w:r>
        <w:r w:rsidR="00C50331">
          <w:rPr>
            <w:noProof/>
            <w:webHidden/>
          </w:rPr>
          <w:instrText xml:space="preserve"> PAGEREF _Toc320105200 \h </w:instrText>
        </w:r>
        <w:r w:rsidR="00C50331">
          <w:rPr>
            <w:noProof/>
            <w:webHidden/>
          </w:rPr>
        </w:r>
        <w:r w:rsidR="00C50331">
          <w:rPr>
            <w:noProof/>
            <w:webHidden/>
          </w:rPr>
          <w:fldChar w:fldCharType="separate"/>
        </w:r>
        <w:r w:rsidR="00B20761">
          <w:rPr>
            <w:noProof/>
            <w:webHidden/>
          </w:rPr>
          <w:t>22</w:t>
        </w:r>
        <w:r w:rsidR="00C50331">
          <w:rPr>
            <w:noProof/>
            <w:webHidden/>
          </w:rPr>
          <w:fldChar w:fldCharType="end"/>
        </w:r>
      </w:hyperlink>
    </w:p>
    <w:p w14:paraId="486E03BE"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01" w:history="1">
        <w:r w:rsidR="00C50331" w:rsidRPr="00540560">
          <w:rPr>
            <w:rStyle w:val="Hyperlink"/>
            <w:noProof/>
          </w:rPr>
          <w:t>3.2</w:t>
        </w:r>
        <w:r w:rsidR="00C50331">
          <w:rPr>
            <w:rFonts w:asciiTheme="minorHAnsi" w:eastAsiaTheme="minorEastAsia" w:hAnsiTheme="minorHAnsi" w:cstheme="minorBidi"/>
            <w:noProof/>
            <w:sz w:val="22"/>
            <w:szCs w:val="22"/>
            <w:lang w:val="en-US"/>
          </w:rPr>
          <w:tab/>
        </w:r>
        <w:r w:rsidR="00C50331" w:rsidRPr="00540560">
          <w:rPr>
            <w:rStyle w:val="Hyperlink"/>
            <w:noProof/>
          </w:rPr>
          <w:t>Follow-up</w:t>
        </w:r>
        <w:r w:rsidR="00C50331">
          <w:rPr>
            <w:noProof/>
            <w:webHidden/>
          </w:rPr>
          <w:tab/>
        </w:r>
        <w:r w:rsidR="00C50331">
          <w:rPr>
            <w:noProof/>
            <w:webHidden/>
          </w:rPr>
          <w:fldChar w:fldCharType="begin"/>
        </w:r>
        <w:r w:rsidR="00C50331">
          <w:rPr>
            <w:noProof/>
            <w:webHidden/>
          </w:rPr>
          <w:instrText xml:space="preserve"> PAGEREF _Toc320105201 \h </w:instrText>
        </w:r>
        <w:r w:rsidR="00C50331">
          <w:rPr>
            <w:noProof/>
            <w:webHidden/>
          </w:rPr>
        </w:r>
        <w:r w:rsidR="00C50331">
          <w:rPr>
            <w:noProof/>
            <w:webHidden/>
          </w:rPr>
          <w:fldChar w:fldCharType="separate"/>
        </w:r>
        <w:r w:rsidR="00B20761">
          <w:rPr>
            <w:noProof/>
            <w:webHidden/>
          </w:rPr>
          <w:t>24</w:t>
        </w:r>
        <w:r w:rsidR="00C50331">
          <w:rPr>
            <w:noProof/>
            <w:webHidden/>
          </w:rPr>
          <w:fldChar w:fldCharType="end"/>
        </w:r>
      </w:hyperlink>
    </w:p>
    <w:p w14:paraId="3F927481"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02" w:history="1">
        <w:r w:rsidR="00C50331" w:rsidRPr="00540560">
          <w:rPr>
            <w:rStyle w:val="Hyperlink"/>
            <w:noProof/>
          </w:rPr>
          <w:t>3.3</w:t>
        </w:r>
        <w:r w:rsidR="00C50331">
          <w:rPr>
            <w:rFonts w:asciiTheme="minorHAnsi" w:eastAsiaTheme="minorEastAsia" w:hAnsiTheme="minorHAnsi" w:cstheme="minorBidi"/>
            <w:noProof/>
            <w:sz w:val="22"/>
            <w:szCs w:val="22"/>
            <w:lang w:val="en-US"/>
          </w:rPr>
          <w:tab/>
        </w:r>
        <w:r w:rsidR="00C50331" w:rsidRPr="00540560">
          <w:rPr>
            <w:rStyle w:val="Hyperlink"/>
            <w:noProof/>
          </w:rPr>
          <w:t>Communication for health and nutrition, Mother-to-mother support with emphasis on breastfeeding</w:t>
        </w:r>
        <w:r w:rsidR="00C50331">
          <w:rPr>
            <w:noProof/>
            <w:webHidden/>
          </w:rPr>
          <w:tab/>
        </w:r>
        <w:r w:rsidR="00C50331">
          <w:rPr>
            <w:noProof/>
            <w:webHidden/>
          </w:rPr>
          <w:fldChar w:fldCharType="begin"/>
        </w:r>
        <w:r w:rsidR="00C50331">
          <w:rPr>
            <w:noProof/>
            <w:webHidden/>
          </w:rPr>
          <w:instrText xml:space="preserve"> PAGEREF _Toc320105202 \h </w:instrText>
        </w:r>
        <w:r w:rsidR="00C50331">
          <w:rPr>
            <w:noProof/>
            <w:webHidden/>
          </w:rPr>
        </w:r>
        <w:r w:rsidR="00C50331">
          <w:rPr>
            <w:noProof/>
            <w:webHidden/>
          </w:rPr>
          <w:fldChar w:fldCharType="separate"/>
        </w:r>
        <w:r w:rsidR="00B20761">
          <w:rPr>
            <w:noProof/>
            <w:webHidden/>
          </w:rPr>
          <w:t>25</w:t>
        </w:r>
        <w:r w:rsidR="00C50331">
          <w:rPr>
            <w:noProof/>
            <w:webHidden/>
          </w:rPr>
          <w:fldChar w:fldCharType="end"/>
        </w:r>
      </w:hyperlink>
    </w:p>
    <w:p w14:paraId="708C5998"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203" w:history="1">
        <w:r w:rsidR="00C50331" w:rsidRPr="00540560">
          <w:rPr>
            <w:rStyle w:val="Hyperlink"/>
            <w:noProof/>
            <w:lang w:val="en-GB"/>
          </w:rPr>
          <w:t>Passive screening in all Health Structures</w:t>
        </w:r>
        <w:r w:rsidR="00C50331">
          <w:rPr>
            <w:noProof/>
            <w:webHidden/>
          </w:rPr>
          <w:tab/>
        </w:r>
        <w:r w:rsidR="00C50331">
          <w:rPr>
            <w:noProof/>
            <w:webHidden/>
          </w:rPr>
          <w:fldChar w:fldCharType="begin"/>
        </w:r>
        <w:r w:rsidR="00C50331">
          <w:rPr>
            <w:noProof/>
            <w:webHidden/>
          </w:rPr>
          <w:instrText xml:space="preserve"> PAGEREF _Toc320105203 \h </w:instrText>
        </w:r>
        <w:r w:rsidR="00C50331">
          <w:rPr>
            <w:noProof/>
            <w:webHidden/>
          </w:rPr>
        </w:r>
        <w:r w:rsidR="00C50331">
          <w:rPr>
            <w:noProof/>
            <w:webHidden/>
          </w:rPr>
          <w:fldChar w:fldCharType="separate"/>
        </w:r>
        <w:r w:rsidR="00B20761">
          <w:rPr>
            <w:noProof/>
            <w:webHidden/>
          </w:rPr>
          <w:t>26</w:t>
        </w:r>
        <w:r w:rsidR="00C50331">
          <w:rPr>
            <w:noProof/>
            <w:webHidden/>
          </w:rPr>
          <w:fldChar w:fldCharType="end"/>
        </w:r>
      </w:hyperlink>
    </w:p>
    <w:p w14:paraId="5356092A"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04" w:history="1">
        <w:r w:rsidR="00C50331" w:rsidRPr="00540560">
          <w:rPr>
            <w:rStyle w:val="Hyperlink"/>
            <w:noProof/>
          </w:rPr>
          <w:t>1</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Activities</w:t>
        </w:r>
        <w:r w:rsidR="00C50331">
          <w:rPr>
            <w:noProof/>
            <w:webHidden/>
          </w:rPr>
          <w:tab/>
        </w:r>
        <w:r w:rsidR="00C50331">
          <w:rPr>
            <w:noProof/>
            <w:webHidden/>
          </w:rPr>
          <w:fldChar w:fldCharType="begin"/>
        </w:r>
        <w:r w:rsidR="00C50331">
          <w:rPr>
            <w:noProof/>
            <w:webHidden/>
          </w:rPr>
          <w:instrText xml:space="preserve"> PAGEREF _Toc320105204 \h </w:instrText>
        </w:r>
        <w:r w:rsidR="00C50331">
          <w:rPr>
            <w:noProof/>
            <w:webHidden/>
          </w:rPr>
        </w:r>
        <w:r w:rsidR="00C50331">
          <w:rPr>
            <w:noProof/>
            <w:webHidden/>
          </w:rPr>
          <w:fldChar w:fldCharType="separate"/>
        </w:r>
        <w:r w:rsidR="00B20761">
          <w:rPr>
            <w:noProof/>
            <w:webHidden/>
          </w:rPr>
          <w:t>26</w:t>
        </w:r>
        <w:r w:rsidR="00C50331">
          <w:rPr>
            <w:noProof/>
            <w:webHidden/>
          </w:rPr>
          <w:fldChar w:fldCharType="end"/>
        </w:r>
      </w:hyperlink>
    </w:p>
    <w:p w14:paraId="26AA6E4B"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05" w:history="1">
        <w:r w:rsidR="00C50331" w:rsidRPr="00540560">
          <w:rPr>
            <w:rStyle w:val="Hyperlink"/>
            <w:noProof/>
          </w:rPr>
          <w:t>2</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Tools</w:t>
        </w:r>
        <w:r w:rsidR="00C50331">
          <w:rPr>
            <w:noProof/>
            <w:webHidden/>
          </w:rPr>
          <w:tab/>
        </w:r>
        <w:r w:rsidR="00C50331">
          <w:rPr>
            <w:noProof/>
            <w:webHidden/>
          </w:rPr>
          <w:fldChar w:fldCharType="begin"/>
        </w:r>
        <w:r w:rsidR="00C50331">
          <w:rPr>
            <w:noProof/>
            <w:webHidden/>
          </w:rPr>
          <w:instrText xml:space="preserve"> PAGEREF _Toc320105205 \h </w:instrText>
        </w:r>
        <w:r w:rsidR="00C50331">
          <w:rPr>
            <w:noProof/>
            <w:webHidden/>
          </w:rPr>
        </w:r>
        <w:r w:rsidR="00C50331">
          <w:rPr>
            <w:noProof/>
            <w:webHidden/>
          </w:rPr>
          <w:fldChar w:fldCharType="separate"/>
        </w:r>
        <w:r w:rsidR="00B20761">
          <w:rPr>
            <w:noProof/>
            <w:webHidden/>
          </w:rPr>
          <w:t>26</w:t>
        </w:r>
        <w:r w:rsidR="00C50331">
          <w:rPr>
            <w:noProof/>
            <w:webHidden/>
          </w:rPr>
          <w:fldChar w:fldCharType="end"/>
        </w:r>
      </w:hyperlink>
    </w:p>
    <w:p w14:paraId="73560B82"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206" w:history="1">
        <w:r w:rsidR="00C50331" w:rsidRPr="00540560">
          <w:rPr>
            <w:rStyle w:val="Hyperlink"/>
            <w:noProof/>
            <w:lang w:val="en-GB"/>
          </w:rPr>
          <w:t>MAM &amp; SAM Triage</w:t>
        </w:r>
        <w:r w:rsidR="00C50331">
          <w:rPr>
            <w:noProof/>
            <w:webHidden/>
          </w:rPr>
          <w:tab/>
        </w:r>
        <w:r w:rsidR="00C50331">
          <w:rPr>
            <w:noProof/>
            <w:webHidden/>
          </w:rPr>
          <w:fldChar w:fldCharType="begin"/>
        </w:r>
        <w:r w:rsidR="00C50331">
          <w:rPr>
            <w:noProof/>
            <w:webHidden/>
          </w:rPr>
          <w:instrText xml:space="preserve"> PAGEREF _Toc320105206 \h </w:instrText>
        </w:r>
        <w:r w:rsidR="00C50331">
          <w:rPr>
            <w:noProof/>
            <w:webHidden/>
          </w:rPr>
        </w:r>
        <w:r w:rsidR="00C50331">
          <w:rPr>
            <w:noProof/>
            <w:webHidden/>
          </w:rPr>
          <w:fldChar w:fldCharType="separate"/>
        </w:r>
        <w:r w:rsidR="00B20761">
          <w:rPr>
            <w:noProof/>
            <w:webHidden/>
          </w:rPr>
          <w:t>27</w:t>
        </w:r>
        <w:r w:rsidR="00C50331">
          <w:rPr>
            <w:noProof/>
            <w:webHidden/>
          </w:rPr>
          <w:fldChar w:fldCharType="end"/>
        </w:r>
      </w:hyperlink>
    </w:p>
    <w:p w14:paraId="47047961"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07" w:history="1">
        <w:r w:rsidR="00C50331" w:rsidRPr="00540560">
          <w:rPr>
            <w:rStyle w:val="Hyperlink"/>
            <w:noProof/>
          </w:rPr>
          <w:t>1</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Principals</w:t>
        </w:r>
        <w:r w:rsidR="00C50331">
          <w:rPr>
            <w:noProof/>
            <w:webHidden/>
          </w:rPr>
          <w:tab/>
        </w:r>
        <w:r w:rsidR="00C50331">
          <w:rPr>
            <w:noProof/>
            <w:webHidden/>
          </w:rPr>
          <w:fldChar w:fldCharType="begin"/>
        </w:r>
        <w:r w:rsidR="00C50331">
          <w:rPr>
            <w:noProof/>
            <w:webHidden/>
          </w:rPr>
          <w:instrText xml:space="preserve"> PAGEREF _Toc320105207 \h </w:instrText>
        </w:r>
        <w:r w:rsidR="00C50331">
          <w:rPr>
            <w:noProof/>
            <w:webHidden/>
          </w:rPr>
        </w:r>
        <w:r w:rsidR="00C50331">
          <w:rPr>
            <w:noProof/>
            <w:webHidden/>
          </w:rPr>
          <w:fldChar w:fldCharType="separate"/>
        </w:r>
        <w:r w:rsidR="00B20761">
          <w:rPr>
            <w:noProof/>
            <w:webHidden/>
          </w:rPr>
          <w:t>27</w:t>
        </w:r>
        <w:r w:rsidR="00C50331">
          <w:rPr>
            <w:noProof/>
            <w:webHidden/>
          </w:rPr>
          <w:fldChar w:fldCharType="end"/>
        </w:r>
      </w:hyperlink>
    </w:p>
    <w:p w14:paraId="11B16185"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08" w:history="1">
        <w:r w:rsidR="00C50331" w:rsidRPr="00540560">
          <w:rPr>
            <w:rStyle w:val="Hyperlink"/>
            <w:noProof/>
          </w:rPr>
          <w:t>2</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Activities</w:t>
        </w:r>
        <w:r w:rsidR="00C50331">
          <w:rPr>
            <w:noProof/>
            <w:webHidden/>
          </w:rPr>
          <w:tab/>
        </w:r>
        <w:r w:rsidR="00C50331">
          <w:rPr>
            <w:noProof/>
            <w:webHidden/>
          </w:rPr>
          <w:fldChar w:fldCharType="begin"/>
        </w:r>
        <w:r w:rsidR="00C50331">
          <w:rPr>
            <w:noProof/>
            <w:webHidden/>
          </w:rPr>
          <w:instrText xml:space="preserve"> PAGEREF _Toc320105208 \h </w:instrText>
        </w:r>
        <w:r w:rsidR="00C50331">
          <w:rPr>
            <w:noProof/>
            <w:webHidden/>
          </w:rPr>
        </w:r>
        <w:r w:rsidR="00C50331">
          <w:rPr>
            <w:noProof/>
            <w:webHidden/>
          </w:rPr>
          <w:fldChar w:fldCharType="separate"/>
        </w:r>
        <w:r w:rsidR="00B20761">
          <w:rPr>
            <w:noProof/>
            <w:webHidden/>
          </w:rPr>
          <w:t>29</w:t>
        </w:r>
        <w:r w:rsidR="00C50331">
          <w:rPr>
            <w:noProof/>
            <w:webHidden/>
          </w:rPr>
          <w:fldChar w:fldCharType="end"/>
        </w:r>
      </w:hyperlink>
    </w:p>
    <w:p w14:paraId="5CF6F8A4"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09" w:history="1">
        <w:r w:rsidR="00C50331" w:rsidRPr="00540560">
          <w:rPr>
            <w:rStyle w:val="Hyperlink"/>
            <w:noProof/>
          </w:rPr>
          <w:t>3</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Tools</w:t>
        </w:r>
        <w:r w:rsidR="00C50331">
          <w:rPr>
            <w:noProof/>
            <w:webHidden/>
          </w:rPr>
          <w:tab/>
        </w:r>
        <w:r w:rsidR="00C50331">
          <w:rPr>
            <w:noProof/>
            <w:webHidden/>
          </w:rPr>
          <w:fldChar w:fldCharType="begin"/>
        </w:r>
        <w:r w:rsidR="00C50331">
          <w:rPr>
            <w:noProof/>
            <w:webHidden/>
          </w:rPr>
          <w:instrText xml:space="preserve"> PAGEREF _Toc320105209 \h </w:instrText>
        </w:r>
        <w:r w:rsidR="00C50331">
          <w:rPr>
            <w:noProof/>
            <w:webHidden/>
          </w:rPr>
        </w:r>
        <w:r w:rsidR="00C50331">
          <w:rPr>
            <w:noProof/>
            <w:webHidden/>
          </w:rPr>
          <w:fldChar w:fldCharType="separate"/>
        </w:r>
        <w:r w:rsidR="00B20761">
          <w:rPr>
            <w:noProof/>
            <w:webHidden/>
          </w:rPr>
          <w:t>29</w:t>
        </w:r>
        <w:r w:rsidR="00C50331">
          <w:rPr>
            <w:noProof/>
            <w:webHidden/>
          </w:rPr>
          <w:fldChar w:fldCharType="end"/>
        </w:r>
      </w:hyperlink>
    </w:p>
    <w:p w14:paraId="09AD96CE"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210" w:history="1">
        <w:r w:rsidR="00C50331" w:rsidRPr="00540560">
          <w:rPr>
            <w:rStyle w:val="Hyperlink"/>
            <w:noProof/>
            <w:lang w:val="en-GB"/>
          </w:rPr>
          <w:t>MAM TREATMENT</w:t>
        </w:r>
        <w:r w:rsidR="00C50331">
          <w:rPr>
            <w:noProof/>
            <w:webHidden/>
          </w:rPr>
          <w:tab/>
        </w:r>
        <w:r w:rsidR="00C50331">
          <w:rPr>
            <w:noProof/>
            <w:webHidden/>
          </w:rPr>
          <w:fldChar w:fldCharType="begin"/>
        </w:r>
        <w:r w:rsidR="00C50331">
          <w:rPr>
            <w:noProof/>
            <w:webHidden/>
          </w:rPr>
          <w:instrText xml:space="preserve"> PAGEREF _Toc320105210 \h </w:instrText>
        </w:r>
        <w:r w:rsidR="00C50331">
          <w:rPr>
            <w:noProof/>
            <w:webHidden/>
          </w:rPr>
        </w:r>
        <w:r w:rsidR="00C50331">
          <w:rPr>
            <w:noProof/>
            <w:webHidden/>
          </w:rPr>
          <w:fldChar w:fldCharType="separate"/>
        </w:r>
        <w:r w:rsidR="00B20761">
          <w:rPr>
            <w:noProof/>
            <w:webHidden/>
          </w:rPr>
          <w:t>30</w:t>
        </w:r>
        <w:r w:rsidR="00C50331">
          <w:rPr>
            <w:noProof/>
            <w:webHidden/>
          </w:rPr>
          <w:fldChar w:fldCharType="end"/>
        </w:r>
      </w:hyperlink>
    </w:p>
    <w:p w14:paraId="637F0D8A"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11" w:history="1">
        <w:r w:rsidR="00C50331" w:rsidRPr="00540560">
          <w:rPr>
            <w:rStyle w:val="Hyperlink"/>
            <w:noProof/>
          </w:rPr>
          <w:t>1</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Objectives</w:t>
        </w:r>
        <w:r w:rsidR="00C50331">
          <w:rPr>
            <w:noProof/>
            <w:webHidden/>
          </w:rPr>
          <w:tab/>
        </w:r>
        <w:r w:rsidR="00C50331">
          <w:rPr>
            <w:noProof/>
            <w:webHidden/>
          </w:rPr>
          <w:fldChar w:fldCharType="begin"/>
        </w:r>
        <w:r w:rsidR="00C50331">
          <w:rPr>
            <w:noProof/>
            <w:webHidden/>
          </w:rPr>
          <w:instrText xml:space="preserve"> PAGEREF _Toc320105211 \h </w:instrText>
        </w:r>
        <w:r w:rsidR="00C50331">
          <w:rPr>
            <w:noProof/>
            <w:webHidden/>
          </w:rPr>
        </w:r>
        <w:r w:rsidR="00C50331">
          <w:rPr>
            <w:noProof/>
            <w:webHidden/>
          </w:rPr>
          <w:fldChar w:fldCharType="separate"/>
        </w:r>
        <w:r w:rsidR="00B20761">
          <w:rPr>
            <w:noProof/>
            <w:webHidden/>
          </w:rPr>
          <w:t>30</w:t>
        </w:r>
        <w:r w:rsidR="00C50331">
          <w:rPr>
            <w:noProof/>
            <w:webHidden/>
          </w:rPr>
          <w:fldChar w:fldCharType="end"/>
        </w:r>
      </w:hyperlink>
    </w:p>
    <w:p w14:paraId="1C374386"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12" w:history="1">
        <w:r w:rsidR="00C50331" w:rsidRPr="00540560">
          <w:rPr>
            <w:rStyle w:val="Hyperlink"/>
            <w:noProof/>
          </w:rPr>
          <w:t>2</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Organisation</w:t>
        </w:r>
        <w:r w:rsidR="00C50331">
          <w:rPr>
            <w:noProof/>
            <w:webHidden/>
          </w:rPr>
          <w:tab/>
        </w:r>
        <w:r w:rsidR="00C50331">
          <w:rPr>
            <w:noProof/>
            <w:webHidden/>
          </w:rPr>
          <w:fldChar w:fldCharType="begin"/>
        </w:r>
        <w:r w:rsidR="00C50331">
          <w:rPr>
            <w:noProof/>
            <w:webHidden/>
          </w:rPr>
          <w:instrText xml:space="preserve"> PAGEREF _Toc320105212 \h </w:instrText>
        </w:r>
        <w:r w:rsidR="00C50331">
          <w:rPr>
            <w:noProof/>
            <w:webHidden/>
          </w:rPr>
        </w:r>
        <w:r w:rsidR="00C50331">
          <w:rPr>
            <w:noProof/>
            <w:webHidden/>
          </w:rPr>
          <w:fldChar w:fldCharType="separate"/>
        </w:r>
        <w:r w:rsidR="00B20761">
          <w:rPr>
            <w:noProof/>
            <w:webHidden/>
          </w:rPr>
          <w:t>30</w:t>
        </w:r>
        <w:r w:rsidR="00C50331">
          <w:rPr>
            <w:noProof/>
            <w:webHidden/>
          </w:rPr>
          <w:fldChar w:fldCharType="end"/>
        </w:r>
      </w:hyperlink>
    </w:p>
    <w:p w14:paraId="0F261DB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13" w:history="1">
        <w:r w:rsidR="00C50331" w:rsidRPr="00540560">
          <w:rPr>
            <w:rStyle w:val="Hyperlink"/>
            <w:noProof/>
          </w:rPr>
          <w:t>2.1</w:t>
        </w:r>
        <w:r w:rsidR="00C50331">
          <w:rPr>
            <w:rFonts w:asciiTheme="minorHAnsi" w:eastAsiaTheme="minorEastAsia" w:hAnsiTheme="minorHAnsi" w:cstheme="minorBidi"/>
            <w:noProof/>
            <w:sz w:val="22"/>
            <w:szCs w:val="22"/>
            <w:lang w:val="en-US"/>
          </w:rPr>
          <w:tab/>
        </w:r>
        <w:r w:rsidR="00C50331" w:rsidRPr="00540560">
          <w:rPr>
            <w:rStyle w:val="Hyperlink"/>
            <w:noProof/>
          </w:rPr>
          <w:t>Opening and closing an SFC/SFP</w:t>
        </w:r>
        <w:r w:rsidR="00C50331">
          <w:rPr>
            <w:noProof/>
            <w:webHidden/>
          </w:rPr>
          <w:tab/>
        </w:r>
        <w:r w:rsidR="00C50331">
          <w:rPr>
            <w:noProof/>
            <w:webHidden/>
          </w:rPr>
          <w:fldChar w:fldCharType="begin"/>
        </w:r>
        <w:r w:rsidR="00C50331">
          <w:rPr>
            <w:noProof/>
            <w:webHidden/>
          </w:rPr>
          <w:instrText xml:space="preserve"> PAGEREF _Toc320105213 \h </w:instrText>
        </w:r>
        <w:r w:rsidR="00C50331">
          <w:rPr>
            <w:noProof/>
            <w:webHidden/>
          </w:rPr>
        </w:r>
        <w:r w:rsidR="00C50331">
          <w:rPr>
            <w:noProof/>
            <w:webHidden/>
          </w:rPr>
          <w:fldChar w:fldCharType="separate"/>
        </w:r>
        <w:r w:rsidR="00B20761">
          <w:rPr>
            <w:noProof/>
            <w:webHidden/>
          </w:rPr>
          <w:t>30</w:t>
        </w:r>
        <w:r w:rsidR="00C50331">
          <w:rPr>
            <w:noProof/>
            <w:webHidden/>
          </w:rPr>
          <w:fldChar w:fldCharType="end"/>
        </w:r>
      </w:hyperlink>
    </w:p>
    <w:p w14:paraId="444F75A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14" w:history="1">
        <w:r w:rsidR="00C50331" w:rsidRPr="00540560">
          <w:rPr>
            <w:rStyle w:val="Hyperlink"/>
            <w:noProof/>
          </w:rPr>
          <w:t>2.2</w:t>
        </w:r>
        <w:r w:rsidR="00C50331">
          <w:rPr>
            <w:rFonts w:asciiTheme="minorHAnsi" w:eastAsiaTheme="minorEastAsia" w:hAnsiTheme="minorHAnsi" w:cstheme="minorBidi"/>
            <w:noProof/>
            <w:sz w:val="22"/>
            <w:szCs w:val="22"/>
            <w:lang w:val="en-US"/>
          </w:rPr>
          <w:tab/>
        </w:r>
        <w:r w:rsidR="00C50331" w:rsidRPr="00540560">
          <w:rPr>
            <w:rStyle w:val="Hyperlink"/>
            <w:noProof/>
          </w:rPr>
          <w:t>Structure</w:t>
        </w:r>
        <w:r w:rsidR="00C50331">
          <w:rPr>
            <w:noProof/>
            <w:webHidden/>
          </w:rPr>
          <w:tab/>
        </w:r>
        <w:r w:rsidR="00C50331">
          <w:rPr>
            <w:noProof/>
            <w:webHidden/>
          </w:rPr>
          <w:fldChar w:fldCharType="begin"/>
        </w:r>
        <w:r w:rsidR="00C50331">
          <w:rPr>
            <w:noProof/>
            <w:webHidden/>
          </w:rPr>
          <w:instrText xml:space="preserve"> PAGEREF _Toc320105214 \h </w:instrText>
        </w:r>
        <w:r w:rsidR="00C50331">
          <w:rPr>
            <w:noProof/>
            <w:webHidden/>
          </w:rPr>
        </w:r>
        <w:r w:rsidR="00C50331">
          <w:rPr>
            <w:noProof/>
            <w:webHidden/>
          </w:rPr>
          <w:fldChar w:fldCharType="separate"/>
        </w:r>
        <w:r w:rsidR="00B20761">
          <w:rPr>
            <w:noProof/>
            <w:webHidden/>
          </w:rPr>
          <w:t>31</w:t>
        </w:r>
        <w:r w:rsidR="00C50331">
          <w:rPr>
            <w:noProof/>
            <w:webHidden/>
          </w:rPr>
          <w:fldChar w:fldCharType="end"/>
        </w:r>
      </w:hyperlink>
    </w:p>
    <w:p w14:paraId="3761AF5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15" w:history="1">
        <w:r w:rsidR="00C50331" w:rsidRPr="00540560">
          <w:rPr>
            <w:rStyle w:val="Hyperlink"/>
            <w:noProof/>
          </w:rPr>
          <w:t>2.3</w:t>
        </w:r>
        <w:r w:rsidR="00C50331">
          <w:rPr>
            <w:rFonts w:asciiTheme="minorHAnsi" w:eastAsiaTheme="minorEastAsia" w:hAnsiTheme="minorHAnsi" w:cstheme="minorBidi"/>
            <w:noProof/>
            <w:sz w:val="22"/>
            <w:szCs w:val="22"/>
            <w:lang w:val="en-US"/>
          </w:rPr>
          <w:tab/>
        </w:r>
        <w:r w:rsidR="00C50331" w:rsidRPr="00540560">
          <w:rPr>
            <w:rStyle w:val="Hyperlink"/>
            <w:noProof/>
          </w:rPr>
          <w:t>Staffing</w:t>
        </w:r>
        <w:r w:rsidR="00C50331">
          <w:rPr>
            <w:noProof/>
            <w:webHidden/>
          </w:rPr>
          <w:tab/>
        </w:r>
        <w:r w:rsidR="00C50331">
          <w:rPr>
            <w:noProof/>
            <w:webHidden/>
          </w:rPr>
          <w:fldChar w:fldCharType="begin"/>
        </w:r>
        <w:r w:rsidR="00C50331">
          <w:rPr>
            <w:noProof/>
            <w:webHidden/>
          </w:rPr>
          <w:instrText xml:space="preserve"> PAGEREF _Toc320105215 \h </w:instrText>
        </w:r>
        <w:r w:rsidR="00C50331">
          <w:rPr>
            <w:noProof/>
            <w:webHidden/>
          </w:rPr>
        </w:r>
        <w:r w:rsidR="00C50331">
          <w:rPr>
            <w:noProof/>
            <w:webHidden/>
          </w:rPr>
          <w:fldChar w:fldCharType="separate"/>
        </w:r>
        <w:r w:rsidR="00B20761">
          <w:rPr>
            <w:noProof/>
            <w:webHidden/>
          </w:rPr>
          <w:t>31</w:t>
        </w:r>
        <w:r w:rsidR="00C50331">
          <w:rPr>
            <w:noProof/>
            <w:webHidden/>
          </w:rPr>
          <w:fldChar w:fldCharType="end"/>
        </w:r>
      </w:hyperlink>
    </w:p>
    <w:p w14:paraId="39912388"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216" w:history="1">
        <w:r w:rsidR="00C50331" w:rsidRPr="00540560">
          <w:rPr>
            <w:rStyle w:val="Hyperlink"/>
            <w:noProof/>
          </w:rPr>
          <w:t>2.3.1</w:t>
        </w:r>
        <w:r w:rsidR="00C50331">
          <w:rPr>
            <w:rFonts w:asciiTheme="minorHAnsi" w:eastAsiaTheme="minorEastAsia" w:hAnsiTheme="minorHAnsi" w:cstheme="minorBidi"/>
            <w:noProof/>
            <w:sz w:val="22"/>
            <w:szCs w:val="22"/>
            <w:lang w:val="en-US"/>
          </w:rPr>
          <w:tab/>
        </w:r>
        <w:r w:rsidR="00C50331" w:rsidRPr="00540560">
          <w:rPr>
            <w:rStyle w:val="Hyperlink"/>
            <w:noProof/>
          </w:rPr>
          <w:t>Social worker or nutrition as supervisor</w:t>
        </w:r>
        <w:r w:rsidR="00C50331">
          <w:rPr>
            <w:noProof/>
            <w:webHidden/>
          </w:rPr>
          <w:tab/>
        </w:r>
        <w:r w:rsidR="00C50331">
          <w:rPr>
            <w:noProof/>
            <w:webHidden/>
          </w:rPr>
          <w:fldChar w:fldCharType="begin"/>
        </w:r>
        <w:r w:rsidR="00C50331">
          <w:rPr>
            <w:noProof/>
            <w:webHidden/>
          </w:rPr>
          <w:instrText xml:space="preserve"> PAGEREF _Toc320105216 \h </w:instrText>
        </w:r>
        <w:r w:rsidR="00C50331">
          <w:rPr>
            <w:noProof/>
            <w:webHidden/>
          </w:rPr>
        </w:r>
        <w:r w:rsidR="00C50331">
          <w:rPr>
            <w:noProof/>
            <w:webHidden/>
          </w:rPr>
          <w:fldChar w:fldCharType="separate"/>
        </w:r>
        <w:r w:rsidR="00B20761">
          <w:rPr>
            <w:noProof/>
            <w:webHidden/>
          </w:rPr>
          <w:t>31</w:t>
        </w:r>
        <w:r w:rsidR="00C50331">
          <w:rPr>
            <w:noProof/>
            <w:webHidden/>
          </w:rPr>
          <w:fldChar w:fldCharType="end"/>
        </w:r>
      </w:hyperlink>
    </w:p>
    <w:p w14:paraId="100CDA59"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217" w:history="1">
        <w:r w:rsidR="00C50331" w:rsidRPr="00540560">
          <w:rPr>
            <w:rStyle w:val="Hyperlink"/>
            <w:noProof/>
          </w:rPr>
          <w:t>2.3.2</w:t>
        </w:r>
        <w:r w:rsidR="00C50331">
          <w:rPr>
            <w:rFonts w:asciiTheme="minorHAnsi" w:eastAsiaTheme="minorEastAsia" w:hAnsiTheme="minorHAnsi" w:cstheme="minorBidi"/>
            <w:noProof/>
            <w:sz w:val="22"/>
            <w:szCs w:val="22"/>
            <w:lang w:val="en-US"/>
          </w:rPr>
          <w:tab/>
        </w:r>
        <w:r w:rsidR="00C50331" w:rsidRPr="00540560">
          <w:rPr>
            <w:rStyle w:val="Hyperlink"/>
            <w:noProof/>
          </w:rPr>
          <w:t>CHW or Volunteers</w:t>
        </w:r>
        <w:r w:rsidR="00C50331">
          <w:rPr>
            <w:noProof/>
            <w:webHidden/>
          </w:rPr>
          <w:tab/>
        </w:r>
        <w:r w:rsidR="00C50331">
          <w:rPr>
            <w:noProof/>
            <w:webHidden/>
          </w:rPr>
          <w:fldChar w:fldCharType="begin"/>
        </w:r>
        <w:r w:rsidR="00C50331">
          <w:rPr>
            <w:noProof/>
            <w:webHidden/>
          </w:rPr>
          <w:instrText xml:space="preserve"> PAGEREF _Toc320105217 \h </w:instrText>
        </w:r>
        <w:r w:rsidR="00C50331">
          <w:rPr>
            <w:noProof/>
            <w:webHidden/>
          </w:rPr>
        </w:r>
        <w:r w:rsidR="00C50331">
          <w:rPr>
            <w:noProof/>
            <w:webHidden/>
          </w:rPr>
          <w:fldChar w:fldCharType="separate"/>
        </w:r>
        <w:r w:rsidR="00B20761">
          <w:rPr>
            <w:noProof/>
            <w:webHidden/>
          </w:rPr>
          <w:t>32</w:t>
        </w:r>
        <w:r w:rsidR="00C50331">
          <w:rPr>
            <w:noProof/>
            <w:webHidden/>
          </w:rPr>
          <w:fldChar w:fldCharType="end"/>
        </w:r>
      </w:hyperlink>
    </w:p>
    <w:p w14:paraId="582135D0"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218" w:history="1">
        <w:r w:rsidR="00C50331" w:rsidRPr="00540560">
          <w:rPr>
            <w:rStyle w:val="Hyperlink"/>
            <w:noProof/>
          </w:rPr>
          <w:t>2.3.3</w:t>
        </w:r>
        <w:r w:rsidR="00C50331">
          <w:rPr>
            <w:rFonts w:asciiTheme="minorHAnsi" w:eastAsiaTheme="minorEastAsia" w:hAnsiTheme="minorHAnsi" w:cstheme="minorBidi"/>
            <w:noProof/>
            <w:sz w:val="22"/>
            <w:szCs w:val="22"/>
            <w:lang w:val="en-US"/>
          </w:rPr>
          <w:tab/>
        </w:r>
        <w:r w:rsidR="00C50331" w:rsidRPr="00540560">
          <w:rPr>
            <w:rStyle w:val="Hyperlink"/>
            <w:noProof/>
          </w:rPr>
          <w:t>Nutrition aid/social worker</w:t>
        </w:r>
        <w:r w:rsidR="00C50331">
          <w:rPr>
            <w:noProof/>
            <w:webHidden/>
          </w:rPr>
          <w:tab/>
        </w:r>
        <w:r w:rsidR="00C50331">
          <w:rPr>
            <w:noProof/>
            <w:webHidden/>
          </w:rPr>
          <w:fldChar w:fldCharType="begin"/>
        </w:r>
        <w:r w:rsidR="00C50331">
          <w:rPr>
            <w:noProof/>
            <w:webHidden/>
          </w:rPr>
          <w:instrText xml:space="preserve"> PAGEREF _Toc320105218 \h </w:instrText>
        </w:r>
        <w:r w:rsidR="00C50331">
          <w:rPr>
            <w:noProof/>
            <w:webHidden/>
          </w:rPr>
        </w:r>
        <w:r w:rsidR="00C50331">
          <w:rPr>
            <w:noProof/>
            <w:webHidden/>
          </w:rPr>
          <w:fldChar w:fldCharType="separate"/>
        </w:r>
        <w:r w:rsidR="00B20761">
          <w:rPr>
            <w:noProof/>
            <w:webHidden/>
          </w:rPr>
          <w:t>32</w:t>
        </w:r>
        <w:r w:rsidR="00C50331">
          <w:rPr>
            <w:noProof/>
            <w:webHidden/>
          </w:rPr>
          <w:fldChar w:fldCharType="end"/>
        </w:r>
      </w:hyperlink>
    </w:p>
    <w:p w14:paraId="0D1A5038"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19" w:history="1">
        <w:r w:rsidR="00C50331" w:rsidRPr="00540560">
          <w:rPr>
            <w:rStyle w:val="Hyperlink"/>
            <w:noProof/>
          </w:rPr>
          <w:t>2.4</w:t>
        </w:r>
        <w:r w:rsidR="00C50331">
          <w:rPr>
            <w:rFonts w:asciiTheme="minorHAnsi" w:eastAsiaTheme="minorEastAsia" w:hAnsiTheme="minorHAnsi" w:cstheme="minorBidi"/>
            <w:noProof/>
            <w:sz w:val="22"/>
            <w:szCs w:val="22"/>
            <w:lang w:val="en-US"/>
          </w:rPr>
          <w:tab/>
        </w:r>
        <w:r w:rsidR="00C50331" w:rsidRPr="00540560">
          <w:rPr>
            <w:rStyle w:val="Hyperlink"/>
            <w:noProof/>
          </w:rPr>
          <w:t>Materials</w:t>
        </w:r>
        <w:r w:rsidR="00C50331">
          <w:rPr>
            <w:noProof/>
            <w:webHidden/>
          </w:rPr>
          <w:tab/>
        </w:r>
        <w:r w:rsidR="00C50331">
          <w:rPr>
            <w:noProof/>
            <w:webHidden/>
          </w:rPr>
          <w:fldChar w:fldCharType="begin"/>
        </w:r>
        <w:r w:rsidR="00C50331">
          <w:rPr>
            <w:noProof/>
            <w:webHidden/>
          </w:rPr>
          <w:instrText xml:space="preserve"> PAGEREF _Toc320105219 \h </w:instrText>
        </w:r>
        <w:r w:rsidR="00C50331">
          <w:rPr>
            <w:noProof/>
            <w:webHidden/>
          </w:rPr>
        </w:r>
        <w:r w:rsidR="00C50331">
          <w:rPr>
            <w:noProof/>
            <w:webHidden/>
          </w:rPr>
          <w:fldChar w:fldCharType="separate"/>
        </w:r>
        <w:r w:rsidR="00B20761">
          <w:rPr>
            <w:noProof/>
            <w:webHidden/>
          </w:rPr>
          <w:t>32</w:t>
        </w:r>
        <w:r w:rsidR="00C50331">
          <w:rPr>
            <w:noProof/>
            <w:webHidden/>
          </w:rPr>
          <w:fldChar w:fldCharType="end"/>
        </w:r>
      </w:hyperlink>
    </w:p>
    <w:p w14:paraId="45843E26"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20" w:history="1">
        <w:r w:rsidR="00C50331" w:rsidRPr="00540560">
          <w:rPr>
            <w:rStyle w:val="Hyperlink"/>
            <w:noProof/>
          </w:rPr>
          <w:t>3</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Admission</w:t>
        </w:r>
        <w:r w:rsidR="00C50331">
          <w:rPr>
            <w:noProof/>
            <w:webHidden/>
          </w:rPr>
          <w:tab/>
        </w:r>
        <w:r w:rsidR="00C50331">
          <w:rPr>
            <w:noProof/>
            <w:webHidden/>
          </w:rPr>
          <w:fldChar w:fldCharType="begin"/>
        </w:r>
        <w:r w:rsidR="00C50331">
          <w:rPr>
            <w:noProof/>
            <w:webHidden/>
          </w:rPr>
          <w:instrText xml:space="preserve"> PAGEREF _Toc320105220 \h </w:instrText>
        </w:r>
        <w:r w:rsidR="00C50331">
          <w:rPr>
            <w:noProof/>
            <w:webHidden/>
          </w:rPr>
        </w:r>
        <w:r w:rsidR="00C50331">
          <w:rPr>
            <w:noProof/>
            <w:webHidden/>
          </w:rPr>
          <w:fldChar w:fldCharType="separate"/>
        </w:r>
        <w:r w:rsidR="00B20761">
          <w:rPr>
            <w:noProof/>
            <w:webHidden/>
          </w:rPr>
          <w:t>33</w:t>
        </w:r>
        <w:r w:rsidR="00C50331">
          <w:rPr>
            <w:noProof/>
            <w:webHidden/>
          </w:rPr>
          <w:fldChar w:fldCharType="end"/>
        </w:r>
      </w:hyperlink>
    </w:p>
    <w:p w14:paraId="7D510E6B"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21" w:history="1">
        <w:r w:rsidR="00C50331" w:rsidRPr="00540560">
          <w:rPr>
            <w:rStyle w:val="Hyperlink"/>
            <w:noProof/>
          </w:rPr>
          <w:t>3.1</w:t>
        </w:r>
        <w:r w:rsidR="00C50331">
          <w:rPr>
            <w:rFonts w:asciiTheme="minorHAnsi" w:eastAsiaTheme="minorEastAsia" w:hAnsiTheme="minorHAnsi" w:cstheme="minorBidi"/>
            <w:noProof/>
            <w:sz w:val="22"/>
            <w:szCs w:val="22"/>
            <w:lang w:val="en-US"/>
          </w:rPr>
          <w:tab/>
        </w:r>
        <w:r w:rsidR="00C50331" w:rsidRPr="00540560">
          <w:rPr>
            <w:rStyle w:val="Hyperlink"/>
            <w:noProof/>
          </w:rPr>
          <w:t>Type of admission</w:t>
        </w:r>
        <w:r w:rsidR="00C50331">
          <w:rPr>
            <w:noProof/>
            <w:webHidden/>
          </w:rPr>
          <w:tab/>
        </w:r>
        <w:r w:rsidR="00C50331">
          <w:rPr>
            <w:noProof/>
            <w:webHidden/>
          </w:rPr>
          <w:fldChar w:fldCharType="begin"/>
        </w:r>
        <w:r w:rsidR="00C50331">
          <w:rPr>
            <w:noProof/>
            <w:webHidden/>
          </w:rPr>
          <w:instrText xml:space="preserve"> PAGEREF _Toc320105221 \h </w:instrText>
        </w:r>
        <w:r w:rsidR="00C50331">
          <w:rPr>
            <w:noProof/>
            <w:webHidden/>
          </w:rPr>
        </w:r>
        <w:r w:rsidR="00C50331">
          <w:rPr>
            <w:noProof/>
            <w:webHidden/>
          </w:rPr>
          <w:fldChar w:fldCharType="separate"/>
        </w:r>
        <w:r w:rsidR="00B20761">
          <w:rPr>
            <w:noProof/>
            <w:webHidden/>
          </w:rPr>
          <w:t>33</w:t>
        </w:r>
        <w:r w:rsidR="00C50331">
          <w:rPr>
            <w:noProof/>
            <w:webHidden/>
          </w:rPr>
          <w:fldChar w:fldCharType="end"/>
        </w:r>
      </w:hyperlink>
    </w:p>
    <w:p w14:paraId="29A31E2D"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22" w:history="1">
        <w:r w:rsidR="00C50331" w:rsidRPr="00540560">
          <w:rPr>
            <w:rStyle w:val="Hyperlink"/>
            <w:noProof/>
          </w:rPr>
          <w:t>3.2</w:t>
        </w:r>
        <w:r w:rsidR="00C50331">
          <w:rPr>
            <w:rFonts w:asciiTheme="minorHAnsi" w:eastAsiaTheme="minorEastAsia" w:hAnsiTheme="minorHAnsi" w:cstheme="minorBidi"/>
            <w:noProof/>
            <w:sz w:val="22"/>
            <w:szCs w:val="22"/>
            <w:lang w:val="en-US"/>
          </w:rPr>
          <w:tab/>
        </w:r>
        <w:r w:rsidR="00C50331" w:rsidRPr="00540560">
          <w:rPr>
            <w:rStyle w:val="Hyperlink"/>
            <w:noProof/>
          </w:rPr>
          <w:t>Procedure of admission</w:t>
        </w:r>
        <w:r w:rsidR="00C50331">
          <w:rPr>
            <w:noProof/>
            <w:webHidden/>
          </w:rPr>
          <w:tab/>
        </w:r>
        <w:r w:rsidR="00C50331">
          <w:rPr>
            <w:noProof/>
            <w:webHidden/>
          </w:rPr>
          <w:fldChar w:fldCharType="begin"/>
        </w:r>
        <w:r w:rsidR="00C50331">
          <w:rPr>
            <w:noProof/>
            <w:webHidden/>
          </w:rPr>
          <w:instrText xml:space="preserve"> PAGEREF _Toc320105222 \h </w:instrText>
        </w:r>
        <w:r w:rsidR="00C50331">
          <w:rPr>
            <w:noProof/>
            <w:webHidden/>
          </w:rPr>
        </w:r>
        <w:r w:rsidR="00C50331">
          <w:rPr>
            <w:noProof/>
            <w:webHidden/>
          </w:rPr>
          <w:fldChar w:fldCharType="separate"/>
        </w:r>
        <w:r w:rsidR="00B20761">
          <w:rPr>
            <w:noProof/>
            <w:webHidden/>
          </w:rPr>
          <w:t>34</w:t>
        </w:r>
        <w:r w:rsidR="00C50331">
          <w:rPr>
            <w:noProof/>
            <w:webHidden/>
          </w:rPr>
          <w:fldChar w:fldCharType="end"/>
        </w:r>
      </w:hyperlink>
    </w:p>
    <w:p w14:paraId="71C96F33"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23" w:history="1">
        <w:r w:rsidR="00C50331" w:rsidRPr="00540560">
          <w:rPr>
            <w:rStyle w:val="Hyperlink"/>
            <w:noProof/>
          </w:rPr>
          <w:t>4</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Diet</w:t>
        </w:r>
        <w:r w:rsidR="00C50331">
          <w:rPr>
            <w:noProof/>
            <w:webHidden/>
          </w:rPr>
          <w:tab/>
        </w:r>
        <w:r w:rsidR="00C50331">
          <w:rPr>
            <w:noProof/>
            <w:webHidden/>
          </w:rPr>
          <w:fldChar w:fldCharType="begin"/>
        </w:r>
        <w:r w:rsidR="00C50331">
          <w:rPr>
            <w:noProof/>
            <w:webHidden/>
          </w:rPr>
          <w:instrText xml:space="preserve"> PAGEREF _Toc320105223 \h </w:instrText>
        </w:r>
        <w:r w:rsidR="00C50331">
          <w:rPr>
            <w:noProof/>
            <w:webHidden/>
          </w:rPr>
        </w:r>
        <w:r w:rsidR="00C50331">
          <w:rPr>
            <w:noProof/>
            <w:webHidden/>
          </w:rPr>
          <w:fldChar w:fldCharType="separate"/>
        </w:r>
        <w:r w:rsidR="00B20761">
          <w:rPr>
            <w:noProof/>
            <w:webHidden/>
          </w:rPr>
          <w:t>34</w:t>
        </w:r>
        <w:r w:rsidR="00C50331">
          <w:rPr>
            <w:noProof/>
            <w:webHidden/>
          </w:rPr>
          <w:fldChar w:fldCharType="end"/>
        </w:r>
      </w:hyperlink>
    </w:p>
    <w:p w14:paraId="57BBE2F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24" w:history="1">
        <w:r w:rsidR="00C50331" w:rsidRPr="00540560">
          <w:rPr>
            <w:rStyle w:val="Hyperlink"/>
            <w:noProof/>
          </w:rPr>
          <w:t>4.1</w:t>
        </w:r>
        <w:r w:rsidR="00C50331">
          <w:rPr>
            <w:rFonts w:asciiTheme="minorHAnsi" w:eastAsiaTheme="minorEastAsia" w:hAnsiTheme="minorHAnsi" w:cstheme="minorBidi"/>
            <w:noProof/>
            <w:sz w:val="22"/>
            <w:szCs w:val="22"/>
            <w:lang w:val="en-US"/>
          </w:rPr>
          <w:tab/>
        </w:r>
        <w:r w:rsidR="00C50331" w:rsidRPr="00540560">
          <w:rPr>
            <w:rStyle w:val="Hyperlink"/>
            <w:noProof/>
          </w:rPr>
          <w:t>Type of Supplementary Feeding</w:t>
        </w:r>
        <w:r w:rsidR="00C50331">
          <w:rPr>
            <w:noProof/>
            <w:webHidden/>
          </w:rPr>
          <w:tab/>
        </w:r>
        <w:r w:rsidR="00C50331">
          <w:rPr>
            <w:noProof/>
            <w:webHidden/>
          </w:rPr>
          <w:fldChar w:fldCharType="begin"/>
        </w:r>
        <w:r w:rsidR="00C50331">
          <w:rPr>
            <w:noProof/>
            <w:webHidden/>
          </w:rPr>
          <w:instrText xml:space="preserve"> PAGEREF _Toc320105224 \h </w:instrText>
        </w:r>
        <w:r w:rsidR="00C50331">
          <w:rPr>
            <w:noProof/>
            <w:webHidden/>
          </w:rPr>
        </w:r>
        <w:r w:rsidR="00C50331">
          <w:rPr>
            <w:noProof/>
            <w:webHidden/>
          </w:rPr>
          <w:fldChar w:fldCharType="separate"/>
        </w:r>
        <w:r w:rsidR="00B20761">
          <w:rPr>
            <w:noProof/>
            <w:webHidden/>
          </w:rPr>
          <w:t>34</w:t>
        </w:r>
        <w:r w:rsidR="00C50331">
          <w:rPr>
            <w:noProof/>
            <w:webHidden/>
          </w:rPr>
          <w:fldChar w:fldCharType="end"/>
        </w:r>
      </w:hyperlink>
    </w:p>
    <w:p w14:paraId="5DFF5694"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25" w:history="1">
        <w:r w:rsidR="00C50331" w:rsidRPr="00540560">
          <w:rPr>
            <w:rStyle w:val="Hyperlink"/>
            <w:noProof/>
          </w:rPr>
          <w:t>4.2</w:t>
        </w:r>
        <w:r w:rsidR="00C50331">
          <w:rPr>
            <w:rFonts w:asciiTheme="minorHAnsi" w:eastAsiaTheme="minorEastAsia" w:hAnsiTheme="minorHAnsi" w:cstheme="minorBidi"/>
            <w:noProof/>
            <w:sz w:val="22"/>
            <w:szCs w:val="22"/>
            <w:lang w:val="en-US"/>
          </w:rPr>
          <w:tab/>
        </w:r>
        <w:r w:rsidR="00C50331" w:rsidRPr="00540560">
          <w:rPr>
            <w:rStyle w:val="Hyperlink"/>
            <w:noProof/>
          </w:rPr>
          <w:t>Supplementary Ration – Strategies</w:t>
        </w:r>
        <w:r w:rsidR="00C50331">
          <w:rPr>
            <w:noProof/>
            <w:webHidden/>
          </w:rPr>
          <w:tab/>
        </w:r>
        <w:r w:rsidR="00C50331">
          <w:rPr>
            <w:noProof/>
            <w:webHidden/>
          </w:rPr>
          <w:fldChar w:fldCharType="begin"/>
        </w:r>
        <w:r w:rsidR="00C50331">
          <w:rPr>
            <w:noProof/>
            <w:webHidden/>
          </w:rPr>
          <w:instrText xml:space="preserve"> PAGEREF _Toc320105225 \h </w:instrText>
        </w:r>
        <w:r w:rsidR="00C50331">
          <w:rPr>
            <w:noProof/>
            <w:webHidden/>
          </w:rPr>
        </w:r>
        <w:r w:rsidR="00C50331">
          <w:rPr>
            <w:noProof/>
            <w:webHidden/>
          </w:rPr>
          <w:fldChar w:fldCharType="separate"/>
        </w:r>
        <w:r w:rsidR="00B20761">
          <w:rPr>
            <w:noProof/>
            <w:webHidden/>
          </w:rPr>
          <w:t>35</w:t>
        </w:r>
        <w:r w:rsidR="00C50331">
          <w:rPr>
            <w:noProof/>
            <w:webHidden/>
          </w:rPr>
          <w:fldChar w:fldCharType="end"/>
        </w:r>
      </w:hyperlink>
    </w:p>
    <w:p w14:paraId="27A949BA"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26" w:history="1">
        <w:r w:rsidR="00C50331" w:rsidRPr="00540560">
          <w:rPr>
            <w:rStyle w:val="Hyperlink"/>
            <w:noProof/>
          </w:rPr>
          <w:t>5</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Routine medicine</w:t>
        </w:r>
        <w:r w:rsidR="00C50331">
          <w:rPr>
            <w:noProof/>
            <w:webHidden/>
          </w:rPr>
          <w:tab/>
        </w:r>
        <w:r w:rsidR="00C50331">
          <w:rPr>
            <w:noProof/>
            <w:webHidden/>
          </w:rPr>
          <w:fldChar w:fldCharType="begin"/>
        </w:r>
        <w:r w:rsidR="00C50331">
          <w:rPr>
            <w:noProof/>
            <w:webHidden/>
          </w:rPr>
          <w:instrText xml:space="preserve"> PAGEREF _Toc320105226 \h </w:instrText>
        </w:r>
        <w:r w:rsidR="00C50331">
          <w:rPr>
            <w:noProof/>
            <w:webHidden/>
          </w:rPr>
        </w:r>
        <w:r w:rsidR="00C50331">
          <w:rPr>
            <w:noProof/>
            <w:webHidden/>
          </w:rPr>
          <w:fldChar w:fldCharType="separate"/>
        </w:r>
        <w:r w:rsidR="00B20761">
          <w:rPr>
            <w:noProof/>
            <w:webHidden/>
          </w:rPr>
          <w:t>38</w:t>
        </w:r>
        <w:r w:rsidR="00C50331">
          <w:rPr>
            <w:noProof/>
            <w:webHidden/>
          </w:rPr>
          <w:fldChar w:fldCharType="end"/>
        </w:r>
      </w:hyperlink>
    </w:p>
    <w:p w14:paraId="247E35DF"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27" w:history="1">
        <w:r w:rsidR="00C50331" w:rsidRPr="00540560">
          <w:rPr>
            <w:rStyle w:val="Hyperlink"/>
            <w:noProof/>
          </w:rPr>
          <w:t>5.1</w:t>
        </w:r>
        <w:r w:rsidR="00C50331">
          <w:rPr>
            <w:rFonts w:asciiTheme="minorHAnsi" w:eastAsiaTheme="minorEastAsia" w:hAnsiTheme="minorHAnsi" w:cstheme="minorBidi"/>
            <w:noProof/>
            <w:sz w:val="22"/>
            <w:szCs w:val="22"/>
            <w:lang w:val="en-US"/>
          </w:rPr>
          <w:tab/>
        </w:r>
        <w:r w:rsidR="00C50331" w:rsidRPr="00540560">
          <w:rPr>
            <w:rStyle w:val="Hyperlink"/>
            <w:noProof/>
          </w:rPr>
          <w:t>Vitamin A Supplementation</w:t>
        </w:r>
        <w:r w:rsidR="00C50331">
          <w:rPr>
            <w:noProof/>
            <w:webHidden/>
          </w:rPr>
          <w:tab/>
        </w:r>
        <w:r w:rsidR="00C50331">
          <w:rPr>
            <w:noProof/>
            <w:webHidden/>
          </w:rPr>
          <w:fldChar w:fldCharType="begin"/>
        </w:r>
        <w:r w:rsidR="00C50331">
          <w:rPr>
            <w:noProof/>
            <w:webHidden/>
          </w:rPr>
          <w:instrText xml:space="preserve"> PAGEREF _Toc320105227 \h </w:instrText>
        </w:r>
        <w:r w:rsidR="00C50331">
          <w:rPr>
            <w:noProof/>
            <w:webHidden/>
          </w:rPr>
        </w:r>
        <w:r w:rsidR="00C50331">
          <w:rPr>
            <w:noProof/>
            <w:webHidden/>
          </w:rPr>
          <w:fldChar w:fldCharType="separate"/>
        </w:r>
        <w:r w:rsidR="00B20761">
          <w:rPr>
            <w:noProof/>
            <w:webHidden/>
          </w:rPr>
          <w:t>38</w:t>
        </w:r>
        <w:r w:rsidR="00C50331">
          <w:rPr>
            <w:noProof/>
            <w:webHidden/>
          </w:rPr>
          <w:fldChar w:fldCharType="end"/>
        </w:r>
      </w:hyperlink>
    </w:p>
    <w:p w14:paraId="18E56290"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28" w:history="1">
        <w:r w:rsidR="00C50331" w:rsidRPr="00540560">
          <w:rPr>
            <w:rStyle w:val="Hyperlink"/>
            <w:noProof/>
          </w:rPr>
          <w:t>5.2</w:t>
        </w:r>
        <w:r w:rsidR="00C50331">
          <w:rPr>
            <w:rFonts w:asciiTheme="minorHAnsi" w:eastAsiaTheme="minorEastAsia" w:hAnsiTheme="minorHAnsi" w:cstheme="minorBidi"/>
            <w:noProof/>
            <w:sz w:val="22"/>
            <w:szCs w:val="22"/>
            <w:lang w:val="en-US"/>
          </w:rPr>
          <w:tab/>
        </w:r>
        <w:r w:rsidR="00C50331" w:rsidRPr="00540560">
          <w:rPr>
            <w:rStyle w:val="Hyperlink"/>
            <w:noProof/>
          </w:rPr>
          <w:t>Albendazole</w:t>
        </w:r>
        <w:r w:rsidR="00C50331">
          <w:rPr>
            <w:noProof/>
            <w:webHidden/>
          </w:rPr>
          <w:tab/>
        </w:r>
        <w:r w:rsidR="00C50331">
          <w:rPr>
            <w:noProof/>
            <w:webHidden/>
          </w:rPr>
          <w:fldChar w:fldCharType="begin"/>
        </w:r>
        <w:r w:rsidR="00C50331">
          <w:rPr>
            <w:noProof/>
            <w:webHidden/>
          </w:rPr>
          <w:instrText xml:space="preserve"> PAGEREF _Toc320105228 \h </w:instrText>
        </w:r>
        <w:r w:rsidR="00C50331">
          <w:rPr>
            <w:noProof/>
            <w:webHidden/>
          </w:rPr>
        </w:r>
        <w:r w:rsidR="00C50331">
          <w:rPr>
            <w:noProof/>
            <w:webHidden/>
          </w:rPr>
          <w:fldChar w:fldCharType="separate"/>
        </w:r>
        <w:r w:rsidR="00B20761">
          <w:rPr>
            <w:noProof/>
            <w:webHidden/>
          </w:rPr>
          <w:t>38</w:t>
        </w:r>
        <w:r w:rsidR="00C50331">
          <w:rPr>
            <w:noProof/>
            <w:webHidden/>
          </w:rPr>
          <w:fldChar w:fldCharType="end"/>
        </w:r>
      </w:hyperlink>
    </w:p>
    <w:p w14:paraId="3302EAC8"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29" w:history="1">
        <w:r w:rsidR="00C50331" w:rsidRPr="00540560">
          <w:rPr>
            <w:rStyle w:val="Hyperlink"/>
            <w:noProof/>
          </w:rPr>
          <w:t>5.3</w:t>
        </w:r>
        <w:r w:rsidR="00C50331">
          <w:rPr>
            <w:rFonts w:asciiTheme="minorHAnsi" w:eastAsiaTheme="minorEastAsia" w:hAnsiTheme="minorHAnsi" w:cstheme="minorBidi"/>
            <w:noProof/>
            <w:sz w:val="22"/>
            <w:szCs w:val="22"/>
            <w:lang w:val="en-US"/>
          </w:rPr>
          <w:tab/>
        </w:r>
        <w:r w:rsidR="00C50331" w:rsidRPr="00540560">
          <w:rPr>
            <w:rStyle w:val="Hyperlink"/>
            <w:noProof/>
          </w:rPr>
          <w:t>Iron/Folic Acid Supplementation</w:t>
        </w:r>
        <w:r w:rsidR="00C50331">
          <w:rPr>
            <w:noProof/>
            <w:webHidden/>
          </w:rPr>
          <w:tab/>
        </w:r>
        <w:r w:rsidR="00C50331">
          <w:rPr>
            <w:noProof/>
            <w:webHidden/>
          </w:rPr>
          <w:fldChar w:fldCharType="begin"/>
        </w:r>
        <w:r w:rsidR="00C50331">
          <w:rPr>
            <w:noProof/>
            <w:webHidden/>
          </w:rPr>
          <w:instrText xml:space="preserve"> PAGEREF _Toc320105229 \h </w:instrText>
        </w:r>
        <w:r w:rsidR="00C50331">
          <w:rPr>
            <w:noProof/>
            <w:webHidden/>
          </w:rPr>
        </w:r>
        <w:r w:rsidR="00C50331">
          <w:rPr>
            <w:noProof/>
            <w:webHidden/>
          </w:rPr>
          <w:fldChar w:fldCharType="separate"/>
        </w:r>
        <w:r w:rsidR="00B20761">
          <w:rPr>
            <w:noProof/>
            <w:webHidden/>
          </w:rPr>
          <w:t>38</w:t>
        </w:r>
        <w:r w:rsidR="00C50331">
          <w:rPr>
            <w:noProof/>
            <w:webHidden/>
          </w:rPr>
          <w:fldChar w:fldCharType="end"/>
        </w:r>
      </w:hyperlink>
    </w:p>
    <w:p w14:paraId="11F5C48A"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30" w:history="1">
        <w:r w:rsidR="00C50331" w:rsidRPr="00540560">
          <w:rPr>
            <w:rStyle w:val="Hyperlink"/>
            <w:noProof/>
          </w:rPr>
          <w:t>6</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Surveillance</w:t>
        </w:r>
        <w:r w:rsidR="00C50331">
          <w:rPr>
            <w:noProof/>
            <w:webHidden/>
          </w:rPr>
          <w:tab/>
        </w:r>
        <w:r w:rsidR="00C50331">
          <w:rPr>
            <w:noProof/>
            <w:webHidden/>
          </w:rPr>
          <w:fldChar w:fldCharType="begin"/>
        </w:r>
        <w:r w:rsidR="00C50331">
          <w:rPr>
            <w:noProof/>
            <w:webHidden/>
          </w:rPr>
          <w:instrText xml:space="preserve"> PAGEREF _Toc320105230 \h </w:instrText>
        </w:r>
        <w:r w:rsidR="00C50331">
          <w:rPr>
            <w:noProof/>
            <w:webHidden/>
          </w:rPr>
        </w:r>
        <w:r w:rsidR="00C50331">
          <w:rPr>
            <w:noProof/>
            <w:webHidden/>
          </w:rPr>
          <w:fldChar w:fldCharType="separate"/>
        </w:r>
        <w:r w:rsidR="00B20761">
          <w:rPr>
            <w:noProof/>
            <w:webHidden/>
          </w:rPr>
          <w:t>38</w:t>
        </w:r>
        <w:r w:rsidR="00C50331">
          <w:rPr>
            <w:noProof/>
            <w:webHidden/>
          </w:rPr>
          <w:fldChar w:fldCharType="end"/>
        </w:r>
      </w:hyperlink>
    </w:p>
    <w:p w14:paraId="1C81995C"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31" w:history="1">
        <w:r w:rsidR="00C50331" w:rsidRPr="00540560">
          <w:rPr>
            <w:rStyle w:val="Hyperlink"/>
            <w:noProof/>
          </w:rPr>
          <w:t>7</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Diagnose of Failure to respond to Treatment</w:t>
        </w:r>
        <w:r w:rsidR="00C50331">
          <w:rPr>
            <w:noProof/>
            <w:webHidden/>
          </w:rPr>
          <w:tab/>
        </w:r>
        <w:r w:rsidR="00C50331">
          <w:rPr>
            <w:noProof/>
            <w:webHidden/>
          </w:rPr>
          <w:fldChar w:fldCharType="begin"/>
        </w:r>
        <w:r w:rsidR="00C50331">
          <w:rPr>
            <w:noProof/>
            <w:webHidden/>
          </w:rPr>
          <w:instrText xml:space="preserve"> PAGEREF _Toc320105231 \h </w:instrText>
        </w:r>
        <w:r w:rsidR="00C50331">
          <w:rPr>
            <w:noProof/>
            <w:webHidden/>
          </w:rPr>
        </w:r>
        <w:r w:rsidR="00C50331">
          <w:rPr>
            <w:noProof/>
            <w:webHidden/>
          </w:rPr>
          <w:fldChar w:fldCharType="separate"/>
        </w:r>
        <w:r w:rsidR="00B20761">
          <w:rPr>
            <w:noProof/>
            <w:webHidden/>
          </w:rPr>
          <w:t>39</w:t>
        </w:r>
        <w:r w:rsidR="00C50331">
          <w:rPr>
            <w:noProof/>
            <w:webHidden/>
          </w:rPr>
          <w:fldChar w:fldCharType="end"/>
        </w:r>
      </w:hyperlink>
    </w:p>
    <w:p w14:paraId="32E50CE1"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32" w:history="1">
        <w:r w:rsidR="00C50331" w:rsidRPr="00540560">
          <w:rPr>
            <w:rStyle w:val="Hyperlink"/>
            <w:noProof/>
          </w:rPr>
          <w:t>7.1</w:t>
        </w:r>
        <w:r w:rsidR="00C50331">
          <w:rPr>
            <w:rFonts w:asciiTheme="minorHAnsi" w:eastAsiaTheme="minorEastAsia" w:hAnsiTheme="minorHAnsi" w:cstheme="minorBidi"/>
            <w:noProof/>
            <w:sz w:val="22"/>
            <w:szCs w:val="22"/>
            <w:lang w:val="en-US"/>
          </w:rPr>
          <w:tab/>
        </w:r>
        <w:r w:rsidR="00C50331" w:rsidRPr="00540560">
          <w:rPr>
            <w:rStyle w:val="Hyperlink"/>
            <w:noProof/>
          </w:rPr>
          <w:t>Criteria for failure to respond to treatment</w:t>
        </w:r>
        <w:r w:rsidR="00C50331">
          <w:rPr>
            <w:noProof/>
            <w:webHidden/>
          </w:rPr>
          <w:tab/>
        </w:r>
        <w:r w:rsidR="00C50331">
          <w:rPr>
            <w:noProof/>
            <w:webHidden/>
          </w:rPr>
          <w:fldChar w:fldCharType="begin"/>
        </w:r>
        <w:r w:rsidR="00C50331">
          <w:rPr>
            <w:noProof/>
            <w:webHidden/>
          </w:rPr>
          <w:instrText xml:space="preserve"> PAGEREF _Toc320105232 \h </w:instrText>
        </w:r>
        <w:r w:rsidR="00C50331">
          <w:rPr>
            <w:noProof/>
            <w:webHidden/>
          </w:rPr>
        </w:r>
        <w:r w:rsidR="00C50331">
          <w:rPr>
            <w:noProof/>
            <w:webHidden/>
          </w:rPr>
          <w:fldChar w:fldCharType="separate"/>
        </w:r>
        <w:r w:rsidR="00B20761">
          <w:rPr>
            <w:noProof/>
            <w:webHidden/>
          </w:rPr>
          <w:t>39</w:t>
        </w:r>
        <w:r w:rsidR="00C50331">
          <w:rPr>
            <w:noProof/>
            <w:webHidden/>
          </w:rPr>
          <w:fldChar w:fldCharType="end"/>
        </w:r>
      </w:hyperlink>
    </w:p>
    <w:p w14:paraId="182BDEE5"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33" w:history="1">
        <w:r w:rsidR="00C50331" w:rsidRPr="00540560">
          <w:rPr>
            <w:rStyle w:val="Hyperlink"/>
            <w:noProof/>
          </w:rPr>
          <w:t>7.2</w:t>
        </w:r>
        <w:r w:rsidR="00C50331">
          <w:rPr>
            <w:rFonts w:asciiTheme="minorHAnsi" w:eastAsiaTheme="minorEastAsia" w:hAnsiTheme="minorHAnsi" w:cstheme="minorBidi"/>
            <w:noProof/>
            <w:sz w:val="22"/>
            <w:szCs w:val="22"/>
            <w:lang w:val="en-US"/>
          </w:rPr>
          <w:tab/>
        </w:r>
        <w:r w:rsidR="00C50331" w:rsidRPr="00540560">
          <w:rPr>
            <w:rStyle w:val="Hyperlink"/>
            <w:noProof/>
          </w:rPr>
          <w:t>Reasons for failure to respond</w:t>
        </w:r>
        <w:r w:rsidR="00C50331">
          <w:rPr>
            <w:noProof/>
            <w:webHidden/>
          </w:rPr>
          <w:tab/>
        </w:r>
        <w:r w:rsidR="00C50331">
          <w:rPr>
            <w:noProof/>
            <w:webHidden/>
          </w:rPr>
          <w:fldChar w:fldCharType="begin"/>
        </w:r>
        <w:r w:rsidR="00C50331">
          <w:rPr>
            <w:noProof/>
            <w:webHidden/>
          </w:rPr>
          <w:instrText xml:space="preserve"> PAGEREF _Toc320105233 \h </w:instrText>
        </w:r>
        <w:r w:rsidR="00C50331">
          <w:rPr>
            <w:noProof/>
            <w:webHidden/>
          </w:rPr>
        </w:r>
        <w:r w:rsidR="00C50331">
          <w:rPr>
            <w:noProof/>
            <w:webHidden/>
          </w:rPr>
          <w:fldChar w:fldCharType="separate"/>
        </w:r>
        <w:r w:rsidR="00B20761">
          <w:rPr>
            <w:noProof/>
            <w:webHidden/>
          </w:rPr>
          <w:t>40</w:t>
        </w:r>
        <w:r w:rsidR="00C50331">
          <w:rPr>
            <w:noProof/>
            <w:webHidden/>
          </w:rPr>
          <w:fldChar w:fldCharType="end"/>
        </w:r>
      </w:hyperlink>
    </w:p>
    <w:p w14:paraId="6612B1C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34" w:history="1">
        <w:r w:rsidR="00C50331" w:rsidRPr="00540560">
          <w:rPr>
            <w:rStyle w:val="Hyperlink"/>
            <w:noProof/>
          </w:rPr>
          <w:t>7.3</w:t>
        </w:r>
        <w:r w:rsidR="00C50331">
          <w:rPr>
            <w:rFonts w:asciiTheme="minorHAnsi" w:eastAsiaTheme="minorEastAsia" w:hAnsiTheme="minorHAnsi" w:cstheme="minorBidi"/>
            <w:noProof/>
            <w:sz w:val="22"/>
            <w:szCs w:val="22"/>
            <w:lang w:val="en-US"/>
          </w:rPr>
          <w:tab/>
        </w:r>
        <w:r w:rsidR="00C50331" w:rsidRPr="00540560">
          <w:rPr>
            <w:rStyle w:val="Hyperlink"/>
            <w:noProof/>
          </w:rPr>
          <w:t>Step by step procedure to address failure to respond</w:t>
        </w:r>
        <w:r w:rsidR="00C50331">
          <w:rPr>
            <w:noProof/>
            <w:webHidden/>
          </w:rPr>
          <w:tab/>
        </w:r>
        <w:r w:rsidR="00C50331">
          <w:rPr>
            <w:noProof/>
            <w:webHidden/>
          </w:rPr>
          <w:fldChar w:fldCharType="begin"/>
        </w:r>
        <w:r w:rsidR="00C50331">
          <w:rPr>
            <w:noProof/>
            <w:webHidden/>
          </w:rPr>
          <w:instrText xml:space="preserve"> PAGEREF _Toc320105234 \h </w:instrText>
        </w:r>
        <w:r w:rsidR="00C50331">
          <w:rPr>
            <w:noProof/>
            <w:webHidden/>
          </w:rPr>
        </w:r>
        <w:r w:rsidR="00C50331">
          <w:rPr>
            <w:noProof/>
            <w:webHidden/>
          </w:rPr>
          <w:fldChar w:fldCharType="separate"/>
        </w:r>
        <w:r w:rsidR="00B20761">
          <w:rPr>
            <w:noProof/>
            <w:webHidden/>
          </w:rPr>
          <w:t>40</w:t>
        </w:r>
        <w:r w:rsidR="00C50331">
          <w:rPr>
            <w:noProof/>
            <w:webHidden/>
          </w:rPr>
          <w:fldChar w:fldCharType="end"/>
        </w:r>
      </w:hyperlink>
    </w:p>
    <w:p w14:paraId="763B4781"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35" w:history="1">
        <w:r w:rsidR="00C50331" w:rsidRPr="00540560">
          <w:rPr>
            <w:rStyle w:val="Hyperlink"/>
            <w:noProof/>
          </w:rPr>
          <w:t>7.4</w:t>
        </w:r>
        <w:r w:rsidR="00C50331">
          <w:rPr>
            <w:rFonts w:asciiTheme="minorHAnsi" w:eastAsiaTheme="minorEastAsia" w:hAnsiTheme="minorHAnsi" w:cstheme="minorBidi"/>
            <w:noProof/>
            <w:sz w:val="22"/>
            <w:szCs w:val="22"/>
            <w:lang w:val="en-US"/>
          </w:rPr>
          <w:tab/>
        </w:r>
        <w:r w:rsidR="00C50331" w:rsidRPr="00540560">
          <w:rPr>
            <w:rStyle w:val="Hyperlink"/>
            <w:noProof/>
          </w:rPr>
          <w:t>Treatment of the failure of treatment</w:t>
        </w:r>
        <w:r w:rsidR="00C50331">
          <w:rPr>
            <w:noProof/>
            <w:webHidden/>
          </w:rPr>
          <w:tab/>
        </w:r>
        <w:r w:rsidR="00C50331">
          <w:rPr>
            <w:noProof/>
            <w:webHidden/>
          </w:rPr>
          <w:fldChar w:fldCharType="begin"/>
        </w:r>
        <w:r w:rsidR="00C50331">
          <w:rPr>
            <w:noProof/>
            <w:webHidden/>
          </w:rPr>
          <w:instrText xml:space="preserve"> PAGEREF _Toc320105235 \h </w:instrText>
        </w:r>
        <w:r w:rsidR="00C50331">
          <w:rPr>
            <w:noProof/>
            <w:webHidden/>
          </w:rPr>
        </w:r>
        <w:r w:rsidR="00C50331">
          <w:rPr>
            <w:noProof/>
            <w:webHidden/>
          </w:rPr>
          <w:fldChar w:fldCharType="separate"/>
        </w:r>
        <w:r w:rsidR="00B20761">
          <w:rPr>
            <w:noProof/>
            <w:webHidden/>
          </w:rPr>
          <w:t>42</w:t>
        </w:r>
        <w:r w:rsidR="00C50331">
          <w:rPr>
            <w:noProof/>
            <w:webHidden/>
          </w:rPr>
          <w:fldChar w:fldCharType="end"/>
        </w:r>
      </w:hyperlink>
    </w:p>
    <w:p w14:paraId="5B3317BF"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36" w:history="1">
        <w:r w:rsidR="00C50331" w:rsidRPr="00540560">
          <w:rPr>
            <w:rStyle w:val="Hyperlink"/>
            <w:noProof/>
          </w:rPr>
          <w:t>8</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Discharge procedure</w:t>
        </w:r>
        <w:r w:rsidR="00C50331">
          <w:rPr>
            <w:noProof/>
            <w:webHidden/>
          </w:rPr>
          <w:tab/>
        </w:r>
        <w:r w:rsidR="00C50331">
          <w:rPr>
            <w:noProof/>
            <w:webHidden/>
          </w:rPr>
          <w:fldChar w:fldCharType="begin"/>
        </w:r>
        <w:r w:rsidR="00C50331">
          <w:rPr>
            <w:noProof/>
            <w:webHidden/>
          </w:rPr>
          <w:instrText xml:space="preserve"> PAGEREF _Toc320105236 \h </w:instrText>
        </w:r>
        <w:r w:rsidR="00C50331">
          <w:rPr>
            <w:noProof/>
            <w:webHidden/>
          </w:rPr>
        </w:r>
        <w:r w:rsidR="00C50331">
          <w:rPr>
            <w:noProof/>
            <w:webHidden/>
          </w:rPr>
          <w:fldChar w:fldCharType="separate"/>
        </w:r>
        <w:r w:rsidR="00B20761">
          <w:rPr>
            <w:noProof/>
            <w:webHidden/>
          </w:rPr>
          <w:t>44</w:t>
        </w:r>
        <w:r w:rsidR="00C50331">
          <w:rPr>
            <w:noProof/>
            <w:webHidden/>
          </w:rPr>
          <w:fldChar w:fldCharType="end"/>
        </w:r>
      </w:hyperlink>
    </w:p>
    <w:p w14:paraId="5222EC34"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37" w:history="1">
        <w:r w:rsidR="00C50331" w:rsidRPr="00540560">
          <w:rPr>
            <w:rStyle w:val="Hyperlink"/>
            <w:noProof/>
          </w:rPr>
          <w:t>8.1</w:t>
        </w:r>
        <w:r w:rsidR="00C50331">
          <w:rPr>
            <w:rFonts w:asciiTheme="minorHAnsi" w:eastAsiaTheme="minorEastAsia" w:hAnsiTheme="minorHAnsi" w:cstheme="minorBidi"/>
            <w:noProof/>
            <w:sz w:val="22"/>
            <w:szCs w:val="22"/>
            <w:lang w:val="en-US"/>
          </w:rPr>
          <w:tab/>
        </w:r>
        <w:r w:rsidR="00C50331" w:rsidRPr="00540560">
          <w:rPr>
            <w:rStyle w:val="Hyperlink"/>
            <w:noProof/>
          </w:rPr>
          <w:t>Type of discharge</w:t>
        </w:r>
        <w:r w:rsidR="00C50331">
          <w:rPr>
            <w:noProof/>
            <w:webHidden/>
          </w:rPr>
          <w:tab/>
        </w:r>
        <w:r w:rsidR="00C50331">
          <w:rPr>
            <w:noProof/>
            <w:webHidden/>
          </w:rPr>
          <w:fldChar w:fldCharType="begin"/>
        </w:r>
        <w:r w:rsidR="00C50331">
          <w:rPr>
            <w:noProof/>
            <w:webHidden/>
          </w:rPr>
          <w:instrText xml:space="preserve"> PAGEREF _Toc320105237 \h </w:instrText>
        </w:r>
        <w:r w:rsidR="00C50331">
          <w:rPr>
            <w:noProof/>
            <w:webHidden/>
          </w:rPr>
        </w:r>
        <w:r w:rsidR="00C50331">
          <w:rPr>
            <w:noProof/>
            <w:webHidden/>
          </w:rPr>
          <w:fldChar w:fldCharType="separate"/>
        </w:r>
        <w:r w:rsidR="00B20761">
          <w:rPr>
            <w:noProof/>
            <w:webHidden/>
          </w:rPr>
          <w:t>44</w:t>
        </w:r>
        <w:r w:rsidR="00C50331">
          <w:rPr>
            <w:noProof/>
            <w:webHidden/>
          </w:rPr>
          <w:fldChar w:fldCharType="end"/>
        </w:r>
      </w:hyperlink>
    </w:p>
    <w:p w14:paraId="20CC5D5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38" w:history="1">
        <w:r w:rsidR="00C50331" w:rsidRPr="00540560">
          <w:rPr>
            <w:rStyle w:val="Hyperlink"/>
            <w:noProof/>
          </w:rPr>
          <w:t>8.2</w:t>
        </w:r>
        <w:r w:rsidR="00C50331">
          <w:rPr>
            <w:rFonts w:asciiTheme="minorHAnsi" w:eastAsiaTheme="minorEastAsia" w:hAnsiTheme="minorHAnsi" w:cstheme="minorBidi"/>
            <w:noProof/>
            <w:sz w:val="22"/>
            <w:szCs w:val="22"/>
            <w:lang w:val="en-US"/>
          </w:rPr>
          <w:tab/>
        </w:r>
        <w:r w:rsidR="00C50331" w:rsidRPr="00540560">
          <w:rPr>
            <w:rStyle w:val="Hyperlink"/>
            <w:noProof/>
          </w:rPr>
          <w:t>Procedure of discharge</w:t>
        </w:r>
        <w:r w:rsidR="00C50331">
          <w:rPr>
            <w:noProof/>
            <w:webHidden/>
          </w:rPr>
          <w:tab/>
        </w:r>
        <w:r w:rsidR="00C50331">
          <w:rPr>
            <w:noProof/>
            <w:webHidden/>
          </w:rPr>
          <w:fldChar w:fldCharType="begin"/>
        </w:r>
        <w:r w:rsidR="00C50331">
          <w:rPr>
            <w:noProof/>
            <w:webHidden/>
          </w:rPr>
          <w:instrText xml:space="preserve"> PAGEREF _Toc320105238 \h </w:instrText>
        </w:r>
        <w:r w:rsidR="00C50331">
          <w:rPr>
            <w:noProof/>
            <w:webHidden/>
          </w:rPr>
        </w:r>
        <w:r w:rsidR="00C50331">
          <w:rPr>
            <w:noProof/>
            <w:webHidden/>
          </w:rPr>
          <w:fldChar w:fldCharType="separate"/>
        </w:r>
        <w:r w:rsidR="00B20761">
          <w:rPr>
            <w:noProof/>
            <w:webHidden/>
          </w:rPr>
          <w:t>44</w:t>
        </w:r>
        <w:r w:rsidR="00C50331">
          <w:rPr>
            <w:noProof/>
            <w:webHidden/>
          </w:rPr>
          <w:fldChar w:fldCharType="end"/>
        </w:r>
      </w:hyperlink>
    </w:p>
    <w:p w14:paraId="5B265D6C"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39" w:history="1">
        <w:r w:rsidR="00C50331" w:rsidRPr="00540560">
          <w:rPr>
            <w:rStyle w:val="Hyperlink"/>
            <w:noProof/>
          </w:rPr>
          <w:t>9</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Storage and management of the goods</w:t>
        </w:r>
        <w:r w:rsidR="00C50331">
          <w:rPr>
            <w:noProof/>
            <w:webHidden/>
          </w:rPr>
          <w:tab/>
        </w:r>
        <w:r w:rsidR="00C50331">
          <w:rPr>
            <w:noProof/>
            <w:webHidden/>
          </w:rPr>
          <w:fldChar w:fldCharType="begin"/>
        </w:r>
        <w:r w:rsidR="00C50331">
          <w:rPr>
            <w:noProof/>
            <w:webHidden/>
          </w:rPr>
          <w:instrText xml:space="preserve"> PAGEREF _Toc320105239 \h </w:instrText>
        </w:r>
        <w:r w:rsidR="00C50331">
          <w:rPr>
            <w:noProof/>
            <w:webHidden/>
          </w:rPr>
        </w:r>
        <w:r w:rsidR="00C50331">
          <w:rPr>
            <w:noProof/>
            <w:webHidden/>
          </w:rPr>
          <w:fldChar w:fldCharType="separate"/>
        </w:r>
        <w:r w:rsidR="00B20761">
          <w:rPr>
            <w:noProof/>
            <w:webHidden/>
          </w:rPr>
          <w:t>45</w:t>
        </w:r>
        <w:r w:rsidR="00C50331">
          <w:rPr>
            <w:noProof/>
            <w:webHidden/>
          </w:rPr>
          <w:fldChar w:fldCharType="end"/>
        </w:r>
      </w:hyperlink>
    </w:p>
    <w:p w14:paraId="69DAF19E"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40" w:history="1">
        <w:r w:rsidR="00C50331" w:rsidRPr="00540560">
          <w:rPr>
            <w:rStyle w:val="Hyperlink"/>
            <w:noProof/>
          </w:rPr>
          <w:t>10</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Monitoring and evaluation</w:t>
        </w:r>
        <w:r w:rsidR="00C50331">
          <w:rPr>
            <w:noProof/>
            <w:webHidden/>
          </w:rPr>
          <w:tab/>
        </w:r>
        <w:r w:rsidR="00C50331">
          <w:rPr>
            <w:noProof/>
            <w:webHidden/>
          </w:rPr>
          <w:fldChar w:fldCharType="begin"/>
        </w:r>
        <w:r w:rsidR="00C50331">
          <w:rPr>
            <w:noProof/>
            <w:webHidden/>
          </w:rPr>
          <w:instrText xml:space="preserve"> PAGEREF _Toc320105240 \h </w:instrText>
        </w:r>
        <w:r w:rsidR="00C50331">
          <w:rPr>
            <w:noProof/>
            <w:webHidden/>
          </w:rPr>
        </w:r>
        <w:r w:rsidR="00C50331">
          <w:rPr>
            <w:noProof/>
            <w:webHidden/>
          </w:rPr>
          <w:fldChar w:fldCharType="separate"/>
        </w:r>
        <w:r w:rsidR="00B20761">
          <w:rPr>
            <w:noProof/>
            <w:webHidden/>
          </w:rPr>
          <w:t>45</w:t>
        </w:r>
        <w:r w:rsidR="00C50331">
          <w:rPr>
            <w:noProof/>
            <w:webHidden/>
          </w:rPr>
          <w:fldChar w:fldCharType="end"/>
        </w:r>
      </w:hyperlink>
    </w:p>
    <w:p w14:paraId="0F741E22"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41" w:history="1">
        <w:r w:rsidR="00C50331" w:rsidRPr="00540560">
          <w:rPr>
            <w:rStyle w:val="Hyperlink"/>
            <w:noProof/>
          </w:rPr>
          <w:t>10.1</w:t>
        </w:r>
        <w:r w:rsidR="00C50331">
          <w:rPr>
            <w:rFonts w:asciiTheme="minorHAnsi" w:eastAsiaTheme="minorEastAsia" w:hAnsiTheme="minorHAnsi" w:cstheme="minorBidi"/>
            <w:noProof/>
            <w:sz w:val="22"/>
            <w:szCs w:val="22"/>
            <w:lang w:val="en-US"/>
          </w:rPr>
          <w:tab/>
        </w:r>
        <w:r w:rsidR="00C50331" w:rsidRPr="00540560">
          <w:rPr>
            <w:rStyle w:val="Hyperlink"/>
            <w:noProof/>
          </w:rPr>
          <w:t>Needs</w:t>
        </w:r>
        <w:r w:rsidR="00C50331">
          <w:rPr>
            <w:noProof/>
            <w:webHidden/>
          </w:rPr>
          <w:tab/>
        </w:r>
        <w:r w:rsidR="00C50331">
          <w:rPr>
            <w:noProof/>
            <w:webHidden/>
          </w:rPr>
          <w:fldChar w:fldCharType="begin"/>
        </w:r>
        <w:r w:rsidR="00C50331">
          <w:rPr>
            <w:noProof/>
            <w:webHidden/>
          </w:rPr>
          <w:instrText xml:space="preserve"> PAGEREF _Toc320105241 \h </w:instrText>
        </w:r>
        <w:r w:rsidR="00C50331">
          <w:rPr>
            <w:noProof/>
            <w:webHidden/>
          </w:rPr>
        </w:r>
        <w:r w:rsidR="00C50331">
          <w:rPr>
            <w:noProof/>
            <w:webHidden/>
          </w:rPr>
          <w:fldChar w:fldCharType="separate"/>
        </w:r>
        <w:r w:rsidR="00B20761">
          <w:rPr>
            <w:noProof/>
            <w:webHidden/>
          </w:rPr>
          <w:t>45</w:t>
        </w:r>
        <w:r w:rsidR="00C50331">
          <w:rPr>
            <w:noProof/>
            <w:webHidden/>
          </w:rPr>
          <w:fldChar w:fldCharType="end"/>
        </w:r>
      </w:hyperlink>
    </w:p>
    <w:p w14:paraId="74B4A8C2"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42" w:history="1">
        <w:r w:rsidR="00C50331" w:rsidRPr="00540560">
          <w:rPr>
            <w:rStyle w:val="Hyperlink"/>
            <w:noProof/>
          </w:rPr>
          <w:t>10.2</w:t>
        </w:r>
        <w:r w:rsidR="00C50331">
          <w:rPr>
            <w:rFonts w:asciiTheme="minorHAnsi" w:eastAsiaTheme="minorEastAsia" w:hAnsiTheme="minorHAnsi" w:cstheme="minorBidi"/>
            <w:noProof/>
            <w:sz w:val="22"/>
            <w:szCs w:val="22"/>
            <w:lang w:val="en-US"/>
          </w:rPr>
          <w:tab/>
        </w:r>
        <w:r w:rsidR="00C50331" w:rsidRPr="00540560">
          <w:rPr>
            <w:rStyle w:val="Hyperlink"/>
            <w:noProof/>
          </w:rPr>
          <w:t>Activities</w:t>
        </w:r>
        <w:r w:rsidR="00C50331">
          <w:rPr>
            <w:noProof/>
            <w:webHidden/>
          </w:rPr>
          <w:tab/>
        </w:r>
        <w:r w:rsidR="00C50331">
          <w:rPr>
            <w:noProof/>
            <w:webHidden/>
          </w:rPr>
          <w:fldChar w:fldCharType="begin"/>
        </w:r>
        <w:r w:rsidR="00C50331">
          <w:rPr>
            <w:noProof/>
            <w:webHidden/>
          </w:rPr>
          <w:instrText xml:space="preserve"> PAGEREF _Toc320105242 \h </w:instrText>
        </w:r>
        <w:r w:rsidR="00C50331">
          <w:rPr>
            <w:noProof/>
            <w:webHidden/>
          </w:rPr>
        </w:r>
        <w:r w:rsidR="00C50331">
          <w:rPr>
            <w:noProof/>
            <w:webHidden/>
          </w:rPr>
          <w:fldChar w:fldCharType="separate"/>
        </w:r>
        <w:r w:rsidR="00B20761">
          <w:rPr>
            <w:noProof/>
            <w:webHidden/>
          </w:rPr>
          <w:t>45</w:t>
        </w:r>
        <w:r w:rsidR="00C50331">
          <w:rPr>
            <w:noProof/>
            <w:webHidden/>
          </w:rPr>
          <w:fldChar w:fldCharType="end"/>
        </w:r>
      </w:hyperlink>
    </w:p>
    <w:p w14:paraId="51BB1356"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243" w:history="1">
        <w:r w:rsidR="00C50331" w:rsidRPr="00540560">
          <w:rPr>
            <w:rStyle w:val="Hyperlink"/>
            <w:noProof/>
            <w:lang w:val="en-GB"/>
          </w:rPr>
          <w:t>otp/ipf TRIAGE OF THE SAM PATIENTS</w:t>
        </w:r>
        <w:r w:rsidR="00C50331">
          <w:rPr>
            <w:noProof/>
            <w:webHidden/>
          </w:rPr>
          <w:tab/>
        </w:r>
        <w:r w:rsidR="00C50331">
          <w:rPr>
            <w:noProof/>
            <w:webHidden/>
          </w:rPr>
          <w:fldChar w:fldCharType="begin"/>
        </w:r>
        <w:r w:rsidR="00C50331">
          <w:rPr>
            <w:noProof/>
            <w:webHidden/>
          </w:rPr>
          <w:instrText xml:space="preserve"> PAGEREF _Toc320105243 \h </w:instrText>
        </w:r>
        <w:r w:rsidR="00C50331">
          <w:rPr>
            <w:noProof/>
            <w:webHidden/>
          </w:rPr>
        </w:r>
        <w:r w:rsidR="00C50331">
          <w:rPr>
            <w:noProof/>
            <w:webHidden/>
          </w:rPr>
          <w:fldChar w:fldCharType="separate"/>
        </w:r>
        <w:r w:rsidR="00B20761">
          <w:rPr>
            <w:noProof/>
            <w:webHidden/>
          </w:rPr>
          <w:t>47</w:t>
        </w:r>
        <w:r w:rsidR="00C50331">
          <w:rPr>
            <w:noProof/>
            <w:webHidden/>
          </w:rPr>
          <w:fldChar w:fldCharType="end"/>
        </w:r>
      </w:hyperlink>
    </w:p>
    <w:p w14:paraId="10E1A3A3"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44" w:history="1">
        <w:r w:rsidR="00C50331" w:rsidRPr="00540560">
          <w:rPr>
            <w:rStyle w:val="Hyperlink"/>
            <w:noProof/>
          </w:rPr>
          <w:t>1</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Activities</w:t>
        </w:r>
        <w:r w:rsidR="00C50331">
          <w:rPr>
            <w:noProof/>
            <w:webHidden/>
          </w:rPr>
          <w:tab/>
        </w:r>
        <w:r w:rsidR="00C50331">
          <w:rPr>
            <w:noProof/>
            <w:webHidden/>
          </w:rPr>
          <w:fldChar w:fldCharType="begin"/>
        </w:r>
        <w:r w:rsidR="00C50331">
          <w:rPr>
            <w:noProof/>
            <w:webHidden/>
          </w:rPr>
          <w:instrText xml:space="preserve"> PAGEREF _Toc320105244 \h </w:instrText>
        </w:r>
        <w:r w:rsidR="00C50331">
          <w:rPr>
            <w:noProof/>
            <w:webHidden/>
          </w:rPr>
        </w:r>
        <w:r w:rsidR="00C50331">
          <w:rPr>
            <w:noProof/>
            <w:webHidden/>
          </w:rPr>
          <w:fldChar w:fldCharType="separate"/>
        </w:r>
        <w:r w:rsidR="00B20761">
          <w:rPr>
            <w:noProof/>
            <w:webHidden/>
          </w:rPr>
          <w:t>47</w:t>
        </w:r>
        <w:r w:rsidR="00C50331">
          <w:rPr>
            <w:noProof/>
            <w:webHidden/>
          </w:rPr>
          <w:fldChar w:fldCharType="end"/>
        </w:r>
      </w:hyperlink>
    </w:p>
    <w:p w14:paraId="3B4F4C14"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45" w:history="1">
        <w:r w:rsidR="00C50331" w:rsidRPr="00540560">
          <w:rPr>
            <w:rStyle w:val="Hyperlink"/>
            <w:noProof/>
          </w:rPr>
          <w:t>2</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Tools</w:t>
        </w:r>
        <w:r w:rsidR="00C50331">
          <w:rPr>
            <w:noProof/>
            <w:webHidden/>
          </w:rPr>
          <w:tab/>
        </w:r>
        <w:r w:rsidR="00C50331">
          <w:rPr>
            <w:noProof/>
            <w:webHidden/>
          </w:rPr>
          <w:fldChar w:fldCharType="begin"/>
        </w:r>
        <w:r w:rsidR="00C50331">
          <w:rPr>
            <w:noProof/>
            <w:webHidden/>
          </w:rPr>
          <w:instrText xml:space="preserve"> PAGEREF _Toc320105245 \h </w:instrText>
        </w:r>
        <w:r w:rsidR="00C50331">
          <w:rPr>
            <w:noProof/>
            <w:webHidden/>
          </w:rPr>
        </w:r>
        <w:r w:rsidR="00C50331">
          <w:rPr>
            <w:noProof/>
            <w:webHidden/>
          </w:rPr>
          <w:fldChar w:fldCharType="separate"/>
        </w:r>
        <w:r w:rsidR="00B20761">
          <w:rPr>
            <w:noProof/>
            <w:webHidden/>
          </w:rPr>
          <w:t>48</w:t>
        </w:r>
        <w:r w:rsidR="00C50331">
          <w:rPr>
            <w:noProof/>
            <w:webHidden/>
          </w:rPr>
          <w:fldChar w:fldCharType="end"/>
        </w:r>
      </w:hyperlink>
    </w:p>
    <w:p w14:paraId="6C266704"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46" w:history="1">
        <w:r w:rsidR="00C50331" w:rsidRPr="00540560">
          <w:rPr>
            <w:rStyle w:val="Hyperlink"/>
            <w:noProof/>
          </w:rPr>
          <w:t>3</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Definition of SAM – Criteria for admission</w:t>
        </w:r>
        <w:r w:rsidR="00C50331">
          <w:rPr>
            <w:noProof/>
            <w:webHidden/>
          </w:rPr>
          <w:tab/>
        </w:r>
        <w:r w:rsidR="00C50331">
          <w:rPr>
            <w:noProof/>
            <w:webHidden/>
          </w:rPr>
          <w:fldChar w:fldCharType="begin"/>
        </w:r>
        <w:r w:rsidR="00C50331">
          <w:rPr>
            <w:noProof/>
            <w:webHidden/>
          </w:rPr>
          <w:instrText xml:space="preserve"> PAGEREF _Toc320105246 \h </w:instrText>
        </w:r>
        <w:r w:rsidR="00C50331">
          <w:rPr>
            <w:noProof/>
            <w:webHidden/>
          </w:rPr>
        </w:r>
        <w:r w:rsidR="00C50331">
          <w:rPr>
            <w:noProof/>
            <w:webHidden/>
          </w:rPr>
          <w:fldChar w:fldCharType="separate"/>
        </w:r>
        <w:r w:rsidR="00B20761">
          <w:rPr>
            <w:noProof/>
            <w:webHidden/>
          </w:rPr>
          <w:t>49</w:t>
        </w:r>
        <w:r w:rsidR="00C50331">
          <w:rPr>
            <w:noProof/>
            <w:webHidden/>
          </w:rPr>
          <w:fldChar w:fldCharType="end"/>
        </w:r>
      </w:hyperlink>
    </w:p>
    <w:p w14:paraId="184AF6CC"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47" w:history="1">
        <w:r w:rsidR="00C50331" w:rsidRPr="00540560">
          <w:rPr>
            <w:rStyle w:val="Hyperlink"/>
            <w:noProof/>
          </w:rPr>
          <w:t>4</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The appetite test and flow of patient</w:t>
        </w:r>
        <w:r w:rsidR="00C50331">
          <w:rPr>
            <w:noProof/>
            <w:webHidden/>
          </w:rPr>
          <w:tab/>
        </w:r>
        <w:r w:rsidR="00C50331">
          <w:rPr>
            <w:noProof/>
            <w:webHidden/>
          </w:rPr>
          <w:fldChar w:fldCharType="begin"/>
        </w:r>
        <w:r w:rsidR="00C50331">
          <w:rPr>
            <w:noProof/>
            <w:webHidden/>
          </w:rPr>
          <w:instrText xml:space="preserve"> PAGEREF _Toc320105247 \h </w:instrText>
        </w:r>
        <w:r w:rsidR="00C50331">
          <w:rPr>
            <w:noProof/>
            <w:webHidden/>
          </w:rPr>
        </w:r>
        <w:r w:rsidR="00C50331">
          <w:rPr>
            <w:noProof/>
            <w:webHidden/>
          </w:rPr>
          <w:fldChar w:fldCharType="separate"/>
        </w:r>
        <w:r w:rsidR="00B20761">
          <w:rPr>
            <w:noProof/>
            <w:webHidden/>
          </w:rPr>
          <w:t>49</w:t>
        </w:r>
        <w:r w:rsidR="00C50331">
          <w:rPr>
            <w:noProof/>
            <w:webHidden/>
          </w:rPr>
          <w:fldChar w:fldCharType="end"/>
        </w:r>
      </w:hyperlink>
    </w:p>
    <w:p w14:paraId="0EEAAAC8"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48" w:history="1">
        <w:r w:rsidR="00C50331" w:rsidRPr="00540560">
          <w:rPr>
            <w:rStyle w:val="Hyperlink"/>
            <w:noProof/>
          </w:rPr>
          <w:t>4.1</w:t>
        </w:r>
        <w:r w:rsidR="00C50331">
          <w:rPr>
            <w:rFonts w:asciiTheme="minorHAnsi" w:eastAsiaTheme="minorEastAsia" w:hAnsiTheme="minorHAnsi" w:cstheme="minorBidi"/>
            <w:noProof/>
            <w:sz w:val="22"/>
            <w:szCs w:val="22"/>
            <w:lang w:val="en-US"/>
          </w:rPr>
          <w:tab/>
        </w:r>
        <w:r w:rsidR="00C50331" w:rsidRPr="00540560">
          <w:rPr>
            <w:rStyle w:val="Hyperlink"/>
            <w:noProof/>
          </w:rPr>
          <w:t>Why to do the appetite test?</w:t>
        </w:r>
        <w:r w:rsidR="00C50331">
          <w:rPr>
            <w:noProof/>
            <w:webHidden/>
          </w:rPr>
          <w:tab/>
        </w:r>
        <w:r w:rsidR="00C50331">
          <w:rPr>
            <w:noProof/>
            <w:webHidden/>
          </w:rPr>
          <w:fldChar w:fldCharType="begin"/>
        </w:r>
        <w:r w:rsidR="00C50331">
          <w:rPr>
            <w:noProof/>
            <w:webHidden/>
          </w:rPr>
          <w:instrText xml:space="preserve"> PAGEREF _Toc320105248 \h </w:instrText>
        </w:r>
        <w:r w:rsidR="00C50331">
          <w:rPr>
            <w:noProof/>
            <w:webHidden/>
          </w:rPr>
        </w:r>
        <w:r w:rsidR="00C50331">
          <w:rPr>
            <w:noProof/>
            <w:webHidden/>
          </w:rPr>
          <w:fldChar w:fldCharType="separate"/>
        </w:r>
        <w:r w:rsidR="00B20761">
          <w:rPr>
            <w:noProof/>
            <w:webHidden/>
          </w:rPr>
          <w:t>49</w:t>
        </w:r>
        <w:r w:rsidR="00C50331">
          <w:rPr>
            <w:noProof/>
            <w:webHidden/>
          </w:rPr>
          <w:fldChar w:fldCharType="end"/>
        </w:r>
      </w:hyperlink>
    </w:p>
    <w:p w14:paraId="5BA676BF"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49" w:history="1">
        <w:r w:rsidR="00C50331" w:rsidRPr="00540560">
          <w:rPr>
            <w:rStyle w:val="Hyperlink"/>
            <w:noProof/>
          </w:rPr>
          <w:t>4.2</w:t>
        </w:r>
        <w:r w:rsidR="00C50331">
          <w:rPr>
            <w:rFonts w:asciiTheme="minorHAnsi" w:eastAsiaTheme="minorEastAsia" w:hAnsiTheme="minorHAnsi" w:cstheme="minorBidi"/>
            <w:noProof/>
            <w:sz w:val="22"/>
            <w:szCs w:val="22"/>
            <w:lang w:val="en-US"/>
          </w:rPr>
          <w:tab/>
        </w:r>
        <w:r w:rsidR="00C50331" w:rsidRPr="00540560">
          <w:rPr>
            <w:rStyle w:val="Hyperlink"/>
            <w:noProof/>
          </w:rPr>
          <w:t>How to do the appetite test</w:t>
        </w:r>
        <w:r w:rsidR="00C50331">
          <w:rPr>
            <w:noProof/>
            <w:webHidden/>
          </w:rPr>
          <w:tab/>
        </w:r>
        <w:r w:rsidR="00C50331">
          <w:rPr>
            <w:noProof/>
            <w:webHidden/>
          </w:rPr>
          <w:fldChar w:fldCharType="begin"/>
        </w:r>
        <w:r w:rsidR="00C50331">
          <w:rPr>
            <w:noProof/>
            <w:webHidden/>
          </w:rPr>
          <w:instrText xml:space="preserve"> PAGEREF _Toc320105249 \h </w:instrText>
        </w:r>
        <w:r w:rsidR="00C50331">
          <w:rPr>
            <w:noProof/>
            <w:webHidden/>
          </w:rPr>
        </w:r>
        <w:r w:rsidR="00C50331">
          <w:rPr>
            <w:noProof/>
            <w:webHidden/>
          </w:rPr>
          <w:fldChar w:fldCharType="separate"/>
        </w:r>
        <w:r w:rsidR="00B20761">
          <w:rPr>
            <w:noProof/>
            <w:webHidden/>
          </w:rPr>
          <w:t>50</w:t>
        </w:r>
        <w:r w:rsidR="00C50331">
          <w:rPr>
            <w:noProof/>
            <w:webHidden/>
          </w:rPr>
          <w:fldChar w:fldCharType="end"/>
        </w:r>
      </w:hyperlink>
    </w:p>
    <w:p w14:paraId="1C267127"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50" w:history="1">
        <w:r w:rsidR="00C50331" w:rsidRPr="00540560">
          <w:rPr>
            <w:rStyle w:val="Hyperlink"/>
            <w:noProof/>
          </w:rPr>
          <w:t>4.3</w:t>
        </w:r>
        <w:r w:rsidR="00C50331">
          <w:rPr>
            <w:rFonts w:asciiTheme="minorHAnsi" w:eastAsiaTheme="minorEastAsia" w:hAnsiTheme="minorHAnsi" w:cstheme="minorBidi"/>
            <w:noProof/>
            <w:sz w:val="22"/>
            <w:szCs w:val="22"/>
            <w:lang w:val="en-US"/>
          </w:rPr>
          <w:tab/>
        </w:r>
        <w:r w:rsidR="00C50331" w:rsidRPr="00540560">
          <w:rPr>
            <w:rStyle w:val="Hyperlink"/>
            <w:noProof/>
          </w:rPr>
          <w:t>When to do the appetite test</w:t>
        </w:r>
        <w:r w:rsidR="00C50331">
          <w:rPr>
            <w:noProof/>
            <w:webHidden/>
          </w:rPr>
          <w:tab/>
        </w:r>
        <w:r w:rsidR="00C50331">
          <w:rPr>
            <w:noProof/>
            <w:webHidden/>
          </w:rPr>
          <w:fldChar w:fldCharType="begin"/>
        </w:r>
        <w:r w:rsidR="00C50331">
          <w:rPr>
            <w:noProof/>
            <w:webHidden/>
          </w:rPr>
          <w:instrText xml:space="preserve"> PAGEREF _Toc320105250 \h </w:instrText>
        </w:r>
        <w:r w:rsidR="00C50331">
          <w:rPr>
            <w:noProof/>
            <w:webHidden/>
          </w:rPr>
        </w:r>
        <w:r w:rsidR="00C50331">
          <w:rPr>
            <w:noProof/>
            <w:webHidden/>
          </w:rPr>
          <w:fldChar w:fldCharType="separate"/>
        </w:r>
        <w:r w:rsidR="00B20761">
          <w:rPr>
            <w:noProof/>
            <w:webHidden/>
          </w:rPr>
          <w:t>51</w:t>
        </w:r>
        <w:r w:rsidR="00C50331">
          <w:rPr>
            <w:noProof/>
            <w:webHidden/>
          </w:rPr>
          <w:fldChar w:fldCharType="end"/>
        </w:r>
      </w:hyperlink>
    </w:p>
    <w:p w14:paraId="09CFB100"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51" w:history="1">
        <w:r w:rsidR="00C50331" w:rsidRPr="00540560">
          <w:rPr>
            <w:rStyle w:val="Hyperlink"/>
            <w:noProof/>
          </w:rPr>
          <w:t>5</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Medical complications (IMCI)</w:t>
        </w:r>
        <w:r w:rsidR="00C50331">
          <w:rPr>
            <w:noProof/>
            <w:webHidden/>
          </w:rPr>
          <w:tab/>
        </w:r>
        <w:r w:rsidR="00C50331">
          <w:rPr>
            <w:noProof/>
            <w:webHidden/>
          </w:rPr>
          <w:fldChar w:fldCharType="begin"/>
        </w:r>
        <w:r w:rsidR="00C50331">
          <w:rPr>
            <w:noProof/>
            <w:webHidden/>
          </w:rPr>
          <w:instrText xml:space="preserve"> PAGEREF _Toc320105251 \h </w:instrText>
        </w:r>
        <w:r w:rsidR="00C50331">
          <w:rPr>
            <w:noProof/>
            <w:webHidden/>
          </w:rPr>
        </w:r>
        <w:r w:rsidR="00C50331">
          <w:rPr>
            <w:noProof/>
            <w:webHidden/>
          </w:rPr>
          <w:fldChar w:fldCharType="separate"/>
        </w:r>
        <w:r w:rsidR="00B20761">
          <w:rPr>
            <w:noProof/>
            <w:webHidden/>
          </w:rPr>
          <w:t>52</w:t>
        </w:r>
        <w:r w:rsidR="00C50331">
          <w:rPr>
            <w:noProof/>
            <w:webHidden/>
          </w:rPr>
          <w:fldChar w:fldCharType="end"/>
        </w:r>
      </w:hyperlink>
    </w:p>
    <w:p w14:paraId="7FC5F994"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252" w:history="1">
        <w:r w:rsidR="00C50331" w:rsidRPr="00540560">
          <w:rPr>
            <w:rStyle w:val="Hyperlink"/>
            <w:noProof/>
            <w:lang w:val="en-GB"/>
          </w:rPr>
          <w:t>Transport of sick patients</w:t>
        </w:r>
        <w:r w:rsidR="00C50331">
          <w:rPr>
            <w:noProof/>
            <w:webHidden/>
          </w:rPr>
          <w:tab/>
        </w:r>
        <w:r w:rsidR="00C50331">
          <w:rPr>
            <w:noProof/>
            <w:webHidden/>
          </w:rPr>
          <w:fldChar w:fldCharType="begin"/>
        </w:r>
        <w:r w:rsidR="00C50331">
          <w:rPr>
            <w:noProof/>
            <w:webHidden/>
          </w:rPr>
          <w:instrText xml:space="preserve"> PAGEREF _Toc320105252 \h </w:instrText>
        </w:r>
        <w:r w:rsidR="00C50331">
          <w:rPr>
            <w:noProof/>
            <w:webHidden/>
          </w:rPr>
        </w:r>
        <w:r w:rsidR="00C50331">
          <w:rPr>
            <w:noProof/>
            <w:webHidden/>
          </w:rPr>
          <w:fldChar w:fldCharType="separate"/>
        </w:r>
        <w:r w:rsidR="00B20761">
          <w:rPr>
            <w:noProof/>
            <w:webHidden/>
          </w:rPr>
          <w:t>55</w:t>
        </w:r>
        <w:r w:rsidR="00C50331">
          <w:rPr>
            <w:noProof/>
            <w:webHidden/>
          </w:rPr>
          <w:fldChar w:fldCharType="end"/>
        </w:r>
      </w:hyperlink>
    </w:p>
    <w:p w14:paraId="6904A5E3"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253" w:history="1">
        <w:r w:rsidR="00C50331" w:rsidRPr="00540560">
          <w:rPr>
            <w:rStyle w:val="Hyperlink"/>
            <w:noProof/>
            <w:lang w:val="en-GB"/>
          </w:rPr>
          <w:t>Out-Patient Management (OTP)</w:t>
        </w:r>
        <w:r w:rsidR="00C50331">
          <w:rPr>
            <w:noProof/>
            <w:webHidden/>
          </w:rPr>
          <w:tab/>
        </w:r>
        <w:r w:rsidR="00C50331">
          <w:rPr>
            <w:noProof/>
            <w:webHidden/>
          </w:rPr>
          <w:fldChar w:fldCharType="begin"/>
        </w:r>
        <w:r w:rsidR="00C50331">
          <w:rPr>
            <w:noProof/>
            <w:webHidden/>
          </w:rPr>
          <w:instrText xml:space="preserve"> PAGEREF _Toc320105253 \h </w:instrText>
        </w:r>
        <w:r w:rsidR="00C50331">
          <w:rPr>
            <w:noProof/>
            <w:webHidden/>
          </w:rPr>
        </w:r>
        <w:r w:rsidR="00C50331">
          <w:rPr>
            <w:noProof/>
            <w:webHidden/>
          </w:rPr>
          <w:fldChar w:fldCharType="separate"/>
        </w:r>
        <w:r w:rsidR="00B20761">
          <w:rPr>
            <w:noProof/>
            <w:webHidden/>
          </w:rPr>
          <w:t>57</w:t>
        </w:r>
        <w:r w:rsidR="00C50331">
          <w:rPr>
            <w:noProof/>
            <w:webHidden/>
          </w:rPr>
          <w:fldChar w:fldCharType="end"/>
        </w:r>
      </w:hyperlink>
    </w:p>
    <w:p w14:paraId="725CF0DE"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54" w:history="1">
        <w:r w:rsidR="00C50331" w:rsidRPr="00540560">
          <w:rPr>
            <w:rStyle w:val="Hyperlink"/>
            <w:noProof/>
          </w:rPr>
          <w:t>1</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Organisation</w:t>
        </w:r>
        <w:r w:rsidR="00C50331">
          <w:rPr>
            <w:noProof/>
            <w:webHidden/>
          </w:rPr>
          <w:tab/>
        </w:r>
        <w:r w:rsidR="00C50331">
          <w:rPr>
            <w:noProof/>
            <w:webHidden/>
          </w:rPr>
          <w:fldChar w:fldCharType="begin"/>
        </w:r>
        <w:r w:rsidR="00C50331">
          <w:rPr>
            <w:noProof/>
            <w:webHidden/>
          </w:rPr>
          <w:instrText xml:space="preserve"> PAGEREF _Toc320105254 \h </w:instrText>
        </w:r>
        <w:r w:rsidR="00C50331">
          <w:rPr>
            <w:noProof/>
            <w:webHidden/>
          </w:rPr>
        </w:r>
        <w:r w:rsidR="00C50331">
          <w:rPr>
            <w:noProof/>
            <w:webHidden/>
          </w:rPr>
          <w:fldChar w:fldCharType="separate"/>
        </w:r>
        <w:r w:rsidR="00B20761">
          <w:rPr>
            <w:noProof/>
            <w:webHidden/>
          </w:rPr>
          <w:t>57</w:t>
        </w:r>
        <w:r w:rsidR="00C50331">
          <w:rPr>
            <w:noProof/>
            <w:webHidden/>
          </w:rPr>
          <w:fldChar w:fldCharType="end"/>
        </w:r>
      </w:hyperlink>
    </w:p>
    <w:p w14:paraId="72917B11"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55" w:history="1">
        <w:r w:rsidR="00C50331" w:rsidRPr="00540560">
          <w:rPr>
            <w:rStyle w:val="Hyperlink"/>
            <w:noProof/>
          </w:rPr>
          <w:t>1.1</w:t>
        </w:r>
        <w:r w:rsidR="00C50331">
          <w:rPr>
            <w:rFonts w:asciiTheme="minorHAnsi" w:eastAsiaTheme="minorEastAsia" w:hAnsiTheme="minorHAnsi" w:cstheme="minorBidi"/>
            <w:noProof/>
            <w:sz w:val="22"/>
            <w:szCs w:val="22"/>
            <w:lang w:val="en-US"/>
          </w:rPr>
          <w:tab/>
        </w:r>
        <w:r w:rsidR="00C50331" w:rsidRPr="00540560">
          <w:rPr>
            <w:rStyle w:val="Hyperlink"/>
            <w:noProof/>
          </w:rPr>
          <w:t>Structure</w:t>
        </w:r>
        <w:r w:rsidR="00C50331">
          <w:rPr>
            <w:noProof/>
            <w:webHidden/>
          </w:rPr>
          <w:tab/>
        </w:r>
        <w:r w:rsidR="00C50331">
          <w:rPr>
            <w:noProof/>
            <w:webHidden/>
          </w:rPr>
          <w:fldChar w:fldCharType="begin"/>
        </w:r>
        <w:r w:rsidR="00C50331">
          <w:rPr>
            <w:noProof/>
            <w:webHidden/>
          </w:rPr>
          <w:instrText xml:space="preserve"> PAGEREF _Toc320105255 \h </w:instrText>
        </w:r>
        <w:r w:rsidR="00C50331">
          <w:rPr>
            <w:noProof/>
            <w:webHidden/>
          </w:rPr>
        </w:r>
        <w:r w:rsidR="00C50331">
          <w:rPr>
            <w:noProof/>
            <w:webHidden/>
          </w:rPr>
          <w:fldChar w:fldCharType="separate"/>
        </w:r>
        <w:r w:rsidR="00B20761">
          <w:rPr>
            <w:noProof/>
            <w:webHidden/>
          </w:rPr>
          <w:t>57</w:t>
        </w:r>
        <w:r w:rsidR="00C50331">
          <w:rPr>
            <w:noProof/>
            <w:webHidden/>
          </w:rPr>
          <w:fldChar w:fldCharType="end"/>
        </w:r>
      </w:hyperlink>
    </w:p>
    <w:p w14:paraId="522B3648"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256" w:history="1">
        <w:r w:rsidR="00C50331" w:rsidRPr="00540560">
          <w:rPr>
            <w:rStyle w:val="Hyperlink"/>
            <w:noProof/>
          </w:rPr>
          <w:t>1.1.1</w:t>
        </w:r>
        <w:r w:rsidR="00C50331">
          <w:rPr>
            <w:rFonts w:asciiTheme="minorHAnsi" w:eastAsiaTheme="minorEastAsia" w:hAnsiTheme="minorHAnsi" w:cstheme="minorBidi"/>
            <w:noProof/>
            <w:sz w:val="22"/>
            <w:szCs w:val="22"/>
            <w:lang w:val="en-US"/>
          </w:rPr>
          <w:tab/>
        </w:r>
        <w:r w:rsidR="00C50331" w:rsidRPr="00540560">
          <w:rPr>
            <w:rStyle w:val="Hyperlink"/>
            <w:noProof/>
          </w:rPr>
          <w:t>Health Centre and its organisation</w:t>
        </w:r>
        <w:r w:rsidR="00C50331">
          <w:rPr>
            <w:noProof/>
            <w:webHidden/>
          </w:rPr>
          <w:tab/>
        </w:r>
        <w:r w:rsidR="00C50331">
          <w:rPr>
            <w:noProof/>
            <w:webHidden/>
          </w:rPr>
          <w:fldChar w:fldCharType="begin"/>
        </w:r>
        <w:r w:rsidR="00C50331">
          <w:rPr>
            <w:noProof/>
            <w:webHidden/>
          </w:rPr>
          <w:instrText xml:space="preserve"> PAGEREF _Toc320105256 \h </w:instrText>
        </w:r>
        <w:r w:rsidR="00C50331">
          <w:rPr>
            <w:noProof/>
            <w:webHidden/>
          </w:rPr>
        </w:r>
        <w:r w:rsidR="00C50331">
          <w:rPr>
            <w:noProof/>
            <w:webHidden/>
          </w:rPr>
          <w:fldChar w:fldCharType="separate"/>
        </w:r>
        <w:r w:rsidR="00B20761">
          <w:rPr>
            <w:noProof/>
            <w:webHidden/>
          </w:rPr>
          <w:t>57</w:t>
        </w:r>
        <w:r w:rsidR="00C50331">
          <w:rPr>
            <w:noProof/>
            <w:webHidden/>
          </w:rPr>
          <w:fldChar w:fldCharType="end"/>
        </w:r>
      </w:hyperlink>
    </w:p>
    <w:p w14:paraId="5ECE52C7"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257" w:history="1">
        <w:r w:rsidR="00C50331" w:rsidRPr="00540560">
          <w:rPr>
            <w:rStyle w:val="Hyperlink"/>
            <w:noProof/>
          </w:rPr>
          <w:t>1.1.2</w:t>
        </w:r>
        <w:r w:rsidR="00C50331">
          <w:rPr>
            <w:rFonts w:asciiTheme="minorHAnsi" w:eastAsiaTheme="minorEastAsia" w:hAnsiTheme="minorHAnsi" w:cstheme="minorBidi"/>
            <w:noProof/>
            <w:sz w:val="22"/>
            <w:szCs w:val="22"/>
            <w:lang w:val="en-US"/>
          </w:rPr>
          <w:tab/>
        </w:r>
        <w:r w:rsidR="00C50331" w:rsidRPr="00540560">
          <w:rPr>
            <w:rStyle w:val="Hyperlink"/>
            <w:noProof/>
          </w:rPr>
          <w:t>Mobile teams</w:t>
        </w:r>
        <w:r w:rsidR="00C50331">
          <w:rPr>
            <w:noProof/>
            <w:webHidden/>
          </w:rPr>
          <w:tab/>
        </w:r>
        <w:r w:rsidR="00C50331">
          <w:rPr>
            <w:noProof/>
            <w:webHidden/>
          </w:rPr>
          <w:fldChar w:fldCharType="begin"/>
        </w:r>
        <w:r w:rsidR="00C50331">
          <w:rPr>
            <w:noProof/>
            <w:webHidden/>
          </w:rPr>
          <w:instrText xml:space="preserve"> PAGEREF _Toc320105257 \h </w:instrText>
        </w:r>
        <w:r w:rsidR="00C50331">
          <w:rPr>
            <w:noProof/>
            <w:webHidden/>
          </w:rPr>
        </w:r>
        <w:r w:rsidR="00C50331">
          <w:rPr>
            <w:noProof/>
            <w:webHidden/>
          </w:rPr>
          <w:fldChar w:fldCharType="separate"/>
        </w:r>
        <w:r w:rsidR="00B20761">
          <w:rPr>
            <w:noProof/>
            <w:webHidden/>
          </w:rPr>
          <w:t>58</w:t>
        </w:r>
        <w:r w:rsidR="00C50331">
          <w:rPr>
            <w:noProof/>
            <w:webHidden/>
          </w:rPr>
          <w:fldChar w:fldCharType="end"/>
        </w:r>
      </w:hyperlink>
    </w:p>
    <w:p w14:paraId="2C4A8857"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58" w:history="1">
        <w:r w:rsidR="00C50331" w:rsidRPr="00540560">
          <w:rPr>
            <w:rStyle w:val="Hyperlink"/>
            <w:noProof/>
          </w:rPr>
          <w:t>1.2</w:t>
        </w:r>
        <w:r w:rsidR="00C50331">
          <w:rPr>
            <w:rFonts w:asciiTheme="minorHAnsi" w:eastAsiaTheme="minorEastAsia" w:hAnsiTheme="minorHAnsi" w:cstheme="minorBidi"/>
            <w:noProof/>
            <w:sz w:val="22"/>
            <w:szCs w:val="22"/>
            <w:lang w:val="en-US"/>
          </w:rPr>
          <w:tab/>
        </w:r>
        <w:r w:rsidR="00C50331" w:rsidRPr="00540560">
          <w:rPr>
            <w:rStyle w:val="Hyperlink"/>
            <w:noProof/>
          </w:rPr>
          <w:t>Activities</w:t>
        </w:r>
        <w:r w:rsidR="00C50331">
          <w:rPr>
            <w:noProof/>
            <w:webHidden/>
          </w:rPr>
          <w:tab/>
        </w:r>
        <w:r w:rsidR="00C50331">
          <w:rPr>
            <w:noProof/>
            <w:webHidden/>
          </w:rPr>
          <w:fldChar w:fldCharType="begin"/>
        </w:r>
        <w:r w:rsidR="00C50331">
          <w:rPr>
            <w:noProof/>
            <w:webHidden/>
          </w:rPr>
          <w:instrText xml:space="preserve"> PAGEREF _Toc320105258 \h </w:instrText>
        </w:r>
        <w:r w:rsidR="00C50331">
          <w:rPr>
            <w:noProof/>
            <w:webHidden/>
          </w:rPr>
        </w:r>
        <w:r w:rsidR="00C50331">
          <w:rPr>
            <w:noProof/>
            <w:webHidden/>
          </w:rPr>
          <w:fldChar w:fldCharType="separate"/>
        </w:r>
        <w:r w:rsidR="00B20761">
          <w:rPr>
            <w:noProof/>
            <w:webHidden/>
          </w:rPr>
          <w:t>58</w:t>
        </w:r>
        <w:r w:rsidR="00C50331">
          <w:rPr>
            <w:noProof/>
            <w:webHidden/>
          </w:rPr>
          <w:fldChar w:fldCharType="end"/>
        </w:r>
      </w:hyperlink>
    </w:p>
    <w:p w14:paraId="425D489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59" w:history="1">
        <w:r w:rsidR="00C50331" w:rsidRPr="00540560">
          <w:rPr>
            <w:rStyle w:val="Hyperlink"/>
            <w:noProof/>
          </w:rPr>
          <w:t>1.3</w:t>
        </w:r>
        <w:r w:rsidR="00C50331">
          <w:rPr>
            <w:rFonts w:asciiTheme="minorHAnsi" w:eastAsiaTheme="minorEastAsia" w:hAnsiTheme="minorHAnsi" w:cstheme="minorBidi"/>
            <w:noProof/>
            <w:sz w:val="22"/>
            <w:szCs w:val="22"/>
            <w:lang w:val="en-US"/>
          </w:rPr>
          <w:tab/>
        </w:r>
        <w:r w:rsidR="00C50331" w:rsidRPr="00540560">
          <w:rPr>
            <w:rStyle w:val="Hyperlink"/>
            <w:noProof/>
          </w:rPr>
          <w:t>Tools</w:t>
        </w:r>
        <w:r w:rsidR="00C50331">
          <w:rPr>
            <w:noProof/>
            <w:webHidden/>
          </w:rPr>
          <w:tab/>
        </w:r>
        <w:r w:rsidR="00C50331">
          <w:rPr>
            <w:noProof/>
            <w:webHidden/>
          </w:rPr>
          <w:fldChar w:fldCharType="begin"/>
        </w:r>
        <w:r w:rsidR="00C50331">
          <w:rPr>
            <w:noProof/>
            <w:webHidden/>
          </w:rPr>
          <w:instrText xml:space="preserve"> PAGEREF _Toc320105259 \h </w:instrText>
        </w:r>
        <w:r w:rsidR="00C50331">
          <w:rPr>
            <w:noProof/>
            <w:webHidden/>
          </w:rPr>
        </w:r>
        <w:r w:rsidR="00C50331">
          <w:rPr>
            <w:noProof/>
            <w:webHidden/>
          </w:rPr>
          <w:fldChar w:fldCharType="separate"/>
        </w:r>
        <w:r w:rsidR="00B20761">
          <w:rPr>
            <w:noProof/>
            <w:webHidden/>
          </w:rPr>
          <w:t>59</w:t>
        </w:r>
        <w:r w:rsidR="00C50331">
          <w:rPr>
            <w:noProof/>
            <w:webHidden/>
          </w:rPr>
          <w:fldChar w:fldCharType="end"/>
        </w:r>
      </w:hyperlink>
    </w:p>
    <w:p w14:paraId="0FB6EB01"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60" w:history="1">
        <w:r w:rsidR="00C50331" w:rsidRPr="00540560">
          <w:rPr>
            <w:rStyle w:val="Hyperlink"/>
            <w:noProof/>
          </w:rPr>
          <w:t>2</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Admission</w:t>
        </w:r>
        <w:r w:rsidR="00C50331">
          <w:rPr>
            <w:noProof/>
            <w:webHidden/>
          </w:rPr>
          <w:tab/>
        </w:r>
        <w:r w:rsidR="00C50331">
          <w:rPr>
            <w:noProof/>
            <w:webHidden/>
          </w:rPr>
          <w:fldChar w:fldCharType="begin"/>
        </w:r>
        <w:r w:rsidR="00C50331">
          <w:rPr>
            <w:noProof/>
            <w:webHidden/>
          </w:rPr>
          <w:instrText xml:space="preserve"> PAGEREF _Toc320105260 \h </w:instrText>
        </w:r>
        <w:r w:rsidR="00C50331">
          <w:rPr>
            <w:noProof/>
            <w:webHidden/>
          </w:rPr>
        </w:r>
        <w:r w:rsidR="00C50331">
          <w:rPr>
            <w:noProof/>
            <w:webHidden/>
          </w:rPr>
          <w:fldChar w:fldCharType="separate"/>
        </w:r>
        <w:r w:rsidR="00B20761">
          <w:rPr>
            <w:noProof/>
            <w:webHidden/>
          </w:rPr>
          <w:t>60</w:t>
        </w:r>
        <w:r w:rsidR="00C50331">
          <w:rPr>
            <w:noProof/>
            <w:webHidden/>
          </w:rPr>
          <w:fldChar w:fldCharType="end"/>
        </w:r>
      </w:hyperlink>
    </w:p>
    <w:p w14:paraId="77623B89"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61" w:history="1">
        <w:r w:rsidR="00C50331" w:rsidRPr="00540560">
          <w:rPr>
            <w:rStyle w:val="Hyperlink"/>
            <w:noProof/>
          </w:rPr>
          <w:t>3</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Diet</w:t>
        </w:r>
        <w:r w:rsidR="00C50331">
          <w:rPr>
            <w:noProof/>
            <w:webHidden/>
          </w:rPr>
          <w:tab/>
        </w:r>
        <w:r w:rsidR="00C50331">
          <w:rPr>
            <w:noProof/>
            <w:webHidden/>
          </w:rPr>
          <w:fldChar w:fldCharType="begin"/>
        </w:r>
        <w:r w:rsidR="00C50331">
          <w:rPr>
            <w:noProof/>
            <w:webHidden/>
          </w:rPr>
          <w:instrText xml:space="preserve"> PAGEREF _Toc320105261 \h </w:instrText>
        </w:r>
        <w:r w:rsidR="00C50331">
          <w:rPr>
            <w:noProof/>
            <w:webHidden/>
          </w:rPr>
        </w:r>
        <w:r w:rsidR="00C50331">
          <w:rPr>
            <w:noProof/>
            <w:webHidden/>
          </w:rPr>
          <w:fldChar w:fldCharType="separate"/>
        </w:r>
        <w:r w:rsidR="00B20761">
          <w:rPr>
            <w:noProof/>
            <w:webHidden/>
          </w:rPr>
          <w:t>61</w:t>
        </w:r>
        <w:r w:rsidR="00C50331">
          <w:rPr>
            <w:noProof/>
            <w:webHidden/>
          </w:rPr>
          <w:fldChar w:fldCharType="end"/>
        </w:r>
      </w:hyperlink>
    </w:p>
    <w:p w14:paraId="0E92DD20"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62" w:history="1">
        <w:r w:rsidR="00C50331" w:rsidRPr="00540560">
          <w:rPr>
            <w:rStyle w:val="Hyperlink"/>
            <w:noProof/>
          </w:rPr>
          <w:t>4</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Routine Medicines</w:t>
        </w:r>
        <w:r w:rsidR="00C50331">
          <w:rPr>
            <w:noProof/>
            <w:webHidden/>
          </w:rPr>
          <w:tab/>
        </w:r>
        <w:r w:rsidR="00C50331">
          <w:rPr>
            <w:noProof/>
            <w:webHidden/>
          </w:rPr>
          <w:fldChar w:fldCharType="begin"/>
        </w:r>
        <w:r w:rsidR="00C50331">
          <w:rPr>
            <w:noProof/>
            <w:webHidden/>
          </w:rPr>
          <w:instrText xml:space="preserve"> PAGEREF _Toc320105262 \h </w:instrText>
        </w:r>
        <w:r w:rsidR="00C50331">
          <w:rPr>
            <w:noProof/>
            <w:webHidden/>
          </w:rPr>
        </w:r>
        <w:r w:rsidR="00C50331">
          <w:rPr>
            <w:noProof/>
            <w:webHidden/>
          </w:rPr>
          <w:fldChar w:fldCharType="separate"/>
        </w:r>
        <w:r w:rsidR="00B20761">
          <w:rPr>
            <w:noProof/>
            <w:webHidden/>
          </w:rPr>
          <w:t>63</w:t>
        </w:r>
        <w:r w:rsidR="00C50331">
          <w:rPr>
            <w:noProof/>
            <w:webHidden/>
          </w:rPr>
          <w:fldChar w:fldCharType="end"/>
        </w:r>
      </w:hyperlink>
    </w:p>
    <w:p w14:paraId="3339CCE6"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63" w:history="1">
        <w:r w:rsidR="00C50331" w:rsidRPr="00540560">
          <w:rPr>
            <w:rStyle w:val="Hyperlink"/>
            <w:noProof/>
          </w:rPr>
          <w:t>4.1</w:t>
        </w:r>
        <w:r w:rsidR="00C50331">
          <w:rPr>
            <w:rFonts w:asciiTheme="minorHAnsi" w:eastAsiaTheme="minorEastAsia" w:hAnsiTheme="minorHAnsi" w:cstheme="minorBidi"/>
            <w:noProof/>
            <w:sz w:val="22"/>
            <w:szCs w:val="22"/>
            <w:lang w:val="en-US"/>
          </w:rPr>
          <w:tab/>
        </w:r>
        <w:r w:rsidR="00C50331" w:rsidRPr="00540560">
          <w:rPr>
            <w:rStyle w:val="Hyperlink"/>
            <w:noProof/>
          </w:rPr>
          <w:t>No Other nutrients should be given</w:t>
        </w:r>
        <w:r w:rsidR="00C50331">
          <w:rPr>
            <w:noProof/>
            <w:webHidden/>
          </w:rPr>
          <w:tab/>
        </w:r>
        <w:r w:rsidR="00C50331">
          <w:rPr>
            <w:noProof/>
            <w:webHidden/>
          </w:rPr>
          <w:fldChar w:fldCharType="begin"/>
        </w:r>
        <w:r w:rsidR="00C50331">
          <w:rPr>
            <w:noProof/>
            <w:webHidden/>
          </w:rPr>
          <w:instrText xml:space="preserve"> PAGEREF _Toc320105263 \h </w:instrText>
        </w:r>
        <w:r w:rsidR="00C50331">
          <w:rPr>
            <w:noProof/>
            <w:webHidden/>
          </w:rPr>
        </w:r>
        <w:r w:rsidR="00C50331">
          <w:rPr>
            <w:noProof/>
            <w:webHidden/>
          </w:rPr>
          <w:fldChar w:fldCharType="separate"/>
        </w:r>
        <w:r w:rsidR="00B20761">
          <w:rPr>
            <w:noProof/>
            <w:webHidden/>
          </w:rPr>
          <w:t>63</w:t>
        </w:r>
        <w:r w:rsidR="00C50331">
          <w:rPr>
            <w:noProof/>
            <w:webHidden/>
          </w:rPr>
          <w:fldChar w:fldCharType="end"/>
        </w:r>
      </w:hyperlink>
    </w:p>
    <w:p w14:paraId="4B7656D7"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64" w:history="1">
        <w:r w:rsidR="00C50331" w:rsidRPr="00540560">
          <w:rPr>
            <w:rStyle w:val="Hyperlink"/>
            <w:noProof/>
          </w:rPr>
          <w:t>4.2</w:t>
        </w:r>
        <w:r w:rsidR="00C50331">
          <w:rPr>
            <w:rFonts w:asciiTheme="minorHAnsi" w:eastAsiaTheme="minorEastAsia" w:hAnsiTheme="minorHAnsi" w:cstheme="minorBidi"/>
            <w:noProof/>
            <w:sz w:val="22"/>
            <w:szCs w:val="22"/>
            <w:lang w:val="en-US"/>
          </w:rPr>
          <w:tab/>
        </w:r>
        <w:r w:rsidR="00C50331" w:rsidRPr="00540560">
          <w:rPr>
            <w:rStyle w:val="Hyperlink"/>
            <w:noProof/>
          </w:rPr>
          <w:t>Systematic Antibiotics</w:t>
        </w:r>
        <w:r w:rsidR="00C50331">
          <w:rPr>
            <w:noProof/>
            <w:webHidden/>
          </w:rPr>
          <w:tab/>
        </w:r>
        <w:r w:rsidR="00C50331">
          <w:rPr>
            <w:noProof/>
            <w:webHidden/>
          </w:rPr>
          <w:fldChar w:fldCharType="begin"/>
        </w:r>
        <w:r w:rsidR="00C50331">
          <w:rPr>
            <w:noProof/>
            <w:webHidden/>
          </w:rPr>
          <w:instrText xml:space="preserve"> PAGEREF _Toc320105264 \h </w:instrText>
        </w:r>
        <w:r w:rsidR="00C50331">
          <w:rPr>
            <w:noProof/>
            <w:webHidden/>
          </w:rPr>
        </w:r>
        <w:r w:rsidR="00C50331">
          <w:rPr>
            <w:noProof/>
            <w:webHidden/>
          </w:rPr>
          <w:fldChar w:fldCharType="separate"/>
        </w:r>
        <w:r w:rsidR="00B20761">
          <w:rPr>
            <w:noProof/>
            <w:webHidden/>
          </w:rPr>
          <w:t>63</w:t>
        </w:r>
        <w:r w:rsidR="00C50331">
          <w:rPr>
            <w:noProof/>
            <w:webHidden/>
          </w:rPr>
          <w:fldChar w:fldCharType="end"/>
        </w:r>
      </w:hyperlink>
    </w:p>
    <w:p w14:paraId="15EE544B"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65" w:history="1">
        <w:r w:rsidR="00C50331" w:rsidRPr="00540560">
          <w:rPr>
            <w:rStyle w:val="Hyperlink"/>
            <w:noProof/>
          </w:rPr>
          <w:t>4.3</w:t>
        </w:r>
        <w:r w:rsidR="00C50331">
          <w:rPr>
            <w:rFonts w:asciiTheme="minorHAnsi" w:eastAsiaTheme="minorEastAsia" w:hAnsiTheme="minorHAnsi" w:cstheme="minorBidi"/>
            <w:noProof/>
            <w:sz w:val="22"/>
            <w:szCs w:val="22"/>
            <w:lang w:val="en-US"/>
          </w:rPr>
          <w:tab/>
        </w:r>
        <w:r w:rsidR="00C50331" w:rsidRPr="00540560">
          <w:rPr>
            <w:rStyle w:val="Hyperlink"/>
            <w:noProof/>
          </w:rPr>
          <w:t>Malaria</w:t>
        </w:r>
        <w:r w:rsidR="00C50331">
          <w:rPr>
            <w:noProof/>
            <w:webHidden/>
          </w:rPr>
          <w:tab/>
        </w:r>
        <w:r w:rsidR="00C50331">
          <w:rPr>
            <w:noProof/>
            <w:webHidden/>
          </w:rPr>
          <w:fldChar w:fldCharType="begin"/>
        </w:r>
        <w:r w:rsidR="00C50331">
          <w:rPr>
            <w:noProof/>
            <w:webHidden/>
          </w:rPr>
          <w:instrText xml:space="preserve"> PAGEREF _Toc320105265 \h </w:instrText>
        </w:r>
        <w:r w:rsidR="00C50331">
          <w:rPr>
            <w:noProof/>
            <w:webHidden/>
          </w:rPr>
        </w:r>
        <w:r w:rsidR="00C50331">
          <w:rPr>
            <w:noProof/>
            <w:webHidden/>
          </w:rPr>
          <w:fldChar w:fldCharType="separate"/>
        </w:r>
        <w:r w:rsidR="00B20761">
          <w:rPr>
            <w:noProof/>
            <w:webHidden/>
          </w:rPr>
          <w:t>65</w:t>
        </w:r>
        <w:r w:rsidR="00C50331">
          <w:rPr>
            <w:noProof/>
            <w:webHidden/>
          </w:rPr>
          <w:fldChar w:fldCharType="end"/>
        </w:r>
      </w:hyperlink>
    </w:p>
    <w:p w14:paraId="73248115"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66" w:history="1">
        <w:r w:rsidR="00C50331" w:rsidRPr="00540560">
          <w:rPr>
            <w:rStyle w:val="Hyperlink"/>
            <w:noProof/>
          </w:rPr>
          <w:t>4.4</w:t>
        </w:r>
        <w:r w:rsidR="00C50331">
          <w:rPr>
            <w:rFonts w:asciiTheme="minorHAnsi" w:eastAsiaTheme="minorEastAsia" w:hAnsiTheme="minorHAnsi" w:cstheme="minorBidi"/>
            <w:noProof/>
            <w:sz w:val="22"/>
            <w:szCs w:val="22"/>
            <w:lang w:val="en-US"/>
          </w:rPr>
          <w:tab/>
        </w:r>
        <w:r w:rsidR="00C50331" w:rsidRPr="00540560">
          <w:rPr>
            <w:rStyle w:val="Hyperlink"/>
            <w:noProof/>
          </w:rPr>
          <w:t>De-worming</w:t>
        </w:r>
        <w:r w:rsidR="00C50331">
          <w:rPr>
            <w:noProof/>
            <w:webHidden/>
          </w:rPr>
          <w:tab/>
        </w:r>
        <w:r w:rsidR="00C50331">
          <w:rPr>
            <w:noProof/>
            <w:webHidden/>
          </w:rPr>
          <w:fldChar w:fldCharType="begin"/>
        </w:r>
        <w:r w:rsidR="00C50331">
          <w:rPr>
            <w:noProof/>
            <w:webHidden/>
          </w:rPr>
          <w:instrText xml:space="preserve"> PAGEREF _Toc320105266 \h </w:instrText>
        </w:r>
        <w:r w:rsidR="00C50331">
          <w:rPr>
            <w:noProof/>
            <w:webHidden/>
          </w:rPr>
        </w:r>
        <w:r w:rsidR="00C50331">
          <w:rPr>
            <w:noProof/>
            <w:webHidden/>
          </w:rPr>
          <w:fldChar w:fldCharType="separate"/>
        </w:r>
        <w:r w:rsidR="00B20761">
          <w:rPr>
            <w:noProof/>
            <w:webHidden/>
          </w:rPr>
          <w:t>65</w:t>
        </w:r>
        <w:r w:rsidR="00C50331">
          <w:rPr>
            <w:noProof/>
            <w:webHidden/>
          </w:rPr>
          <w:fldChar w:fldCharType="end"/>
        </w:r>
      </w:hyperlink>
    </w:p>
    <w:p w14:paraId="5A78F98A"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67" w:history="1">
        <w:r w:rsidR="00C50331" w:rsidRPr="00540560">
          <w:rPr>
            <w:rStyle w:val="Hyperlink"/>
            <w:noProof/>
          </w:rPr>
          <w:t>4.5</w:t>
        </w:r>
        <w:r w:rsidR="00C50331">
          <w:rPr>
            <w:rFonts w:asciiTheme="minorHAnsi" w:eastAsiaTheme="minorEastAsia" w:hAnsiTheme="minorHAnsi" w:cstheme="minorBidi"/>
            <w:noProof/>
            <w:sz w:val="22"/>
            <w:szCs w:val="22"/>
            <w:lang w:val="en-US"/>
          </w:rPr>
          <w:tab/>
        </w:r>
        <w:r w:rsidR="00C50331" w:rsidRPr="00540560">
          <w:rPr>
            <w:rStyle w:val="Hyperlink"/>
            <w:noProof/>
          </w:rPr>
          <w:t>Measles</w:t>
        </w:r>
        <w:r w:rsidR="00C50331">
          <w:rPr>
            <w:noProof/>
            <w:webHidden/>
          </w:rPr>
          <w:tab/>
        </w:r>
        <w:r w:rsidR="00C50331">
          <w:rPr>
            <w:noProof/>
            <w:webHidden/>
          </w:rPr>
          <w:fldChar w:fldCharType="begin"/>
        </w:r>
        <w:r w:rsidR="00C50331">
          <w:rPr>
            <w:noProof/>
            <w:webHidden/>
          </w:rPr>
          <w:instrText xml:space="preserve"> PAGEREF _Toc320105267 \h </w:instrText>
        </w:r>
        <w:r w:rsidR="00C50331">
          <w:rPr>
            <w:noProof/>
            <w:webHidden/>
          </w:rPr>
        </w:r>
        <w:r w:rsidR="00C50331">
          <w:rPr>
            <w:noProof/>
            <w:webHidden/>
          </w:rPr>
          <w:fldChar w:fldCharType="separate"/>
        </w:r>
        <w:r w:rsidR="00B20761">
          <w:rPr>
            <w:noProof/>
            <w:webHidden/>
          </w:rPr>
          <w:t>65</w:t>
        </w:r>
        <w:r w:rsidR="00C50331">
          <w:rPr>
            <w:noProof/>
            <w:webHidden/>
          </w:rPr>
          <w:fldChar w:fldCharType="end"/>
        </w:r>
      </w:hyperlink>
    </w:p>
    <w:p w14:paraId="6E0A072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68" w:history="1">
        <w:r w:rsidR="00C50331" w:rsidRPr="00540560">
          <w:rPr>
            <w:rStyle w:val="Hyperlink"/>
            <w:noProof/>
          </w:rPr>
          <w:t>4.6</w:t>
        </w:r>
        <w:r w:rsidR="00C50331">
          <w:rPr>
            <w:rFonts w:asciiTheme="minorHAnsi" w:eastAsiaTheme="minorEastAsia" w:hAnsiTheme="minorHAnsi" w:cstheme="minorBidi"/>
            <w:noProof/>
            <w:sz w:val="22"/>
            <w:szCs w:val="22"/>
            <w:lang w:val="en-US"/>
          </w:rPr>
          <w:tab/>
        </w:r>
        <w:r w:rsidR="00C50331" w:rsidRPr="00540560">
          <w:rPr>
            <w:rStyle w:val="Hyperlink"/>
            <w:noProof/>
          </w:rPr>
          <w:t>Vitamin A</w:t>
        </w:r>
        <w:r w:rsidR="00C50331">
          <w:rPr>
            <w:noProof/>
            <w:webHidden/>
          </w:rPr>
          <w:tab/>
        </w:r>
        <w:r w:rsidR="00C50331">
          <w:rPr>
            <w:noProof/>
            <w:webHidden/>
          </w:rPr>
          <w:fldChar w:fldCharType="begin"/>
        </w:r>
        <w:r w:rsidR="00C50331">
          <w:rPr>
            <w:noProof/>
            <w:webHidden/>
          </w:rPr>
          <w:instrText xml:space="preserve"> PAGEREF _Toc320105268 \h </w:instrText>
        </w:r>
        <w:r w:rsidR="00C50331">
          <w:rPr>
            <w:noProof/>
            <w:webHidden/>
          </w:rPr>
        </w:r>
        <w:r w:rsidR="00C50331">
          <w:rPr>
            <w:noProof/>
            <w:webHidden/>
          </w:rPr>
          <w:fldChar w:fldCharType="separate"/>
        </w:r>
        <w:r w:rsidR="00B20761">
          <w:rPr>
            <w:noProof/>
            <w:webHidden/>
          </w:rPr>
          <w:t>65</w:t>
        </w:r>
        <w:r w:rsidR="00C50331">
          <w:rPr>
            <w:noProof/>
            <w:webHidden/>
          </w:rPr>
          <w:fldChar w:fldCharType="end"/>
        </w:r>
      </w:hyperlink>
    </w:p>
    <w:p w14:paraId="11C19C8B"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69" w:history="1">
        <w:r w:rsidR="00C50331" w:rsidRPr="00540560">
          <w:rPr>
            <w:rStyle w:val="Hyperlink"/>
            <w:noProof/>
          </w:rPr>
          <w:t>4.7</w:t>
        </w:r>
        <w:r w:rsidR="00C50331">
          <w:rPr>
            <w:rFonts w:asciiTheme="minorHAnsi" w:eastAsiaTheme="minorEastAsia" w:hAnsiTheme="minorHAnsi" w:cstheme="minorBidi"/>
            <w:noProof/>
            <w:sz w:val="22"/>
            <w:szCs w:val="22"/>
            <w:lang w:val="en-US"/>
          </w:rPr>
          <w:tab/>
        </w:r>
        <w:r w:rsidR="00C50331" w:rsidRPr="00540560">
          <w:rPr>
            <w:rStyle w:val="Hyperlink"/>
            <w:noProof/>
          </w:rPr>
          <w:t>Summary of the systematic treatment</w:t>
        </w:r>
        <w:r w:rsidR="00C50331">
          <w:rPr>
            <w:noProof/>
            <w:webHidden/>
          </w:rPr>
          <w:tab/>
        </w:r>
        <w:r w:rsidR="00C50331">
          <w:rPr>
            <w:noProof/>
            <w:webHidden/>
          </w:rPr>
          <w:fldChar w:fldCharType="begin"/>
        </w:r>
        <w:r w:rsidR="00C50331">
          <w:rPr>
            <w:noProof/>
            <w:webHidden/>
          </w:rPr>
          <w:instrText xml:space="preserve"> PAGEREF _Toc320105269 \h </w:instrText>
        </w:r>
        <w:r w:rsidR="00C50331">
          <w:rPr>
            <w:noProof/>
            <w:webHidden/>
          </w:rPr>
        </w:r>
        <w:r w:rsidR="00C50331">
          <w:rPr>
            <w:noProof/>
            <w:webHidden/>
          </w:rPr>
          <w:fldChar w:fldCharType="separate"/>
        </w:r>
        <w:r w:rsidR="00B20761">
          <w:rPr>
            <w:noProof/>
            <w:webHidden/>
          </w:rPr>
          <w:t>66</w:t>
        </w:r>
        <w:r w:rsidR="00C50331">
          <w:rPr>
            <w:noProof/>
            <w:webHidden/>
          </w:rPr>
          <w:fldChar w:fldCharType="end"/>
        </w:r>
      </w:hyperlink>
    </w:p>
    <w:p w14:paraId="4B9F42A8"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70" w:history="1">
        <w:r w:rsidR="00C50331" w:rsidRPr="00540560">
          <w:rPr>
            <w:rStyle w:val="Hyperlink"/>
            <w:noProof/>
          </w:rPr>
          <w:t>5</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Surveillance</w:t>
        </w:r>
        <w:r w:rsidR="00C50331">
          <w:rPr>
            <w:noProof/>
            <w:webHidden/>
          </w:rPr>
          <w:tab/>
        </w:r>
        <w:r w:rsidR="00C50331">
          <w:rPr>
            <w:noProof/>
            <w:webHidden/>
          </w:rPr>
          <w:fldChar w:fldCharType="begin"/>
        </w:r>
        <w:r w:rsidR="00C50331">
          <w:rPr>
            <w:noProof/>
            <w:webHidden/>
          </w:rPr>
          <w:instrText xml:space="preserve"> PAGEREF _Toc320105270 \h </w:instrText>
        </w:r>
        <w:r w:rsidR="00C50331">
          <w:rPr>
            <w:noProof/>
            <w:webHidden/>
          </w:rPr>
        </w:r>
        <w:r w:rsidR="00C50331">
          <w:rPr>
            <w:noProof/>
            <w:webHidden/>
          </w:rPr>
          <w:fldChar w:fldCharType="separate"/>
        </w:r>
        <w:r w:rsidR="00B20761">
          <w:rPr>
            <w:noProof/>
            <w:webHidden/>
          </w:rPr>
          <w:t>66</w:t>
        </w:r>
        <w:r w:rsidR="00C50331">
          <w:rPr>
            <w:noProof/>
            <w:webHidden/>
          </w:rPr>
          <w:fldChar w:fldCharType="end"/>
        </w:r>
      </w:hyperlink>
    </w:p>
    <w:p w14:paraId="37CD0FC8"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71" w:history="1">
        <w:r w:rsidR="00C50331" w:rsidRPr="00540560">
          <w:rPr>
            <w:rStyle w:val="Hyperlink"/>
            <w:noProof/>
          </w:rPr>
          <w:t>6</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Criteria to move from OTP to IPF: “Internal Transfer To In-Patient Care”</w:t>
        </w:r>
        <w:r w:rsidR="00C50331">
          <w:rPr>
            <w:noProof/>
            <w:webHidden/>
          </w:rPr>
          <w:tab/>
        </w:r>
        <w:r w:rsidR="00C50331">
          <w:rPr>
            <w:noProof/>
            <w:webHidden/>
          </w:rPr>
          <w:fldChar w:fldCharType="begin"/>
        </w:r>
        <w:r w:rsidR="00C50331">
          <w:rPr>
            <w:noProof/>
            <w:webHidden/>
          </w:rPr>
          <w:instrText xml:space="preserve"> PAGEREF _Toc320105271 \h </w:instrText>
        </w:r>
        <w:r w:rsidR="00C50331">
          <w:rPr>
            <w:noProof/>
            <w:webHidden/>
          </w:rPr>
        </w:r>
        <w:r w:rsidR="00C50331">
          <w:rPr>
            <w:noProof/>
            <w:webHidden/>
          </w:rPr>
          <w:fldChar w:fldCharType="separate"/>
        </w:r>
        <w:r w:rsidR="00B20761">
          <w:rPr>
            <w:noProof/>
            <w:webHidden/>
          </w:rPr>
          <w:t>67</w:t>
        </w:r>
        <w:r w:rsidR="00C50331">
          <w:rPr>
            <w:noProof/>
            <w:webHidden/>
          </w:rPr>
          <w:fldChar w:fldCharType="end"/>
        </w:r>
      </w:hyperlink>
    </w:p>
    <w:p w14:paraId="50E342F2"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72" w:history="1">
        <w:r w:rsidR="00C50331" w:rsidRPr="00540560">
          <w:rPr>
            <w:rStyle w:val="Hyperlink"/>
            <w:noProof/>
          </w:rPr>
          <w:t>6.1</w:t>
        </w:r>
        <w:r w:rsidR="00C50331">
          <w:rPr>
            <w:rFonts w:asciiTheme="minorHAnsi" w:eastAsiaTheme="minorEastAsia" w:hAnsiTheme="minorHAnsi" w:cstheme="minorBidi"/>
            <w:noProof/>
            <w:sz w:val="22"/>
            <w:szCs w:val="22"/>
            <w:lang w:val="en-US"/>
          </w:rPr>
          <w:tab/>
        </w:r>
        <w:r w:rsidR="00C50331" w:rsidRPr="00540560">
          <w:rPr>
            <w:rStyle w:val="Hyperlink"/>
            <w:noProof/>
          </w:rPr>
          <w:t>Criteria of transfer from OTP to IPF</w:t>
        </w:r>
        <w:r w:rsidR="00C50331">
          <w:rPr>
            <w:noProof/>
            <w:webHidden/>
          </w:rPr>
          <w:tab/>
        </w:r>
        <w:r w:rsidR="00C50331">
          <w:rPr>
            <w:noProof/>
            <w:webHidden/>
          </w:rPr>
          <w:fldChar w:fldCharType="begin"/>
        </w:r>
        <w:r w:rsidR="00C50331">
          <w:rPr>
            <w:noProof/>
            <w:webHidden/>
          </w:rPr>
          <w:instrText xml:space="preserve"> PAGEREF _Toc320105272 \h </w:instrText>
        </w:r>
        <w:r w:rsidR="00C50331">
          <w:rPr>
            <w:noProof/>
            <w:webHidden/>
          </w:rPr>
        </w:r>
        <w:r w:rsidR="00C50331">
          <w:rPr>
            <w:noProof/>
            <w:webHidden/>
          </w:rPr>
          <w:fldChar w:fldCharType="separate"/>
        </w:r>
        <w:r w:rsidR="00B20761">
          <w:rPr>
            <w:noProof/>
            <w:webHidden/>
          </w:rPr>
          <w:t>67</w:t>
        </w:r>
        <w:r w:rsidR="00C50331">
          <w:rPr>
            <w:noProof/>
            <w:webHidden/>
          </w:rPr>
          <w:fldChar w:fldCharType="end"/>
        </w:r>
      </w:hyperlink>
    </w:p>
    <w:p w14:paraId="398C2F35"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73" w:history="1">
        <w:r w:rsidR="00C50331" w:rsidRPr="00540560">
          <w:rPr>
            <w:rStyle w:val="Hyperlink"/>
            <w:noProof/>
          </w:rPr>
          <w:t>6.2</w:t>
        </w:r>
        <w:r w:rsidR="00C50331">
          <w:rPr>
            <w:rFonts w:asciiTheme="minorHAnsi" w:eastAsiaTheme="minorEastAsia" w:hAnsiTheme="minorHAnsi" w:cstheme="minorBidi"/>
            <w:noProof/>
            <w:sz w:val="22"/>
            <w:szCs w:val="22"/>
            <w:lang w:val="en-US"/>
          </w:rPr>
          <w:tab/>
        </w:r>
        <w:r w:rsidR="00C50331" w:rsidRPr="00540560">
          <w:rPr>
            <w:rStyle w:val="Hyperlink"/>
            <w:noProof/>
          </w:rPr>
          <w:t>Procedure for transfer</w:t>
        </w:r>
        <w:r w:rsidR="00C50331">
          <w:rPr>
            <w:noProof/>
            <w:webHidden/>
          </w:rPr>
          <w:tab/>
        </w:r>
        <w:r w:rsidR="00C50331">
          <w:rPr>
            <w:noProof/>
            <w:webHidden/>
          </w:rPr>
          <w:fldChar w:fldCharType="begin"/>
        </w:r>
        <w:r w:rsidR="00C50331">
          <w:rPr>
            <w:noProof/>
            <w:webHidden/>
          </w:rPr>
          <w:instrText xml:space="preserve"> PAGEREF _Toc320105273 \h </w:instrText>
        </w:r>
        <w:r w:rsidR="00C50331">
          <w:rPr>
            <w:noProof/>
            <w:webHidden/>
          </w:rPr>
        </w:r>
        <w:r w:rsidR="00C50331">
          <w:rPr>
            <w:noProof/>
            <w:webHidden/>
          </w:rPr>
          <w:fldChar w:fldCharType="separate"/>
        </w:r>
        <w:r w:rsidR="00B20761">
          <w:rPr>
            <w:noProof/>
            <w:webHidden/>
          </w:rPr>
          <w:t>68</w:t>
        </w:r>
        <w:r w:rsidR="00C50331">
          <w:rPr>
            <w:noProof/>
            <w:webHidden/>
          </w:rPr>
          <w:fldChar w:fldCharType="end"/>
        </w:r>
      </w:hyperlink>
    </w:p>
    <w:p w14:paraId="51FBD04E"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74" w:history="1">
        <w:r w:rsidR="00C50331" w:rsidRPr="00540560">
          <w:rPr>
            <w:rStyle w:val="Hyperlink"/>
            <w:noProof/>
          </w:rPr>
          <w:t>7</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Failure To Respond To Treatment in OTP</w:t>
        </w:r>
        <w:r w:rsidR="00C50331">
          <w:rPr>
            <w:noProof/>
            <w:webHidden/>
          </w:rPr>
          <w:tab/>
        </w:r>
        <w:r w:rsidR="00C50331">
          <w:rPr>
            <w:noProof/>
            <w:webHidden/>
          </w:rPr>
          <w:fldChar w:fldCharType="begin"/>
        </w:r>
        <w:r w:rsidR="00C50331">
          <w:rPr>
            <w:noProof/>
            <w:webHidden/>
          </w:rPr>
          <w:instrText xml:space="preserve"> PAGEREF _Toc320105274 \h </w:instrText>
        </w:r>
        <w:r w:rsidR="00C50331">
          <w:rPr>
            <w:noProof/>
            <w:webHidden/>
          </w:rPr>
        </w:r>
        <w:r w:rsidR="00C50331">
          <w:rPr>
            <w:noProof/>
            <w:webHidden/>
          </w:rPr>
          <w:fldChar w:fldCharType="separate"/>
        </w:r>
        <w:r w:rsidR="00B20761">
          <w:rPr>
            <w:noProof/>
            <w:webHidden/>
          </w:rPr>
          <w:t>68</w:t>
        </w:r>
        <w:r w:rsidR="00C50331">
          <w:rPr>
            <w:noProof/>
            <w:webHidden/>
          </w:rPr>
          <w:fldChar w:fldCharType="end"/>
        </w:r>
      </w:hyperlink>
    </w:p>
    <w:p w14:paraId="44732830"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75" w:history="1">
        <w:r w:rsidR="00C50331" w:rsidRPr="00540560">
          <w:rPr>
            <w:rStyle w:val="Hyperlink"/>
            <w:noProof/>
          </w:rPr>
          <w:t>7.1</w:t>
        </w:r>
        <w:r w:rsidR="00C50331">
          <w:rPr>
            <w:rFonts w:asciiTheme="minorHAnsi" w:eastAsiaTheme="minorEastAsia" w:hAnsiTheme="minorHAnsi" w:cstheme="minorBidi"/>
            <w:noProof/>
            <w:sz w:val="22"/>
            <w:szCs w:val="22"/>
            <w:lang w:val="en-US"/>
          </w:rPr>
          <w:tab/>
        </w:r>
        <w:r w:rsidR="00C50331" w:rsidRPr="00540560">
          <w:rPr>
            <w:rStyle w:val="Hyperlink"/>
            <w:noProof/>
          </w:rPr>
          <w:t>Diagnosis of failure-to-respond</w:t>
        </w:r>
        <w:r w:rsidR="00C50331">
          <w:rPr>
            <w:noProof/>
            <w:webHidden/>
          </w:rPr>
          <w:tab/>
        </w:r>
        <w:r w:rsidR="00C50331">
          <w:rPr>
            <w:noProof/>
            <w:webHidden/>
          </w:rPr>
          <w:fldChar w:fldCharType="begin"/>
        </w:r>
        <w:r w:rsidR="00C50331">
          <w:rPr>
            <w:noProof/>
            <w:webHidden/>
          </w:rPr>
          <w:instrText xml:space="preserve"> PAGEREF _Toc320105275 \h </w:instrText>
        </w:r>
        <w:r w:rsidR="00C50331">
          <w:rPr>
            <w:noProof/>
            <w:webHidden/>
          </w:rPr>
        </w:r>
        <w:r w:rsidR="00C50331">
          <w:rPr>
            <w:noProof/>
            <w:webHidden/>
          </w:rPr>
          <w:fldChar w:fldCharType="separate"/>
        </w:r>
        <w:r w:rsidR="00B20761">
          <w:rPr>
            <w:noProof/>
            <w:webHidden/>
          </w:rPr>
          <w:t>68</w:t>
        </w:r>
        <w:r w:rsidR="00C50331">
          <w:rPr>
            <w:noProof/>
            <w:webHidden/>
          </w:rPr>
          <w:fldChar w:fldCharType="end"/>
        </w:r>
      </w:hyperlink>
    </w:p>
    <w:p w14:paraId="10D989D7"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76" w:history="1">
        <w:r w:rsidR="00C50331" w:rsidRPr="00540560">
          <w:rPr>
            <w:rStyle w:val="Hyperlink"/>
            <w:noProof/>
          </w:rPr>
          <w:t>7.2</w:t>
        </w:r>
        <w:r w:rsidR="00C50331">
          <w:rPr>
            <w:rFonts w:asciiTheme="minorHAnsi" w:eastAsiaTheme="minorEastAsia" w:hAnsiTheme="minorHAnsi" w:cstheme="minorBidi"/>
            <w:noProof/>
            <w:sz w:val="22"/>
            <w:szCs w:val="22"/>
            <w:lang w:val="en-US"/>
          </w:rPr>
          <w:tab/>
        </w:r>
        <w:r w:rsidR="00C50331" w:rsidRPr="00540560">
          <w:rPr>
            <w:rStyle w:val="Hyperlink"/>
            <w:noProof/>
          </w:rPr>
          <w:t>Management of failure to respond to treatment</w:t>
        </w:r>
        <w:r w:rsidR="00C50331">
          <w:rPr>
            <w:noProof/>
            <w:webHidden/>
          </w:rPr>
          <w:tab/>
        </w:r>
        <w:r w:rsidR="00C50331">
          <w:rPr>
            <w:noProof/>
            <w:webHidden/>
          </w:rPr>
          <w:fldChar w:fldCharType="begin"/>
        </w:r>
        <w:r w:rsidR="00C50331">
          <w:rPr>
            <w:noProof/>
            <w:webHidden/>
          </w:rPr>
          <w:instrText xml:space="preserve"> PAGEREF _Toc320105276 \h </w:instrText>
        </w:r>
        <w:r w:rsidR="00C50331">
          <w:rPr>
            <w:noProof/>
            <w:webHidden/>
          </w:rPr>
        </w:r>
        <w:r w:rsidR="00C50331">
          <w:rPr>
            <w:noProof/>
            <w:webHidden/>
          </w:rPr>
          <w:fldChar w:fldCharType="separate"/>
        </w:r>
        <w:r w:rsidR="00B20761">
          <w:rPr>
            <w:noProof/>
            <w:webHidden/>
          </w:rPr>
          <w:t>70</w:t>
        </w:r>
        <w:r w:rsidR="00C50331">
          <w:rPr>
            <w:noProof/>
            <w:webHidden/>
          </w:rPr>
          <w:fldChar w:fldCharType="end"/>
        </w:r>
      </w:hyperlink>
    </w:p>
    <w:p w14:paraId="0489ACC4"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77" w:history="1">
        <w:r w:rsidR="00C50331" w:rsidRPr="00540560">
          <w:rPr>
            <w:rStyle w:val="Hyperlink"/>
            <w:noProof/>
          </w:rPr>
          <w:t>8</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Discharge Procedure</w:t>
        </w:r>
        <w:r w:rsidR="00C50331">
          <w:rPr>
            <w:noProof/>
            <w:webHidden/>
          </w:rPr>
          <w:tab/>
        </w:r>
        <w:r w:rsidR="00C50331">
          <w:rPr>
            <w:noProof/>
            <w:webHidden/>
          </w:rPr>
          <w:fldChar w:fldCharType="begin"/>
        </w:r>
        <w:r w:rsidR="00C50331">
          <w:rPr>
            <w:noProof/>
            <w:webHidden/>
          </w:rPr>
          <w:instrText xml:space="preserve"> PAGEREF _Toc320105277 \h </w:instrText>
        </w:r>
        <w:r w:rsidR="00C50331">
          <w:rPr>
            <w:noProof/>
            <w:webHidden/>
          </w:rPr>
        </w:r>
        <w:r w:rsidR="00C50331">
          <w:rPr>
            <w:noProof/>
            <w:webHidden/>
          </w:rPr>
          <w:fldChar w:fldCharType="separate"/>
        </w:r>
        <w:r w:rsidR="00B20761">
          <w:rPr>
            <w:noProof/>
            <w:webHidden/>
          </w:rPr>
          <w:t>72</w:t>
        </w:r>
        <w:r w:rsidR="00C50331">
          <w:rPr>
            <w:noProof/>
            <w:webHidden/>
          </w:rPr>
          <w:fldChar w:fldCharType="end"/>
        </w:r>
      </w:hyperlink>
    </w:p>
    <w:p w14:paraId="30B57C66"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78" w:history="1">
        <w:r w:rsidR="00C50331" w:rsidRPr="00540560">
          <w:rPr>
            <w:rStyle w:val="Hyperlink"/>
            <w:noProof/>
          </w:rPr>
          <w:t>8.1</w:t>
        </w:r>
        <w:r w:rsidR="00C50331">
          <w:rPr>
            <w:rFonts w:asciiTheme="minorHAnsi" w:eastAsiaTheme="minorEastAsia" w:hAnsiTheme="minorHAnsi" w:cstheme="minorBidi"/>
            <w:noProof/>
            <w:sz w:val="22"/>
            <w:szCs w:val="22"/>
            <w:lang w:val="en-US"/>
          </w:rPr>
          <w:tab/>
        </w:r>
        <w:r w:rsidR="00C50331" w:rsidRPr="00540560">
          <w:rPr>
            <w:rStyle w:val="Hyperlink"/>
            <w:noProof/>
          </w:rPr>
          <w:t>Criteria for discharge</w:t>
        </w:r>
        <w:r w:rsidR="00C50331">
          <w:rPr>
            <w:noProof/>
            <w:webHidden/>
          </w:rPr>
          <w:tab/>
        </w:r>
        <w:r w:rsidR="00C50331">
          <w:rPr>
            <w:noProof/>
            <w:webHidden/>
          </w:rPr>
          <w:fldChar w:fldCharType="begin"/>
        </w:r>
        <w:r w:rsidR="00C50331">
          <w:rPr>
            <w:noProof/>
            <w:webHidden/>
          </w:rPr>
          <w:instrText xml:space="preserve"> PAGEREF _Toc320105278 \h </w:instrText>
        </w:r>
        <w:r w:rsidR="00C50331">
          <w:rPr>
            <w:noProof/>
            <w:webHidden/>
          </w:rPr>
        </w:r>
        <w:r w:rsidR="00C50331">
          <w:rPr>
            <w:noProof/>
            <w:webHidden/>
          </w:rPr>
          <w:fldChar w:fldCharType="separate"/>
        </w:r>
        <w:r w:rsidR="00B20761">
          <w:rPr>
            <w:noProof/>
            <w:webHidden/>
          </w:rPr>
          <w:t>72</w:t>
        </w:r>
        <w:r w:rsidR="00C50331">
          <w:rPr>
            <w:noProof/>
            <w:webHidden/>
          </w:rPr>
          <w:fldChar w:fldCharType="end"/>
        </w:r>
      </w:hyperlink>
    </w:p>
    <w:p w14:paraId="3D721A70"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79" w:history="1">
        <w:r w:rsidR="00C50331" w:rsidRPr="00540560">
          <w:rPr>
            <w:rStyle w:val="Hyperlink"/>
            <w:noProof/>
          </w:rPr>
          <w:t>8.2</w:t>
        </w:r>
        <w:r w:rsidR="00C50331">
          <w:rPr>
            <w:rFonts w:asciiTheme="minorHAnsi" w:eastAsiaTheme="minorEastAsia" w:hAnsiTheme="minorHAnsi" w:cstheme="minorBidi"/>
            <w:noProof/>
            <w:sz w:val="22"/>
            <w:szCs w:val="22"/>
            <w:lang w:val="en-US"/>
          </w:rPr>
          <w:tab/>
        </w:r>
        <w:r w:rsidR="00C50331" w:rsidRPr="00540560">
          <w:rPr>
            <w:rStyle w:val="Hyperlink"/>
            <w:noProof/>
          </w:rPr>
          <w:t>Recording the outcome of treatment</w:t>
        </w:r>
        <w:r w:rsidR="00C50331">
          <w:rPr>
            <w:noProof/>
            <w:webHidden/>
          </w:rPr>
          <w:tab/>
        </w:r>
        <w:r w:rsidR="00C50331">
          <w:rPr>
            <w:noProof/>
            <w:webHidden/>
          </w:rPr>
          <w:fldChar w:fldCharType="begin"/>
        </w:r>
        <w:r w:rsidR="00C50331">
          <w:rPr>
            <w:noProof/>
            <w:webHidden/>
          </w:rPr>
          <w:instrText xml:space="preserve"> PAGEREF _Toc320105279 \h </w:instrText>
        </w:r>
        <w:r w:rsidR="00C50331">
          <w:rPr>
            <w:noProof/>
            <w:webHidden/>
          </w:rPr>
        </w:r>
        <w:r w:rsidR="00C50331">
          <w:rPr>
            <w:noProof/>
            <w:webHidden/>
          </w:rPr>
          <w:fldChar w:fldCharType="separate"/>
        </w:r>
        <w:r w:rsidR="00B20761">
          <w:rPr>
            <w:noProof/>
            <w:webHidden/>
          </w:rPr>
          <w:t>73</w:t>
        </w:r>
        <w:r w:rsidR="00C50331">
          <w:rPr>
            <w:noProof/>
            <w:webHidden/>
          </w:rPr>
          <w:fldChar w:fldCharType="end"/>
        </w:r>
      </w:hyperlink>
    </w:p>
    <w:p w14:paraId="5D6D1C2B"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80" w:history="1">
        <w:r w:rsidR="00C50331" w:rsidRPr="00540560">
          <w:rPr>
            <w:rStyle w:val="Hyperlink"/>
            <w:noProof/>
          </w:rPr>
          <w:t>9</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Follow – up after discharge</w:t>
        </w:r>
        <w:r w:rsidR="00C50331">
          <w:rPr>
            <w:noProof/>
            <w:webHidden/>
          </w:rPr>
          <w:tab/>
        </w:r>
        <w:r w:rsidR="00C50331">
          <w:rPr>
            <w:noProof/>
            <w:webHidden/>
          </w:rPr>
          <w:fldChar w:fldCharType="begin"/>
        </w:r>
        <w:r w:rsidR="00C50331">
          <w:rPr>
            <w:noProof/>
            <w:webHidden/>
          </w:rPr>
          <w:instrText xml:space="preserve"> PAGEREF _Toc320105280 \h </w:instrText>
        </w:r>
        <w:r w:rsidR="00C50331">
          <w:rPr>
            <w:noProof/>
            <w:webHidden/>
          </w:rPr>
        </w:r>
        <w:r w:rsidR="00C50331">
          <w:rPr>
            <w:noProof/>
            <w:webHidden/>
          </w:rPr>
          <w:fldChar w:fldCharType="separate"/>
        </w:r>
        <w:r w:rsidR="00B20761">
          <w:rPr>
            <w:noProof/>
            <w:webHidden/>
          </w:rPr>
          <w:t>73</w:t>
        </w:r>
        <w:r w:rsidR="00C50331">
          <w:rPr>
            <w:noProof/>
            <w:webHidden/>
          </w:rPr>
          <w:fldChar w:fldCharType="end"/>
        </w:r>
      </w:hyperlink>
    </w:p>
    <w:p w14:paraId="3DDE8386"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281" w:history="1">
        <w:r w:rsidR="00C50331" w:rsidRPr="00540560">
          <w:rPr>
            <w:rStyle w:val="Hyperlink"/>
            <w:noProof/>
            <w:lang w:val="en-GB"/>
          </w:rPr>
          <w:t>Emotional and physical stimulation</w:t>
        </w:r>
        <w:r w:rsidR="00C50331">
          <w:rPr>
            <w:noProof/>
            <w:webHidden/>
          </w:rPr>
          <w:tab/>
        </w:r>
        <w:r w:rsidR="00C50331">
          <w:rPr>
            <w:noProof/>
            <w:webHidden/>
          </w:rPr>
          <w:fldChar w:fldCharType="begin"/>
        </w:r>
        <w:r w:rsidR="00C50331">
          <w:rPr>
            <w:noProof/>
            <w:webHidden/>
          </w:rPr>
          <w:instrText xml:space="preserve"> PAGEREF _Toc320105281 \h </w:instrText>
        </w:r>
        <w:r w:rsidR="00C50331">
          <w:rPr>
            <w:noProof/>
            <w:webHidden/>
          </w:rPr>
        </w:r>
        <w:r w:rsidR="00C50331">
          <w:rPr>
            <w:noProof/>
            <w:webHidden/>
          </w:rPr>
          <w:fldChar w:fldCharType="separate"/>
        </w:r>
        <w:r w:rsidR="00B20761">
          <w:rPr>
            <w:noProof/>
            <w:webHidden/>
          </w:rPr>
          <w:t>75</w:t>
        </w:r>
        <w:r w:rsidR="00C50331">
          <w:rPr>
            <w:noProof/>
            <w:webHidden/>
          </w:rPr>
          <w:fldChar w:fldCharType="end"/>
        </w:r>
      </w:hyperlink>
    </w:p>
    <w:p w14:paraId="1C6886B8"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82" w:history="1">
        <w:r w:rsidR="00C50331" w:rsidRPr="00540560">
          <w:rPr>
            <w:rStyle w:val="Hyperlink"/>
            <w:noProof/>
          </w:rPr>
          <w:t>1</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Importance of stimulation</w:t>
        </w:r>
        <w:r w:rsidR="00C50331">
          <w:rPr>
            <w:noProof/>
            <w:webHidden/>
          </w:rPr>
          <w:tab/>
        </w:r>
        <w:r w:rsidR="00C50331">
          <w:rPr>
            <w:noProof/>
            <w:webHidden/>
          </w:rPr>
          <w:fldChar w:fldCharType="begin"/>
        </w:r>
        <w:r w:rsidR="00C50331">
          <w:rPr>
            <w:noProof/>
            <w:webHidden/>
          </w:rPr>
          <w:instrText xml:space="preserve"> PAGEREF _Toc320105282 \h </w:instrText>
        </w:r>
        <w:r w:rsidR="00C50331">
          <w:rPr>
            <w:noProof/>
            <w:webHidden/>
          </w:rPr>
        </w:r>
        <w:r w:rsidR="00C50331">
          <w:rPr>
            <w:noProof/>
            <w:webHidden/>
          </w:rPr>
          <w:fldChar w:fldCharType="separate"/>
        </w:r>
        <w:r w:rsidR="00B20761">
          <w:rPr>
            <w:noProof/>
            <w:webHidden/>
          </w:rPr>
          <w:t>75</w:t>
        </w:r>
        <w:r w:rsidR="00C50331">
          <w:rPr>
            <w:noProof/>
            <w:webHidden/>
          </w:rPr>
          <w:fldChar w:fldCharType="end"/>
        </w:r>
      </w:hyperlink>
    </w:p>
    <w:p w14:paraId="71050EEB"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83" w:history="1">
        <w:r w:rsidR="00C50331" w:rsidRPr="00540560">
          <w:rPr>
            <w:rStyle w:val="Hyperlink"/>
            <w:noProof/>
          </w:rPr>
          <w:t>2</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Care in the IPF and OTP</w:t>
        </w:r>
        <w:r w:rsidR="00C50331">
          <w:rPr>
            <w:noProof/>
            <w:webHidden/>
          </w:rPr>
          <w:tab/>
        </w:r>
        <w:r w:rsidR="00C50331">
          <w:rPr>
            <w:noProof/>
            <w:webHidden/>
          </w:rPr>
          <w:fldChar w:fldCharType="begin"/>
        </w:r>
        <w:r w:rsidR="00C50331">
          <w:rPr>
            <w:noProof/>
            <w:webHidden/>
          </w:rPr>
          <w:instrText xml:space="preserve"> PAGEREF _Toc320105283 \h </w:instrText>
        </w:r>
        <w:r w:rsidR="00C50331">
          <w:rPr>
            <w:noProof/>
            <w:webHidden/>
          </w:rPr>
        </w:r>
        <w:r w:rsidR="00C50331">
          <w:rPr>
            <w:noProof/>
            <w:webHidden/>
          </w:rPr>
          <w:fldChar w:fldCharType="separate"/>
        </w:r>
        <w:r w:rsidR="00B20761">
          <w:rPr>
            <w:noProof/>
            <w:webHidden/>
          </w:rPr>
          <w:t>75</w:t>
        </w:r>
        <w:r w:rsidR="00C50331">
          <w:rPr>
            <w:noProof/>
            <w:webHidden/>
          </w:rPr>
          <w:fldChar w:fldCharType="end"/>
        </w:r>
      </w:hyperlink>
    </w:p>
    <w:p w14:paraId="6A1A318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84" w:history="1">
        <w:r w:rsidR="00C50331" w:rsidRPr="00540560">
          <w:rPr>
            <w:rStyle w:val="Hyperlink"/>
            <w:noProof/>
          </w:rPr>
          <w:t>2.1</w:t>
        </w:r>
        <w:r w:rsidR="00C50331">
          <w:rPr>
            <w:rFonts w:asciiTheme="minorHAnsi" w:eastAsiaTheme="minorEastAsia" w:hAnsiTheme="minorHAnsi" w:cstheme="minorBidi"/>
            <w:noProof/>
            <w:sz w:val="22"/>
            <w:szCs w:val="22"/>
            <w:lang w:val="en-US"/>
          </w:rPr>
          <w:tab/>
        </w:r>
        <w:r w:rsidR="00C50331" w:rsidRPr="00540560">
          <w:rPr>
            <w:rStyle w:val="Hyperlink"/>
            <w:noProof/>
          </w:rPr>
          <w:t>Emotional stimulation and play</w:t>
        </w:r>
        <w:r w:rsidR="00C50331">
          <w:rPr>
            <w:noProof/>
            <w:webHidden/>
          </w:rPr>
          <w:tab/>
        </w:r>
        <w:r w:rsidR="00C50331">
          <w:rPr>
            <w:noProof/>
            <w:webHidden/>
          </w:rPr>
          <w:fldChar w:fldCharType="begin"/>
        </w:r>
        <w:r w:rsidR="00C50331">
          <w:rPr>
            <w:noProof/>
            <w:webHidden/>
          </w:rPr>
          <w:instrText xml:space="preserve"> PAGEREF _Toc320105284 \h </w:instrText>
        </w:r>
        <w:r w:rsidR="00C50331">
          <w:rPr>
            <w:noProof/>
            <w:webHidden/>
          </w:rPr>
        </w:r>
        <w:r w:rsidR="00C50331">
          <w:rPr>
            <w:noProof/>
            <w:webHidden/>
          </w:rPr>
          <w:fldChar w:fldCharType="separate"/>
        </w:r>
        <w:r w:rsidR="00B20761">
          <w:rPr>
            <w:noProof/>
            <w:webHidden/>
          </w:rPr>
          <w:t>76</w:t>
        </w:r>
        <w:r w:rsidR="00C50331">
          <w:rPr>
            <w:noProof/>
            <w:webHidden/>
          </w:rPr>
          <w:fldChar w:fldCharType="end"/>
        </w:r>
      </w:hyperlink>
    </w:p>
    <w:p w14:paraId="09EBC285"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85" w:history="1">
        <w:r w:rsidR="00C50331" w:rsidRPr="00540560">
          <w:rPr>
            <w:rStyle w:val="Hyperlink"/>
            <w:noProof/>
          </w:rPr>
          <w:t>2.2</w:t>
        </w:r>
        <w:r w:rsidR="00C50331">
          <w:rPr>
            <w:rFonts w:asciiTheme="minorHAnsi" w:eastAsiaTheme="minorEastAsia" w:hAnsiTheme="minorHAnsi" w:cstheme="minorBidi"/>
            <w:noProof/>
            <w:sz w:val="22"/>
            <w:szCs w:val="22"/>
            <w:lang w:val="en-US"/>
          </w:rPr>
          <w:tab/>
        </w:r>
        <w:r w:rsidR="00C50331" w:rsidRPr="00540560">
          <w:rPr>
            <w:rStyle w:val="Hyperlink"/>
            <w:noProof/>
          </w:rPr>
          <w:t>Physical activity</w:t>
        </w:r>
        <w:r w:rsidR="00C50331">
          <w:rPr>
            <w:noProof/>
            <w:webHidden/>
          </w:rPr>
          <w:tab/>
        </w:r>
        <w:r w:rsidR="00C50331">
          <w:rPr>
            <w:noProof/>
            <w:webHidden/>
          </w:rPr>
          <w:fldChar w:fldCharType="begin"/>
        </w:r>
        <w:r w:rsidR="00C50331">
          <w:rPr>
            <w:noProof/>
            <w:webHidden/>
          </w:rPr>
          <w:instrText xml:space="preserve"> PAGEREF _Toc320105285 \h </w:instrText>
        </w:r>
        <w:r w:rsidR="00C50331">
          <w:rPr>
            <w:noProof/>
            <w:webHidden/>
          </w:rPr>
        </w:r>
        <w:r w:rsidR="00C50331">
          <w:rPr>
            <w:noProof/>
            <w:webHidden/>
          </w:rPr>
          <w:fldChar w:fldCharType="separate"/>
        </w:r>
        <w:r w:rsidR="00B20761">
          <w:rPr>
            <w:noProof/>
            <w:webHidden/>
          </w:rPr>
          <w:t>76</w:t>
        </w:r>
        <w:r w:rsidR="00C50331">
          <w:rPr>
            <w:noProof/>
            <w:webHidden/>
          </w:rPr>
          <w:fldChar w:fldCharType="end"/>
        </w:r>
      </w:hyperlink>
    </w:p>
    <w:p w14:paraId="3492290E" w14:textId="77777777" w:rsidR="00C50331" w:rsidRDefault="00C50331">
      <w:pPr>
        <w:pStyle w:val="TOC1"/>
        <w:rPr>
          <w:rStyle w:val="Hyperlink"/>
          <w:noProof/>
        </w:rPr>
      </w:pPr>
    </w:p>
    <w:p w14:paraId="663DD586" w14:textId="77777777" w:rsidR="00C50331" w:rsidRDefault="00C50331">
      <w:pPr>
        <w:pStyle w:val="TOC1"/>
        <w:rPr>
          <w:rStyle w:val="Hyperlink"/>
          <w:noProof/>
        </w:rPr>
      </w:pPr>
    </w:p>
    <w:p w14:paraId="6D3574E8"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286" w:history="1">
        <w:r w:rsidR="00C50331" w:rsidRPr="00540560">
          <w:rPr>
            <w:rStyle w:val="Hyperlink"/>
            <w:noProof/>
            <w:lang w:val="en-GB"/>
          </w:rPr>
          <w:t>IN-PATIENT CARE in In-Patient-Facility (IPF)</w:t>
        </w:r>
        <w:r w:rsidR="00C50331">
          <w:rPr>
            <w:noProof/>
            <w:webHidden/>
          </w:rPr>
          <w:tab/>
        </w:r>
        <w:r w:rsidR="00C50331">
          <w:rPr>
            <w:noProof/>
            <w:webHidden/>
          </w:rPr>
          <w:fldChar w:fldCharType="begin"/>
        </w:r>
        <w:r w:rsidR="00C50331">
          <w:rPr>
            <w:noProof/>
            <w:webHidden/>
          </w:rPr>
          <w:instrText xml:space="preserve"> PAGEREF _Toc320105286 \h </w:instrText>
        </w:r>
        <w:r w:rsidR="00C50331">
          <w:rPr>
            <w:noProof/>
            <w:webHidden/>
          </w:rPr>
        </w:r>
        <w:r w:rsidR="00C50331">
          <w:rPr>
            <w:noProof/>
            <w:webHidden/>
          </w:rPr>
          <w:fldChar w:fldCharType="separate"/>
        </w:r>
        <w:r w:rsidR="00B20761">
          <w:rPr>
            <w:noProof/>
            <w:webHidden/>
          </w:rPr>
          <w:t>78</w:t>
        </w:r>
        <w:r w:rsidR="00C50331">
          <w:rPr>
            <w:noProof/>
            <w:webHidden/>
          </w:rPr>
          <w:fldChar w:fldCharType="end"/>
        </w:r>
      </w:hyperlink>
    </w:p>
    <w:p w14:paraId="36D2D275"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87" w:history="1">
        <w:r w:rsidR="00C50331" w:rsidRPr="00540560">
          <w:rPr>
            <w:rStyle w:val="Hyperlink"/>
            <w:noProof/>
          </w:rPr>
          <w:t>1</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The principles of the management of In-Patients</w:t>
        </w:r>
        <w:r w:rsidR="00C50331">
          <w:rPr>
            <w:noProof/>
            <w:webHidden/>
          </w:rPr>
          <w:tab/>
        </w:r>
        <w:r w:rsidR="00C50331">
          <w:rPr>
            <w:noProof/>
            <w:webHidden/>
          </w:rPr>
          <w:fldChar w:fldCharType="begin"/>
        </w:r>
        <w:r w:rsidR="00C50331">
          <w:rPr>
            <w:noProof/>
            <w:webHidden/>
          </w:rPr>
          <w:instrText xml:space="preserve"> PAGEREF _Toc320105287 \h </w:instrText>
        </w:r>
        <w:r w:rsidR="00C50331">
          <w:rPr>
            <w:noProof/>
            <w:webHidden/>
          </w:rPr>
        </w:r>
        <w:r w:rsidR="00C50331">
          <w:rPr>
            <w:noProof/>
            <w:webHidden/>
          </w:rPr>
          <w:fldChar w:fldCharType="separate"/>
        </w:r>
        <w:r w:rsidR="00B20761">
          <w:rPr>
            <w:noProof/>
            <w:webHidden/>
          </w:rPr>
          <w:t>78</w:t>
        </w:r>
        <w:r w:rsidR="00C50331">
          <w:rPr>
            <w:noProof/>
            <w:webHidden/>
          </w:rPr>
          <w:fldChar w:fldCharType="end"/>
        </w:r>
      </w:hyperlink>
    </w:p>
    <w:p w14:paraId="50E094D1"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88" w:history="1">
        <w:r w:rsidR="00C50331" w:rsidRPr="00540560">
          <w:rPr>
            <w:rStyle w:val="Hyperlink"/>
            <w:noProof/>
          </w:rPr>
          <w:t>2</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Structure used for in-patient care</w:t>
        </w:r>
        <w:r w:rsidR="00C50331">
          <w:rPr>
            <w:noProof/>
            <w:webHidden/>
          </w:rPr>
          <w:tab/>
        </w:r>
        <w:r w:rsidR="00C50331">
          <w:rPr>
            <w:noProof/>
            <w:webHidden/>
          </w:rPr>
          <w:fldChar w:fldCharType="begin"/>
        </w:r>
        <w:r w:rsidR="00C50331">
          <w:rPr>
            <w:noProof/>
            <w:webHidden/>
          </w:rPr>
          <w:instrText xml:space="preserve"> PAGEREF _Toc320105288 \h </w:instrText>
        </w:r>
        <w:r w:rsidR="00C50331">
          <w:rPr>
            <w:noProof/>
            <w:webHidden/>
          </w:rPr>
        </w:r>
        <w:r w:rsidR="00C50331">
          <w:rPr>
            <w:noProof/>
            <w:webHidden/>
          </w:rPr>
          <w:fldChar w:fldCharType="separate"/>
        </w:r>
        <w:r w:rsidR="00B20761">
          <w:rPr>
            <w:noProof/>
            <w:webHidden/>
          </w:rPr>
          <w:t>78</w:t>
        </w:r>
        <w:r w:rsidR="00C50331">
          <w:rPr>
            <w:noProof/>
            <w:webHidden/>
          </w:rPr>
          <w:fldChar w:fldCharType="end"/>
        </w:r>
      </w:hyperlink>
    </w:p>
    <w:p w14:paraId="52B9E640"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89" w:history="1">
        <w:r w:rsidR="00C50331" w:rsidRPr="00540560">
          <w:rPr>
            <w:rStyle w:val="Hyperlink"/>
            <w:noProof/>
          </w:rPr>
          <w:t>2.1</w:t>
        </w:r>
        <w:r w:rsidR="00C50331">
          <w:rPr>
            <w:rFonts w:asciiTheme="minorHAnsi" w:eastAsiaTheme="minorEastAsia" w:hAnsiTheme="minorHAnsi" w:cstheme="minorBidi"/>
            <w:noProof/>
            <w:sz w:val="22"/>
            <w:szCs w:val="22"/>
            <w:lang w:val="en-US"/>
          </w:rPr>
          <w:tab/>
        </w:r>
        <w:r w:rsidR="00C50331" w:rsidRPr="00540560">
          <w:rPr>
            <w:rStyle w:val="Hyperlink"/>
            <w:noProof/>
          </w:rPr>
          <w:t>The structures</w:t>
        </w:r>
        <w:r w:rsidR="00C50331">
          <w:rPr>
            <w:noProof/>
            <w:webHidden/>
          </w:rPr>
          <w:tab/>
        </w:r>
        <w:r w:rsidR="00C50331">
          <w:rPr>
            <w:noProof/>
            <w:webHidden/>
          </w:rPr>
          <w:fldChar w:fldCharType="begin"/>
        </w:r>
        <w:r w:rsidR="00C50331">
          <w:rPr>
            <w:noProof/>
            <w:webHidden/>
          </w:rPr>
          <w:instrText xml:space="preserve"> PAGEREF _Toc320105289 \h </w:instrText>
        </w:r>
        <w:r w:rsidR="00C50331">
          <w:rPr>
            <w:noProof/>
            <w:webHidden/>
          </w:rPr>
        </w:r>
        <w:r w:rsidR="00C50331">
          <w:rPr>
            <w:noProof/>
            <w:webHidden/>
          </w:rPr>
          <w:fldChar w:fldCharType="separate"/>
        </w:r>
        <w:r w:rsidR="00B20761">
          <w:rPr>
            <w:noProof/>
            <w:webHidden/>
          </w:rPr>
          <w:t>78</w:t>
        </w:r>
        <w:r w:rsidR="00C50331">
          <w:rPr>
            <w:noProof/>
            <w:webHidden/>
          </w:rPr>
          <w:fldChar w:fldCharType="end"/>
        </w:r>
      </w:hyperlink>
    </w:p>
    <w:p w14:paraId="40C2F44D"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90" w:history="1">
        <w:r w:rsidR="00C50331" w:rsidRPr="00540560">
          <w:rPr>
            <w:rStyle w:val="Hyperlink"/>
            <w:noProof/>
          </w:rPr>
          <w:t>2.2</w:t>
        </w:r>
        <w:r w:rsidR="00C50331">
          <w:rPr>
            <w:rFonts w:asciiTheme="minorHAnsi" w:eastAsiaTheme="minorEastAsia" w:hAnsiTheme="minorHAnsi" w:cstheme="minorBidi"/>
            <w:noProof/>
            <w:sz w:val="22"/>
            <w:szCs w:val="22"/>
            <w:lang w:val="en-US"/>
          </w:rPr>
          <w:tab/>
        </w:r>
        <w:r w:rsidR="00C50331" w:rsidRPr="00540560">
          <w:rPr>
            <w:rStyle w:val="Hyperlink"/>
            <w:noProof/>
          </w:rPr>
          <w:t>Organisation of the IPF</w:t>
        </w:r>
        <w:r w:rsidR="00C50331">
          <w:rPr>
            <w:noProof/>
            <w:webHidden/>
          </w:rPr>
          <w:tab/>
        </w:r>
        <w:r w:rsidR="00C50331">
          <w:rPr>
            <w:noProof/>
            <w:webHidden/>
          </w:rPr>
          <w:fldChar w:fldCharType="begin"/>
        </w:r>
        <w:r w:rsidR="00C50331">
          <w:rPr>
            <w:noProof/>
            <w:webHidden/>
          </w:rPr>
          <w:instrText xml:space="preserve"> PAGEREF _Toc320105290 \h </w:instrText>
        </w:r>
        <w:r w:rsidR="00C50331">
          <w:rPr>
            <w:noProof/>
            <w:webHidden/>
          </w:rPr>
        </w:r>
        <w:r w:rsidR="00C50331">
          <w:rPr>
            <w:noProof/>
            <w:webHidden/>
          </w:rPr>
          <w:fldChar w:fldCharType="separate"/>
        </w:r>
        <w:r w:rsidR="00B20761">
          <w:rPr>
            <w:noProof/>
            <w:webHidden/>
          </w:rPr>
          <w:t>79</w:t>
        </w:r>
        <w:r w:rsidR="00C50331">
          <w:rPr>
            <w:noProof/>
            <w:webHidden/>
          </w:rPr>
          <w:fldChar w:fldCharType="end"/>
        </w:r>
      </w:hyperlink>
    </w:p>
    <w:p w14:paraId="1222F9A7"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91" w:history="1">
        <w:r w:rsidR="00C50331" w:rsidRPr="00540560">
          <w:rPr>
            <w:rStyle w:val="Hyperlink"/>
            <w:noProof/>
          </w:rPr>
          <w:t>3</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Activities</w:t>
        </w:r>
        <w:r w:rsidR="00C50331">
          <w:rPr>
            <w:noProof/>
            <w:webHidden/>
          </w:rPr>
          <w:tab/>
        </w:r>
        <w:r w:rsidR="00C50331">
          <w:rPr>
            <w:noProof/>
            <w:webHidden/>
          </w:rPr>
          <w:fldChar w:fldCharType="begin"/>
        </w:r>
        <w:r w:rsidR="00C50331">
          <w:rPr>
            <w:noProof/>
            <w:webHidden/>
          </w:rPr>
          <w:instrText xml:space="preserve"> PAGEREF _Toc320105291 \h </w:instrText>
        </w:r>
        <w:r w:rsidR="00C50331">
          <w:rPr>
            <w:noProof/>
            <w:webHidden/>
          </w:rPr>
        </w:r>
        <w:r w:rsidR="00C50331">
          <w:rPr>
            <w:noProof/>
            <w:webHidden/>
          </w:rPr>
          <w:fldChar w:fldCharType="separate"/>
        </w:r>
        <w:r w:rsidR="00B20761">
          <w:rPr>
            <w:noProof/>
            <w:webHidden/>
          </w:rPr>
          <w:t>80</w:t>
        </w:r>
        <w:r w:rsidR="00C50331">
          <w:rPr>
            <w:noProof/>
            <w:webHidden/>
          </w:rPr>
          <w:fldChar w:fldCharType="end"/>
        </w:r>
      </w:hyperlink>
    </w:p>
    <w:p w14:paraId="62D040AD"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92" w:history="1">
        <w:r w:rsidR="00C50331" w:rsidRPr="00540560">
          <w:rPr>
            <w:rStyle w:val="Hyperlink"/>
            <w:noProof/>
          </w:rPr>
          <w:t>3.1</w:t>
        </w:r>
        <w:r w:rsidR="00C50331">
          <w:rPr>
            <w:rFonts w:asciiTheme="minorHAnsi" w:eastAsiaTheme="minorEastAsia" w:hAnsiTheme="minorHAnsi" w:cstheme="minorBidi"/>
            <w:noProof/>
            <w:sz w:val="22"/>
            <w:szCs w:val="22"/>
            <w:lang w:val="en-US"/>
          </w:rPr>
          <w:tab/>
        </w:r>
        <w:r w:rsidR="00C50331" w:rsidRPr="00540560">
          <w:rPr>
            <w:rStyle w:val="Hyperlink"/>
            <w:noProof/>
          </w:rPr>
          <w:t>The doctor</w:t>
        </w:r>
        <w:r w:rsidR="00C50331">
          <w:rPr>
            <w:noProof/>
            <w:webHidden/>
          </w:rPr>
          <w:tab/>
        </w:r>
        <w:r w:rsidR="00C50331">
          <w:rPr>
            <w:noProof/>
            <w:webHidden/>
          </w:rPr>
          <w:fldChar w:fldCharType="begin"/>
        </w:r>
        <w:r w:rsidR="00C50331">
          <w:rPr>
            <w:noProof/>
            <w:webHidden/>
          </w:rPr>
          <w:instrText xml:space="preserve"> PAGEREF _Toc320105292 \h </w:instrText>
        </w:r>
        <w:r w:rsidR="00C50331">
          <w:rPr>
            <w:noProof/>
            <w:webHidden/>
          </w:rPr>
        </w:r>
        <w:r w:rsidR="00C50331">
          <w:rPr>
            <w:noProof/>
            <w:webHidden/>
          </w:rPr>
          <w:fldChar w:fldCharType="separate"/>
        </w:r>
        <w:r w:rsidR="00B20761">
          <w:rPr>
            <w:noProof/>
            <w:webHidden/>
          </w:rPr>
          <w:t>80</w:t>
        </w:r>
        <w:r w:rsidR="00C50331">
          <w:rPr>
            <w:noProof/>
            <w:webHidden/>
          </w:rPr>
          <w:fldChar w:fldCharType="end"/>
        </w:r>
      </w:hyperlink>
    </w:p>
    <w:p w14:paraId="6A4E11D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93" w:history="1">
        <w:r w:rsidR="00C50331" w:rsidRPr="00540560">
          <w:rPr>
            <w:rStyle w:val="Hyperlink"/>
            <w:noProof/>
          </w:rPr>
          <w:t>3.2</w:t>
        </w:r>
        <w:r w:rsidR="00C50331">
          <w:rPr>
            <w:rFonts w:asciiTheme="minorHAnsi" w:eastAsiaTheme="minorEastAsia" w:hAnsiTheme="minorHAnsi" w:cstheme="minorBidi"/>
            <w:noProof/>
            <w:sz w:val="22"/>
            <w:szCs w:val="22"/>
            <w:lang w:val="en-US"/>
          </w:rPr>
          <w:tab/>
        </w:r>
        <w:r w:rsidR="00C50331" w:rsidRPr="00540560">
          <w:rPr>
            <w:rStyle w:val="Hyperlink"/>
            <w:noProof/>
          </w:rPr>
          <w:t>The nurse</w:t>
        </w:r>
        <w:r w:rsidR="00C50331">
          <w:rPr>
            <w:noProof/>
            <w:webHidden/>
          </w:rPr>
          <w:tab/>
        </w:r>
        <w:r w:rsidR="00C50331">
          <w:rPr>
            <w:noProof/>
            <w:webHidden/>
          </w:rPr>
          <w:fldChar w:fldCharType="begin"/>
        </w:r>
        <w:r w:rsidR="00C50331">
          <w:rPr>
            <w:noProof/>
            <w:webHidden/>
          </w:rPr>
          <w:instrText xml:space="preserve"> PAGEREF _Toc320105293 \h </w:instrText>
        </w:r>
        <w:r w:rsidR="00C50331">
          <w:rPr>
            <w:noProof/>
            <w:webHidden/>
          </w:rPr>
        </w:r>
        <w:r w:rsidR="00C50331">
          <w:rPr>
            <w:noProof/>
            <w:webHidden/>
          </w:rPr>
          <w:fldChar w:fldCharType="separate"/>
        </w:r>
        <w:r w:rsidR="00B20761">
          <w:rPr>
            <w:noProof/>
            <w:webHidden/>
          </w:rPr>
          <w:t>80</w:t>
        </w:r>
        <w:r w:rsidR="00C50331">
          <w:rPr>
            <w:noProof/>
            <w:webHidden/>
          </w:rPr>
          <w:fldChar w:fldCharType="end"/>
        </w:r>
      </w:hyperlink>
    </w:p>
    <w:p w14:paraId="500FAC57"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94" w:history="1">
        <w:r w:rsidR="00C50331" w:rsidRPr="00540560">
          <w:rPr>
            <w:rStyle w:val="Hyperlink"/>
            <w:noProof/>
          </w:rPr>
          <w:t>3.3</w:t>
        </w:r>
        <w:r w:rsidR="00C50331">
          <w:rPr>
            <w:rFonts w:asciiTheme="minorHAnsi" w:eastAsiaTheme="minorEastAsia" w:hAnsiTheme="minorHAnsi" w:cstheme="minorBidi"/>
            <w:noProof/>
            <w:sz w:val="22"/>
            <w:szCs w:val="22"/>
            <w:lang w:val="en-US"/>
          </w:rPr>
          <w:tab/>
        </w:r>
        <w:r w:rsidR="00C50331" w:rsidRPr="00540560">
          <w:rPr>
            <w:rStyle w:val="Hyperlink"/>
            <w:noProof/>
          </w:rPr>
          <w:t>Assistant Nurses</w:t>
        </w:r>
        <w:r w:rsidR="00C50331">
          <w:rPr>
            <w:noProof/>
            <w:webHidden/>
          </w:rPr>
          <w:tab/>
        </w:r>
        <w:r w:rsidR="00C50331">
          <w:rPr>
            <w:noProof/>
            <w:webHidden/>
          </w:rPr>
          <w:fldChar w:fldCharType="begin"/>
        </w:r>
        <w:r w:rsidR="00C50331">
          <w:rPr>
            <w:noProof/>
            <w:webHidden/>
          </w:rPr>
          <w:instrText xml:space="preserve"> PAGEREF _Toc320105294 \h </w:instrText>
        </w:r>
        <w:r w:rsidR="00C50331">
          <w:rPr>
            <w:noProof/>
            <w:webHidden/>
          </w:rPr>
        </w:r>
        <w:r w:rsidR="00C50331">
          <w:rPr>
            <w:noProof/>
            <w:webHidden/>
          </w:rPr>
          <w:fldChar w:fldCharType="separate"/>
        </w:r>
        <w:r w:rsidR="00B20761">
          <w:rPr>
            <w:noProof/>
            <w:webHidden/>
          </w:rPr>
          <w:t>81</w:t>
        </w:r>
        <w:r w:rsidR="00C50331">
          <w:rPr>
            <w:noProof/>
            <w:webHidden/>
          </w:rPr>
          <w:fldChar w:fldCharType="end"/>
        </w:r>
      </w:hyperlink>
    </w:p>
    <w:p w14:paraId="04535EC6"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95" w:history="1">
        <w:r w:rsidR="00C50331" w:rsidRPr="00540560">
          <w:rPr>
            <w:rStyle w:val="Hyperlink"/>
            <w:noProof/>
          </w:rPr>
          <w:t>3.4</w:t>
        </w:r>
        <w:r w:rsidR="00C50331">
          <w:rPr>
            <w:rFonts w:asciiTheme="minorHAnsi" w:eastAsiaTheme="minorEastAsia" w:hAnsiTheme="minorHAnsi" w:cstheme="minorBidi"/>
            <w:noProof/>
            <w:sz w:val="22"/>
            <w:szCs w:val="22"/>
            <w:lang w:val="en-US"/>
          </w:rPr>
          <w:tab/>
        </w:r>
        <w:r w:rsidR="00C50331" w:rsidRPr="00540560">
          <w:rPr>
            <w:rStyle w:val="Hyperlink"/>
            <w:noProof/>
          </w:rPr>
          <w:t>District Nutrition Focal Point (DNPF)/ District Nutrition Officer (DNO)</w:t>
        </w:r>
        <w:r w:rsidR="00C50331">
          <w:rPr>
            <w:noProof/>
            <w:webHidden/>
          </w:rPr>
          <w:tab/>
        </w:r>
        <w:r w:rsidR="00C50331">
          <w:rPr>
            <w:noProof/>
            <w:webHidden/>
          </w:rPr>
          <w:fldChar w:fldCharType="begin"/>
        </w:r>
        <w:r w:rsidR="00C50331">
          <w:rPr>
            <w:noProof/>
            <w:webHidden/>
          </w:rPr>
          <w:instrText xml:space="preserve"> PAGEREF _Toc320105295 \h </w:instrText>
        </w:r>
        <w:r w:rsidR="00C50331">
          <w:rPr>
            <w:noProof/>
            <w:webHidden/>
          </w:rPr>
        </w:r>
        <w:r w:rsidR="00C50331">
          <w:rPr>
            <w:noProof/>
            <w:webHidden/>
          </w:rPr>
          <w:fldChar w:fldCharType="separate"/>
        </w:r>
        <w:r w:rsidR="00B20761">
          <w:rPr>
            <w:noProof/>
            <w:webHidden/>
          </w:rPr>
          <w:t>81</w:t>
        </w:r>
        <w:r w:rsidR="00C50331">
          <w:rPr>
            <w:noProof/>
            <w:webHidden/>
          </w:rPr>
          <w:fldChar w:fldCharType="end"/>
        </w:r>
      </w:hyperlink>
    </w:p>
    <w:p w14:paraId="0D678B41"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296" w:history="1">
        <w:r w:rsidR="00C50331" w:rsidRPr="00540560">
          <w:rPr>
            <w:rStyle w:val="Hyperlink"/>
            <w:noProof/>
          </w:rPr>
          <w:t>4</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Tools and materials</w:t>
        </w:r>
        <w:r w:rsidR="00C50331">
          <w:rPr>
            <w:noProof/>
            <w:webHidden/>
          </w:rPr>
          <w:tab/>
        </w:r>
        <w:r w:rsidR="00C50331">
          <w:rPr>
            <w:noProof/>
            <w:webHidden/>
          </w:rPr>
          <w:fldChar w:fldCharType="begin"/>
        </w:r>
        <w:r w:rsidR="00C50331">
          <w:rPr>
            <w:noProof/>
            <w:webHidden/>
          </w:rPr>
          <w:instrText xml:space="preserve"> PAGEREF _Toc320105296 \h </w:instrText>
        </w:r>
        <w:r w:rsidR="00C50331">
          <w:rPr>
            <w:noProof/>
            <w:webHidden/>
          </w:rPr>
        </w:r>
        <w:r w:rsidR="00C50331">
          <w:rPr>
            <w:noProof/>
            <w:webHidden/>
          </w:rPr>
          <w:fldChar w:fldCharType="separate"/>
        </w:r>
        <w:r w:rsidR="00B20761">
          <w:rPr>
            <w:noProof/>
            <w:webHidden/>
          </w:rPr>
          <w:t>81</w:t>
        </w:r>
        <w:r w:rsidR="00C50331">
          <w:rPr>
            <w:noProof/>
            <w:webHidden/>
          </w:rPr>
          <w:fldChar w:fldCharType="end"/>
        </w:r>
      </w:hyperlink>
    </w:p>
    <w:p w14:paraId="5855EE5D"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97" w:history="1">
        <w:r w:rsidR="00C50331" w:rsidRPr="00540560">
          <w:rPr>
            <w:rStyle w:val="Hyperlink"/>
            <w:noProof/>
          </w:rPr>
          <w:t>4.1</w:t>
        </w:r>
        <w:r w:rsidR="00C50331">
          <w:rPr>
            <w:rFonts w:asciiTheme="minorHAnsi" w:eastAsiaTheme="minorEastAsia" w:hAnsiTheme="minorHAnsi" w:cstheme="minorBidi"/>
            <w:noProof/>
            <w:sz w:val="22"/>
            <w:szCs w:val="22"/>
            <w:lang w:val="en-US"/>
          </w:rPr>
          <w:tab/>
        </w:r>
        <w:r w:rsidR="00C50331" w:rsidRPr="00540560">
          <w:rPr>
            <w:rStyle w:val="Hyperlink"/>
            <w:noProof/>
          </w:rPr>
          <w:t>Records</w:t>
        </w:r>
        <w:r w:rsidR="00C50331">
          <w:rPr>
            <w:noProof/>
            <w:webHidden/>
          </w:rPr>
          <w:tab/>
        </w:r>
        <w:r w:rsidR="00C50331">
          <w:rPr>
            <w:noProof/>
            <w:webHidden/>
          </w:rPr>
          <w:fldChar w:fldCharType="begin"/>
        </w:r>
        <w:r w:rsidR="00C50331">
          <w:rPr>
            <w:noProof/>
            <w:webHidden/>
          </w:rPr>
          <w:instrText xml:space="preserve"> PAGEREF _Toc320105297 \h </w:instrText>
        </w:r>
        <w:r w:rsidR="00C50331">
          <w:rPr>
            <w:noProof/>
            <w:webHidden/>
          </w:rPr>
        </w:r>
        <w:r w:rsidR="00C50331">
          <w:rPr>
            <w:noProof/>
            <w:webHidden/>
          </w:rPr>
          <w:fldChar w:fldCharType="separate"/>
        </w:r>
        <w:r w:rsidR="00B20761">
          <w:rPr>
            <w:noProof/>
            <w:webHidden/>
          </w:rPr>
          <w:t>81</w:t>
        </w:r>
        <w:r w:rsidR="00C50331">
          <w:rPr>
            <w:noProof/>
            <w:webHidden/>
          </w:rPr>
          <w:fldChar w:fldCharType="end"/>
        </w:r>
      </w:hyperlink>
    </w:p>
    <w:p w14:paraId="73A65700"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98" w:history="1">
        <w:r w:rsidR="00C50331" w:rsidRPr="00540560">
          <w:rPr>
            <w:rStyle w:val="Hyperlink"/>
            <w:noProof/>
          </w:rPr>
          <w:t>4.2</w:t>
        </w:r>
        <w:r w:rsidR="00C50331">
          <w:rPr>
            <w:rFonts w:asciiTheme="minorHAnsi" w:eastAsiaTheme="minorEastAsia" w:hAnsiTheme="minorHAnsi" w:cstheme="minorBidi"/>
            <w:noProof/>
            <w:sz w:val="22"/>
            <w:szCs w:val="22"/>
            <w:lang w:val="en-US"/>
          </w:rPr>
          <w:tab/>
        </w:r>
        <w:r w:rsidR="00C50331" w:rsidRPr="00540560">
          <w:rPr>
            <w:rStyle w:val="Hyperlink"/>
            <w:noProof/>
          </w:rPr>
          <w:t>Diet</w:t>
        </w:r>
        <w:r w:rsidR="00C50331">
          <w:rPr>
            <w:noProof/>
            <w:webHidden/>
          </w:rPr>
          <w:tab/>
        </w:r>
        <w:r w:rsidR="00C50331">
          <w:rPr>
            <w:noProof/>
            <w:webHidden/>
          </w:rPr>
          <w:fldChar w:fldCharType="begin"/>
        </w:r>
        <w:r w:rsidR="00C50331">
          <w:rPr>
            <w:noProof/>
            <w:webHidden/>
          </w:rPr>
          <w:instrText xml:space="preserve"> PAGEREF _Toc320105298 \h </w:instrText>
        </w:r>
        <w:r w:rsidR="00C50331">
          <w:rPr>
            <w:noProof/>
            <w:webHidden/>
          </w:rPr>
        </w:r>
        <w:r w:rsidR="00C50331">
          <w:rPr>
            <w:noProof/>
            <w:webHidden/>
          </w:rPr>
          <w:fldChar w:fldCharType="separate"/>
        </w:r>
        <w:r w:rsidR="00B20761">
          <w:rPr>
            <w:noProof/>
            <w:webHidden/>
          </w:rPr>
          <w:t>81</w:t>
        </w:r>
        <w:r w:rsidR="00C50331">
          <w:rPr>
            <w:noProof/>
            <w:webHidden/>
          </w:rPr>
          <w:fldChar w:fldCharType="end"/>
        </w:r>
      </w:hyperlink>
    </w:p>
    <w:p w14:paraId="4F648672"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299" w:history="1">
        <w:r w:rsidR="00C50331" w:rsidRPr="00540560">
          <w:rPr>
            <w:rStyle w:val="Hyperlink"/>
            <w:noProof/>
          </w:rPr>
          <w:t>4.3</w:t>
        </w:r>
        <w:r w:rsidR="00C50331">
          <w:rPr>
            <w:rFonts w:asciiTheme="minorHAnsi" w:eastAsiaTheme="minorEastAsia" w:hAnsiTheme="minorHAnsi" w:cstheme="minorBidi"/>
            <w:noProof/>
            <w:sz w:val="22"/>
            <w:szCs w:val="22"/>
            <w:lang w:val="en-US"/>
          </w:rPr>
          <w:tab/>
        </w:r>
        <w:r w:rsidR="00C50331" w:rsidRPr="00540560">
          <w:rPr>
            <w:rStyle w:val="Hyperlink"/>
            <w:noProof/>
          </w:rPr>
          <w:t>Drugs</w:t>
        </w:r>
        <w:r w:rsidR="00C50331">
          <w:rPr>
            <w:noProof/>
            <w:webHidden/>
          </w:rPr>
          <w:tab/>
        </w:r>
        <w:r w:rsidR="00C50331">
          <w:rPr>
            <w:noProof/>
            <w:webHidden/>
          </w:rPr>
          <w:fldChar w:fldCharType="begin"/>
        </w:r>
        <w:r w:rsidR="00C50331">
          <w:rPr>
            <w:noProof/>
            <w:webHidden/>
          </w:rPr>
          <w:instrText xml:space="preserve"> PAGEREF _Toc320105299 \h </w:instrText>
        </w:r>
        <w:r w:rsidR="00C50331">
          <w:rPr>
            <w:noProof/>
            <w:webHidden/>
          </w:rPr>
        </w:r>
        <w:r w:rsidR="00C50331">
          <w:rPr>
            <w:noProof/>
            <w:webHidden/>
          </w:rPr>
          <w:fldChar w:fldCharType="separate"/>
        </w:r>
        <w:r w:rsidR="00B20761">
          <w:rPr>
            <w:noProof/>
            <w:webHidden/>
          </w:rPr>
          <w:t>82</w:t>
        </w:r>
        <w:r w:rsidR="00C50331">
          <w:rPr>
            <w:noProof/>
            <w:webHidden/>
          </w:rPr>
          <w:fldChar w:fldCharType="end"/>
        </w:r>
      </w:hyperlink>
    </w:p>
    <w:p w14:paraId="5E86AF8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00" w:history="1">
        <w:r w:rsidR="00C50331" w:rsidRPr="00540560">
          <w:rPr>
            <w:rStyle w:val="Hyperlink"/>
            <w:noProof/>
          </w:rPr>
          <w:t>4.4</w:t>
        </w:r>
        <w:r w:rsidR="00C50331">
          <w:rPr>
            <w:rFonts w:asciiTheme="minorHAnsi" w:eastAsiaTheme="minorEastAsia" w:hAnsiTheme="minorHAnsi" w:cstheme="minorBidi"/>
            <w:noProof/>
            <w:sz w:val="22"/>
            <w:szCs w:val="22"/>
            <w:lang w:val="en-US"/>
          </w:rPr>
          <w:tab/>
        </w:r>
        <w:r w:rsidR="00C50331" w:rsidRPr="00540560">
          <w:rPr>
            <w:rStyle w:val="Hyperlink"/>
            <w:noProof/>
          </w:rPr>
          <w:t>Other materials</w:t>
        </w:r>
        <w:r w:rsidR="00C50331">
          <w:rPr>
            <w:noProof/>
            <w:webHidden/>
          </w:rPr>
          <w:tab/>
        </w:r>
        <w:r w:rsidR="00C50331">
          <w:rPr>
            <w:noProof/>
            <w:webHidden/>
          </w:rPr>
          <w:fldChar w:fldCharType="begin"/>
        </w:r>
        <w:r w:rsidR="00C50331">
          <w:rPr>
            <w:noProof/>
            <w:webHidden/>
          </w:rPr>
          <w:instrText xml:space="preserve"> PAGEREF _Toc320105300 \h </w:instrText>
        </w:r>
        <w:r w:rsidR="00C50331">
          <w:rPr>
            <w:noProof/>
            <w:webHidden/>
          </w:rPr>
        </w:r>
        <w:r w:rsidR="00C50331">
          <w:rPr>
            <w:noProof/>
            <w:webHidden/>
          </w:rPr>
          <w:fldChar w:fldCharType="separate"/>
        </w:r>
        <w:r w:rsidR="00B20761">
          <w:rPr>
            <w:noProof/>
            <w:webHidden/>
          </w:rPr>
          <w:t>82</w:t>
        </w:r>
        <w:r w:rsidR="00C50331">
          <w:rPr>
            <w:noProof/>
            <w:webHidden/>
          </w:rPr>
          <w:fldChar w:fldCharType="end"/>
        </w:r>
      </w:hyperlink>
    </w:p>
    <w:p w14:paraId="7008F8BA"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01" w:history="1">
        <w:r w:rsidR="00C50331" w:rsidRPr="00540560">
          <w:rPr>
            <w:rStyle w:val="Hyperlink"/>
            <w:noProof/>
          </w:rPr>
          <w:t>5</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Admission</w:t>
        </w:r>
        <w:r w:rsidR="00C50331">
          <w:rPr>
            <w:noProof/>
            <w:webHidden/>
          </w:rPr>
          <w:tab/>
        </w:r>
        <w:r w:rsidR="00C50331">
          <w:rPr>
            <w:noProof/>
            <w:webHidden/>
          </w:rPr>
          <w:fldChar w:fldCharType="begin"/>
        </w:r>
        <w:r w:rsidR="00C50331">
          <w:rPr>
            <w:noProof/>
            <w:webHidden/>
          </w:rPr>
          <w:instrText xml:space="preserve"> PAGEREF _Toc320105301 \h </w:instrText>
        </w:r>
        <w:r w:rsidR="00C50331">
          <w:rPr>
            <w:noProof/>
            <w:webHidden/>
          </w:rPr>
        </w:r>
        <w:r w:rsidR="00C50331">
          <w:rPr>
            <w:noProof/>
            <w:webHidden/>
          </w:rPr>
          <w:fldChar w:fldCharType="separate"/>
        </w:r>
        <w:r w:rsidR="00B20761">
          <w:rPr>
            <w:noProof/>
            <w:webHidden/>
          </w:rPr>
          <w:t>82</w:t>
        </w:r>
        <w:r w:rsidR="00C50331">
          <w:rPr>
            <w:noProof/>
            <w:webHidden/>
          </w:rPr>
          <w:fldChar w:fldCharType="end"/>
        </w:r>
      </w:hyperlink>
    </w:p>
    <w:p w14:paraId="233AEF3C"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02" w:history="1">
        <w:r w:rsidR="00C50331" w:rsidRPr="00540560">
          <w:rPr>
            <w:rStyle w:val="Hyperlink"/>
            <w:noProof/>
          </w:rPr>
          <w:t>6</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Acute Phase (Phase 1)</w:t>
        </w:r>
        <w:r w:rsidR="00C50331">
          <w:rPr>
            <w:noProof/>
            <w:webHidden/>
          </w:rPr>
          <w:tab/>
        </w:r>
        <w:r w:rsidR="00C50331">
          <w:rPr>
            <w:noProof/>
            <w:webHidden/>
          </w:rPr>
          <w:fldChar w:fldCharType="begin"/>
        </w:r>
        <w:r w:rsidR="00C50331">
          <w:rPr>
            <w:noProof/>
            <w:webHidden/>
          </w:rPr>
          <w:instrText xml:space="preserve"> PAGEREF _Toc320105302 \h </w:instrText>
        </w:r>
        <w:r w:rsidR="00C50331">
          <w:rPr>
            <w:noProof/>
            <w:webHidden/>
          </w:rPr>
        </w:r>
        <w:r w:rsidR="00C50331">
          <w:rPr>
            <w:noProof/>
            <w:webHidden/>
          </w:rPr>
          <w:fldChar w:fldCharType="separate"/>
        </w:r>
        <w:r w:rsidR="00B20761">
          <w:rPr>
            <w:noProof/>
            <w:webHidden/>
          </w:rPr>
          <w:t>84</w:t>
        </w:r>
        <w:r w:rsidR="00C50331">
          <w:rPr>
            <w:noProof/>
            <w:webHidden/>
          </w:rPr>
          <w:fldChar w:fldCharType="end"/>
        </w:r>
      </w:hyperlink>
    </w:p>
    <w:p w14:paraId="26F8876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03" w:history="1">
        <w:r w:rsidR="00C50331" w:rsidRPr="00540560">
          <w:rPr>
            <w:rStyle w:val="Hyperlink"/>
            <w:noProof/>
          </w:rPr>
          <w:t>6.1</w:t>
        </w:r>
        <w:r w:rsidR="00C50331">
          <w:rPr>
            <w:rFonts w:asciiTheme="minorHAnsi" w:eastAsiaTheme="minorEastAsia" w:hAnsiTheme="minorHAnsi" w:cstheme="minorBidi"/>
            <w:noProof/>
            <w:sz w:val="22"/>
            <w:szCs w:val="22"/>
            <w:lang w:val="en-US"/>
          </w:rPr>
          <w:tab/>
        </w:r>
        <w:r w:rsidR="00C50331" w:rsidRPr="00540560">
          <w:rPr>
            <w:rStyle w:val="Hyperlink"/>
            <w:noProof/>
          </w:rPr>
          <w:t>Diet (F75)</w:t>
        </w:r>
        <w:r w:rsidR="00C50331">
          <w:rPr>
            <w:noProof/>
            <w:webHidden/>
          </w:rPr>
          <w:tab/>
        </w:r>
        <w:r w:rsidR="00C50331">
          <w:rPr>
            <w:noProof/>
            <w:webHidden/>
          </w:rPr>
          <w:fldChar w:fldCharType="begin"/>
        </w:r>
        <w:r w:rsidR="00C50331">
          <w:rPr>
            <w:noProof/>
            <w:webHidden/>
          </w:rPr>
          <w:instrText xml:space="preserve"> PAGEREF _Toc320105303 \h </w:instrText>
        </w:r>
        <w:r w:rsidR="00C50331">
          <w:rPr>
            <w:noProof/>
            <w:webHidden/>
          </w:rPr>
        </w:r>
        <w:r w:rsidR="00C50331">
          <w:rPr>
            <w:noProof/>
            <w:webHidden/>
          </w:rPr>
          <w:fldChar w:fldCharType="separate"/>
        </w:r>
        <w:r w:rsidR="00B20761">
          <w:rPr>
            <w:noProof/>
            <w:webHidden/>
          </w:rPr>
          <w:t>84</w:t>
        </w:r>
        <w:r w:rsidR="00C50331">
          <w:rPr>
            <w:noProof/>
            <w:webHidden/>
          </w:rPr>
          <w:fldChar w:fldCharType="end"/>
        </w:r>
      </w:hyperlink>
    </w:p>
    <w:p w14:paraId="276FFDAC"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04" w:history="1">
        <w:r w:rsidR="00C50331" w:rsidRPr="00540560">
          <w:rPr>
            <w:rStyle w:val="Hyperlink"/>
            <w:noProof/>
          </w:rPr>
          <w:t>6.1.1</w:t>
        </w:r>
        <w:r w:rsidR="00C50331">
          <w:rPr>
            <w:rFonts w:asciiTheme="minorHAnsi" w:eastAsiaTheme="minorEastAsia" w:hAnsiTheme="minorHAnsi" w:cstheme="minorBidi"/>
            <w:noProof/>
            <w:sz w:val="22"/>
            <w:szCs w:val="22"/>
            <w:lang w:val="en-US"/>
          </w:rPr>
          <w:tab/>
        </w:r>
        <w:r w:rsidR="00C50331" w:rsidRPr="00540560">
          <w:rPr>
            <w:rStyle w:val="Hyperlink"/>
            <w:noProof/>
          </w:rPr>
          <w:t>Activities</w:t>
        </w:r>
        <w:r w:rsidR="00C50331">
          <w:rPr>
            <w:noProof/>
            <w:webHidden/>
          </w:rPr>
          <w:tab/>
        </w:r>
        <w:r w:rsidR="00C50331">
          <w:rPr>
            <w:noProof/>
            <w:webHidden/>
          </w:rPr>
          <w:fldChar w:fldCharType="begin"/>
        </w:r>
        <w:r w:rsidR="00C50331">
          <w:rPr>
            <w:noProof/>
            <w:webHidden/>
          </w:rPr>
          <w:instrText xml:space="preserve"> PAGEREF _Toc320105304 \h </w:instrText>
        </w:r>
        <w:r w:rsidR="00C50331">
          <w:rPr>
            <w:noProof/>
            <w:webHidden/>
          </w:rPr>
        </w:r>
        <w:r w:rsidR="00C50331">
          <w:rPr>
            <w:noProof/>
            <w:webHidden/>
          </w:rPr>
          <w:fldChar w:fldCharType="separate"/>
        </w:r>
        <w:r w:rsidR="00B20761">
          <w:rPr>
            <w:noProof/>
            <w:webHidden/>
          </w:rPr>
          <w:t>84</w:t>
        </w:r>
        <w:r w:rsidR="00C50331">
          <w:rPr>
            <w:noProof/>
            <w:webHidden/>
          </w:rPr>
          <w:fldChar w:fldCharType="end"/>
        </w:r>
      </w:hyperlink>
    </w:p>
    <w:p w14:paraId="0E63753F"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05" w:history="1">
        <w:r w:rsidR="00C50331" w:rsidRPr="00540560">
          <w:rPr>
            <w:rStyle w:val="Hyperlink"/>
            <w:noProof/>
          </w:rPr>
          <w:t>6.1.2</w:t>
        </w:r>
        <w:r w:rsidR="00C50331">
          <w:rPr>
            <w:rFonts w:asciiTheme="minorHAnsi" w:eastAsiaTheme="minorEastAsia" w:hAnsiTheme="minorHAnsi" w:cstheme="minorBidi"/>
            <w:noProof/>
            <w:sz w:val="22"/>
            <w:szCs w:val="22"/>
            <w:lang w:val="en-US"/>
          </w:rPr>
          <w:tab/>
        </w:r>
        <w:r w:rsidR="00C50331" w:rsidRPr="00540560">
          <w:rPr>
            <w:rStyle w:val="Hyperlink"/>
            <w:noProof/>
          </w:rPr>
          <w:t>Preparation</w:t>
        </w:r>
        <w:r w:rsidR="00C50331">
          <w:rPr>
            <w:noProof/>
            <w:webHidden/>
          </w:rPr>
          <w:tab/>
        </w:r>
        <w:r w:rsidR="00C50331">
          <w:rPr>
            <w:noProof/>
            <w:webHidden/>
          </w:rPr>
          <w:fldChar w:fldCharType="begin"/>
        </w:r>
        <w:r w:rsidR="00C50331">
          <w:rPr>
            <w:noProof/>
            <w:webHidden/>
          </w:rPr>
          <w:instrText xml:space="preserve"> PAGEREF _Toc320105305 \h </w:instrText>
        </w:r>
        <w:r w:rsidR="00C50331">
          <w:rPr>
            <w:noProof/>
            <w:webHidden/>
          </w:rPr>
        </w:r>
        <w:r w:rsidR="00C50331">
          <w:rPr>
            <w:noProof/>
            <w:webHidden/>
          </w:rPr>
          <w:fldChar w:fldCharType="separate"/>
        </w:r>
        <w:r w:rsidR="00B20761">
          <w:rPr>
            <w:noProof/>
            <w:webHidden/>
          </w:rPr>
          <w:t>85</w:t>
        </w:r>
        <w:r w:rsidR="00C50331">
          <w:rPr>
            <w:noProof/>
            <w:webHidden/>
          </w:rPr>
          <w:fldChar w:fldCharType="end"/>
        </w:r>
      </w:hyperlink>
    </w:p>
    <w:p w14:paraId="1895A97C"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06" w:history="1">
        <w:r w:rsidR="00C50331" w:rsidRPr="00540560">
          <w:rPr>
            <w:rStyle w:val="Hyperlink"/>
            <w:noProof/>
          </w:rPr>
          <w:t>6.1.3</w:t>
        </w:r>
        <w:r w:rsidR="00C50331">
          <w:rPr>
            <w:rFonts w:asciiTheme="minorHAnsi" w:eastAsiaTheme="minorEastAsia" w:hAnsiTheme="minorHAnsi" w:cstheme="minorBidi"/>
            <w:noProof/>
            <w:sz w:val="22"/>
            <w:szCs w:val="22"/>
            <w:lang w:val="en-US"/>
          </w:rPr>
          <w:tab/>
        </w:r>
        <w:r w:rsidR="00C50331" w:rsidRPr="00540560">
          <w:rPr>
            <w:rStyle w:val="Hyperlink"/>
            <w:noProof/>
          </w:rPr>
          <w:t>Amounts to give</w:t>
        </w:r>
        <w:r w:rsidR="00C50331">
          <w:rPr>
            <w:noProof/>
            <w:webHidden/>
          </w:rPr>
          <w:tab/>
        </w:r>
        <w:r w:rsidR="00C50331">
          <w:rPr>
            <w:noProof/>
            <w:webHidden/>
          </w:rPr>
          <w:fldChar w:fldCharType="begin"/>
        </w:r>
        <w:r w:rsidR="00C50331">
          <w:rPr>
            <w:noProof/>
            <w:webHidden/>
          </w:rPr>
          <w:instrText xml:space="preserve"> PAGEREF _Toc320105306 \h </w:instrText>
        </w:r>
        <w:r w:rsidR="00C50331">
          <w:rPr>
            <w:noProof/>
            <w:webHidden/>
          </w:rPr>
        </w:r>
        <w:r w:rsidR="00C50331">
          <w:rPr>
            <w:noProof/>
            <w:webHidden/>
          </w:rPr>
          <w:fldChar w:fldCharType="separate"/>
        </w:r>
        <w:r w:rsidR="00B20761">
          <w:rPr>
            <w:noProof/>
            <w:webHidden/>
          </w:rPr>
          <w:t>85</w:t>
        </w:r>
        <w:r w:rsidR="00C50331">
          <w:rPr>
            <w:noProof/>
            <w:webHidden/>
          </w:rPr>
          <w:fldChar w:fldCharType="end"/>
        </w:r>
      </w:hyperlink>
    </w:p>
    <w:p w14:paraId="4093CB58"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07" w:history="1">
        <w:r w:rsidR="00C50331" w:rsidRPr="00540560">
          <w:rPr>
            <w:rStyle w:val="Hyperlink"/>
            <w:noProof/>
          </w:rPr>
          <w:t>6.1.4</w:t>
        </w:r>
        <w:r w:rsidR="00C50331">
          <w:rPr>
            <w:rFonts w:asciiTheme="minorHAnsi" w:eastAsiaTheme="minorEastAsia" w:hAnsiTheme="minorHAnsi" w:cstheme="minorBidi"/>
            <w:noProof/>
            <w:sz w:val="22"/>
            <w:szCs w:val="22"/>
            <w:lang w:val="en-US"/>
          </w:rPr>
          <w:tab/>
        </w:r>
        <w:r w:rsidR="00C50331" w:rsidRPr="00540560">
          <w:rPr>
            <w:rStyle w:val="Hyperlink"/>
            <w:noProof/>
          </w:rPr>
          <w:t>Naso-gastric feeding</w:t>
        </w:r>
        <w:r w:rsidR="00C50331">
          <w:rPr>
            <w:noProof/>
            <w:webHidden/>
          </w:rPr>
          <w:tab/>
        </w:r>
        <w:r w:rsidR="00C50331">
          <w:rPr>
            <w:noProof/>
            <w:webHidden/>
          </w:rPr>
          <w:fldChar w:fldCharType="begin"/>
        </w:r>
        <w:r w:rsidR="00C50331">
          <w:rPr>
            <w:noProof/>
            <w:webHidden/>
          </w:rPr>
          <w:instrText xml:space="preserve"> PAGEREF _Toc320105307 \h </w:instrText>
        </w:r>
        <w:r w:rsidR="00C50331">
          <w:rPr>
            <w:noProof/>
            <w:webHidden/>
          </w:rPr>
        </w:r>
        <w:r w:rsidR="00C50331">
          <w:rPr>
            <w:noProof/>
            <w:webHidden/>
          </w:rPr>
          <w:fldChar w:fldCharType="separate"/>
        </w:r>
        <w:r w:rsidR="00B20761">
          <w:rPr>
            <w:noProof/>
            <w:webHidden/>
          </w:rPr>
          <w:t>86</w:t>
        </w:r>
        <w:r w:rsidR="00C50331">
          <w:rPr>
            <w:noProof/>
            <w:webHidden/>
          </w:rPr>
          <w:fldChar w:fldCharType="end"/>
        </w:r>
      </w:hyperlink>
    </w:p>
    <w:p w14:paraId="00ECCBE2"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08" w:history="1">
        <w:r w:rsidR="00C50331" w:rsidRPr="00540560">
          <w:rPr>
            <w:rStyle w:val="Hyperlink"/>
            <w:noProof/>
          </w:rPr>
          <w:t>6.1.5</w:t>
        </w:r>
        <w:r w:rsidR="00C50331">
          <w:rPr>
            <w:rFonts w:asciiTheme="minorHAnsi" w:eastAsiaTheme="minorEastAsia" w:hAnsiTheme="minorHAnsi" w:cstheme="minorBidi"/>
            <w:noProof/>
            <w:sz w:val="22"/>
            <w:szCs w:val="22"/>
            <w:lang w:val="en-US"/>
          </w:rPr>
          <w:tab/>
        </w:r>
        <w:r w:rsidR="00C50331" w:rsidRPr="00540560">
          <w:rPr>
            <w:rStyle w:val="Hyperlink"/>
            <w:noProof/>
          </w:rPr>
          <w:t>Feeding technique</w:t>
        </w:r>
        <w:r w:rsidR="00C50331">
          <w:rPr>
            <w:noProof/>
            <w:webHidden/>
          </w:rPr>
          <w:tab/>
        </w:r>
        <w:r w:rsidR="00C50331">
          <w:rPr>
            <w:noProof/>
            <w:webHidden/>
          </w:rPr>
          <w:fldChar w:fldCharType="begin"/>
        </w:r>
        <w:r w:rsidR="00C50331">
          <w:rPr>
            <w:noProof/>
            <w:webHidden/>
          </w:rPr>
          <w:instrText xml:space="preserve"> PAGEREF _Toc320105308 \h </w:instrText>
        </w:r>
        <w:r w:rsidR="00C50331">
          <w:rPr>
            <w:noProof/>
            <w:webHidden/>
          </w:rPr>
        </w:r>
        <w:r w:rsidR="00C50331">
          <w:rPr>
            <w:noProof/>
            <w:webHidden/>
          </w:rPr>
          <w:fldChar w:fldCharType="separate"/>
        </w:r>
        <w:r w:rsidR="00B20761">
          <w:rPr>
            <w:noProof/>
            <w:webHidden/>
          </w:rPr>
          <w:t>86</w:t>
        </w:r>
        <w:r w:rsidR="00C50331">
          <w:rPr>
            <w:noProof/>
            <w:webHidden/>
          </w:rPr>
          <w:fldChar w:fldCharType="end"/>
        </w:r>
      </w:hyperlink>
    </w:p>
    <w:p w14:paraId="17565992"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09" w:history="1">
        <w:r w:rsidR="00C50331" w:rsidRPr="00540560">
          <w:rPr>
            <w:rStyle w:val="Hyperlink"/>
            <w:noProof/>
          </w:rPr>
          <w:t>6.2</w:t>
        </w:r>
        <w:r w:rsidR="00C50331">
          <w:rPr>
            <w:rFonts w:asciiTheme="minorHAnsi" w:eastAsiaTheme="minorEastAsia" w:hAnsiTheme="minorHAnsi" w:cstheme="minorBidi"/>
            <w:noProof/>
            <w:sz w:val="22"/>
            <w:szCs w:val="22"/>
            <w:lang w:val="en-US"/>
          </w:rPr>
          <w:tab/>
        </w:r>
        <w:r w:rsidR="00C50331" w:rsidRPr="00540560">
          <w:rPr>
            <w:rStyle w:val="Hyperlink"/>
            <w:noProof/>
          </w:rPr>
          <w:t>Routine medicines</w:t>
        </w:r>
        <w:r w:rsidR="00C50331">
          <w:rPr>
            <w:noProof/>
            <w:webHidden/>
          </w:rPr>
          <w:tab/>
        </w:r>
        <w:r w:rsidR="00C50331">
          <w:rPr>
            <w:noProof/>
            <w:webHidden/>
          </w:rPr>
          <w:fldChar w:fldCharType="begin"/>
        </w:r>
        <w:r w:rsidR="00C50331">
          <w:rPr>
            <w:noProof/>
            <w:webHidden/>
          </w:rPr>
          <w:instrText xml:space="preserve"> PAGEREF _Toc320105309 \h </w:instrText>
        </w:r>
        <w:r w:rsidR="00C50331">
          <w:rPr>
            <w:noProof/>
            <w:webHidden/>
          </w:rPr>
        </w:r>
        <w:r w:rsidR="00C50331">
          <w:rPr>
            <w:noProof/>
            <w:webHidden/>
          </w:rPr>
          <w:fldChar w:fldCharType="separate"/>
        </w:r>
        <w:r w:rsidR="00B20761">
          <w:rPr>
            <w:noProof/>
            <w:webHidden/>
          </w:rPr>
          <w:t>87</w:t>
        </w:r>
        <w:r w:rsidR="00C50331">
          <w:rPr>
            <w:noProof/>
            <w:webHidden/>
          </w:rPr>
          <w:fldChar w:fldCharType="end"/>
        </w:r>
      </w:hyperlink>
    </w:p>
    <w:p w14:paraId="66B6FFEB"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10" w:history="1">
        <w:r w:rsidR="00C50331" w:rsidRPr="00540560">
          <w:rPr>
            <w:rStyle w:val="Hyperlink"/>
            <w:noProof/>
          </w:rPr>
          <w:t>6.2.1</w:t>
        </w:r>
        <w:r w:rsidR="00C50331">
          <w:rPr>
            <w:rFonts w:asciiTheme="minorHAnsi" w:eastAsiaTheme="minorEastAsia" w:hAnsiTheme="minorHAnsi" w:cstheme="minorBidi"/>
            <w:noProof/>
            <w:sz w:val="22"/>
            <w:szCs w:val="22"/>
            <w:lang w:val="en-US"/>
          </w:rPr>
          <w:tab/>
        </w:r>
        <w:r w:rsidR="00C50331" w:rsidRPr="00540560">
          <w:rPr>
            <w:rStyle w:val="Hyperlink"/>
            <w:noProof/>
          </w:rPr>
          <w:t>Systematic Antibiotics</w:t>
        </w:r>
        <w:r w:rsidR="00C50331">
          <w:rPr>
            <w:noProof/>
            <w:webHidden/>
          </w:rPr>
          <w:tab/>
        </w:r>
        <w:r w:rsidR="00C50331">
          <w:rPr>
            <w:noProof/>
            <w:webHidden/>
          </w:rPr>
          <w:fldChar w:fldCharType="begin"/>
        </w:r>
        <w:r w:rsidR="00C50331">
          <w:rPr>
            <w:noProof/>
            <w:webHidden/>
          </w:rPr>
          <w:instrText xml:space="preserve"> PAGEREF _Toc320105310 \h </w:instrText>
        </w:r>
        <w:r w:rsidR="00C50331">
          <w:rPr>
            <w:noProof/>
            <w:webHidden/>
          </w:rPr>
        </w:r>
        <w:r w:rsidR="00C50331">
          <w:rPr>
            <w:noProof/>
            <w:webHidden/>
          </w:rPr>
          <w:fldChar w:fldCharType="separate"/>
        </w:r>
        <w:r w:rsidR="00B20761">
          <w:rPr>
            <w:noProof/>
            <w:webHidden/>
          </w:rPr>
          <w:t>87</w:t>
        </w:r>
        <w:r w:rsidR="00C50331">
          <w:rPr>
            <w:noProof/>
            <w:webHidden/>
          </w:rPr>
          <w:fldChar w:fldCharType="end"/>
        </w:r>
      </w:hyperlink>
    </w:p>
    <w:p w14:paraId="1584C376"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11" w:history="1">
        <w:r w:rsidR="00C50331" w:rsidRPr="00540560">
          <w:rPr>
            <w:rStyle w:val="Hyperlink"/>
            <w:noProof/>
          </w:rPr>
          <w:t>6.2.2</w:t>
        </w:r>
        <w:r w:rsidR="00C50331">
          <w:rPr>
            <w:rFonts w:asciiTheme="minorHAnsi" w:eastAsiaTheme="minorEastAsia" w:hAnsiTheme="minorHAnsi" w:cstheme="minorBidi"/>
            <w:noProof/>
            <w:sz w:val="22"/>
            <w:szCs w:val="22"/>
            <w:lang w:val="en-US"/>
          </w:rPr>
          <w:tab/>
        </w:r>
        <w:r w:rsidR="00C50331" w:rsidRPr="00540560">
          <w:rPr>
            <w:rStyle w:val="Hyperlink"/>
            <w:noProof/>
          </w:rPr>
          <w:t>Malaria</w:t>
        </w:r>
        <w:r w:rsidR="00C50331">
          <w:rPr>
            <w:noProof/>
            <w:webHidden/>
          </w:rPr>
          <w:tab/>
        </w:r>
        <w:r w:rsidR="00C50331">
          <w:rPr>
            <w:noProof/>
            <w:webHidden/>
          </w:rPr>
          <w:fldChar w:fldCharType="begin"/>
        </w:r>
        <w:r w:rsidR="00C50331">
          <w:rPr>
            <w:noProof/>
            <w:webHidden/>
          </w:rPr>
          <w:instrText xml:space="preserve"> PAGEREF _Toc320105311 \h </w:instrText>
        </w:r>
        <w:r w:rsidR="00C50331">
          <w:rPr>
            <w:noProof/>
            <w:webHidden/>
          </w:rPr>
        </w:r>
        <w:r w:rsidR="00C50331">
          <w:rPr>
            <w:noProof/>
            <w:webHidden/>
          </w:rPr>
          <w:fldChar w:fldCharType="separate"/>
        </w:r>
        <w:r w:rsidR="00B20761">
          <w:rPr>
            <w:noProof/>
            <w:webHidden/>
          </w:rPr>
          <w:t>89</w:t>
        </w:r>
        <w:r w:rsidR="00C50331">
          <w:rPr>
            <w:noProof/>
            <w:webHidden/>
          </w:rPr>
          <w:fldChar w:fldCharType="end"/>
        </w:r>
      </w:hyperlink>
    </w:p>
    <w:p w14:paraId="214B4303"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12" w:history="1">
        <w:r w:rsidR="00C50331" w:rsidRPr="00540560">
          <w:rPr>
            <w:rStyle w:val="Hyperlink"/>
            <w:noProof/>
          </w:rPr>
          <w:t>6.2.3</w:t>
        </w:r>
        <w:r w:rsidR="00C50331">
          <w:rPr>
            <w:rFonts w:asciiTheme="minorHAnsi" w:eastAsiaTheme="minorEastAsia" w:hAnsiTheme="minorHAnsi" w:cstheme="minorBidi"/>
            <w:noProof/>
            <w:sz w:val="22"/>
            <w:szCs w:val="22"/>
            <w:lang w:val="en-US"/>
          </w:rPr>
          <w:tab/>
        </w:r>
        <w:r w:rsidR="00C50331" w:rsidRPr="00540560">
          <w:rPr>
            <w:rStyle w:val="Hyperlink"/>
            <w:noProof/>
          </w:rPr>
          <w:t>Measles</w:t>
        </w:r>
        <w:r w:rsidR="00C50331">
          <w:rPr>
            <w:noProof/>
            <w:webHidden/>
          </w:rPr>
          <w:tab/>
        </w:r>
        <w:r w:rsidR="00C50331">
          <w:rPr>
            <w:noProof/>
            <w:webHidden/>
          </w:rPr>
          <w:fldChar w:fldCharType="begin"/>
        </w:r>
        <w:r w:rsidR="00C50331">
          <w:rPr>
            <w:noProof/>
            <w:webHidden/>
          </w:rPr>
          <w:instrText xml:space="preserve"> PAGEREF _Toc320105312 \h </w:instrText>
        </w:r>
        <w:r w:rsidR="00C50331">
          <w:rPr>
            <w:noProof/>
            <w:webHidden/>
          </w:rPr>
        </w:r>
        <w:r w:rsidR="00C50331">
          <w:rPr>
            <w:noProof/>
            <w:webHidden/>
          </w:rPr>
          <w:fldChar w:fldCharType="separate"/>
        </w:r>
        <w:r w:rsidR="00B20761">
          <w:rPr>
            <w:noProof/>
            <w:webHidden/>
          </w:rPr>
          <w:t>89</w:t>
        </w:r>
        <w:r w:rsidR="00C50331">
          <w:rPr>
            <w:noProof/>
            <w:webHidden/>
          </w:rPr>
          <w:fldChar w:fldCharType="end"/>
        </w:r>
      </w:hyperlink>
    </w:p>
    <w:p w14:paraId="5F5685F5"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13" w:history="1">
        <w:r w:rsidR="00C50331" w:rsidRPr="00540560">
          <w:rPr>
            <w:rStyle w:val="Hyperlink"/>
            <w:noProof/>
          </w:rPr>
          <w:t>6.3</w:t>
        </w:r>
        <w:r w:rsidR="00C50331">
          <w:rPr>
            <w:rFonts w:asciiTheme="minorHAnsi" w:eastAsiaTheme="minorEastAsia" w:hAnsiTheme="minorHAnsi" w:cstheme="minorBidi"/>
            <w:noProof/>
            <w:sz w:val="22"/>
            <w:szCs w:val="22"/>
            <w:lang w:val="en-US"/>
          </w:rPr>
          <w:tab/>
        </w:r>
        <w:r w:rsidR="00C50331" w:rsidRPr="00540560">
          <w:rPr>
            <w:rStyle w:val="Hyperlink"/>
            <w:noProof/>
          </w:rPr>
          <w:t>Medicines given under specific circumstances only</w:t>
        </w:r>
        <w:r w:rsidR="00C50331">
          <w:rPr>
            <w:noProof/>
            <w:webHidden/>
          </w:rPr>
          <w:tab/>
        </w:r>
        <w:r w:rsidR="00C50331">
          <w:rPr>
            <w:noProof/>
            <w:webHidden/>
          </w:rPr>
          <w:fldChar w:fldCharType="begin"/>
        </w:r>
        <w:r w:rsidR="00C50331">
          <w:rPr>
            <w:noProof/>
            <w:webHidden/>
          </w:rPr>
          <w:instrText xml:space="preserve"> PAGEREF _Toc320105313 \h </w:instrText>
        </w:r>
        <w:r w:rsidR="00C50331">
          <w:rPr>
            <w:noProof/>
            <w:webHidden/>
          </w:rPr>
        </w:r>
        <w:r w:rsidR="00C50331">
          <w:rPr>
            <w:noProof/>
            <w:webHidden/>
          </w:rPr>
          <w:fldChar w:fldCharType="separate"/>
        </w:r>
        <w:r w:rsidR="00B20761">
          <w:rPr>
            <w:noProof/>
            <w:webHidden/>
          </w:rPr>
          <w:t>89</w:t>
        </w:r>
        <w:r w:rsidR="00C50331">
          <w:rPr>
            <w:noProof/>
            <w:webHidden/>
          </w:rPr>
          <w:fldChar w:fldCharType="end"/>
        </w:r>
      </w:hyperlink>
    </w:p>
    <w:p w14:paraId="155DE6DE"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14" w:history="1">
        <w:r w:rsidR="00C50331" w:rsidRPr="00540560">
          <w:rPr>
            <w:rStyle w:val="Hyperlink"/>
            <w:noProof/>
          </w:rPr>
          <w:t>6.4</w:t>
        </w:r>
        <w:r w:rsidR="00C50331">
          <w:rPr>
            <w:rFonts w:asciiTheme="minorHAnsi" w:eastAsiaTheme="minorEastAsia" w:hAnsiTheme="minorHAnsi" w:cstheme="minorBidi"/>
            <w:noProof/>
            <w:sz w:val="22"/>
            <w:szCs w:val="22"/>
            <w:lang w:val="en-US"/>
          </w:rPr>
          <w:tab/>
        </w:r>
        <w:r w:rsidR="00C50331" w:rsidRPr="00540560">
          <w:rPr>
            <w:rStyle w:val="Hyperlink"/>
            <w:noProof/>
          </w:rPr>
          <w:t>Surveillance recorded on the IPF multichart</w:t>
        </w:r>
        <w:r w:rsidR="00C50331">
          <w:rPr>
            <w:noProof/>
            <w:webHidden/>
          </w:rPr>
          <w:tab/>
        </w:r>
        <w:r w:rsidR="00C50331">
          <w:rPr>
            <w:noProof/>
            <w:webHidden/>
          </w:rPr>
          <w:fldChar w:fldCharType="begin"/>
        </w:r>
        <w:r w:rsidR="00C50331">
          <w:rPr>
            <w:noProof/>
            <w:webHidden/>
          </w:rPr>
          <w:instrText xml:space="preserve"> PAGEREF _Toc320105314 \h </w:instrText>
        </w:r>
        <w:r w:rsidR="00C50331">
          <w:rPr>
            <w:noProof/>
            <w:webHidden/>
          </w:rPr>
        </w:r>
        <w:r w:rsidR="00C50331">
          <w:rPr>
            <w:noProof/>
            <w:webHidden/>
          </w:rPr>
          <w:fldChar w:fldCharType="separate"/>
        </w:r>
        <w:r w:rsidR="00B20761">
          <w:rPr>
            <w:noProof/>
            <w:webHidden/>
          </w:rPr>
          <w:t>90</w:t>
        </w:r>
        <w:r w:rsidR="00C50331">
          <w:rPr>
            <w:noProof/>
            <w:webHidden/>
          </w:rPr>
          <w:fldChar w:fldCharType="end"/>
        </w:r>
      </w:hyperlink>
    </w:p>
    <w:p w14:paraId="4E6E847A"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15" w:history="1">
        <w:r w:rsidR="00C50331" w:rsidRPr="00540560">
          <w:rPr>
            <w:rStyle w:val="Hyperlink"/>
            <w:noProof/>
          </w:rPr>
          <w:t>6.5</w:t>
        </w:r>
        <w:r w:rsidR="00C50331">
          <w:rPr>
            <w:rFonts w:asciiTheme="minorHAnsi" w:eastAsiaTheme="minorEastAsia" w:hAnsiTheme="minorHAnsi" w:cstheme="minorBidi"/>
            <w:noProof/>
            <w:sz w:val="22"/>
            <w:szCs w:val="22"/>
            <w:lang w:val="en-US"/>
          </w:rPr>
          <w:tab/>
        </w:r>
        <w:r w:rsidR="00C50331" w:rsidRPr="00540560">
          <w:rPr>
            <w:rStyle w:val="Hyperlink"/>
            <w:noProof/>
          </w:rPr>
          <w:t>Criteria to Progress From Acute-Phase To Transition Phase</w:t>
        </w:r>
        <w:r w:rsidR="00C50331">
          <w:rPr>
            <w:noProof/>
            <w:webHidden/>
          </w:rPr>
          <w:tab/>
        </w:r>
        <w:r w:rsidR="00C50331">
          <w:rPr>
            <w:noProof/>
            <w:webHidden/>
          </w:rPr>
          <w:fldChar w:fldCharType="begin"/>
        </w:r>
        <w:r w:rsidR="00C50331">
          <w:rPr>
            <w:noProof/>
            <w:webHidden/>
          </w:rPr>
          <w:instrText xml:space="preserve"> PAGEREF _Toc320105315 \h </w:instrText>
        </w:r>
        <w:r w:rsidR="00C50331">
          <w:rPr>
            <w:noProof/>
            <w:webHidden/>
          </w:rPr>
        </w:r>
        <w:r w:rsidR="00C50331">
          <w:rPr>
            <w:noProof/>
            <w:webHidden/>
          </w:rPr>
          <w:fldChar w:fldCharType="separate"/>
        </w:r>
        <w:r w:rsidR="00B20761">
          <w:rPr>
            <w:noProof/>
            <w:webHidden/>
          </w:rPr>
          <w:t>90</w:t>
        </w:r>
        <w:r w:rsidR="00C50331">
          <w:rPr>
            <w:noProof/>
            <w:webHidden/>
          </w:rPr>
          <w:fldChar w:fldCharType="end"/>
        </w:r>
      </w:hyperlink>
    </w:p>
    <w:p w14:paraId="00DD0E25"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16" w:history="1">
        <w:r w:rsidR="00C50331" w:rsidRPr="00540560">
          <w:rPr>
            <w:rStyle w:val="Hyperlink"/>
            <w:noProof/>
          </w:rPr>
          <w:t>7</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Treatment of Complications</w:t>
        </w:r>
        <w:r w:rsidR="00C50331">
          <w:rPr>
            <w:noProof/>
            <w:webHidden/>
          </w:rPr>
          <w:tab/>
        </w:r>
        <w:r w:rsidR="00C50331">
          <w:rPr>
            <w:noProof/>
            <w:webHidden/>
          </w:rPr>
          <w:fldChar w:fldCharType="begin"/>
        </w:r>
        <w:r w:rsidR="00C50331">
          <w:rPr>
            <w:noProof/>
            <w:webHidden/>
          </w:rPr>
          <w:instrText xml:space="preserve"> PAGEREF _Toc320105316 \h </w:instrText>
        </w:r>
        <w:r w:rsidR="00C50331">
          <w:rPr>
            <w:noProof/>
            <w:webHidden/>
          </w:rPr>
        </w:r>
        <w:r w:rsidR="00C50331">
          <w:rPr>
            <w:noProof/>
            <w:webHidden/>
          </w:rPr>
          <w:fldChar w:fldCharType="separate"/>
        </w:r>
        <w:r w:rsidR="00B20761">
          <w:rPr>
            <w:noProof/>
            <w:webHidden/>
          </w:rPr>
          <w:t>91</w:t>
        </w:r>
        <w:r w:rsidR="00C50331">
          <w:rPr>
            <w:noProof/>
            <w:webHidden/>
          </w:rPr>
          <w:fldChar w:fldCharType="end"/>
        </w:r>
      </w:hyperlink>
    </w:p>
    <w:p w14:paraId="3B746268"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17" w:history="1">
        <w:r w:rsidR="00C50331" w:rsidRPr="00540560">
          <w:rPr>
            <w:rStyle w:val="Hyperlink"/>
            <w:noProof/>
          </w:rPr>
          <w:t>7.1</w:t>
        </w:r>
        <w:r w:rsidR="00C50331">
          <w:rPr>
            <w:rFonts w:asciiTheme="minorHAnsi" w:eastAsiaTheme="minorEastAsia" w:hAnsiTheme="minorHAnsi" w:cstheme="minorBidi"/>
            <w:noProof/>
            <w:sz w:val="22"/>
            <w:szCs w:val="22"/>
            <w:lang w:val="en-US"/>
          </w:rPr>
          <w:tab/>
        </w:r>
        <w:r w:rsidR="00C50331" w:rsidRPr="00540560">
          <w:rPr>
            <w:rStyle w:val="Hyperlink"/>
            <w:noProof/>
          </w:rPr>
          <w:t>Dehydration</w:t>
        </w:r>
        <w:r w:rsidR="00C50331">
          <w:rPr>
            <w:noProof/>
            <w:webHidden/>
          </w:rPr>
          <w:tab/>
        </w:r>
        <w:r w:rsidR="00C50331">
          <w:rPr>
            <w:noProof/>
            <w:webHidden/>
          </w:rPr>
          <w:fldChar w:fldCharType="begin"/>
        </w:r>
        <w:r w:rsidR="00C50331">
          <w:rPr>
            <w:noProof/>
            <w:webHidden/>
          </w:rPr>
          <w:instrText xml:space="preserve"> PAGEREF _Toc320105317 \h </w:instrText>
        </w:r>
        <w:r w:rsidR="00C50331">
          <w:rPr>
            <w:noProof/>
            <w:webHidden/>
          </w:rPr>
        </w:r>
        <w:r w:rsidR="00C50331">
          <w:rPr>
            <w:noProof/>
            <w:webHidden/>
          </w:rPr>
          <w:fldChar w:fldCharType="separate"/>
        </w:r>
        <w:r w:rsidR="00B20761">
          <w:rPr>
            <w:noProof/>
            <w:webHidden/>
          </w:rPr>
          <w:t>91</w:t>
        </w:r>
        <w:r w:rsidR="00C50331">
          <w:rPr>
            <w:noProof/>
            <w:webHidden/>
          </w:rPr>
          <w:fldChar w:fldCharType="end"/>
        </w:r>
      </w:hyperlink>
    </w:p>
    <w:p w14:paraId="7AEFF5C3"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18" w:history="1">
        <w:r w:rsidR="00C50331" w:rsidRPr="00540560">
          <w:rPr>
            <w:rStyle w:val="Hyperlink"/>
            <w:noProof/>
          </w:rPr>
          <w:t>7.1.1</w:t>
        </w:r>
        <w:r w:rsidR="00C50331">
          <w:rPr>
            <w:rFonts w:asciiTheme="minorHAnsi" w:eastAsiaTheme="minorEastAsia" w:hAnsiTheme="minorHAnsi" w:cstheme="minorBidi"/>
            <w:noProof/>
            <w:sz w:val="22"/>
            <w:szCs w:val="22"/>
            <w:lang w:val="en-US"/>
          </w:rPr>
          <w:tab/>
        </w:r>
        <w:r w:rsidR="00C50331" w:rsidRPr="00540560">
          <w:rPr>
            <w:rStyle w:val="Hyperlink"/>
            <w:noProof/>
          </w:rPr>
          <w:t>In the marasmic patient</w:t>
        </w:r>
        <w:r w:rsidR="00C50331">
          <w:rPr>
            <w:noProof/>
            <w:webHidden/>
          </w:rPr>
          <w:tab/>
        </w:r>
        <w:r w:rsidR="00C50331">
          <w:rPr>
            <w:noProof/>
            <w:webHidden/>
          </w:rPr>
          <w:fldChar w:fldCharType="begin"/>
        </w:r>
        <w:r w:rsidR="00C50331">
          <w:rPr>
            <w:noProof/>
            <w:webHidden/>
          </w:rPr>
          <w:instrText xml:space="preserve"> PAGEREF _Toc320105318 \h </w:instrText>
        </w:r>
        <w:r w:rsidR="00C50331">
          <w:rPr>
            <w:noProof/>
            <w:webHidden/>
          </w:rPr>
        </w:r>
        <w:r w:rsidR="00C50331">
          <w:rPr>
            <w:noProof/>
            <w:webHidden/>
          </w:rPr>
          <w:fldChar w:fldCharType="separate"/>
        </w:r>
        <w:r w:rsidR="00B20761">
          <w:rPr>
            <w:noProof/>
            <w:webHidden/>
          </w:rPr>
          <w:t>91</w:t>
        </w:r>
        <w:r w:rsidR="00C50331">
          <w:rPr>
            <w:noProof/>
            <w:webHidden/>
          </w:rPr>
          <w:fldChar w:fldCharType="end"/>
        </w:r>
      </w:hyperlink>
    </w:p>
    <w:p w14:paraId="62B4382B"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19" w:history="1">
        <w:r w:rsidR="00C50331" w:rsidRPr="00540560">
          <w:rPr>
            <w:rStyle w:val="Hyperlink"/>
            <w:noProof/>
          </w:rPr>
          <w:t>7.1.2</w:t>
        </w:r>
        <w:r w:rsidR="00C50331">
          <w:rPr>
            <w:rFonts w:asciiTheme="minorHAnsi" w:eastAsiaTheme="minorEastAsia" w:hAnsiTheme="minorHAnsi" w:cstheme="minorBidi"/>
            <w:noProof/>
            <w:sz w:val="22"/>
            <w:szCs w:val="22"/>
            <w:lang w:val="en-US"/>
          </w:rPr>
          <w:tab/>
        </w:r>
        <w:r w:rsidR="00C50331" w:rsidRPr="00540560">
          <w:rPr>
            <w:rStyle w:val="Hyperlink"/>
            <w:noProof/>
          </w:rPr>
          <w:t>Diagnosis of shock from dehydration</w:t>
        </w:r>
        <w:r w:rsidR="00C50331">
          <w:rPr>
            <w:noProof/>
            <w:webHidden/>
          </w:rPr>
          <w:tab/>
        </w:r>
        <w:r w:rsidR="00C50331">
          <w:rPr>
            <w:noProof/>
            <w:webHidden/>
          </w:rPr>
          <w:fldChar w:fldCharType="begin"/>
        </w:r>
        <w:r w:rsidR="00C50331">
          <w:rPr>
            <w:noProof/>
            <w:webHidden/>
          </w:rPr>
          <w:instrText xml:space="preserve"> PAGEREF _Toc320105319 \h </w:instrText>
        </w:r>
        <w:r w:rsidR="00C50331">
          <w:rPr>
            <w:noProof/>
            <w:webHidden/>
          </w:rPr>
        </w:r>
        <w:r w:rsidR="00C50331">
          <w:rPr>
            <w:noProof/>
            <w:webHidden/>
          </w:rPr>
          <w:fldChar w:fldCharType="separate"/>
        </w:r>
        <w:r w:rsidR="00B20761">
          <w:rPr>
            <w:noProof/>
            <w:webHidden/>
          </w:rPr>
          <w:t>92</w:t>
        </w:r>
        <w:r w:rsidR="00C50331">
          <w:rPr>
            <w:noProof/>
            <w:webHidden/>
          </w:rPr>
          <w:fldChar w:fldCharType="end"/>
        </w:r>
      </w:hyperlink>
    </w:p>
    <w:p w14:paraId="36DBAD0D"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20" w:history="1">
        <w:r w:rsidR="00C50331" w:rsidRPr="00540560">
          <w:rPr>
            <w:rStyle w:val="Hyperlink"/>
            <w:noProof/>
          </w:rPr>
          <w:t>7.1.3</w:t>
        </w:r>
        <w:r w:rsidR="00C50331">
          <w:rPr>
            <w:rFonts w:asciiTheme="minorHAnsi" w:eastAsiaTheme="minorEastAsia" w:hAnsiTheme="minorHAnsi" w:cstheme="minorBidi"/>
            <w:noProof/>
            <w:sz w:val="22"/>
            <w:szCs w:val="22"/>
            <w:lang w:val="en-US"/>
          </w:rPr>
          <w:tab/>
        </w:r>
        <w:r w:rsidR="00C50331" w:rsidRPr="00540560">
          <w:rPr>
            <w:rStyle w:val="Hyperlink"/>
            <w:noProof/>
          </w:rPr>
          <w:t>Treatment</w:t>
        </w:r>
        <w:r w:rsidR="00C50331">
          <w:rPr>
            <w:noProof/>
            <w:webHidden/>
          </w:rPr>
          <w:tab/>
        </w:r>
        <w:r w:rsidR="00C50331">
          <w:rPr>
            <w:noProof/>
            <w:webHidden/>
          </w:rPr>
          <w:fldChar w:fldCharType="begin"/>
        </w:r>
        <w:r w:rsidR="00C50331">
          <w:rPr>
            <w:noProof/>
            <w:webHidden/>
          </w:rPr>
          <w:instrText xml:space="preserve"> PAGEREF _Toc320105320 \h </w:instrText>
        </w:r>
        <w:r w:rsidR="00C50331">
          <w:rPr>
            <w:noProof/>
            <w:webHidden/>
          </w:rPr>
        </w:r>
        <w:r w:rsidR="00C50331">
          <w:rPr>
            <w:noProof/>
            <w:webHidden/>
          </w:rPr>
          <w:fldChar w:fldCharType="separate"/>
        </w:r>
        <w:r w:rsidR="00B20761">
          <w:rPr>
            <w:noProof/>
            <w:webHidden/>
          </w:rPr>
          <w:t>93</w:t>
        </w:r>
        <w:r w:rsidR="00C50331">
          <w:rPr>
            <w:noProof/>
            <w:webHidden/>
          </w:rPr>
          <w:fldChar w:fldCharType="end"/>
        </w:r>
      </w:hyperlink>
    </w:p>
    <w:p w14:paraId="248AA6FD"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21" w:history="1">
        <w:r w:rsidR="00C50331" w:rsidRPr="00540560">
          <w:rPr>
            <w:rStyle w:val="Hyperlink"/>
            <w:noProof/>
          </w:rPr>
          <w:t>7.1.4</w:t>
        </w:r>
        <w:r w:rsidR="00C50331">
          <w:rPr>
            <w:rFonts w:asciiTheme="minorHAnsi" w:eastAsiaTheme="minorEastAsia" w:hAnsiTheme="minorHAnsi" w:cstheme="minorBidi"/>
            <w:noProof/>
            <w:sz w:val="22"/>
            <w:szCs w:val="22"/>
            <w:lang w:val="en-US"/>
          </w:rPr>
          <w:tab/>
        </w:r>
        <w:r w:rsidR="00C50331" w:rsidRPr="00540560">
          <w:rPr>
            <w:rStyle w:val="Hyperlink"/>
            <w:noProof/>
          </w:rPr>
          <w:t>Treatment of shock from dehydration in the marasmic patient</w:t>
        </w:r>
        <w:r w:rsidR="00C50331">
          <w:rPr>
            <w:noProof/>
            <w:webHidden/>
          </w:rPr>
          <w:tab/>
        </w:r>
        <w:r w:rsidR="00C50331">
          <w:rPr>
            <w:noProof/>
            <w:webHidden/>
          </w:rPr>
          <w:fldChar w:fldCharType="begin"/>
        </w:r>
        <w:r w:rsidR="00C50331">
          <w:rPr>
            <w:noProof/>
            <w:webHidden/>
          </w:rPr>
          <w:instrText xml:space="preserve"> PAGEREF _Toc320105321 \h </w:instrText>
        </w:r>
        <w:r w:rsidR="00C50331">
          <w:rPr>
            <w:noProof/>
            <w:webHidden/>
          </w:rPr>
        </w:r>
        <w:r w:rsidR="00C50331">
          <w:rPr>
            <w:noProof/>
            <w:webHidden/>
          </w:rPr>
          <w:fldChar w:fldCharType="separate"/>
        </w:r>
        <w:r w:rsidR="00B20761">
          <w:rPr>
            <w:noProof/>
            <w:webHidden/>
          </w:rPr>
          <w:t>95</w:t>
        </w:r>
        <w:r w:rsidR="00C50331">
          <w:rPr>
            <w:noProof/>
            <w:webHidden/>
          </w:rPr>
          <w:fldChar w:fldCharType="end"/>
        </w:r>
      </w:hyperlink>
    </w:p>
    <w:p w14:paraId="7634F486"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22" w:history="1">
        <w:r w:rsidR="00C50331" w:rsidRPr="00540560">
          <w:rPr>
            <w:rStyle w:val="Hyperlink"/>
            <w:noProof/>
          </w:rPr>
          <w:t>7.1.5</w:t>
        </w:r>
        <w:r w:rsidR="00C50331">
          <w:rPr>
            <w:rFonts w:asciiTheme="minorHAnsi" w:eastAsiaTheme="minorEastAsia" w:hAnsiTheme="minorHAnsi" w:cstheme="minorBidi"/>
            <w:noProof/>
            <w:sz w:val="22"/>
            <w:szCs w:val="22"/>
            <w:lang w:val="en-US"/>
          </w:rPr>
          <w:tab/>
        </w:r>
        <w:r w:rsidR="00C50331" w:rsidRPr="00540560">
          <w:rPr>
            <w:rStyle w:val="Hyperlink"/>
            <w:noProof/>
          </w:rPr>
          <w:t>Monitoring of rehydration</w:t>
        </w:r>
        <w:r w:rsidR="00C50331">
          <w:rPr>
            <w:noProof/>
            <w:webHidden/>
          </w:rPr>
          <w:tab/>
        </w:r>
        <w:r w:rsidR="00C50331">
          <w:rPr>
            <w:noProof/>
            <w:webHidden/>
          </w:rPr>
          <w:fldChar w:fldCharType="begin"/>
        </w:r>
        <w:r w:rsidR="00C50331">
          <w:rPr>
            <w:noProof/>
            <w:webHidden/>
          </w:rPr>
          <w:instrText xml:space="preserve"> PAGEREF _Toc320105322 \h </w:instrText>
        </w:r>
        <w:r w:rsidR="00C50331">
          <w:rPr>
            <w:noProof/>
            <w:webHidden/>
          </w:rPr>
        </w:r>
        <w:r w:rsidR="00C50331">
          <w:rPr>
            <w:noProof/>
            <w:webHidden/>
          </w:rPr>
          <w:fldChar w:fldCharType="separate"/>
        </w:r>
        <w:r w:rsidR="00B20761">
          <w:rPr>
            <w:noProof/>
            <w:webHidden/>
          </w:rPr>
          <w:t>95</w:t>
        </w:r>
        <w:r w:rsidR="00C50331">
          <w:rPr>
            <w:noProof/>
            <w:webHidden/>
          </w:rPr>
          <w:fldChar w:fldCharType="end"/>
        </w:r>
      </w:hyperlink>
    </w:p>
    <w:p w14:paraId="6895B6DB"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23" w:history="1">
        <w:r w:rsidR="00C50331" w:rsidRPr="00540560">
          <w:rPr>
            <w:rStyle w:val="Hyperlink"/>
            <w:noProof/>
          </w:rPr>
          <w:t>7.1.6</w:t>
        </w:r>
        <w:r w:rsidR="00C50331">
          <w:rPr>
            <w:rFonts w:asciiTheme="minorHAnsi" w:eastAsiaTheme="minorEastAsia" w:hAnsiTheme="minorHAnsi" w:cstheme="minorBidi"/>
            <w:noProof/>
            <w:sz w:val="22"/>
            <w:szCs w:val="22"/>
            <w:lang w:val="en-US"/>
          </w:rPr>
          <w:tab/>
        </w:r>
        <w:r w:rsidR="00C50331" w:rsidRPr="00540560">
          <w:rPr>
            <w:rStyle w:val="Hyperlink"/>
            <w:noProof/>
          </w:rPr>
          <w:t>In the œdematous (kwashiorkor) patient</w:t>
        </w:r>
        <w:r w:rsidR="00C50331">
          <w:rPr>
            <w:noProof/>
            <w:webHidden/>
          </w:rPr>
          <w:tab/>
        </w:r>
        <w:r w:rsidR="00C50331">
          <w:rPr>
            <w:noProof/>
            <w:webHidden/>
          </w:rPr>
          <w:fldChar w:fldCharType="begin"/>
        </w:r>
        <w:r w:rsidR="00C50331">
          <w:rPr>
            <w:noProof/>
            <w:webHidden/>
          </w:rPr>
          <w:instrText xml:space="preserve"> PAGEREF _Toc320105323 \h </w:instrText>
        </w:r>
        <w:r w:rsidR="00C50331">
          <w:rPr>
            <w:noProof/>
            <w:webHidden/>
          </w:rPr>
        </w:r>
        <w:r w:rsidR="00C50331">
          <w:rPr>
            <w:noProof/>
            <w:webHidden/>
          </w:rPr>
          <w:fldChar w:fldCharType="separate"/>
        </w:r>
        <w:r w:rsidR="00B20761">
          <w:rPr>
            <w:noProof/>
            <w:webHidden/>
          </w:rPr>
          <w:t>97</w:t>
        </w:r>
        <w:r w:rsidR="00C50331">
          <w:rPr>
            <w:noProof/>
            <w:webHidden/>
          </w:rPr>
          <w:fldChar w:fldCharType="end"/>
        </w:r>
      </w:hyperlink>
    </w:p>
    <w:p w14:paraId="5294EB44"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24" w:history="1">
        <w:r w:rsidR="00C50331" w:rsidRPr="00540560">
          <w:rPr>
            <w:rStyle w:val="Hyperlink"/>
            <w:noProof/>
          </w:rPr>
          <w:t>7.2</w:t>
        </w:r>
        <w:r w:rsidR="00C50331">
          <w:rPr>
            <w:rFonts w:asciiTheme="minorHAnsi" w:eastAsiaTheme="minorEastAsia" w:hAnsiTheme="minorHAnsi" w:cstheme="minorBidi"/>
            <w:noProof/>
            <w:sz w:val="22"/>
            <w:szCs w:val="22"/>
            <w:lang w:val="en-US"/>
          </w:rPr>
          <w:tab/>
        </w:r>
        <w:r w:rsidR="00C50331" w:rsidRPr="00540560">
          <w:rPr>
            <w:rStyle w:val="Hyperlink"/>
            <w:noProof/>
          </w:rPr>
          <w:t>Persistent or chronic diarrhoea</w:t>
        </w:r>
        <w:r w:rsidR="00C50331">
          <w:rPr>
            <w:noProof/>
            <w:webHidden/>
          </w:rPr>
          <w:tab/>
        </w:r>
        <w:r w:rsidR="00C50331">
          <w:rPr>
            <w:noProof/>
            <w:webHidden/>
          </w:rPr>
          <w:fldChar w:fldCharType="begin"/>
        </w:r>
        <w:r w:rsidR="00C50331">
          <w:rPr>
            <w:noProof/>
            <w:webHidden/>
          </w:rPr>
          <w:instrText xml:space="preserve"> PAGEREF _Toc320105324 \h </w:instrText>
        </w:r>
        <w:r w:rsidR="00C50331">
          <w:rPr>
            <w:noProof/>
            <w:webHidden/>
          </w:rPr>
        </w:r>
        <w:r w:rsidR="00C50331">
          <w:rPr>
            <w:noProof/>
            <w:webHidden/>
          </w:rPr>
          <w:fldChar w:fldCharType="separate"/>
        </w:r>
        <w:r w:rsidR="00B20761">
          <w:rPr>
            <w:noProof/>
            <w:webHidden/>
          </w:rPr>
          <w:t>97</w:t>
        </w:r>
        <w:r w:rsidR="00C50331">
          <w:rPr>
            <w:noProof/>
            <w:webHidden/>
          </w:rPr>
          <w:fldChar w:fldCharType="end"/>
        </w:r>
      </w:hyperlink>
    </w:p>
    <w:p w14:paraId="36126546"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25" w:history="1">
        <w:r w:rsidR="00C50331" w:rsidRPr="00540560">
          <w:rPr>
            <w:rStyle w:val="Hyperlink"/>
            <w:noProof/>
          </w:rPr>
          <w:t>7.3</w:t>
        </w:r>
        <w:r w:rsidR="00C50331">
          <w:rPr>
            <w:rFonts w:asciiTheme="minorHAnsi" w:eastAsiaTheme="minorEastAsia" w:hAnsiTheme="minorHAnsi" w:cstheme="minorBidi"/>
            <w:noProof/>
            <w:sz w:val="22"/>
            <w:szCs w:val="22"/>
            <w:lang w:val="en-US"/>
          </w:rPr>
          <w:tab/>
        </w:r>
        <w:r w:rsidR="00C50331" w:rsidRPr="00540560">
          <w:rPr>
            <w:rStyle w:val="Hyperlink"/>
            <w:noProof/>
          </w:rPr>
          <w:t>Re-feeding diarrhoea after admission</w:t>
        </w:r>
        <w:r w:rsidR="00C50331">
          <w:rPr>
            <w:noProof/>
            <w:webHidden/>
          </w:rPr>
          <w:tab/>
        </w:r>
        <w:r w:rsidR="00C50331">
          <w:rPr>
            <w:noProof/>
            <w:webHidden/>
          </w:rPr>
          <w:fldChar w:fldCharType="begin"/>
        </w:r>
        <w:r w:rsidR="00C50331">
          <w:rPr>
            <w:noProof/>
            <w:webHidden/>
          </w:rPr>
          <w:instrText xml:space="preserve"> PAGEREF _Toc320105325 \h </w:instrText>
        </w:r>
        <w:r w:rsidR="00C50331">
          <w:rPr>
            <w:noProof/>
            <w:webHidden/>
          </w:rPr>
        </w:r>
        <w:r w:rsidR="00C50331">
          <w:rPr>
            <w:noProof/>
            <w:webHidden/>
          </w:rPr>
          <w:fldChar w:fldCharType="separate"/>
        </w:r>
        <w:r w:rsidR="00B20761">
          <w:rPr>
            <w:noProof/>
            <w:webHidden/>
          </w:rPr>
          <w:t>97</w:t>
        </w:r>
        <w:r w:rsidR="00C50331">
          <w:rPr>
            <w:noProof/>
            <w:webHidden/>
          </w:rPr>
          <w:fldChar w:fldCharType="end"/>
        </w:r>
      </w:hyperlink>
    </w:p>
    <w:p w14:paraId="7AC3F28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26" w:history="1">
        <w:r w:rsidR="00C50331" w:rsidRPr="00540560">
          <w:rPr>
            <w:rStyle w:val="Hyperlink"/>
            <w:noProof/>
          </w:rPr>
          <w:t>7.4</w:t>
        </w:r>
        <w:r w:rsidR="00C50331">
          <w:rPr>
            <w:rFonts w:asciiTheme="minorHAnsi" w:eastAsiaTheme="minorEastAsia" w:hAnsiTheme="minorHAnsi" w:cstheme="minorBidi"/>
            <w:noProof/>
            <w:sz w:val="22"/>
            <w:szCs w:val="22"/>
            <w:lang w:val="en-US"/>
          </w:rPr>
          <w:tab/>
        </w:r>
        <w:r w:rsidR="00C50331" w:rsidRPr="00540560">
          <w:rPr>
            <w:rStyle w:val="Hyperlink"/>
            <w:noProof/>
          </w:rPr>
          <w:t>Hypernatræmic Dehydration</w:t>
        </w:r>
        <w:r w:rsidR="00C50331">
          <w:rPr>
            <w:noProof/>
            <w:webHidden/>
          </w:rPr>
          <w:tab/>
        </w:r>
        <w:r w:rsidR="00C50331">
          <w:rPr>
            <w:noProof/>
            <w:webHidden/>
          </w:rPr>
          <w:fldChar w:fldCharType="begin"/>
        </w:r>
        <w:r w:rsidR="00C50331">
          <w:rPr>
            <w:noProof/>
            <w:webHidden/>
          </w:rPr>
          <w:instrText xml:space="preserve"> PAGEREF _Toc320105326 \h </w:instrText>
        </w:r>
        <w:r w:rsidR="00C50331">
          <w:rPr>
            <w:noProof/>
            <w:webHidden/>
          </w:rPr>
        </w:r>
        <w:r w:rsidR="00C50331">
          <w:rPr>
            <w:noProof/>
            <w:webHidden/>
          </w:rPr>
          <w:fldChar w:fldCharType="separate"/>
        </w:r>
        <w:r w:rsidR="00B20761">
          <w:rPr>
            <w:noProof/>
            <w:webHidden/>
          </w:rPr>
          <w:t>98</w:t>
        </w:r>
        <w:r w:rsidR="00C50331">
          <w:rPr>
            <w:noProof/>
            <w:webHidden/>
          </w:rPr>
          <w:fldChar w:fldCharType="end"/>
        </w:r>
      </w:hyperlink>
    </w:p>
    <w:p w14:paraId="4A3C763E"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27" w:history="1">
        <w:r w:rsidR="00C50331" w:rsidRPr="00540560">
          <w:rPr>
            <w:rStyle w:val="Hyperlink"/>
            <w:noProof/>
          </w:rPr>
          <w:t>7.4.1</w:t>
        </w:r>
        <w:r w:rsidR="00C50331">
          <w:rPr>
            <w:rFonts w:asciiTheme="minorHAnsi" w:eastAsiaTheme="minorEastAsia" w:hAnsiTheme="minorHAnsi" w:cstheme="minorBidi"/>
            <w:noProof/>
            <w:sz w:val="22"/>
            <w:szCs w:val="22"/>
            <w:lang w:val="en-US"/>
          </w:rPr>
          <w:tab/>
        </w:r>
        <w:r w:rsidR="00C50331" w:rsidRPr="00540560">
          <w:rPr>
            <w:rStyle w:val="Hyperlink"/>
            <w:noProof/>
          </w:rPr>
          <w:t>Diagnosis</w:t>
        </w:r>
        <w:r w:rsidR="00C50331">
          <w:rPr>
            <w:noProof/>
            <w:webHidden/>
          </w:rPr>
          <w:tab/>
        </w:r>
        <w:r w:rsidR="00C50331">
          <w:rPr>
            <w:noProof/>
            <w:webHidden/>
          </w:rPr>
          <w:fldChar w:fldCharType="begin"/>
        </w:r>
        <w:r w:rsidR="00C50331">
          <w:rPr>
            <w:noProof/>
            <w:webHidden/>
          </w:rPr>
          <w:instrText xml:space="preserve"> PAGEREF _Toc320105327 \h </w:instrText>
        </w:r>
        <w:r w:rsidR="00C50331">
          <w:rPr>
            <w:noProof/>
            <w:webHidden/>
          </w:rPr>
        </w:r>
        <w:r w:rsidR="00C50331">
          <w:rPr>
            <w:noProof/>
            <w:webHidden/>
          </w:rPr>
          <w:fldChar w:fldCharType="separate"/>
        </w:r>
        <w:r w:rsidR="00B20761">
          <w:rPr>
            <w:noProof/>
            <w:webHidden/>
          </w:rPr>
          <w:t>98</w:t>
        </w:r>
        <w:r w:rsidR="00C50331">
          <w:rPr>
            <w:noProof/>
            <w:webHidden/>
          </w:rPr>
          <w:fldChar w:fldCharType="end"/>
        </w:r>
      </w:hyperlink>
    </w:p>
    <w:p w14:paraId="0C9107C3"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28" w:history="1">
        <w:r w:rsidR="00C50331" w:rsidRPr="00540560">
          <w:rPr>
            <w:rStyle w:val="Hyperlink"/>
            <w:noProof/>
          </w:rPr>
          <w:t>7.4.2</w:t>
        </w:r>
        <w:r w:rsidR="00C50331">
          <w:rPr>
            <w:rFonts w:asciiTheme="minorHAnsi" w:eastAsiaTheme="minorEastAsia" w:hAnsiTheme="minorHAnsi" w:cstheme="minorBidi"/>
            <w:noProof/>
            <w:sz w:val="22"/>
            <w:szCs w:val="22"/>
            <w:lang w:val="en-US"/>
          </w:rPr>
          <w:tab/>
        </w:r>
        <w:r w:rsidR="00C50331" w:rsidRPr="00540560">
          <w:rPr>
            <w:rStyle w:val="Hyperlink"/>
            <w:noProof/>
          </w:rPr>
          <w:t>Treatment</w:t>
        </w:r>
        <w:r w:rsidR="00C50331">
          <w:rPr>
            <w:noProof/>
            <w:webHidden/>
          </w:rPr>
          <w:tab/>
        </w:r>
        <w:r w:rsidR="00C50331">
          <w:rPr>
            <w:noProof/>
            <w:webHidden/>
          </w:rPr>
          <w:fldChar w:fldCharType="begin"/>
        </w:r>
        <w:r w:rsidR="00C50331">
          <w:rPr>
            <w:noProof/>
            <w:webHidden/>
          </w:rPr>
          <w:instrText xml:space="preserve"> PAGEREF _Toc320105328 \h </w:instrText>
        </w:r>
        <w:r w:rsidR="00C50331">
          <w:rPr>
            <w:noProof/>
            <w:webHidden/>
          </w:rPr>
        </w:r>
        <w:r w:rsidR="00C50331">
          <w:rPr>
            <w:noProof/>
            <w:webHidden/>
          </w:rPr>
          <w:fldChar w:fldCharType="separate"/>
        </w:r>
        <w:r w:rsidR="00B20761">
          <w:rPr>
            <w:noProof/>
            <w:webHidden/>
          </w:rPr>
          <w:t>99</w:t>
        </w:r>
        <w:r w:rsidR="00C50331">
          <w:rPr>
            <w:noProof/>
            <w:webHidden/>
          </w:rPr>
          <w:fldChar w:fldCharType="end"/>
        </w:r>
      </w:hyperlink>
    </w:p>
    <w:p w14:paraId="32E37226"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29" w:history="1">
        <w:r w:rsidR="00C50331" w:rsidRPr="00540560">
          <w:rPr>
            <w:rStyle w:val="Hyperlink"/>
            <w:noProof/>
          </w:rPr>
          <w:t>7.5</w:t>
        </w:r>
        <w:r w:rsidR="00C50331">
          <w:rPr>
            <w:rFonts w:asciiTheme="minorHAnsi" w:eastAsiaTheme="minorEastAsia" w:hAnsiTheme="minorHAnsi" w:cstheme="minorBidi"/>
            <w:noProof/>
            <w:sz w:val="22"/>
            <w:szCs w:val="22"/>
            <w:lang w:val="en-US"/>
          </w:rPr>
          <w:tab/>
        </w:r>
        <w:r w:rsidR="00C50331" w:rsidRPr="00540560">
          <w:rPr>
            <w:rStyle w:val="Hyperlink"/>
            <w:noProof/>
          </w:rPr>
          <w:t>Septic (OR Toxic) Shock</w:t>
        </w:r>
        <w:r w:rsidR="00C50331">
          <w:rPr>
            <w:noProof/>
            <w:webHidden/>
          </w:rPr>
          <w:tab/>
        </w:r>
        <w:r w:rsidR="00C50331">
          <w:rPr>
            <w:noProof/>
            <w:webHidden/>
          </w:rPr>
          <w:fldChar w:fldCharType="begin"/>
        </w:r>
        <w:r w:rsidR="00C50331">
          <w:rPr>
            <w:noProof/>
            <w:webHidden/>
          </w:rPr>
          <w:instrText xml:space="preserve"> PAGEREF _Toc320105329 \h </w:instrText>
        </w:r>
        <w:r w:rsidR="00C50331">
          <w:rPr>
            <w:noProof/>
            <w:webHidden/>
          </w:rPr>
        </w:r>
        <w:r w:rsidR="00C50331">
          <w:rPr>
            <w:noProof/>
            <w:webHidden/>
          </w:rPr>
          <w:fldChar w:fldCharType="separate"/>
        </w:r>
        <w:r w:rsidR="00B20761">
          <w:rPr>
            <w:noProof/>
            <w:webHidden/>
          </w:rPr>
          <w:t>100</w:t>
        </w:r>
        <w:r w:rsidR="00C50331">
          <w:rPr>
            <w:noProof/>
            <w:webHidden/>
          </w:rPr>
          <w:fldChar w:fldCharType="end"/>
        </w:r>
      </w:hyperlink>
    </w:p>
    <w:p w14:paraId="5A9ED905"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30" w:history="1">
        <w:r w:rsidR="00C50331" w:rsidRPr="00540560">
          <w:rPr>
            <w:rStyle w:val="Hyperlink"/>
            <w:noProof/>
          </w:rPr>
          <w:t>7.5.1</w:t>
        </w:r>
        <w:r w:rsidR="00C50331">
          <w:rPr>
            <w:rFonts w:asciiTheme="minorHAnsi" w:eastAsiaTheme="minorEastAsia" w:hAnsiTheme="minorHAnsi" w:cstheme="minorBidi"/>
            <w:noProof/>
            <w:sz w:val="22"/>
            <w:szCs w:val="22"/>
            <w:lang w:val="en-US"/>
          </w:rPr>
          <w:tab/>
        </w:r>
        <w:r w:rsidR="00C50331" w:rsidRPr="00540560">
          <w:rPr>
            <w:rStyle w:val="Hyperlink"/>
            <w:noProof/>
          </w:rPr>
          <w:t>Shock developing after admission</w:t>
        </w:r>
        <w:r w:rsidR="00C50331">
          <w:rPr>
            <w:noProof/>
            <w:webHidden/>
          </w:rPr>
          <w:tab/>
        </w:r>
        <w:r w:rsidR="00C50331">
          <w:rPr>
            <w:noProof/>
            <w:webHidden/>
          </w:rPr>
          <w:fldChar w:fldCharType="begin"/>
        </w:r>
        <w:r w:rsidR="00C50331">
          <w:rPr>
            <w:noProof/>
            <w:webHidden/>
          </w:rPr>
          <w:instrText xml:space="preserve"> PAGEREF _Toc320105330 \h </w:instrText>
        </w:r>
        <w:r w:rsidR="00C50331">
          <w:rPr>
            <w:noProof/>
            <w:webHidden/>
          </w:rPr>
        </w:r>
        <w:r w:rsidR="00C50331">
          <w:rPr>
            <w:noProof/>
            <w:webHidden/>
          </w:rPr>
          <w:fldChar w:fldCharType="separate"/>
        </w:r>
        <w:r w:rsidR="00B20761">
          <w:rPr>
            <w:noProof/>
            <w:webHidden/>
          </w:rPr>
          <w:t>100</w:t>
        </w:r>
        <w:r w:rsidR="00C50331">
          <w:rPr>
            <w:noProof/>
            <w:webHidden/>
          </w:rPr>
          <w:fldChar w:fldCharType="end"/>
        </w:r>
      </w:hyperlink>
    </w:p>
    <w:p w14:paraId="1AF87E05"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31" w:history="1">
        <w:r w:rsidR="00C50331" w:rsidRPr="00540560">
          <w:rPr>
            <w:rStyle w:val="Hyperlink"/>
            <w:noProof/>
          </w:rPr>
          <w:t>7.5.2</w:t>
        </w:r>
        <w:r w:rsidR="00C50331">
          <w:rPr>
            <w:rFonts w:asciiTheme="minorHAnsi" w:eastAsiaTheme="minorEastAsia" w:hAnsiTheme="minorHAnsi" w:cstheme="minorBidi"/>
            <w:noProof/>
            <w:sz w:val="22"/>
            <w:szCs w:val="22"/>
            <w:lang w:val="en-US"/>
          </w:rPr>
          <w:tab/>
        </w:r>
        <w:r w:rsidR="00C50331" w:rsidRPr="00540560">
          <w:rPr>
            <w:rStyle w:val="Hyperlink"/>
            <w:noProof/>
          </w:rPr>
          <w:t>Diagnosis of septic shock</w:t>
        </w:r>
        <w:r w:rsidR="00C50331">
          <w:rPr>
            <w:noProof/>
            <w:webHidden/>
          </w:rPr>
          <w:tab/>
        </w:r>
        <w:r w:rsidR="00C50331">
          <w:rPr>
            <w:noProof/>
            <w:webHidden/>
          </w:rPr>
          <w:fldChar w:fldCharType="begin"/>
        </w:r>
        <w:r w:rsidR="00C50331">
          <w:rPr>
            <w:noProof/>
            <w:webHidden/>
          </w:rPr>
          <w:instrText xml:space="preserve"> PAGEREF _Toc320105331 \h </w:instrText>
        </w:r>
        <w:r w:rsidR="00C50331">
          <w:rPr>
            <w:noProof/>
            <w:webHidden/>
          </w:rPr>
        </w:r>
        <w:r w:rsidR="00C50331">
          <w:rPr>
            <w:noProof/>
            <w:webHidden/>
          </w:rPr>
          <w:fldChar w:fldCharType="separate"/>
        </w:r>
        <w:r w:rsidR="00B20761">
          <w:rPr>
            <w:noProof/>
            <w:webHidden/>
          </w:rPr>
          <w:t>100</w:t>
        </w:r>
        <w:r w:rsidR="00C50331">
          <w:rPr>
            <w:noProof/>
            <w:webHidden/>
          </w:rPr>
          <w:fldChar w:fldCharType="end"/>
        </w:r>
      </w:hyperlink>
    </w:p>
    <w:p w14:paraId="4A073A31"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32" w:history="1">
        <w:r w:rsidR="00C50331" w:rsidRPr="00540560">
          <w:rPr>
            <w:rStyle w:val="Hyperlink"/>
            <w:noProof/>
          </w:rPr>
          <w:t>7.5.3</w:t>
        </w:r>
        <w:r w:rsidR="00C50331">
          <w:rPr>
            <w:rFonts w:asciiTheme="minorHAnsi" w:eastAsiaTheme="minorEastAsia" w:hAnsiTheme="minorHAnsi" w:cstheme="minorBidi"/>
            <w:noProof/>
            <w:sz w:val="22"/>
            <w:szCs w:val="22"/>
            <w:lang w:val="en-US"/>
          </w:rPr>
          <w:tab/>
        </w:r>
        <w:r w:rsidR="00C50331" w:rsidRPr="00540560">
          <w:rPr>
            <w:rStyle w:val="Hyperlink"/>
            <w:noProof/>
          </w:rPr>
          <w:t>Treatment of septic shock</w:t>
        </w:r>
        <w:r w:rsidR="00C50331">
          <w:rPr>
            <w:noProof/>
            <w:webHidden/>
          </w:rPr>
          <w:tab/>
        </w:r>
        <w:r w:rsidR="00C50331">
          <w:rPr>
            <w:noProof/>
            <w:webHidden/>
          </w:rPr>
          <w:fldChar w:fldCharType="begin"/>
        </w:r>
        <w:r w:rsidR="00C50331">
          <w:rPr>
            <w:noProof/>
            <w:webHidden/>
          </w:rPr>
          <w:instrText xml:space="preserve"> PAGEREF _Toc320105332 \h </w:instrText>
        </w:r>
        <w:r w:rsidR="00C50331">
          <w:rPr>
            <w:noProof/>
            <w:webHidden/>
          </w:rPr>
        </w:r>
        <w:r w:rsidR="00C50331">
          <w:rPr>
            <w:noProof/>
            <w:webHidden/>
          </w:rPr>
          <w:fldChar w:fldCharType="separate"/>
        </w:r>
        <w:r w:rsidR="00B20761">
          <w:rPr>
            <w:noProof/>
            <w:webHidden/>
          </w:rPr>
          <w:t>101</w:t>
        </w:r>
        <w:r w:rsidR="00C50331">
          <w:rPr>
            <w:noProof/>
            <w:webHidden/>
          </w:rPr>
          <w:fldChar w:fldCharType="end"/>
        </w:r>
      </w:hyperlink>
    </w:p>
    <w:p w14:paraId="1250425E"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33" w:history="1">
        <w:r w:rsidR="00C50331" w:rsidRPr="00540560">
          <w:rPr>
            <w:rStyle w:val="Hyperlink"/>
            <w:noProof/>
          </w:rPr>
          <w:t>7.6</w:t>
        </w:r>
        <w:r w:rsidR="00C50331">
          <w:rPr>
            <w:rFonts w:asciiTheme="minorHAnsi" w:eastAsiaTheme="minorEastAsia" w:hAnsiTheme="minorHAnsi" w:cstheme="minorBidi"/>
            <w:noProof/>
            <w:sz w:val="22"/>
            <w:szCs w:val="22"/>
            <w:lang w:val="en-US"/>
          </w:rPr>
          <w:tab/>
        </w:r>
        <w:r w:rsidR="00C50331" w:rsidRPr="00540560">
          <w:rPr>
            <w:rStyle w:val="Hyperlink"/>
            <w:noProof/>
          </w:rPr>
          <w:t>Absent Bowel Sounds, Gastric Dilatation And Intestinal Splash With Abdominal Distension</w:t>
        </w:r>
        <w:r w:rsidR="00C50331">
          <w:rPr>
            <w:noProof/>
            <w:webHidden/>
          </w:rPr>
          <w:tab/>
        </w:r>
        <w:r w:rsidR="00C50331">
          <w:rPr>
            <w:noProof/>
            <w:webHidden/>
          </w:rPr>
          <w:fldChar w:fldCharType="begin"/>
        </w:r>
        <w:r w:rsidR="00C50331">
          <w:rPr>
            <w:noProof/>
            <w:webHidden/>
          </w:rPr>
          <w:instrText xml:space="preserve"> PAGEREF _Toc320105333 \h </w:instrText>
        </w:r>
        <w:r w:rsidR="00C50331">
          <w:rPr>
            <w:noProof/>
            <w:webHidden/>
          </w:rPr>
        </w:r>
        <w:r w:rsidR="00C50331">
          <w:rPr>
            <w:noProof/>
            <w:webHidden/>
          </w:rPr>
          <w:fldChar w:fldCharType="separate"/>
        </w:r>
        <w:r w:rsidR="00B20761">
          <w:rPr>
            <w:noProof/>
            <w:webHidden/>
          </w:rPr>
          <w:t>102</w:t>
        </w:r>
        <w:r w:rsidR="00C50331">
          <w:rPr>
            <w:noProof/>
            <w:webHidden/>
          </w:rPr>
          <w:fldChar w:fldCharType="end"/>
        </w:r>
      </w:hyperlink>
    </w:p>
    <w:p w14:paraId="2C0EDE73"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34" w:history="1">
        <w:r w:rsidR="00C50331" w:rsidRPr="00540560">
          <w:rPr>
            <w:rStyle w:val="Hyperlink"/>
            <w:noProof/>
          </w:rPr>
          <w:t>7.7</w:t>
        </w:r>
        <w:r w:rsidR="00C50331">
          <w:rPr>
            <w:rFonts w:asciiTheme="minorHAnsi" w:eastAsiaTheme="minorEastAsia" w:hAnsiTheme="minorHAnsi" w:cstheme="minorBidi"/>
            <w:noProof/>
            <w:sz w:val="22"/>
            <w:szCs w:val="22"/>
            <w:lang w:val="en-US"/>
          </w:rPr>
          <w:tab/>
        </w:r>
        <w:r w:rsidR="00C50331" w:rsidRPr="00540560">
          <w:rPr>
            <w:rStyle w:val="Hyperlink"/>
            <w:noProof/>
          </w:rPr>
          <w:t>Heart Failure</w:t>
        </w:r>
        <w:r w:rsidR="00C50331">
          <w:rPr>
            <w:noProof/>
            <w:webHidden/>
          </w:rPr>
          <w:tab/>
        </w:r>
        <w:r w:rsidR="00C50331">
          <w:rPr>
            <w:noProof/>
            <w:webHidden/>
          </w:rPr>
          <w:fldChar w:fldCharType="begin"/>
        </w:r>
        <w:r w:rsidR="00C50331">
          <w:rPr>
            <w:noProof/>
            <w:webHidden/>
          </w:rPr>
          <w:instrText xml:space="preserve"> PAGEREF _Toc320105334 \h </w:instrText>
        </w:r>
        <w:r w:rsidR="00C50331">
          <w:rPr>
            <w:noProof/>
            <w:webHidden/>
          </w:rPr>
        </w:r>
        <w:r w:rsidR="00C50331">
          <w:rPr>
            <w:noProof/>
            <w:webHidden/>
          </w:rPr>
          <w:fldChar w:fldCharType="separate"/>
        </w:r>
        <w:r w:rsidR="00B20761">
          <w:rPr>
            <w:noProof/>
            <w:webHidden/>
          </w:rPr>
          <w:t>103</w:t>
        </w:r>
        <w:r w:rsidR="00C50331">
          <w:rPr>
            <w:noProof/>
            <w:webHidden/>
          </w:rPr>
          <w:fldChar w:fldCharType="end"/>
        </w:r>
      </w:hyperlink>
    </w:p>
    <w:p w14:paraId="5178B47F"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35" w:history="1">
        <w:r w:rsidR="00C50331" w:rsidRPr="00540560">
          <w:rPr>
            <w:rStyle w:val="Hyperlink"/>
            <w:noProof/>
          </w:rPr>
          <w:t>7.7.1</w:t>
        </w:r>
        <w:r w:rsidR="00C50331">
          <w:rPr>
            <w:rFonts w:asciiTheme="minorHAnsi" w:eastAsiaTheme="minorEastAsia" w:hAnsiTheme="minorHAnsi" w:cstheme="minorBidi"/>
            <w:noProof/>
            <w:sz w:val="22"/>
            <w:szCs w:val="22"/>
            <w:lang w:val="en-US"/>
          </w:rPr>
          <w:tab/>
        </w:r>
        <w:r w:rsidR="00C50331" w:rsidRPr="00540560">
          <w:rPr>
            <w:rStyle w:val="Hyperlink"/>
            <w:noProof/>
          </w:rPr>
          <w:t>Signs and symptoms</w:t>
        </w:r>
        <w:r w:rsidR="00C50331">
          <w:rPr>
            <w:noProof/>
            <w:webHidden/>
          </w:rPr>
          <w:tab/>
        </w:r>
        <w:r w:rsidR="00C50331">
          <w:rPr>
            <w:noProof/>
            <w:webHidden/>
          </w:rPr>
          <w:fldChar w:fldCharType="begin"/>
        </w:r>
        <w:r w:rsidR="00C50331">
          <w:rPr>
            <w:noProof/>
            <w:webHidden/>
          </w:rPr>
          <w:instrText xml:space="preserve"> PAGEREF _Toc320105335 \h </w:instrText>
        </w:r>
        <w:r w:rsidR="00C50331">
          <w:rPr>
            <w:noProof/>
            <w:webHidden/>
          </w:rPr>
        </w:r>
        <w:r w:rsidR="00C50331">
          <w:rPr>
            <w:noProof/>
            <w:webHidden/>
          </w:rPr>
          <w:fldChar w:fldCharType="separate"/>
        </w:r>
        <w:r w:rsidR="00B20761">
          <w:rPr>
            <w:noProof/>
            <w:webHidden/>
          </w:rPr>
          <w:t>103</w:t>
        </w:r>
        <w:r w:rsidR="00C50331">
          <w:rPr>
            <w:noProof/>
            <w:webHidden/>
          </w:rPr>
          <w:fldChar w:fldCharType="end"/>
        </w:r>
      </w:hyperlink>
    </w:p>
    <w:p w14:paraId="1EB15A5C"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36" w:history="1">
        <w:r w:rsidR="00C50331" w:rsidRPr="00540560">
          <w:rPr>
            <w:rStyle w:val="Hyperlink"/>
            <w:noProof/>
          </w:rPr>
          <w:t>7.7.2</w:t>
        </w:r>
        <w:r w:rsidR="00C50331">
          <w:rPr>
            <w:rFonts w:asciiTheme="minorHAnsi" w:eastAsiaTheme="minorEastAsia" w:hAnsiTheme="minorHAnsi" w:cstheme="minorBidi"/>
            <w:noProof/>
            <w:sz w:val="22"/>
            <w:szCs w:val="22"/>
            <w:lang w:val="en-US"/>
          </w:rPr>
          <w:tab/>
        </w:r>
        <w:r w:rsidR="00C50331" w:rsidRPr="00540560">
          <w:rPr>
            <w:rStyle w:val="Hyperlink"/>
            <w:noProof/>
          </w:rPr>
          <w:t>Differential diagnosis</w:t>
        </w:r>
        <w:r w:rsidR="00C50331">
          <w:rPr>
            <w:noProof/>
            <w:webHidden/>
          </w:rPr>
          <w:tab/>
        </w:r>
        <w:r w:rsidR="00C50331">
          <w:rPr>
            <w:noProof/>
            <w:webHidden/>
          </w:rPr>
          <w:fldChar w:fldCharType="begin"/>
        </w:r>
        <w:r w:rsidR="00C50331">
          <w:rPr>
            <w:noProof/>
            <w:webHidden/>
          </w:rPr>
          <w:instrText xml:space="preserve"> PAGEREF _Toc320105336 \h </w:instrText>
        </w:r>
        <w:r w:rsidR="00C50331">
          <w:rPr>
            <w:noProof/>
            <w:webHidden/>
          </w:rPr>
        </w:r>
        <w:r w:rsidR="00C50331">
          <w:rPr>
            <w:noProof/>
            <w:webHidden/>
          </w:rPr>
          <w:fldChar w:fldCharType="separate"/>
        </w:r>
        <w:r w:rsidR="00B20761">
          <w:rPr>
            <w:noProof/>
            <w:webHidden/>
          </w:rPr>
          <w:t>104</w:t>
        </w:r>
        <w:r w:rsidR="00C50331">
          <w:rPr>
            <w:noProof/>
            <w:webHidden/>
          </w:rPr>
          <w:fldChar w:fldCharType="end"/>
        </w:r>
      </w:hyperlink>
    </w:p>
    <w:p w14:paraId="14E43652"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37" w:history="1">
        <w:r w:rsidR="00C50331" w:rsidRPr="00540560">
          <w:rPr>
            <w:rStyle w:val="Hyperlink"/>
            <w:noProof/>
          </w:rPr>
          <w:t>7.7.3</w:t>
        </w:r>
        <w:r w:rsidR="00C50331">
          <w:rPr>
            <w:rFonts w:asciiTheme="minorHAnsi" w:eastAsiaTheme="minorEastAsia" w:hAnsiTheme="minorHAnsi" w:cstheme="minorBidi"/>
            <w:noProof/>
            <w:sz w:val="22"/>
            <w:szCs w:val="22"/>
            <w:lang w:val="en-US"/>
          </w:rPr>
          <w:tab/>
        </w:r>
        <w:r w:rsidR="00C50331" w:rsidRPr="00540560">
          <w:rPr>
            <w:rStyle w:val="Hyperlink"/>
            <w:noProof/>
          </w:rPr>
          <w:t>Treatment</w:t>
        </w:r>
        <w:r w:rsidR="00C50331">
          <w:rPr>
            <w:noProof/>
            <w:webHidden/>
          </w:rPr>
          <w:tab/>
        </w:r>
        <w:r w:rsidR="00C50331">
          <w:rPr>
            <w:noProof/>
            <w:webHidden/>
          </w:rPr>
          <w:fldChar w:fldCharType="begin"/>
        </w:r>
        <w:r w:rsidR="00C50331">
          <w:rPr>
            <w:noProof/>
            <w:webHidden/>
          </w:rPr>
          <w:instrText xml:space="preserve"> PAGEREF _Toc320105337 \h </w:instrText>
        </w:r>
        <w:r w:rsidR="00C50331">
          <w:rPr>
            <w:noProof/>
            <w:webHidden/>
          </w:rPr>
        </w:r>
        <w:r w:rsidR="00C50331">
          <w:rPr>
            <w:noProof/>
            <w:webHidden/>
          </w:rPr>
          <w:fldChar w:fldCharType="separate"/>
        </w:r>
        <w:r w:rsidR="00B20761">
          <w:rPr>
            <w:noProof/>
            <w:webHidden/>
          </w:rPr>
          <w:t>104</w:t>
        </w:r>
        <w:r w:rsidR="00C50331">
          <w:rPr>
            <w:noProof/>
            <w:webHidden/>
          </w:rPr>
          <w:fldChar w:fldCharType="end"/>
        </w:r>
      </w:hyperlink>
    </w:p>
    <w:p w14:paraId="1204926D"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38" w:history="1">
        <w:r w:rsidR="00C50331" w:rsidRPr="00540560">
          <w:rPr>
            <w:rStyle w:val="Hyperlink"/>
            <w:noProof/>
          </w:rPr>
          <w:t>7.8</w:t>
        </w:r>
        <w:r w:rsidR="00C50331">
          <w:rPr>
            <w:rFonts w:asciiTheme="minorHAnsi" w:eastAsiaTheme="minorEastAsia" w:hAnsiTheme="minorHAnsi" w:cstheme="minorBidi"/>
            <w:noProof/>
            <w:sz w:val="22"/>
            <w:szCs w:val="22"/>
            <w:lang w:val="en-US"/>
          </w:rPr>
          <w:tab/>
        </w:r>
        <w:r w:rsidR="00C50331" w:rsidRPr="00540560">
          <w:rPr>
            <w:rStyle w:val="Hyperlink"/>
            <w:noProof/>
          </w:rPr>
          <w:t>Hypothermia</w:t>
        </w:r>
        <w:r w:rsidR="00C50331">
          <w:rPr>
            <w:noProof/>
            <w:webHidden/>
          </w:rPr>
          <w:tab/>
        </w:r>
        <w:r w:rsidR="00C50331">
          <w:rPr>
            <w:noProof/>
            <w:webHidden/>
          </w:rPr>
          <w:fldChar w:fldCharType="begin"/>
        </w:r>
        <w:r w:rsidR="00C50331">
          <w:rPr>
            <w:noProof/>
            <w:webHidden/>
          </w:rPr>
          <w:instrText xml:space="preserve"> PAGEREF _Toc320105338 \h </w:instrText>
        </w:r>
        <w:r w:rsidR="00C50331">
          <w:rPr>
            <w:noProof/>
            <w:webHidden/>
          </w:rPr>
        </w:r>
        <w:r w:rsidR="00C50331">
          <w:rPr>
            <w:noProof/>
            <w:webHidden/>
          </w:rPr>
          <w:fldChar w:fldCharType="separate"/>
        </w:r>
        <w:r w:rsidR="00B20761">
          <w:rPr>
            <w:noProof/>
            <w:webHidden/>
          </w:rPr>
          <w:t>105</w:t>
        </w:r>
        <w:r w:rsidR="00C50331">
          <w:rPr>
            <w:noProof/>
            <w:webHidden/>
          </w:rPr>
          <w:fldChar w:fldCharType="end"/>
        </w:r>
      </w:hyperlink>
    </w:p>
    <w:p w14:paraId="547220A2"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39" w:history="1">
        <w:r w:rsidR="00C50331" w:rsidRPr="00540560">
          <w:rPr>
            <w:rStyle w:val="Hyperlink"/>
            <w:noProof/>
          </w:rPr>
          <w:t>7.8.1</w:t>
        </w:r>
        <w:r w:rsidR="00C50331">
          <w:rPr>
            <w:rFonts w:asciiTheme="minorHAnsi" w:eastAsiaTheme="minorEastAsia" w:hAnsiTheme="minorHAnsi" w:cstheme="minorBidi"/>
            <w:noProof/>
            <w:sz w:val="22"/>
            <w:szCs w:val="22"/>
            <w:lang w:val="en-US"/>
          </w:rPr>
          <w:tab/>
        </w:r>
        <w:r w:rsidR="00C50331" w:rsidRPr="00540560">
          <w:rPr>
            <w:rStyle w:val="Hyperlink"/>
            <w:noProof/>
          </w:rPr>
          <w:t>Prevention</w:t>
        </w:r>
        <w:r w:rsidR="00C50331">
          <w:rPr>
            <w:noProof/>
            <w:webHidden/>
          </w:rPr>
          <w:tab/>
        </w:r>
        <w:r w:rsidR="00C50331">
          <w:rPr>
            <w:noProof/>
            <w:webHidden/>
          </w:rPr>
          <w:fldChar w:fldCharType="begin"/>
        </w:r>
        <w:r w:rsidR="00C50331">
          <w:rPr>
            <w:noProof/>
            <w:webHidden/>
          </w:rPr>
          <w:instrText xml:space="preserve"> PAGEREF _Toc320105339 \h </w:instrText>
        </w:r>
        <w:r w:rsidR="00C50331">
          <w:rPr>
            <w:noProof/>
            <w:webHidden/>
          </w:rPr>
        </w:r>
        <w:r w:rsidR="00C50331">
          <w:rPr>
            <w:noProof/>
            <w:webHidden/>
          </w:rPr>
          <w:fldChar w:fldCharType="separate"/>
        </w:r>
        <w:r w:rsidR="00B20761">
          <w:rPr>
            <w:noProof/>
            <w:webHidden/>
          </w:rPr>
          <w:t>105</w:t>
        </w:r>
        <w:r w:rsidR="00C50331">
          <w:rPr>
            <w:noProof/>
            <w:webHidden/>
          </w:rPr>
          <w:fldChar w:fldCharType="end"/>
        </w:r>
      </w:hyperlink>
    </w:p>
    <w:p w14:paraId="395ADA2B"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40" w:history="1">
        <w:r w:rsidR="00C50331" w:rsidRPr="00540560">
          <w:rPr>
            <w:rStyle w:val="Hyperlink"/>
            <w:noProof/>
          </w:rPr>
          <w:t>7.8.2</w:t>
        </w:r>
        <w:r w:rsidR="00C50331">
          <w:rPr>
            <w:rFonts w:asciiTheme="minorHAnsi" w:eastAsiaTheme="minorEastAsia" w:hAnsiTheme="minorHAnsi" w:cstheme="minorBidi"/>
            <w:noProof/>
            <w:sz w:val="22"/>
            <w:szCs w:val="22"/>
            <w:lang w:val="en-US"/>
          </w:rPr>
          <w:tab/>
        </w:r>
        <w:r w:rsidR="00C50331" w:rsidRPr="00540560">
          <w:rPr>
            <w:rStyle w:val="Hyperlink"/>
            <w:noProof/>
          </w:rPr>
          <w:t>Treatment</w:t>
        </w:r>
        <w:r w:rsidR="00C50331">
          <w:rPr>
            <w:noProof/>
            <w:webHidden/>
          </w:rPr>
          <w:tab/>
        </w:r>
        <w:r w:rsidR="00C50331">
          <w:rPr>
            <w:noProof/>
            <w:webHidden/>
          </w:rPr>
          <w:fldChar w:fldCharType="begin"/>
        </w:r>
        <w:r w:rsidR="00C50331">
          <w:rPr>
            <w:noProof/>
            <w:webHidden/>
          </w:rPr>
          <w:instrText xml:space="preserve"> PAGEREF _Toc320105340 \h </w:instrText>
        </w:r>
        <w:r w:rsidR="00C50331">
          <w:rPr>
            <w:noProof/>
            <w:webHidden/>
          </w:rPr>
        </w:r>
        <w:r w:rsidR="00C50331">
          <w:rPr>
            <w:noProof/>
            <w:webHidden/>
          </w:rPr>
          <w:fldChar w:fldCharType="separate"/>
        </w:r>
        <w:r w:rsidR="00B20761">
          <w:rPr>
            <w:noProof/>
            <w:webHidden/>
          </w:rPr>
          <w:t>105</w:t>
        </w:r>
        <w:r w:rsidR="00C50331">
          <w:rPr>
            <w:noProof/>
            <w:webHidden/>
          </w:rPr>
          <w:fldChar w:fldCharType="end"/>
        </w:r>
      </w:hyperlink>
    </w:p>
    <w:p w14:paraId="6D706C00"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41" w:history="1">
        <w:r w:rsidR="00C50331" w:rsidRPr="00540560">
          <w:rPr>
            <w:rStyle w:val="Hyperlink"/>
            <w:noProof/>
          </w:rPr>
          <w:t>7.9</w:t>
        </w:r>
        <w:r w:rsidR="00C50331">
          <w:rPr>
            <w:rFonts w:asciiTheme="minorHAnsi" w:eastAsiaTheme="minorEastAsia" w:hAnsiTheme="minorHAnsi" w:cstheme="minorBidi"/>
            <w:noProof/>
            <w:sz w:val="22"/>
            <w:szCs w:val="22"/>
            <w:lang w:val="en-US"/>
          </w:rPr>
          <w:tab/>
        </w:r>
        <w:r w:rsidR="00C50331" w:rsidRPr="00540560">
          <w:rPr>
            <w:rStyle w:val="Hyperlink"/>
            <w:noProof/>
          </w:rPr>
          <w:t>Fever</w:t>
        </w:r>
        <w:r w:rsidR="00C50331">
          <w:rPr>
            <w:noProof/>
            <w:webHidden/>
          </w:rPr>
          <w:tab/>
        </w:r>
        <w:r w:rsidR="00C50331">
          <w:rPr>
            <w:noProof/>
            <w:webHidden/>
          </w:rPr>
          <w:fldChar w:fldCharType="begin"/>
        </w:r>
        <w:r w:rsidR="00C50331">
          <w:rPr>
            <w:noProof/>
            <w:webHidden/>
          </w:rPr>
          <w:instrText xml:space="preserve"> PAGEREF _Toc320105341 \h </w:instrText>
        </w:r>
        <w:r w:rsidR="00C50331">
          <w:rPr>
            <w:noProof/>
            <w:webHidden/>
          </w:rPr>
        </w:r>
        <w:r w:rsidR="00C50331">
          <w:rPr>
            <w:noProof/>
            <w:webHidden/>
          </w:rPr>
          <w:fldChar w:fldCharType="separate"/>
        </w:r>
        <w:r w:rsidR="00B20761">
          <w:rPr>
            <w:noProof/>
            <w:webHidden/>
          </w:rPr>
          <w:t>105</w:t>
        </w:r>
        <w:r w:rsidR="00C50331">
          <w:rPr>
            <w:noProof/>
            <w:webHidden/>
          </w:rPr>
          <w:fldChar w:fldCharType="end"/>
        </w:r>
      </w:hyperlink>
    </w:p>
    <w:p w14:paraId="0CEC27AD"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42" w:history="1">
        <w:r w:rsidR="00C50331" w:rsidRPr="00540560">
          <w:rPr>
            <w:rStyle w:val="Hyperlink"/>
            <w:noProof/>
          </w:rPr>
          <w:t>7.10</w:t>
        </w:r>
        <w:r w:rsidR="00C50331">
          <w:rPr>
            <w:rFonts w:asciiTheme="minorHAnsi" w:eastAsiaTheme="minorEastAsia" w:hAnsiTheme="minorHAnsi" w:cstheme="minorBidi"/>
            <w:noProof/>
            <w:sz w:val="22"/>
            <w:szCs w:val="22"/>
            <w:lang w:val="en-US"/>
          </w:rPr>
          <w:tab/>
        </w:r>
        <w:r w:rsidR="00C50331" w:rsidRPr="00540560">
          <w:rPr>
            <w:rStyle w:val="Hyperlink"/>
            <w:noProof/>
          </w:rPr>
          <w:t>Severe Anæmia</w:t>
        </w:r>
        <w:r w:rsidR="00C50331">
          <w:rPr>
            <w:noProof/>
            <w:webHidden/>
          </w:rPr>
          <w:tab/>
        </w:r>
        <w:r w:rsidR="00C50331">
          <w:rPr>
            <w:noProof/>
            <w:webHidden/>
          </w:rPr>
          <w:fldChar w:fldCharType="begin"/>
        </w:r>
        <w:r w:rsidR="00C50331">
          <w:rPr>
            <w:noProof/>
            <w:webHidden/>
          </w:rPr>
          <w:instrText xml:space="preserve"> PAGEREF _Toc320105342 \h </w:instrText>
        </w:r>
        <w:r w:rsidR="00C50331">
          <w:rPr>
            <w:noProof/>
            <w:webHidden/>
          </w:rPr>
        </w:r>
        <w:r w:rsidR="00C50331">
          <w:rPr>
            <w:noProof/>
            <w:webHidden/>
          </w:rPr>
          <w:fldChar w:fldCharType="separate"/>
        </w:r>
        <w:r w:rsidR="00B20761">
          <w:rPr>
            <w:noProof/>
            <w:webHidden/>
          </w:rPr>
          <w:t>106</w:t>
        </w:r>
        <w:r w:rsidR="00C50331">
          <w:rPr>
            <w:noProof/>
            <w:webHidden/>
          </w:rPr>
          <w:fldChar w:fldCharType="end"/>
        </w:r>
      </w:hyperlink>
    </w:p>
    <w:p w14:paraId="5ABACC12"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43" w:history="1">
        <w:r w:rsidR="00C50331" w:rsidRPr="00540560">
          <w:rPr>
            <w:rStyle w:val="Hyperlink"/>
            <w:noProof/>
          </w:rPr>
          <w:t>7.10.1</w:t>
        </w:r>
        <w:r w:rsidR="00C50331">
          <w:rPr>
            <w:rFonts w:asciiTheme="minorHAnsi" w:eastAsiaTheme="minorEastAsia" w:hAnsiTheme="minorHAnsi" w:cstheme="minorBidi"/>
            <w:noProof/>
            <w:sz w:val="22"/>
            <w:szCs w:val="22"/>
            <w:lang w:val="en-US"/>
          </w:rPr>
          <w:tab/>
        </w:r>
        <w:r w:rsidR="00C50331" w:rsidRPr="00540560">
          <w:rPr>
            <w:rStyle w:val="Hyperlink"/>
            <w:noProof/>
          </w:rPr>
          <w:t>Diagnosis</w:t>
        </w:r>
        <w:r w:rsidR="00C50331">
          <w:rPr>
            <w:noProof/>
            <w:webHidden/>
          </w:rPr>
          <w:tab/>
        </w:r>
        <w:r w:rsidR="00C50331">
          <w:rPr>
            <w:noProof/>
            <w:webHidden/>
          </w:rPr>
          <w:fldChar w:fldCharType="begin"/>
        </w:r>
        <w:r w:rsidR="00C50331">
          <w:rPr>
            <w:noProof/>
            <w:webHidden/>
          </w:rPr>
          <w:instrText xml:space="preserve"> PAGEREF _Toc320105343 \h </w:instrText>
        </w:r>
        <w:r w:rsidR="00C50331">
          <w:rPr>
            <w:noProof/>
            <w:webHidden/>
          </w:rPr>
        </w:r>
        <w:r w:rsidR="00C50331">
          <w:rPr>
            <w:noProof/>
            <w:webHidden/>
          </w:rPr>
          <w:fldChar w:fldCharType="separate"/>
        </w:r>
        <w:r w:rsidR="00B20761">
          <w:rPr>
            <w:noProof/>
            <w:webHidden/>
          </w:rPr>
          <w:t>106</w:t>
        </w:r>
        <w:r w:rsidR="00C50331">
          <w:rPr>
            <w:noProof/>
            <w:webHidden/>
          </w:rPr>
          <w:fldChar w:fldCharType="end"/>
        </w:r>
      </w:hyperlink>
    </w:p>
    <w:p w14:paraId="4B33BF88"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44" w:history="1">
        <w:r w:rsidR="00C50331" w:rsidRPr="00540560">
          <w:rPr>
            <w:rStyle w:val="Hyperlink"/>
            <w:noProof/>
          </w:rPr>
          <w:t>7.10.2</w:t>
        </w:r>
        <w:r w:rsidR="00C50331">
          <w:rPr>
            <w:rFonts w:asciiTheme="minorHAnsi" w:eastAsiaTheme="minorEastAsia" w:hAnsiTheme="minorHAnsi" w:cstheme="minorBidi"/>
            <w:noProof/>
            <w:sz w:val="22"/>
            <w:szCs w:val="22"/>
            <w:lang w:val="en-US"/>
          </w:rPr>
          <w:tab/>
        </w:r>
        <w:r w:rsidR="00C50331" w:rsidRPr="00540560">
          <w:rPr>
            <w:rStyle w:val="Hyperlink"/>
            <w:noProof/>
          </w:rPr>
          <w:t>Treatment</w:t>
        </w:r>
        <w:r w:rsidR="00C50331">
          <w:rPr>
            <w:noProof/>
            <w:webHidden/>
          </w:rPr>
          <w:tab/>
        </w:r>
        <w:r w:rsidR="00C50331">
          <w:rPr>
            <w:noProof/>
            <w:webHidden/>
          </w:rPr>
          <w:fldChar w:fldCharType="begin"/>
        </w:r>
        <w:r w:rsidR="00C50331">
          <w:rPr>
            <w:noProof/>
            <w:webHidden/>
          </w:rPr>
          <w:instrText xml:space="preserve"> PAGEREF _Toc320105344 \h </w:instrText>
        </w:r>
        <w:r w:rsidR="00C50331">
          <w:rPr>
            <w:noProof/>
            <w:webHidden/>
          </w:rPr>
        </w:r>
        <w:r w:rsidR="00C50331">
          <w:rPr>
            <w:noProof/>
            <w:webHidden/>
          </w:rPr>
          <w:fldChar w:fldCharType="separate"/>
        </w:r>
        <w:r w:rsidR="00B20761">
          <w:rPr>
            <w:noProof/>
            <w:webHidden/>
          </w:rPr>
          <w:t>106</w:t>
        </w:r>
        <w:r w:rsidR="00C50331">
          <w:rPr>
            <w:noProof/>
            <w:webHidden/>
          </w:rPr>
          <w:fldChar w:fldCharType="end"/>
        </w:r>
      </w:hyperlink>
    </w:p>
    <w:p w14:paraId="1B479AF3"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45" w:history="1">
        <w:r w:rsidR="00C50331" w:rsidRPr="00540560">
          <w:rPr>
            <w:rStyle w:val="Hyperlink"/>
            <w:noProof/>
          </w:rPr>
          <w:t>7.11</w:t>
        </w:r>
        <w:r w:rsidR="00C50331">
          <w:rPr>
            <w:rFonts w:asciiTheme="minorHAnsi" w:eastAsiaTheme="minorEastAsia" w:hAnsiTheme="minorHAnsi" w:cstheme="minorBidi"/>
            <w:noProof/>
            <w:sz w:val="22"/>
            <w:szCs w:val="22"/>
            <w:lang w:val="en-US"/>
          </w:rPr>
          <w:tab/>
        </w:r>
        <w:r w:rsidR="00C50331" w:rsidRPr="00540560">
          <w:rPr>
            <w:rStyle w:val="Hyperlink"/>
            <w:noProof/>
          </w:rPr>
          <w:t>Hypoglycaemia</w:t>
        </w:r>
        <w:r w:rsidR="00C50331">
          <w:rPr>
            <w:noProof/>
            <w:webHidden/>
          </w:rPr>
          <w:tab/>
        </w:r>
        <w:r w:rsidR="00C50331">
          <w:rPr>
            <w:noProof/>
            <w:webHidden/>
          </w:rPr>
          <w:fldChar w:fldCharType="begin"/>
        </w:r>
        <w:r w:rsidR="00C50331">
          <w:rPr>
            <w:noProof/>
            <w:webHidden/>
          </w:rPr>
          <w:instrText xml:space="preserve"> PAGEREF _Toc320105345 \h </w:instrText>
        </w:r>
        <w:r w:rsidR="00C50331">
          <w:rPr>
            <w:noProof/>
            <w:webHidden/>
          </w:rPr>
        </w:r>
        <w:r w:rsidR="00C50331">
          <w:rPr>
            <w:noProof/>
            <w:webHidden/>
          </w:rPr>
          <w:fldChar w:fldCharType="separate"/>
        </w:r>
        <w:r w:rsidR="00B20761">
          <w:rPr>
            <w:noProof/>
            <w:webHidden/>
          </w:rPr>
          <w:t>107</w:t>
        </w:r>
        <w:r w:rsidR="00C50331">
          <w:rPr>
            <w:noProof/>
            <w:webHidden/>
          </w:rPr>
          <w:fldChar w:fldCharType="end"/>
        </w:r>
      </w:hyperlink>
    </w:p>
    <w:p w14:paraId="25102E40"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46" w:history="1">
        <w:r w:rsidR="00C50331" w:rsidRPr="00540560">
          <w:rPr>
            <w:rStyle w:val="Hyperlink"/>
            <w:noProof/>
          </w:rPr>
          <w:t>7.11.1</w:t>
        </w:r>
        <w:r w:rsidR="00C50331">
          <w:rPr>
            <w:rFonts w:asciiTheme="minorHAnsi" w:eastAsiaTheme="minorEastAsia" w:hAnsiTheme="minorHAnsi" w:cstheme="minorBidi"/>
            <w:noProof/>
            <w:sz w:val="22"/>
            <w:szCs w:val="22"/>
            <w:lang w:val="en-US"/>
          </w:rPr>
          <w:tab/>
        </w:r>
        <w:r w:rsidR="00C50331" w:rsidRPr="00540560">
          <w:rPr>
            <w:rStyle w:val="Hyperlink"/>
            <w:noProof/>
          </w:rPr>
          <w:t>Prevention of hypoglycaemia</w:t>
        </w:r>
        <w:r w:rsidR="00C50331">
          <w:rPr>
            <w:noProof/>
            <w:webHidden/>
          </w:rPr>
          <w:tab/>
        </w:r>
        <w:r w:rsidR="00C50331">
          <w:rPr>
            <w:noProof/>
            <w:webHidden/>
          </w:rPr>
          <w:fldChar w:fldCharType="begin"/>
        </w:r>
        <w:r w:rsidR="00C50331">
          <w:rPr>
            <w:noProof/>
            <w:webHidden/>
          </w:rPr>
          <w:instrText xml:space="preserve"> PAGEREF _Toc320105346 \h </w:instrText>
        </w:r>
        <w:r w:rsidR="00C50331">
          <w:rPr>
            <w:noProof/>
            <w:webHidden/>
          </w:rPr>
        </w:r>
        <w:r w:rsidR="00C50331">
          <w:rPr>
            <w:noProof/>
            <w:webHidden/>
          </w:rPr>
          <w:fldChar w:fldCharType="separate"/>
        </w:r>
        <w:r w:rsidR="00B20761">
          <w:rPr>
            <w:noProof/>
            <w:webHidden/>
          </w:rPr>
          <w:t>107</w:t>
        </w:r>
        <w:r w:rsidR="00C50331">
          <w:rPr>
            <w:noProof/>
            <w:webHidden/>
          </w:rPr>
          <w:fldChar w:fldCharType="end"/>
        </w:r>
      </w:hyperlink>
    </w:p>
    <w:p w14:paraId="78CB1C25"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47" w:history="1">
        <w:r w:rsidR="00C50331" w:rsidRPr="00540560">
          <w:rPr>
            <w:rStyle w:val="Hyperlink"/>
            <w:noProof/>
          </w:rPr>
          <w:t>7.11.2</w:t>
        </w:r>
        <w:r w:rsidR="00C50331">
          <w:rPr>
            <w:rFonts w:asciiTheme="minorHAnsi" w:eastAsiaTheme="minorEastAsia" w:hAnsiTheme="minorHAnsi" w:cstheme="minorBidi"/>
            <w:noProof/>
            <w:sz w:val="22"/>
            <w:szCs w:val="22"/>
            <w:lang w:val="en-US"/>
          </w:rPr>
          <w:tab/>
        </w:r>
        <w:r w:rsidR="00C50331" w:rsidRPr="00540560">
          <w:rPr>
            <w:rStyle w:val="Hyperlink"/>
            <w:noProof/>
          </w:rPr>
          <w:t>Clinical signs</w:t>
        </w:r>
        <w:r w:rsidR="00C50331">
          <w:rPr>
            <w:noProof/>
            <w:webHidden/>
          </w:rPr>
          <w:tab/>
        </w:r>
        <w:r w:rsidR="00C50331">
          <w:rPr>
            <w:noProof/>
            <w:webHidden/>
          </w:rPr>
          <w:fldChar w:fldCharType="begin"/>
        </w:r>
        <w:r w:rsidR="00C50331">
          <w:rPr>
            <w:noProof/>
            <w:webHidden/>
          </w:rPr>
          <w:instrText xml:space="preserve"> PAGEREF _Toc320105347 \h </w:instrText>
        </w:r>
        <w:r w:rsidR="00C50331">
          <w:rPr>
            <w:noProof/>
            <w:webHidden/>
          </w:rPr>
        </w:r>
        <w:r w:rsidR="00C50331">
          <w:rPr>
            <w:noProof/>
            <w:webHidden/>
          </w:rPr>
          <w:fldChar w:fldCharType="separate"/>
        </w:r>
        <w:r w:rsidR="00B20761">
          <w:rPr>
            <w:noProof/>
            <w:webHidden/>
          </w:rPr>
          <w:t>107</w:t>
        </w:r>
        <w:r w:rsidR="00C50331">
          <w:rPr>
            <w:noProof/>
            <w:webHidden/>
          </w:rPr>
          <w:fldChar w:fldCharType="end"/>
        </w:r>
      </w:hyperlink>
    </w:p>
    <w:p w14:paraId="2303C1E9"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48" w:history="1">
        <w:r w:rsidR="00C50331" w:rsidRPr="00540560">
          <w:rPr>
            <w:rStyle w:val="Hyperlink"/>
            <w:noProof/>
          </w:rPr>
          <w:t>7.11.3</w:t>
        </w:r>
        <w:r w:rsidR="00C50331">
          <w:rPr>
            <w:rFonts w:asciiTheme="minorHAnsi" w:eastAsiaTheme="minorEastAsia" w:hAnsiTheme="minorHAnsi" w:cstheme="minorBidi"/>
            <w:noProof/>
            <w:sz w:val="22"/>
            <w:szCs w:val="22"/>
            <w:lang w:val="en-US"/>
          </w:rPr>
          <w:tab/>
        </w:r>
        <w:r w:rsidR="00C50331" w:rsidRPr="00540560">
          <w:rPr>
            <w:rStyle w:val="Hyperlink"/>
            <w:noProof/>
          </w:rPr>
          <w:t>Treatment</w:t>
        </w:r>
        <w:r w:rsidR="00C50331">
          <w:rPr>
            <w:noProof/>
            <w:webHidden/>
          </w:rPr>
          <w:tab/>
        </w:r>
        <w:r w:rsidR="00C50331">
          <w:rPr>
            <w:noProof/>
            <w:webHidden/>
          </w:rPr>
          <w:fldChar w:fldCharType="begin"/>
        </w:r>
        <w:r w:rsidR="00C50331">
          <w:rPr>
            <w:noProof/>
            <w:webHidden/>
          </w:rPr>
          <w:instrText xml:space="preserve"> PAGEREF _Toc320105348 \h </w:instrText>
        </w:r>
        <w:r w:rsidR="00C50331">
          <w:rPr>
            <w:noProof/>
            <w:webHidden/>
          </w:rPr>
        </w:r>
        <w:r w:rsidR="00C50331">
          <w:rPr>
            <w:noProof/>
            <w:webHidden/>
          </w:rPr>
          <w:fldChar w:fldCharType="separate"/>
        </w:r>
        <w:r w:rsidR="00B20761">
          <w:rPr>
            <w:noProof/>
            <w:webHidden/>
          </w:rPr>
          <w:t>108</w:t>
        </w:r>
        <w:r w:rsidR="00C50331">
          <w:rPr>
            <w:noProof/>
            <w:webHidden/>
          </w:rPr>
          <w:fldChar w:fldCharType="end"/>
        </w:r>
      </w:hyperlink>
    </w:p>
    <w:p w14:paraId="6232D4E5"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49" w:history="1">
        <w:r w:rsidR="00C50331" w:rsidRPr="00540560">
          <w:rPr>
            <w:rStyle w:val="Hyperlink"/>
            <w:noProof/>
          </w:rPr>
          <w:t>7.12</w:t>
        </w:r>
        <w:r w:rsidR="00C50331">
          <w:rPr>
            <w:rFonts w:asciiTheme="minorHAnsi" w:eastAsiaTheme="minorEastAsia" w:hAnsiTheme="minorHAnsi" w:cstheme="minorBidi"/>
            <w:noProof/>
            <w:sz w:val="22"/>
            <w:szCs w:val="22"/>
            <w:lang w:val="en-US"/>
          </w:rPr>
          <w:tab/>
        </w:r>
        <w:r w:rsidR="00C50331" w:rsidRPr="00540560">
          <w:rPr>
            <w:rStyle w:val="Hyperlink"/>
            <w:noProof/>
          </w:rPr>
          <w:t>Skin lesions</w:t>
        </w:r>
        <w:r w:rsidR="00C50331">
          <w:rPr>
            <w:noProof/>
            <w:webHidden/>
          </w:rPr>
          <w:tab/>
        </w:r>
        <w:r w:rsidR="00C50331">
          <w:rPr>
            <w:noProof/>
            <w:webHidden/>
          </w:rPr>
          <w:fldChar w:fldCharType="begin"/>
        </w:r>
        <w:r w:rsidR="00C50331">
          <w:rPr>
            <w:noProof/>
            <w:webHidden/>
          </w:rPr>
          <w:instrText xml:space="preserve"> PAGEREF _Toc320105349 \h </w:instrText>
        </w:r>
        <w:r w:rsidR="00C50331">
          <w:rPr>
            <w:noProof/>
            <w:webHidden/>
          </w:rPr>
        </w:r>
        <w:r w:rsidR="00C50331">
          <w:rPr>
            <w:noProof/>
            <w:webHidden/>
          </w:rPr>
          <w:fldChar w:fldCharType="separate"/>
        </w:r>
        <w:r w:rsidR="00B20761">
          <w:rPr>
            <w:noProof/>
            <w:webHidden/>
          </w:rPr>
          <w:t>108</w:t>
        </w:r>
        <w:r w:rsidR="00C50331">
          <w:rPr>
            <w:noProof/>
            <w:webHidden/>
          </w:rPr>
          <w:fldChar w:fldCharType="end"/>
        </w:r>
      </w:hyperlink>
    </w:p>
    <w:p w14:paraId="531E3972"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50" w:history="1">
        <w:r w:rsidR="00C50331" w:rsidRPr="00540560">
          <w:rPr>
            <w:rStyle w:val="Hyperlink"/>
            <w:noProof/>
          </w:rPr>
          <w:t>7.12.1</w:t>
        </w:r>
        <w:r w:rsidR="00C50331">
          <w:rPr>
            <w:rFonts w:asciiTheme="minorHAnsi" w:eastAsiaTheme="minorEastAsia" w:hAnsiTheme="minorHAnsi" w:cstheme="minorBidi"/>
            <w:noProof/>
            <w:sz w:val="22"/>
            <w:szCs w:val="22"/>
            <w:lang w:val="en-US"/>
          </w:rPr>
          <w:tab/>
        </w:r>
        <w:r w:rsidR="00C50331" w:rsidRPr="00540560">
          <w:rPr>
            <w:rStyle w:val="Hyperlink"/>
            <w:noProof/>
          </w:rPr>
          <w:t>Kwashiorkor dermatosis</w:t>
        </w:r>
        <w:r w:rsidR="00C50331">
          <w:rPr>
            <w:noProof/>
            <w:webHidden/>
          </w:rPr>
          <w:tab/>
        </w:r>
        <w:r w:rsidR="00C50331">
          <w:rPr>
            <w:noProof/>
            <w:webHidden/>
          </w:rPr>
          <w:fldChar w:fldCharType="begin"/>
        </w:r>
        <w:r w:rsidR="00C50331">
          <w:rPr>
            <w:noProof/>
            <w:webHidden/>
          </w:rPr>
          <w:instrText xml:space="preserve"> PAGEREF _Toc320105350 \h </w:instrText>
        </w:r>
        <w:r w:rsidR="00C50331">
          <w:rPr>
            <w:noProof/>
            <w:webHidden/>
          </w:rPr>
        </w:r>
        <w:r w:rsidR="00C50331">
          <w:rPr>
            <w:noProof/>
            <w:webHidden/>
          </w:rPr>
          <w:fldChar w:fldCharType="separate"/>
        </w:r>
        <w:r w:rsidR="00B20761">
          <w:rPr>
            <w:noProof/>
            <w:webHidden/>
          </w:rPr>
          <w:t>108</w:t>
        </w:r>
        <w:r w:rsidR="00C50331">
          <w:rPr>
            <w:noProof/>
            <w:webHidden/>
          </w:rPr>
          <w:fldChar w:fldCharType="end"/>
        </w:r>
      </w:hyperlink>
    </w:p>
    <w:p w14:paraId="498EA59A"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51" w:history="1">
        <w:r w:rsidR="00C50331" w:rsidRPr="00540560">
          <w:rPr>
            <w:rStyle w:val="Hyperlink"/>
            <w:noProof/>
          </w:rPr>
          <w:t>7.12.2</w:t>
        </w:r>
        <w:r w:rsidR="00C50331">
          <w:rPr>
            <w:rFonts w:asciiTheme="minorHAnsi" w:eastAsiaTheme="minorEastAsia" w:hAnsiTheme="minorHAnsi" w:cstheme="minorBidi"/>
            <w:noProof/>
            <w:sz w:val="22"/>
            <w:szCs w:val="22"/>
            <w:lang w:val="en-US"/>
          </w:rPr>
          <w:tab/>
        </w:r>
        <w:r w:rsidR="00C50331" w:rsidRPr="00540560">
          <w:rPr>
            <w:rStyle w:val="Hyperlink"/>
            <w:noProof/>
          </w:rPr>
          <w:t>Perineal excoriation</w:t>
        </w:r>
        <w:r w:rsidR="00C50331">
          <w:rPr>
            <w:noProof/>
            <w:webHidden/>
          </w:rPr>
          <w:tab/>
        </w:r>
        <w:r w:rsidR="00C50331">
          <w:rPr>
            <w:noProof/>
            <w:webHidden/>
          </w:rPr>
          <w:fldChar w:fldCharType="begin"/>
        </w:r>
        <w:r w:rsidR="00C50331">
          <w:rPr>
            <w:noProof/>
            <w:webHidden/>
          </w:rPr>
          <w:instrText xml:space="preserve"> PAGEREF _Toc320105351 \h </w:instrText>
        </w:r>
        <w:r w:rsidR="00C50331">
          <w:rPr>
            <w:noProof/>
            <w:webHidden/>
          </w:rPr>
        </w:r>
        <w:r w:rsidR="00C50331">
          <w:rPr>
            <w:noProof/>
            <w:webHidden/>
          </w:rPr>
          <w:fldChar w:fldCharType="separate"/>
        </w:r>
        <w:r w:rsidR="00B20761">
          <w:rPr>
            <w:noProof/>
            <w:webHidden/>
          </w:rPr>
          <w:t>109</w:t>
        </w:r>
        <w:r w:rsidR="00C50331">
          <w:rPr>
            <w:noProof/>
            <w:webHidden/>
          </w:rPr>
          <w:fldChar w:fldCharType="end"/>
        </w:r>
      </w:hyperlink>
    </w:p>
    <w:p w14:paraId="0073E0F6"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52" w:history="1">
        <w:r w:rsidR="00C50331" w:rsidRPr="00540560">
          <w:rPr>
            <w:rStyle w:val="Hyperlink"/>
            <w:noProof/>
          </w:rPr>
          <w:t>7.12.3</w:t>
        </w:r>
        <w:r w:rsidR="00C50331">
          <w:rPr>
            <w:rFonts w:asciiTheme="minorHAnsi" w:eastAsiaTheme="minorEastAsia" w:hAnsiTheme="minorHAnsi" w:cstheme="minorBidi"/>
            <w:noProof/>
            <w:sz w:val="22"/>
            <w:szCs w:val="22"/>
            <w:lang w:val="en-US"/>
          </w:rPr>
          <w:tab/>
        </w:r>
        <w:r w:rsidR="00C50331" w:rsidRPr="00540560">
          <w:rPr>
            <w:rStyle w:val="Hyperlink"/>
            <w:noProof/>
          </w:rPr>
          <w:t>Scabies/lice</w:t>
        </w:r>
        <w:r w:rsidR="00C50331">
          <w:rPr>
            <w:noProof/>
            <w:webHidden/>
          </w:rPr>
          <w:tab/>
        </w:r>
        <w:r w:rsidR="00C50331">
          <w:rPr>
            <w:noProof/>
            <w:webHidden/>
          </w:rPr>
          <w:fldChar w:fldCharType="begin"/>
        </w:r>
        <w:r w:rsidR="00C50331">
          <w:rPr>
            <w:noProof/>
            <w:webHidden/>
          </w:rPr>
          <w:instrText xml:space="preserve"> PAGEREF _Toc320105352 \h </w:instrText>
        </w:r>
        <w:r w:rsidR="00C50331">
          <w:rPr>
            <w:noProof/>
            <w:webHidden/>
          </w:rPr>
        </w:r>
        <w:r w:rsidR="00C50331">
          <w:rPr>
            <w:noProof/>
            <w:webHidden/>
          </w:rPr>
          <w:fldChar w:fldCharType="separate"/>
        </w:r>
        <w:r w:rsidR="00B20761">
          <w:rPr>
            <w:noProof/>
            <w:webHidden/>
          </w:rPr>
          <w:t>109</w:t>
        </w:r>
        <w:r w:rsidR="00C50331">
          <w:rPr>
            <w:noProof/>
            <w:webHidden/>
          </w:rPr>
          <w:fldChar w:fldCharType="end"/>
        </w:r>
      </w:hyperlink>
    </w:p>
    <w:p w14:paraId="7889F2F0"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53" w:history="1">
        <w:r w:rsidR="00C50331" w:rsidRPr="00540560">
          <w:rPr>
            <w:rStyle w:val="Hyperlink"/>
            <w:noProof/>
          </w:rPr>
          <w:t>7.12.4</w:t>
        </w:r>
        <w:r w:rsidR="00C50331">
          <w:rPr>
            <w:rFonts w:asciiTheme="minorHAnsi" w:eastAsiaTheme="minorEastAsia" w:hAnsiTheme="minorHAnsi" w:cstheme="minorBidi"/>
            <w:noProof/>
            <w:sz w:val="22"/>
            <w:szCs w:val="22"/>
            <w:lang w:val="en-US"/>
          </w:rPr>
          <w:tab/>
        </w:r>
        <w:r w:rsidR="00C50331" w:rsidRPr="00540560">
          <w:rPr>
            <w:rStyle w:val="Hyperlink"/>
            <w:noProof/>
          </w:rPr>
          <w:t>Fungal infections or the skin</w:t>
        </w:r>
        <w:r w:rsidR="00C50331">
          <w:rPr>
            <w:noProof/>
            <w:webHidden/>
          </w:rPr>
          <w:tab/>
        </w:r>
        <w:r w:rsidR="00C50331">
          <w:rPr>
            <w:noProof/>
            <w:webHidden/>
          </w:rPr>
          <w:fldChar w:fldCharType="begin"/>
        </w:r>
        <w:r w:rsidR="00C50331">
          <w:rPr>
            <w:noProof/>
            <w:webHidden/>
          </w:rPr>
          <w:instrText xml:space="preserve"> PAGEREF _Toc320105353 \h </w:instrText>
        </w:r>
        <w:r w:rsidR="00C50331">
          <w:rPr>
            <w:noProof/>
            <w:webHidden/>
          </w:rPr>
        </w:r>
        <w:r w:rsidR="00C50331">
          <w:rPr>
            <w:noProof/>
            <w:webHidden/>
          </w:rPr>
          <w:fldChar w:fldCharType="separate"/>
        </w:r>
        <w:r w:rsidR="00B20761">
          <w:rPr>
            <w:noProof/>
            <w:webHidden/>
          </w:rPr>
          <w:t>110</w:t>
        </w:r>
        <w:r w:rsidR="00C50331">
          <w:rPr>
            <w:noProof/>
            <w:webHidden/>
          </w:rPr>
          <w:fldChar w:fldCharType="end"/>
        </w:r>
      </w:hyperlink>
    </w:p>
    <w:p w14:paraId="5F39DC85"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54" w:history="1">
        <w:r w:rsidR="00C50331" w:rsidRPr="00540560">
          <w:rPr>
            <w:rStyle w:val="Hyperlink"/>
            <w:noProof/>
          </w:rPr>
          <w:t>7.12.5</w:t>
        </w:r>
        <w:r w:rsidR="00C50331">
          <w:rPr>
            <w:rFonts w:asciiTheme="minorHAnsi" w:eastAsiaTheme="minorEastAsia" w:hAnsiTheme="minorHAnsi" w:cstheme="minorBidi"/>
            <w:noProof/>
            <w:sz w:val="22"/>
            <w:szCs w:val="22"/>
            <w:lang w:val="en-US"/>
          </w:rPr>
          <w:tab/>
        </w:r>
        <w:r w:rsidR="00C50331" w:rsidRPr="00540560">
          <w:rPr>
            <w:rStyle w:val="Hyperlink"/>
            <w:noProof/>
          </w:rPr>
          <w:t>Impetigo (Bacterial skin infections)</w:t>
        </w:r>
        <w:r w:rsidR="00C50331">
          <w:rPr>
            <w:noProof/>
            <w:webHidden/>
          </w:rPr>
          <w:tab/>
        </w:r>
        <w:r w:rsidR="00C50331">
          <w:rPr>
            <w:noProof/>
            <w:webHidden/>
          </w:rPr>
          <w:fldChar w:fldCharType="begin"/>
        </w:r>
        <w:r w:rsidR="00C50331">
          <w:rPr>
            <w:noProof/>
            <w:webHidden/>
          </w:rPr>
          <w:instrText xml:space="preserve"> PAGEREF _Toc320105354 \h </w:instrText>
        </w:r>
        <w:r w:rsidR="00C50331">
          <w:rPr>
            <w:noProof/>
            <w:webHidden/>
          </w:rPr>
        </w:r>
        <w:r w:rsidR="00C50331">
          <w:rPr>
            <w:noProof/>
            <w:webHidden/>
          </w:rPr>
          <w:fldChar w:fldCharType="separate"/>
        </w:r>
        <w:r w:rsidR="00B20761">
          <w:rPr>
            <w:noProof/>
            <w:webHidden/>
          </w:rPr>
          <w:t>110</w:t>
        </w:r>
        <w:r w:rsidR="00C50331">
          <w:rPr>
            <w:noProof/>
            <w:webHidden/>
          </w:rPr>
          <w:fldChar w:fldCharType="end"/>
        </w:r>
      </w:hyperlink>
    </w:p>
    <w:p w14:paraId="49CDBEF2"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55" w:history="1">
        <w:r w:rsidR="00C50331" w:rsidRPr="00540560">
          <w:rPr>
            <w:rStyle w:val="Hyperlink"/>
            <w:noProof/>
          </w:rPr>
          <w:t>7.12.6</w:t>
        </w:r>
        <w:r w:rsidR="00C50331">
          <w:rPr>
            <w:rFonts w:asciiTheme="minorHAnsi" w:eastAsiaTheme="minorEastAsia" w:hAnsiTheme="minorHAnsi" w:cstheme="minorBidi"/>
            <w:noProof/>
            <w:sz w:val="22"/>
            <w:szCs w:val="22"/>
            <w:lang w:val="en-US"/>
          </w:rPr>
          <w:tab/>
        </w:r>
        <w:r w:rsidR="00C50331" w:rsidRPr="00540560">
          <w:rPr>
            <w:rStyle w:val="Hyperlink"/>
            <w:noProof/>
          </w:rPr>
          <w:t>Cancrum oris (Noma, gangrenous stomatitis)</w:t>
        </w:r>
        <w:r w:rsidR="00C50331">
          <w:rPr>
            <w:noProof/>
            <w:webHidden/>
          </w:rPr>
          <w:tab/>
        </w:r>
        <w:r w:rsidR="00C50331">
          <w:rPr>
            <w:noProof/>
            <w:webHidden/>
          </w:rPr>
          <w:fldChar w:fldCharType="begin"/>
        </w:r>
        <w:r w:rsidR="00C50331">
          <w:rPr>
            <w:noProof/>
            <w:webHidden/>
          </w:rPr>
          <w:instrText xml:space="preserve"> PAGEREF _Toc320105355 \h </w:instrText>
        </w:r>
        <w:r w:rsidR="00C50331">
          <w:rPr>
            <w:noProof/>
            <w:webHidden/>
          </w:rPr>
        </w:r>
        <w:r w:rsidR="00C50331">
          <w:rPr>
            <w:noProof/>
            <w:webHidden/>
          </w:rPr>
          <w:fldChar w:fldCharType="separate"/>
        </w:r>
        <w:r w:rsidR="00B20761">
          <w:rPr>
            <w:noProof/>
            <w:webHidden/>
          </w:rPr>
          <w:t>111</w:t>
        </w:r>
        <w:r w:rsidR="00C50331">
          <w:rPr>
            <w:noProof/>
            <w:webHidden/>
          </w:rPr>
          <w:fldChar w:fldCharType="end"/>
        </w:r>
      </w:hyperlink>
    </w:p>
    <w:p w14:paraId="75232194"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56" w:history="1">
        <w:r w:rsidR="00C50331" w:rsidRPr="00540560">
          <w:rPr>
            <w:rStyle w:val="Hyperlink"/>
            <w:noProof/>
          </w:rPr>
          <w:t>7.13</w:t>
        </w:r>
        <w:r w:rsidR="00C50331">
          <w:rPr>
            <w:rFonts w:asciiTheme="minorHAnsi" w:eastAsiaTheme="minorEastAsia" w:hAnsiTheme="minorHAnsi" w:cstheme="minorBidi"/>
            <w:noProof/>
            <w:sz w:val="22"/>
            <w:szCs w:val="22"/>
            <w:lang w:val="en-US"/>
          </w:rPr>
          <w:tab/>
        </w:r>
        <w:r w:rsidR="00C50331" w:rsidRPr="00540560">
          <w:rPr>
            <w:rStyle w:val="Hyperlink"/>
            <w:noProof/>
          </w:rPr>
          <w:t>Other conditions</w:t>
        </w:r>
        <w:r w:rsidR="00C50331">
          <w:rPr>
            <w:noProof/>
            <w:webHidden/>
          </w:rPr>
          <w:tab/>
        </w:r>
        <w:r w:rsidR="00C50331">
          <w:rPr>
            <w:noProof/>
            <w:webHidden/>
          </w:rPr>
          <w:fldChar w:fldCharType="begin"/>
        </w:r>
        <w:r w:rsidR="00C50331">
          <w:rPr>
            <w:noProof/>
            <w:webHidden/>
          </w:rPr>
          <w:instrText xml:space="preserve"> PAGEREF _Toc320105356 \h </w:instrText>
        </w:r>
        <w:r w:rsidR="00C50331">
          <w:rPr>
            <w:noProof/>
            <w:webHidden/>
          </w:rPr>
        </w:r>
        <w:r w:rsidR="00C50331">
          <w:rPr>
            <w:noProof/>
            <w:webHidden/>
          </w:rPr>
          <w:fldChar w:fldCharType="separate"/>
        </w:r>
        <w:r w:rsidR="00B20761">
          <w:rPr>
            <w:noProof/>
            <w:webHidden/>
          </w:rPr>
          <w:t>111</w:t>
        </w:r>
        <w:r w:rsidR="00C50331">
          <w:rPr>
            <w:noProof/>
            <w:webHidden/>
          </w:rPr>
          <w:fldChar w:fldCharType="end"/>
        </w:r>
      </w:hyperlink>
    </w:p>
    <w:p w14:paraId="5FCC188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57" w:history="1">
        <w:r w:rsidR="00C50331" w:rsidRPr="00540560">
          <w:rPr>
            <w:rStyle w:val="Hyperlink"/>
            <w:noProof/>
          </w:rPr>
          <w:t>7.14</w:t>
        </w:r>
        <w:r w:rsidR="00C50331">
          <w:rPr>
            <w:rFonts w:asciiTheme="minorHAnsi" w:eastAsiaTheme="minorEastAsia" w:hAnsiTheme="minorHAnsi" w:cstheme="minorBidi"/>
            <w:noProof/>
            <w:sz w:val="22"/>
            <w:szCs w:val="22"/>
            <w:lang w:val="en-US"/>
          </w:rPr>
          <w:tab/>
        </w:r>
        <w:r w:rsidR="00C50331" w:rsidRPr="00540560">
          <w:rPr>
            <w:rStyle w:val="Hyperlink"/>
            <w:noProof/>
          </w:rPr>
          <w:t>Drugs</w:t>
        </w:r>
        <w:r w:rsidR="00C50331">
          <w:rPr>
            <w:noProof/>
            <w:webHidden/>
          </w:rPr>
          <w:tab/>
        </w:r>
        <w:r w:rsidR="00C50331">
          <w:rPr>
            <w:noProof/>
            <w:webHidden/>
          </w:rPr>
          <w:fldChar w:fldCharType="begin"/>
        </w:r>
        <w:r w:rsidR="00C50331">
          <w:rPr>
            <w:noProof/>
            <w:webHidden/>
          </w:rPr>
          <w:instrText xml:space="preserve"> PAGEREF _Toc320105357 \h </w:instrText>
        </w:r>
        <w:r w:rsidR="00C50331">
          <w:rPr>
            <w:noProof/>
            <w:webHidden/>
          </w:rPr>
        </w:r>
        <w:r w:rsidR="00C50331">
          <w:rPr>
            <w:noProof/>
            <w:webHidden/>
          </w:rPr>
          <w:fldChar w:fldCharType="separate"/>
        </w:r>
        <w:r w:rsidR="00B20761">
          <w:rPr>
            <w:noProof/>
            <w:webHidden/>
          </w:rPr>
          <w:t>111</w:t>
        </w:r>
        <w:r w:rsidR="00C50331">
          <w:rPr>
            <w:noProof/>
            <w:webHidden/>
          </w:rPr>
          <w:fldChar w:fldCharType="end"/>
        </w:r>
      </w:hyperlink>
    </w:p>
    <w:p w14:paraId="33D61DA8"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58" w:history="1">
        <w:r w:rsidR="00C50331" w:rsidRPr="00540560">
          <w:rPr>
            <w:rStyle w:val="Hyperlink"/>
            <w:noProof/>
          </w:rPr>
          <w:t>7.15</w:t>
        </w:r>
        <w:r w:rsidR="00C50331">
          <w:rPr>
            <w:rFonts w:asciiTheme="minorHAnsi" w:eastAsiaTheme="minorEastAsia" w:hAnsiTheme="minorHAnsi" w:cstheme="minorBidi"/>
            <w:noProof/>
            <w:sz w:val="22"/>
            <w:szCs w:val="22"/>
            <w:lang w:val="en-US"/>
          </w:rPr>
          <w:tab/>
        </w:r>
        <w:r w:rsidR="00C50331" w:rsidRPr="00540560">
          <w:rPr>
            <w:rStyle w:val="Hyperlink"/>
            <w:noProof/>
          </w:rPr>
          <w:t>Refeeding syndrome</w:t>
        </w:r>
        <w:r w:rsidR="00C50331">
          <w:rPr>
            <w:noProof/>
            <w:webHidden/>
          </w:rPr>
          <w:tab/>
        </w:r>
        <w:r w:rsidR="00C50331">
          <w:rPr>
            <w:noProof/>
            <w:webHidden/>
          </w:rPr>
          <w:fldChar w:fldCharType="begin"/>
        </w:r>
        <w:r w:rsidR="00C50331">
          <w:rPr>
            <w:noProof/>
            <w:webHidden/>
          </w:rPr>
          <w:instrText xml:space="preserve"> PAGEREF _Toc320105358 \h </w:instrText>
        </w:r>
        <w:r w:rsidR="00C50331">
          <w:rPr>
            <w:noProof/>
            <w:webHidden/>
          </w:rPr>
        </w:r>
        <w:r w:rsidR="00C50331">
          <w:rPr>
            <w:noProof/>
            <w:webHidden/>
          </w:rPr>
          <w:fldChar w:fldCharType="separate"/>
        </w:r>
        <w:r w:rsidR="00B20761">
          <w:rPr>
            <w:noProof/>
            <w:webHidden/>
          </w:rPr>
          <w:t>112</w:t>
        </w:r>
        <w:r w:rsidR="00C50331">
          <w:rPr>
            <w:noProof/>
            <w:webHidden/>
          </w:rPr>
          <w:fldChar w:fldCharType="end"/>
        </w:r>
      </w:hyperlink>
    </w:p>
    <w:p w14:paraId="383C805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59" w:history="1">
        <w:r w:rsidR="00C50331" w:rsidRPr="00540560">
          <w:rPr>
            <w:rStyle w:val="Hyperlink"/>
            <w:noProof/>
          </w:rPr>
          <w:t>7.16</w:t>
        </w:r>
        <w:r w:rsidR="00C50331">
          <w:rPr>
            <w:rFonts w:asciiTheme="minorHAnsi" w:eastAsiaTheme="minorEastAsia" w:hAnsiTheme="minorHAnsi" w:cstheme="minorBidi"/>
            <w:noProof/>
            <w:sz w:val="22"/>
            <w:szCs w:val="22"/>
            <w:lang w:val="en-US"/>
          </w:rPr>
          <w:tab/>
        </w:r>
        <w:r w:rsidR="00C50331" w:rsidRPr="00540560">
          <w:rPr>
            <w:rStyle w:val="Hyperlink"/>
            <w:noProof/>
          </w:rPr>
          <w:t>Severe malnutrition and HIV/AIDS, Tuberculosis (TB)</w:t>
        </w:r>
        <w:r w:rsidR="00C50331">
          <w:rPr>
            <w:noProof/>
            <w:webHidden/>
          </w:rPr>
          <w:tab/>
        </w:r>
        <w:r w:rsidR="00C50331">
          <w:rPr>
            <w:noProof/>
            <w:webHidden/>
          </w:rPr>
          <w:fldChar w:fldCharType="begin"/>
        </w:r>
        <w:r w:rsidR="00C50331">
          <w:rPr>
            <w:noProof/>
            <w:webHidden/>
          </w:rPr>
          <w:instrText xml:space="preserve"> PAGEREF _Toc320105359 \h </w:instrText>
        </w:r>
        <w:r w:rsidR="00C50331">
          <w:rPr>
            <w:noProof/>
            <w:webHidden/>
          </w:rPr>
        </w:r>
        <w:r w:rsidR="00C50331">
          <w:rPr>
            <w:noProof/>
            <w:webHidden/>
          </w:rPr>
          <w:fldChar w:fldCharType="separate"/>
        </w:r>
        <w:r w:rsidR="00B20761">
          <w:rPr>
            <w:noProof/>
            <w:webHidden/>
          </w:rPr>
          <w:t>112</w:t>
        </w:r>
        <w:r w:rsidR="00C50331">
          <w:rPr>
            <w:noProof/>
            <w:webHidden/>
          </w:rPr>
          <w:fldChar w:fldCharType="end"/>
        </w:r>
      </w:hyperlink>
    </w:p>
    <w:p w14:paraId="04152A75"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60" w:history="1">
        <w:r w:rsidR="00C50331" w:rsidRPr="00540560">
          <w:rPr>
            <w:rStyle w:val="Hyperlink"/>
            <w:noProof/>
          </w:rPr>
          <w:t>7.16.1</w:t>
        </w:r>
        <w:r w:rsidR="00C50331">
          <w:rPr>
            <w:rFonts w:asciiTheme="minorHAnsi" w:eastAsiaTheme="minorEastAsia" w:hAnsiTheme="minorHAnsi" w:cstheme="minorBidi"/>
            <w:noProof/>
            <w:sz w:val="22"/>
            <w:szCs w:val="22"/>
            <w:lang w:val="en-US"/>
          </w:rPr>
          <w:tab/>
        </w:r>
        <w:r w:rsidR="00C50331" w:rsidRPr="00540560">
          <w:rPr>
            <w:rStyle w:val="Hyperlink"/>
            <w:noProof/>
          </w:rPr>
          <w:t>Screening for HIV</w:t>
        </w:r>
        <w:r w:rsidR="00C50331">
          <w:rPr>
            <w:noProof/>
            <w:webHidden/>
          </w:rPr>
          <w:tab/>
        </w:r>
        <w:r w:rsidR="00C50331">
          <w:rPr>
            <w:noProof/>
            <w:webHidden/>
          </w:rPr>
          <w:fldChar w:fldCharType="begin"/>
        </w:r>
        <w:r w:rsidR="00C50331">
          <w:rPr>
            <w:noProof/>
            <w:webHidden/>
          </w:rPr>
          <w:instrText xml:space="preserve"> PAGEREF _Toc320105360 \h </w:instrText>
        </w:r>
        <w:r w:rsidR="00C50331">
          <w:rPr>
            <w:noProof/>
            <w:webHidden/>
          </w:rPr>
        </w:r>
        <w:r w:rsidR="00C50331">
          <w:rPr>
            <w:noProof/>
            <w:webHidden/>
          </w:rPr>
          <w:fldChar w:fldCharType="separate"/>
        </w:r>
        <w:r w:rsidR="00B20761">
          <w:rPr>
            <w:noProof/>
            <w:webHidden/>
          </w:rPr>
          <w:t>112</w:t>
        </w:r>
        <w:r w:rsidR="00C50331">
          <w:rPr>
            <w:noProof/>
            <w:webHidden/>
          </w:rPr>
          <w:fldChar w:fldCharType="end"/>
        </w:r>
      </w:hyperlink>
    </w:p>
    <w:p w14:paraId="3B0A8699" w14:textId="77777777" w:rsidR="00C50331" w:rsidRDefault="00000000">
      <w:pPr>
        <w:pStyle w:val="TOC4"/>
        <w:tabs>
          <w:tab w:val="left" w:pos="1320"/>
          <w:tab w:val="right" w:leader="dot" w:pos="9019"/>
        </w:tabs>
        <w:rPr>
          <w:rFonts w:asciiTheme="minorHAnsi" w:eastAsiaTheme="minorEastAsia" w:hAnsiTheme="minorHAnsi" w:cstheme="minorBidi"/>
          <w:noProof/>
          <w:sz w:val="22"/>
          <w:szCs w:val="22"/>
          <w:lang w:val="en-US"/>
        </w:rPr>
      </w:pPr>
      <w:hyperlink w:anchor="_Toc320105361" w:history="1">
        <w:r w:rsidR="00C50331" w:rsidRPr="00540560">
          <w:rPr>
            <w:rStyle w:val="Hyperlink"/>
            <w:noProof/>
          </w:rPr>
          <w:t>7.16.2</w:t>
        </w:r>
        <w:r w:rsidR="00C50331">
          <w:rPr>
            <w:rFonts w:asciiTheme="minorHAnsi" w:eastAsiaTheme="minorEastAsia" w:hAnsiTheme="minorHAnsi" w:cstheme="minorBidi"/>
            <w:noProof/>
            <w:sz w:val="22"/>
            <w:szCs w:val="22"/>
            <w:lang w:val="en-US"/>
          </w:rPr>
          <w:tab/>
        </w:r>
        <w:r w:rsidR="00C50331" w:rsidRPr="00540560">
          <w:rPr>
            <w:rStyle w:val="Hyperlink"/>
            <w:noProof/>
          </w:rPr>
          <w:t>Treatment</w:t>
        </w:r>
        <w:r w:rsidR="00C50331">
          <w:rPr>
            <w:noProof/>
            <w:webHidden/>
          </w:rPr>
          <w:tab/>
        </w:r>
        <w:r w:rsidR="00C50331">
          <w:rPr>
            <w:noProof/>
            <w:webHidden/>
          </w:rPr>
          <w:fldChar w:fldCharType="begin"/>
        </w:r>
        <w:r w:rsidR="00C50331">
          <w:rPr>
            <w:noProof/>
            <w:webHidden/>
          </w:rPr>
          <w:instrText xml:space="preserve"> PAGEREF _Toc320105361 \h </w:instrText>
        </w:r>
        <w:r w:rsidR="00C50331">
          <w:rPr>
            <w:noProof/>
            <w:webHidden/>
          </w:rPr>
        </w:r>
        <w:r w:rsidR="00C50331">
          <w:rPr>
            <w:noProof/>
            <w:webHidden/>
          </w:rPr>
          <w:fldChar w:fldCharType="separate"/>
        </w:r>
        <w:r w:rsidR="00B20761">
          <w:rPr>
            <w:noProof/>
            <w:webHidden/>
          </w:rPr>
          <w:t>113</w:t>
        </w:r>
        <w:r w:rsidR="00C50331">
          <w:rPr>
            <w:noProof/>
            <w:webHidden/>
          </w:rPr>
          <w:fldChar w:fldCharType="end"/>
        </w:r>
      </w:hyperlink>
    </w:p>
    <w:p w14:paraId="1DDA68FC"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62" w:history="1">
        <w:r w:rsidR="00C50331" w:rsidRPr="00540560">
          <w:rPr>
            <w:rStyle w:val="Hyperlink"/>
            <w:noProof/>
          </w:rPr>
          <w:t>8</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Failure to Respond to Treatment (IPF)</w:t>
        </w:r>
        <w:r w:rsidR="00C50331">
          <w:rPr>
            <w:noProof/>
            <w:webHidden/>
          </w:rPr>
          <w:tab/>
        </w:r>
        <w:r w:rsidR="00C50331">
          <w:rPr>
            <w:noProof/>
            <w:webHidden/>
          </w:rPr>
          <w:fldChar w:fldCharType="begin"/>
        </w:r>
        <w:r w:rsidR="00C50331">
          <w:rPr>
            <w:noProof/>
            <w:webHidden/>
          </w:rPr>
          <w:instrText xml:space="preserve"> PAGEREF _Toc320105362 \h </w:instrText>
        </w:r>
        <w:r w:rsidR="00C50331">
          <w:rPr>
            <w:noProof/>
            <w:webHidden/>
          </w:rPr>
        </w:r>
        <w:r w:rsidR="00C50331">
          <w:rPr>
            <w:noProof/>
            <w:webHidden/>
          </w:rPr>
          <w:fldChar w:fldCharType="separate"/>
        </w:r>
        <w:r w:rsidR="00B20761">
          <w:rPr>
            <w:noProof/>
            <w:webHidden/>
          </w:rPr>
          <w:t>114</w:t>
        </w:r>
        <w:r w:rsidR="00C50331">
          <w:rPr>
            <w:noProof/>
            <w:webHidden/>
          </w:rPr>
          <w:fldChar w:fldCharType="end"/>
        </w:r>
      </w:hyperlink>
    </w:p>
    <w:p w14:paraId="5EFA575F"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63" w:history="1">
        <w:r w:rsidR="00C50331" w:rsidRPr="00540560">
          <w:rPr>
            <w:rStyle w:val="Hyperlink"/>
            <w:noProof/>
          </w:rPr>
          <w:t>8.1</w:t>
        </w:r>
        <w:r w:rsidR="00C50331">
          <w:rPr>
            <w:rFonts w:asciiTheme="minorHAnsi" w:eastAsiaTheme="minorEastAsia" w:hAnsiTheme="minorHAnsi" w:cstheme="minorBidi"/>
            <w:noProof/>
            <w:sz w:val="22"/>
            <w:szCs w:val="22"/>
            <w:lang w:val="en-US"/>
          </w:rPr>
          <w:tab/>
        </w:r>
        <w:r w:rsidR="00C50331" w:rsidRPr="00540560">
          <w:rPr>
            <w:rStyle w:val="Hyperlink"/>
            <w:noProof/>
          </w:rPr>
          <w:t>Diagnostic</w:t>
        </w:r>
        <w:r w:rsidR="00C50331">
          <w:rPr>
            <w:noProof/>
            <w:webHidden/>
          </w:rPr>
          <w:tab/>
        </w:r>
        <w:r w:rsidR="00C50331">
          <w:rPr>
            <w:noProof/>
            <w:webHidden/>
          </w:rPr>
          <w:fldChar w:fldCharType="begin"/>
        </w:r>
        <w:r w:rsidR="00C50331">
          <w:rPr>
            <w:noProof/>
            <w:webHidden/>
          </w:rPr>
          <w:instrText xml:space="preserve"> PAGEREF _Toc320105363 \h </w:instrText>
        </w:r>
        <w:r w:rsidR="00C50331">
          <w:rPr>
            <w:noProof/>
            <w:webHidden/>
          </w:rPr>
        </w:r>
        <w:r w:rsidR="00C50331">
          <w:rPr>
            <w:noProof/>
            <w:webHidden/>
          </w:rPr>
          <w:fldChar w:fldCharType="separate"/>
        </w:r>
        <w:r w:rsidR="00B20761">
          <w:rPr>
            <w:noProof/>
            <w:webHidden/>
          </w:rPr>
          <w:t>114</w:t>
        </w:r>
        <w:r w:rsidR="00C50331">
          <w:rPr>
            <w:noProof/>
            <w:webHidden/>
          </w:rPr>
          <w:fldChar w:fldCharType="end"/>
        </w:r>
      </w:hyperlink>
    </w:p>
    <w:p w14:paraId="44F6D0D2"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64" w:history="1">
        <w:r w:rsidR="00C50331" w:rsidRPr="00540560">
          <w:rPr>
            <w:rStyle w:val="Hyperlink"/>
            <w:noProof/>
          </w:rPr>
          <w:t>8.2</w:t>
        </w:r>
        <w:r w:rsidR="00C50331">
          <w:rPr>
            <w:rFonts w:asciiTheme="minorHAnsi" w:eastAsiaTheme="minorEastAsia" w:hAnsiTheme="minorHAnsi" w:cstheme="minorBidi"/>
            <w:noProof/>
            <w:sz w:val="22"/>
            <w:szCs w:val="22"/>
            <w:lang w:val="en-US"/>
          </w:rPr>
          <w:tab/>
        </w:r>
        <w:r w:rsidR="00C50331" w:rsidRPr="00540560">
          <w:rPr>
            <w:rStyle w:val="Hyperlink"/>
            <w:noProof/>
          </w:rPr>
          <w:t>Investigation on the Causes of failure to respond (In-patients)</w:t>
        </w:r>
        <w:r w:rsidR="00C50331">
          <w:rPr>
            <w:noProof/>
            <w:webHidden/>
          </w:rPr>
          <w:tab/>
        </w:r>
        <w:r w:rsidR="00C50331">
          <w:rPr>
            <w:noProof/>
            <w:webHidden/>
          </w:rPr>
          <w:fldChar w:fldCharType="begin"/>
        </w:r>
        <w:r w:rsidR="00C50331">
          <w:rPr>
            <w:noProof/>
            <w:webHidden/>
          </w:rPr>
          <w:instrText xml:space="preserve"> PAGEREF _Toc320105364 \h </w:instrText>
        </w:r>
        <w:r w:rsidR="00C50331">
          <w:rPr>
            <w:noProof/>
            <w:webHidden/>
          </w:rPr>
        </w:r>
        <w:r w:rsidR="00C50331">
          <w:rPr>
            <w:noProof/>
            <w:webHidden/>
          </w:rPr>
          <w:fldChar w:fldCharType="separate"/>
        </w:r>
        <w:r w:rsidR="00B20761">
          <w:rPr>
            <w:noProof/>
            <w:webHidden/>
          </w:rPr>
          <w:t>114</w:t>
        </w:r>
        <w:r w:rsidR="00C50331">
          <w:rPr>
            <w:noProof/>
            <w:webHidden/>
          </w:rPr>
          <w:fldChar w:fldCharType="end"/>
        </w:r>
      </w:hyperlink>
    </w:p>
    <w:p w14:paraId="4BB5E50D"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65" w:history="1">
        <w:r w:rsidR="00C50331" w:rsidRPr="00540560">
          <w:rPr>
            <w:rStyle w:val="Hyperlink"/>
            <w:noProof/>
          </w:rPr>
          <w:t>8.3</w:t>
        </w:r>
        <w:r w:rsidR="00C50331">
          <w:rPr>
            <w:rFonts w:asciiTheme="minorHAnsi" w:eastAsiaTheme="minorEastAsia" w:hAnsiTheme="minorHAnsi" w:cstheme="minorBidi"/>
            <w:noProof/>
            <w:sz w:val="22"/>
            <w:szCs w:val="22"/>
            <w:lang w:val="en-US"/>
          </w:rPr>
          <w:tab/>
        </w:r>
        <w:r w:rsidR="00C50331" w:rsidRPr="00540560">
          <w:rPr>
            <w:rStyle w:val="Hyperlink"/>
            <w:noProof/>
          </w:rPr>
          <w:t>Actions required</w:t>
        </w:r>
        <w:r w:rsidR="00C50331">
          <w:rPr>
            <w:noProof/>
            <w:webHidden/>
          </w:rPr>
          <w:tab/>
        </w:r>
        <w:r w:rsidR="00C50331">
          <w:rPr>
            <w:noProof/>
            <w:webHidden/>
          </w:rPr>
          <w:fldChar w:fldCharType="begin"/>
        </w:r>
        <w:r w:rsidR="00C50331">
          <w:rPr>
            <w:noProof/>
            <w:webHidden/>
          </w:rPr>
          <w:instrText xml:space="preserve"> PAGEREF _Toc320105365 \h </w:instrText>
        </w:r>
        <w:r w:rsidR="00C50331">
          <w:rPr>
            <w:noProof/>
            <w:webHidden/>
          </w:rPr>
        </w:r>
        <w:r w:rsidR="00C50331">
          <w:rPr>
            <w:noProof/>
            <w:webHidden/>
          </w:rPr>
          <w:fldChar w:fldCharType="separate"/>
        </w:r>
        <w:r w:rsidR="00B20761">
          <w:rPr>
            <w:noProof/>
            <w:webHidden/>
          </w:rPr>
          <w:t>115</w:t>
        </w:r>
        <w:r w:rsidR="00C50331">
          <w:rPr>
            <w:noProof/>
            <w:webHidden/>
          </w:rPr>
          <w:fldChar w:fldCharType="end"/>
        </w:r>
      </w:hyperlink>
    </w:p>
    <w:p w14:paraId="1C20F89E"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66" w:history="1">
        <w:r w:rsidR="00C50331" w:rsidRPr="00540560">
          <w:rPr>
            <w:rStyle w:val="Hyperlink"/>
            <w:noProof/>
          </w:rPr>
          <w:t>9</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Transition Phase</w:t>
        </w:r>
        <w:r w:rsidR="00C50331">
          <w:rPr>
            <w:noProof/>
            <w:webHidden/>
          </w:rPr>
          <w:tab/>
        </w:r>
        <w:r w:rsidR="00C50331">
          <w:rPr>
            <w:noProof/>
            <w:webHidden/>
          </w:rPr>
          <w:fldChar w:fldCharType="begin"/>
        </w:r>
        <w:r w:rsidR="00C50331">
          <w:rPr>
            <w:noProof/>
            <w:webHidden/>
          </w:rPr>
          <w:instrText xml:space="preserve"> PAGEREF _Toc320105366 \h </w:instrText>
        </w:r>
        <w:r w:rsidR="00C50331">
          <w:rPr>
            <w:noProof/>
            <w:webHidden/>
          </w:rPr>
        </w:r>
        <w:r w:rsidR="00C50331">
          <w:rPr>
            <w:noProof/>
            <w:webHidden/>
          </w:rPr>
          <w:fldChar w:fldCharType="separate"/>
        </w:r>
        <w:r w:rsidR="00B20761">
          <w:rPr>
            <w:noProof/>
            <w:webHidden/>
          </w:rPr>
          <w:t>116</w:t>
        </w:r>
        <w:r w:rsidR="00C50331">
          <w:rPr>
            <w:noProof/>
            <w:webHidden/>
          </w:rPr>
          <w:fldChar w:fldCharType="end"/>
        </w:r>
      </w:hyperlink>
    </w:p>
    <w:p w14:paraId="37EE9785"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67" w:history="1">
        <w:r w:rsidR="00C50331" w:rsidRPr="00540560">
          <w:rPr>
            <w:rStyle w:val="Hyperlink"/>
            <w:noProof/>
          </w:rPr>
          <w:t>9.1</w:t>
        </w:r>
        <w:r w:rsidR="00C50331">
          <w:rPr>
            <w:rFonts w:asciiTheme="minorHAnsi" w:eastAsiaTheme="minorEastAsia" w:hAnsiTheme="minorHAnsi" w:cstheme="minorBidi"/>
            <w:noProof/>
            <w:sz w:val="22"/>
            <w:szCs w:val="22"/>
            <w:lang w:val="en-US"/>
          </w:rPr>
          <w:tab/>
        </w:r>
        <w:r w:rsidR="00C50331" w:rsidRPr="00540560">
          <w:rPr>
            <w:rStyle w:val="Hyperlink"/>
            <w:noProof/>
          </w:rPr>
          <w:t>Diet</w:t>
        </w:r>
        <w:r w:rsidR="00C50331">
          <w:rPr>
            <w:noProof/>
            <w:webHidden/>
          </w:rPr>
          <w:tab/>
        </w:r>
        <w:r w:rsidR="00C50331">
          <w:rPr>
            <w:noProof/>
            <w:webHidden/>
          </w:rPr>
          <w:fldChar w:fldCharType="begin"/>
        </w:r>
        <w:r w:rsidR="00C50331">
          <w:rPr>
            <w:noProof/>
            <w:webHidden/>
          </w:rPr>
          <w:instrText xml:space="preserve"> PAGEREF _Toc320105367 \h </w:instrText>
        </w:r>
        <w:r w:rsidR="00C50331">
          <w:rPr>
            <w:noProof/>
            <w:webHidden/>
          </w:rPr>
        </w:r>
        <w:r w:rsidR="00C50331">
          <w:rPr>
            <w:noProof/>
            <w:webHidden/>
          </w:rPr>
          <w:fldChar w:fldCharType="separate"/>
        </w:r>
        <w:r w:rsidR="00B20761">
          <w:rPr>
            <w:noProof/>
            <w:webHidden/>
          </w:rPr>
          <w:t>116</w:t>
        </w:r>
        <w:r w:rsidR="00C50331">
          <w:rPr>
            <w:noProof/>
            <w:webHidden/>
          </w:rPr>
          <w:fldChar w:fldCharType="end"/>
        </w:r>
      </w:hyperlink>
    </w:p>
    <w:p w14:paraId="5737A627"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68" w:history="1">
        <w:r w:rsidR="00C50331" w:rsidRPr="00540560">
          <w:rPr>
            <w:rStyle w:val="Hyperlink"/>
            <w:noProof/>
          </w:rPr>
          <w:t>9.2</w:t>
        </w:r>
        <w:r w:rsidR="00C50331">
          <w:rPr>
            <w:rFonts w:asciiTheme="minorHAnsi" w:eastAsiaTheme="minorEastAsia" w:hAnsiTheme="minorHAnsi" w:cstheme="minorBidi"/>
            <w:noProof/>
            <w:sz w:val="22"/>
            <w:szCs w:val="22"/>
            <w:lang w:val="en-US"/>
          </w:rPr>
          <w:tab/>
        </w:r>
        <w:r w:rsidR="00C50331" w:rsidRPr="00540560">
          <w:rPr>
            <w:rStyle w:val="Hyperlink"/>
            <w:noProof/>
          </w:rPr>
          <w:t>Routine Medicine</w:t>
        </w:r>
        <w:r w:rsidR="00C50331">
          <w:rPr>
            <w:noProof/>
            <w:webHidden/>
          </w:rPr>
          <w:tab/>
        </w:r>
        <w:r w:rsidR="00C50331">
          <w:rPr>
            <w:noProof/>
            <w:webHidden/>
          </w:rPr>
          <w:fldChar w:fldCharType="begin"/>
        </w:r>
        <w:r w:rsidR="00C50331">
          <w:rPr>
            <w:noProof/>
            <w:webHidden/>
          </w:rPr>
          <w:instrText xml:space="preserve"> PAGEREF _Toc320105368 \h </w:instrText>
        </w:r>
        <w:r w:rsidR="00C50331">
          <w:rPr>
            <w:noProof/>
            <w:webHidden/>
          </w:rPr>
        </w:r>
        <w:r w:rsidR="00C50331">
          <w:rPr>
            <w:noProof/>
            <w:webHidden/>
          </w:rPr>
          <w:fldChar w:fldCharType="separate"/>
        </w:r>
        <w:r w:rsidR="00B20761">
          <w:rPr>
            <w:noProof/>
            <w:webHidden/>
          </w:rPr>
          <w:t>118</w:t>
        </w:r>
        <w:r w:rsidR="00C50331">
          <w:rPr>
            <w:noProof/>
            <w:webHidden/>
          </w:rPr>
          <w:fldChar w:fldCharType="end"/>
        </w:r>
      </w:hyperlink>
    </w:p>
    <w:p w14:paraId="0CEE020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69" w:history="1">
        <w:r w:rsidR="00C50331" w:rsidRPr="00540560">
          <w:rPr>
            <w:rStyle w:val="Hyperlink"/>
            <w:noProof/>
          </w:rPr>
          <w:t>9.3</w:t>
        </w:r>
        <w:r w:rsidR="00C50331">
          <w:rPr>
            <w:rFonts w:asciiTheme="minorHAnsi" w:eastAsiaTheme="minorEastAsia" w:hAnsiTheme="minorHAnsi" w:cstheme="minorBidi"/>
            <w:noProof/>
            <w:sz w:val="22"/>
            <w:szCs w:val="22"/>
            <w:lang w:val="en-US"/>
          </w:rPr>
          <w:tab/>
        </w:r>
        <w:r w:rsidR="00C50331" w:rsidRPr="00540560">
          <w:rPr>
            <w:rStyle w:val="Hyperlink"/>
            <w:noProof/>
          </w:rPr>
          <w:t>Surveillance</w:t>
        </w:r>
        <w:r w:rsidR="00C50331">
          <w:rPr>
            <w:noProof/>
            <w:webHidden/>
          </w:rPr>
          <w:tab/>
        </w:r>
        <w:r w:rsidR="00C50331">
          <w:rPr>
            <w:noProof/>
            <w:webHidden/>
          </w:rPr>
          <w:fldChar w:fldCharType="begin"/>
        </w:r>
        <w:r w:rsidR="00C50331">
          <w:rPr>
            <w:noProof/>
            <w:webHidden/>
          </w:rPr>
          <w:instrText xml:space="preserve"> PAGEREF _Toc320105369 \h </w:instrText>
        </w:r>
        <w:r w:rsidR="00C50331">
          <w:rPr>
            <w:noProof/>
            <w:webHidden/>
          </w:rPr>
        </w:r>
        <w:r w:rsidR="00C50331">
          <w:rPr>
            <w:noProof/>
            <w:webHidden/>
          </w:rPr>
          <w:fldChar w:fldCharType="separate"/>
        </w:r>
        <w:r w:rsidR="00B20761">
          <w:rPr>
            <w:noProof/>
            <w:webHidden/>
          </w:rPr>
          <w:t>118</w:t>
        </w:r>
        <w:r w:rsidR="00C50331">
          <w:rPr>
            <w:noProof/>
            <w:webHidden/>
          </w:rPr>
          <w:fldChar w:fldCharType="end"/>
        </w:r>
      </w:hyperlink>
    </w:p>
    <w:p w14:paraId="21D0BAE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70" w:history="1">
        <w:r w:rsidR="00C50331" w:rsidRPr="00540560">
          <w:rPr>
            <w:rStyle w:val="Hyperlink"/>
            <w:noProof/>
          </w:rPr>
          <w:t>9.4</w:t>
        </w:r>
        <w:r w:rsidR="00C50331">
          <w:rPr>
            <w:rFonts w:asciiTheme="minorHAnsi" w:eastAsiaTheme="minorEastAsia" w:hAnsiTheme="minorHAnsi" w:cstheme="minorBidi"/>
            <w:noProof/>
            <w:sz w:val="22"/>
            <w:szCs w:val="22"/>
            <w:lang w:val="en-US"/>
          </w:rPr>
          <w:tab/>
        </w:r>
        <w:r w:rsidR="00C50331" w:rsidRPr="00540560">
          <w:rPr>
            <w:rStyle w:val="Hyperlink"/>
            <w:noProof/>
          </w:rPr>
          <w:t>Criteria to move back from transition phase to the acute phase</w:t>
        </w:r>
        <w:r w:rsidR="00C50331">
          <w:rPr>
            <w:noProof/>
            <w:webHidden/>
          </w:rPr>
          <w:tab/>
        </w:r>
        <w:r w:rsidR="00C50331">
          <w:rPr>
            <w:noProof/>
            <w:webHidden/>
          </w:rPr>
          <w:fldChar w:fldCharType="begin"/>
        </w:r>
        <w:r w:rsidR="00C50331">
          <w:rPr>
            <w:noProof/>
            <w:webHidden/>
          </w:rPr>
          <w:instrText xml:space="preserve"> PAGEREF _Toc320105370 \h </w:instrText>
        </w:r>
        <w:r w:rsidR="00C50331">
          <w:rPr>
            <w:noProof/>
            <w:webHidden/>
          </w:rPr>
        </w:r>
        <w:r w:rsidR="00C50331">
          <w:rPr>
            <w:noProof/>
            <w:webHidden/>
          </w:rPr>
          <w:fldChar w:fldCharType="separate"/>
        </w:r>
        <w:r w:rsidR="00B20761">
          <w:rPr>
            <w:noProof/>
            <w:webHidden/>
          </w:rPr>
          <w:t>118</w:t>
        </w:r>
        <w:r w:rsidR="00C50331">
          <w:rPr>
            <w:noProof/>
            <w:webHidden/>
          </w:rPr>
          <w:fldChar w:fldCharType="end"/>
        </w:r>
      </w:hyperlink>
    </w:p>
    <w:p w14:paraId="5F9F337E"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71" w:history="1">
        <w:r w:rsidR="00C50331" w:rsidRPr="00540560">
          <w:rPr>
            <w:rStyle w:val="Hyperlink"/>
            <w:noProof/>
          </w:rPr>
          <w:t>9.5</w:t>
        </w:r>
        <w:r w:rsidR="00C50331">
          <w:rPr>
            <w:rFonts w:asciiTheme="minorHAnsi" w:eastAsiaTheme="minorEastAsia" w:hAnsiTheme="minorHAnsi" w:cstheme="minorBidi"/>
            <w:noProof/>
            <w:sz w:val="22"/>
            <w:szCs w:val="22"/>
            <w:lang w:val="en-US"/>
          </w:rPr>
          <w:tab/>
        </w:r>
        <w:r w:rsidR="00C50331" w:rsidRPr="00540560">
          <w:rPr>
            <w:rStyle w:val="Hyperlink"/>
            <w:noProof/>
          </w:rPr>
          <w:t>Criteria to progress from transition phase to OTP</w:t>
        </w:r>
        <w:r w:rsidR="00C50331">
          <w:rPr>
            <w:noProof/>
            <w:webHidden/>
          </w:rPr>
          <w:tab/>
        </w:r>
        <w:r w:rsidR="00C50331">
          <w:rPr>
            <w:noProof/>
            <w:webHidden/>
          </w:rPr>
          <w:fldChar w:fldCharType="begin"/>
        </w:r>
        <w:r w:rsidR="00C50331">
          <w:rPr>
            <w:noProof/>
            <w:webHidden/>
          </w:rPr>
          <w:instrText xml:space="preserve"> PAGEREF _Toc320105371 \h </w:instrText>
        </w:r>
        <w:r w:rsidR="00C50331">
          <w:rPr>
            <w:noProof/>
            <w:webHidden/>
          </w:rPr>
        </w:r>
        <w:r w:rsidR="00C50331">
          <w:rPr>
            <w:noProof/>
            <w:webHidden/>
          </w:rPr>
          <w:fldChar w:fldCharType="separate"/>
        </w:r>
        <w:r w:rsidR="00B20761">
          <w:rPr>
            <w:noProof/>
            <w:webHidden/>
          </w:rPr>
          <w:t>119</w:t>
        </w:r>
        <w:r w:rsidR="00C50331">
          <w:rPr>
            <w:noProof/>
            <w:webHidden/>
          </w:rPr>
          <w:fldChar w:fldCharType="end"/>
        </w:r>
      </w:hyperlink>
    </w:p>
    <w:p w14:paraId="7987411C"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72" w:history="1">
        <w:r w:rsidR="00C50331" w:rsidRPr="00540560">
          <w:rPr>
            <w:rStyle w:val="Hyperlink"/>
            <w:noProof/>
          </w:rPr>
          <w:t>10</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Discharge procedures</w:t>
        </w:r>
        <w:r w:rsidR="00C50331">
          <w:rPr>
            <w:noProof/>
            <w:webHidden/>
          </w:rPr>
          <w:tab/>
        </w:r>
        <w:r w:rsidR="00C50331">
          <w:rPr>
            <w:noProof/>
            <w:webHidden/>
          </w:rPr>
          <w:fldChar w:fldCharType="begin"/>
        </w:r>
        <w:r w:rsidR="00C50331">
          <w:rPr>
            <w:noProof/>
            <w:webHidden/>
          </w:rPr>
          <w:instrText xml:space="preserve"> PAGEREF _Toc320105372 \h </w:instrText>
        </w:r>
        <w:r w:rsidR="00C50331">
          <w:rPr>
            <w:noProof/>
            <w:webHidden/>
          </w:rPr>
        </w:r>
        <w:r w:rsidR="00C50331">
          <w:rPr>
            <w:noProof/>
            <w:webHidden/>
          </w:rPr>
          <w:fldChar w:fldCharType="separate"/>
        </w:r>
        <w:r w:rsidR="00B20761">
          <w:rPr>
            <w:noProof/>
            <w:webHidden/>
          </w:rPr>
          <w:t>119</w:t>
        </w:r>
        <w:r w:rsidR="00C50331">
          <w:rPr>
            <w:noProof/>
            <w:webHidden/>
          </w:rPr>
          <w:fldChar w:fldCharType="end"/>
        </w:r>
      </w:hyperlink>
    </w:p>
    <w:p w14:paraId="54D9D54B"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373" w:history="1">
        <w:r w:rsidR="00C50331" w:rsidRPr="00540560">
          <w:rPr>
            <w:rStyle w:val="Hyperlink"/>
            <w:noProof/>
            <w:lang w:val="en-GB"/>
          </w:rPr>
          <w:t>INFANTS LESS THAN 6 MONTHS OLD with a female caretaker (IPF)</w:t>
        </w:r>
        <w:r w:rsidR="00C50331">
          <w:rPr>
            <w:noProof/>
            <w:webHidden/>
          </w:rPr>
          <w:tab/>
        </w:r>
        <w:r w:rsidR="00C50331">
          <w:rPr>
            <w:noProof/>
            <w:webHidden/>
          </w:rPr>
          <w:fldChar w:fldCharType="begin"/>
        </w:r>
        <w:r w:rsidR="00C50331">
          <w:rPr>
            <w:noProof/>
            <w:webHidden/>
          </w:rPr>
          <w:instrText xml:space="preserve"> PAGEREF _Toc320105373 \h </w:instrText>
        </w:r>
        <w:r w:rsidR="00C50331">
          <w:rPr>
            <w:noProof/>
            <w:webHidden/>
          </w:rPr>
        </w:r>
        <w:r w:rsidR="00C50331">
          <w:rPr>
            <w:noProof/>
            <w:webHidden/>
          </w:rPr>
          <w:fldChar w:fldCharType="separate"/>
        </w:r>
        <w:r w:rsidR="00B20761">
          <w:rPr>
            <w:noProof/>
            <w:webHidden/>
          </w:rPr>
          <w:t>120</w:t>
        </w:r>
        <w:r w:rsidR="00C50331">
          <w:rPr>
            <w:noProof/>
            <w:webHidden/>
          </w:rPr>
          <w:fldChar w:fldCharType="end"/>
        </w:r>
      </w:hyperlink>
    </w:p>
    <w:p w14:paraId="43D87D7B"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74" w:history="1">
        <w:r w:rsidR="00C50331" w:rsidRPr="00540560">
          <w:rPr>
            <w:rStyle w:val="Hyperlink"/>
            <w:noProof/>
          </w:rPr>
          <w:t>1</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Structure and Organisation</w:t>
        </w:r>
        <w:r w:rsidR="00C50331">
          <w:rPr>
            <w:noProof/>
            <w:webHidden/>
          </w:rPr>
          <w:tab/>
        </w:r>
        <w:r w:rsidR="00C50331">
          <w:rPr>
            <w:noProof/>
            <w:webHidden/>
          </w:rPr>
          <w:fldChar w:fldCharType="begin"/>
        </w:r>
        <w:r w:rsidR="00C50331">
          <w:rPr>
            <w:noProof/>
            <w:webHidden/>
          </w:rPr>
          <w:instrText xml:space="preserve"> PAGEREF _Toc320105374 \h </w:instrText>
        </w:r>
        <w:r w:rsidR="00C50331">
          <w:rPr>
            <w:noProof/>
            <w:webHidden/>
          </w:rPr>
        </w:r>
        <w:r w:rsidR="00C50331">
          <w:rPr>
            <w:noProof/>
            <w:webHidden/>
          </w:rPr>
          <w:fldChar w:fldCharType="separate"/>
        </w:r>
        <w:r w:rsidR="00B20761">
          <w:rPr>
            <w:noProof/>
            <w:webHidden/>
          </w:rPr>
          <w:t>120</w:t>
        </w:r>
        <w:r w:rsidR="00C50331">
          <w:rPr>
            <w:noProof/>
            <w:webHidden/>
          </w:rPr>
          <w:fldChar w:fldCharType="end"/>
        </w:r>
      </w:hyperlink>
    </w:p>
    <w:p w14:paraId="6352AC5A"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75" w:history="1">
        <w:r w:rsidR="00C50331" w:rsidRPr="00540560">
          <w:rPr>
            <w:rStyle w:val="Hyperlink"/>
            <w:noProof/>
          </w:rPr>
          <w:t>2</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Activities and Tools</w:t>
        </w:r>
        <w:r w:rsidR="00C50331">
          <w:rPr>
            <w:noProof/>
            <w:webHidden/>
          </w:rPr>
          <w:tab/>
        </w:r>
        <w:r w:rsidR="00C50331">
          <w:rPr>
            <w:noProof/>
            <w:webHidden/>
          </w:rPr>
          <w:fldChar w:fldCharType="begin"/>
        </w:r>
        <w:r w:rsidR="00C50331">
          <w:rPr>
            <w:noProof/>
            <w:webHidden/>
          </w:rPr>
          <w:instrText xml:space="preserve"> PAGEREF _Toc320105375 \h </w:instrText>
        </w:r>
        <w:r w:rsidR="00C50331">
          <w:rPr>
            <w:noProof/>
            <w:webHidden/>
          </w:rPr>
        </w:r>
        <w:r w:rsidR="00C50331">
          <w:rPr>
            <w:noProof/>
            <w:webHidden/>
          </w:rPr>
          <w:fldChar w:fldCharType="separate"/>
        </w:r>
        <w:r w:rsidR="00B20761">
          <w:rPr>
            <w:noProof/>
            <w:webHidden/>
          </w:rPr>
          <w:t>121</w:t>
        </w:r>
        <w:r w:rsidR="00C50331">
          <w:rPr>
            <w:noProof/>
            <w:webHidden/>
          </w:rPr>
          <w:fldChar w:fldCharType="end"/>
        </w:r>
      </w:hyperlink>
    </w:p>
    <w:p w14:paraId="75AADC46"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76" w:history="1">
        <w:r w:rsidR="00C50331" w:rsidRPr="00540560">
          <w:rPr>
            <w:rStyle w:val="Hyperlink"/>
            <w:noProof/>
          </w:rPr>
          <w:t>2.1</w:t>
        </w:r>
        <w:r w:rsidR="00C50331">
          <w:rPr>
            <w:rFonts w:asciiTheme="minorHAnsi" w:eastAsiaTheme="minorEastAsia" w:hAnsiTheme="minorHAnsi" w:cstheme="minorBidi"/>
            <w:noProof/>
            <w:sz w:val="22"/>
            <w:szCs w:val="22"/>
            <w:lang w:val="en-US"/>
          </w:rPr>
          <w:tab/>
        </w:r>
        <w:r w:rsidR="00C50331" w:rsidRPr="00540560">
          <w:rPr>
            <w:rStyle w:val="Hyperlink"/>
            <w:noProof/>
          </w:rPr>
          <w:t>Activities</w:t>
        </w:r>
        <w:r w:rsidR="00C50331">
          <w:rPr>
            <w:noProof/>
            <w:webHidden/>
          </w:rPr>
          <w:tab/>
        </w:r>
        <w:r w:rsidR="00C50331">
          <w:rPr>
            <w:noProof/>
            <w:webHidden/>
          </w:rPr>
          <w:fldChar w:fldCharType="begin"/>
        </w:r>
        <w:r w:rsidR="00C50331">
          <w:rPr>
            <w:noProof/>
            <w:webHidden/>
          </w:rPr>
          <w:instrText xml:space="preserve"> PAGEREF _Toc320105376 \h </w:instrText>
        </w:r>
        <w:r w:rsidR="00C50331">
          <w:rPr>
            <w:noProof/>
            <w:webHidden/>
          </w:rPr>
        </w:r>
        <w:r w:rsidR="00C50331">
          <w:rPr>
            <w:noProof/>
            <w:webHidden/>
          </w:rPr>
          <w:fldChar w:fldCharType="separate"/>
        </w:r>
        <w:r w:rsidR="00B20761">
          <w:rPr>
            <w:noProof/>
            <w:webHidden/>
          </w:rPr>
          <w:t>121</w:t>
        </w:r>
        <w:r w:rsidR="00C50331">
          <w:rPr>
            <w:noProof/>
            <w:webHidden/>
          </w:rPr>
          <w:fldChar w:fldCharType="end"/>
        </w:r>
      </w:hyperlink>
    </w:p>
    <w:p w14:paraId="36D152A1"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77" w:history="1">
        <w:r w:rsidR="00C50331" w:rsidRPr="00540560">
          <w:rPr>
            <w:rStyle w:val="Hyperlink"/>
            <w:noProof/>
          </w:rPr>
          <w:t>2.2</w:t>
        </w:r>
        <w:r w:rsidR="00C50331">
          <w:rPr>
            <w:rFonts w:asciiTheme="minorHAnsi" w:eastAsiaTheme="minorEastAsia" w:hAnsiTheme="minorHAnsi" w:cstheme="minorBidi"/>
            <w:noProof/>
            <w:sz w:val="22"/>
            <w:szCs w:val="22"/>
            <w:lang w:val="en-US"/>
          </w:rPr>
          <w:tab/>
        </w:r>
        <w:r w:rsidR="00C50331" w:rsidRPr="00540560">
          <w:rPr>
            <w:rStyle w:val="Hyperlink"/>
            <w:noProof/>
          </w:rPr>
          <w:t>Tools</w:t>
        </w:r>
        <w:r w:rsidR="00C50331">
          <w:rPr>
            <w:noProof/>
            <w:webHidden/>
          </w:rPr>
          <w:tab/>
        </w:r>
        <w:r w:rsidR="00C50331">
          <w:rPr>
            <w:noProof/>
            <w:webHidden/>
          </w:rPr>
          <w:fldChar w:fldCharType="begin"/>
        </w:r>
        <w:r w:rsidR="00C50331">
          <w:rPr>
            <w:noProof/>
            <w:webHidden/>
          </w:rPr>
          <w:instrText xml:space="preserve"> PAGEREF _Toc320105377 \h </w:instrText>
        </w:r>
        <w:r w:rsidR="00C50331">
          <w:rPr>
            <w:noProof/>
            <w:webHidden/>
          </w:rPr>
        </w:r>
        <w:r w:rsidR="00C50331">
          <w:rPr>
            <w:noProof/>
            <w:webHidden/>
          </w:rPr>
          <w:fldChar w:fldCharType="separate"/>
        </w:r>
        <w:r w:rsidR="00B20761">
          <w:rPr>
            <w:noProof/>
            <w:webHidden/>
          </w:rPr>
          <w:t>121</w:t>
        </w:r>
        <w:r w:rsidR="00C50331">
          <w:rPr>
            <w:noProof/>
            <w:webHidden/>
          </w:rPr>
          <w:fldChar w:fldCharType="end"/>
        </w:r>
      </w:hyperlink>
    </w:p>
    <w:p w14:paraId="175BC53B"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78" w:history="1">
        <w:r w:rsidR="00C50331" w:rsidRPr="00540560">
          <w:rPr>
            <w:rStyle w:val="Hyperlink"/>
            <w:noProof/>
          </w:rPr>
          <w:t>3</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Admission</w:t>
        </w:r>
        <w:r w:rsidR="00C50331">
          <w:rPr>
            <w:noProof/>
            <w:webHidden/>
          </w:rPr>
          <w:tab/>
        </w:r>
        <w:r w:rsidR="00C50331">
          <w:rPr>
            <w:noProof/>
            <w:webHidden/>
          </w:rPr>
          <w:fldChar w:fldCharType="begin"/>
        </w:r>
        <w:r w:rsidR="00C50331">
          <w:rPr>
            <w:noProof/>
            <w:webHidden/>
          </w:rPr>
          <w:instrText xml:space="preserve"> PAGEREF _Toc320105378 \h </w:instrText>
        </w:r>
        <w:r w:rsidR="00C50331">
          <w:rPr>
            <w:noProof/>
            <w:webHidden/>
          </w:rPr>
        </w:r>
        <w:r w:rsidR="00C50331">
          <w:rPr>
            <w:noProof/>
            <w:webHidden/>
          </w:rPr>
          <w:fldChar w:fldCharType="separate"/>
        </w:r>
        <w:r w:rsidR="00B20761">
          <w:rPr>
            <w:noProof/>
            <w:webHidden/>
          </w:rPr>
          <w:t>121</w:t>
        </w:r>
        <w:r w:rsidR="00C50331">
          <w:rPr>
            <w:noProof/>
            <w:webHidden/>
          </w:rPr>
          <w:fldChar w:fldCharType="end"/>
        </w:r>
      </w:hyperlink>
    </w:p>
    <w:p w14:paraId="36AA1AA3"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79" w:history="1">
        <w:r w:rsidR="00C50331" w:rsidRPr="00540560">
          <w:rPr>
            <w:rStyle w:val="Hyperlink"/>
            <w:noProof/>
          </w:rPr>
          <w:t>3.1</w:t>
        </w:r>
        <w:r w:rsidR="00C50331">
          <w:rPr>
            <w:rFonts w:asciiTheme="minorHAnsi" w:eastAsiaTheme="minorEastAsia" w:hAnsiTheme="minorHAnsi" w:cstheme="minorBidi"/>
            <w:noProof/>
            <w:sz w:val="22"/>
            <w:szCs w:val="22"/>
            <w:lang w:val="en-US"/>
          </w:rPr>
          <w:tab/>
        </w:r>
        <w:r w:rsidR="00C50331" w:rsidRPr="00540560">
          <w:rPr>
            <w:rStyle w:val="Hyperlink"/>
            <w:noProof/>
          </w:rPr>
          <w:t>Anthropometric measurement and clinical examination</w:t>
        </w:r>
        <w:r w:rsidR="00C50331">
          <w:rPr>
            <w:noProof/>
            <w:webHidden/>
          </w:rPr>
          <w:tab/>
        </w:r>
        <w:r w:rsidR="00C50331">
          <w:rPr>
            <w:noProof/>
            <w:webHidden/>
          </w:rPr>
          <w:fldChar w:fldCharType="begin"/>
        </w:r>
        <w:r w:rsidR="00C50331">
          <w:rPr>
            <w:noProof/>
            <w:webHidden/>
          </w:rPr>
          <w:instrText xml:space="preserve"> PAGEREF _Toc320105379 \h </w:instrText>
        </w:r>
        <w:r w:rsidR="00C50331">
          <w:rPr>
            <w:noProof/>
            <w:webHidden/>
          </w:rPr>
        </w:r>
        <w:r w:rsidR="00C50331">
          <w:rPr>
            <w:noProof/>
            <w:webHidden/>
          </w:rPr>
          <w:fldChar w:fldCharType="separate"/>
        </w:r>
        <w:r w:rsidR="00B20761">
          <w:rPr>
            <w:noProof/>
            <w:webHidden/>
          </w:rPr>
          <w:t>121</w:t>
        </w:r>
        <w:r w:rsidR="00C50331">
          <w:rPr>
            <w:noProof/>
            <w:webHidden/>
          </w:rPr>
          <w:fldChar w:fldCharType="end"/>
        </w:r>
      </w:hyperlink>
    </w:p>
    <w:p w14:paraId="36CCAD84"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80" w:history="1">
        <w:r w:rsidR="00C50331" w:rsidRPr="00540560">
          <w:rPr>
            <w:rStyle w:val="Hyperlink"/>
            <w:smallCaps/>
            <w:noProof/>
          </w:rPr>
          <w:t>3.2</w:t>
        </w:r>
        <w:r w:rsidR="00C50331">
          <w:rPr>
            <w:rFonts w:asciiTheme="minorHAnsi" w:eastAsiaTheme="minorEastAsia" w:hAnsiTheme="minorHAnsi" w:cstheme="minorBidi"/>
            <w:noProof/>
            <w:sz w:val="22"/>
            <w:szCs w:val="22"/>
            <w:lang w:val="en-US"/>
          </w:rPr>
          <w:tab/>
        </w:r>
        <w:r w:rsidR="00C50331" w:rsidRPr="00540560">
          <w:rPr>
            <w:rStyle w:val="Hyperlink"/>
            <w:noProof/>
          </w:rPr>
          <w:t>Criteria of Admission</w:t>
        </w:r>
        <w:r w:rsidR="00C50331">
          <w:rPr>
            <w:noProof/>
            <w:webHidden/>
          </w:rPr>
          <w:tab/>
        </w:r>
        <w:r w:rsidR="00C50331">
          <w:rPr>
            <w:noProof/>
            <w:webHidden/>
          </w:rPr>
          <w:fldChar w:fldCharType="begin"/>
        </w:r>
        <w:r w:rsidR="00C50331">
          <w:rPr>
            <w:noProof/>
            <w:webHidden/>
          </w:rPr>
          <w:instrText xml:space="preserve"> PAGEREF _Toc320105380 \h </w:instrText>
        </w:r>
        <w:r w:rsidR="00C50331">
          <w:rPr>
            <w:noProof/>
            <w:webHidden/>
          </w:rPr>
        </w:r>
        <w:r w:rsidR="00C50331">
          <w:rPr>
            <w:noProof/>
            <w:webHidden/>
          </w:rPr>
          <w:fldChar w:fldCharType="separate"/>
        </w:r>
        <w:r w:rsidR="00B20761">
          <w:rPr>
            <w:noProof/>
            <w:webHidden/>
          </w:rPr>
          <w:t>122</w:t>
        </w:r>
        <w:r w:rsidR="00C50331">
          <w:rPr>
            <w:noProof/>
            <w:webHidden/>
          </w:rPr>
          <w:fldChar w:fldCharType="end"/>
        </w:r>
      </w:hyperlink>
    </w:p>
    <w:p w14:paraId="652973A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81" w:history="1">
        <w:r w:rsidR="00C50331" w:rsidRPr="00540560">
          <w:rPr>
            <w:rStyle w:val="Hyperlink"/>
            <w:noProof/>
          </w:rPr>
          <w:t>3.3</w:t>
        </w:r>
        <w:r w:rsidR="00C50331">
          <w:rPr>
            <w:rFonts w:asciiTheme="minorHAnsi" w:eastAsiaTheme="minorEastAsia" w:hAnsiTheme="minorHAnsi" w:cstheme="minorBidi"/>
            <w:noProof/>
            <w:sz w:val="22"/>
            <w:szCs w:val="22"/>
            <w:lang w:val="en-US"/>
          </w:rPr>
          <w:tab/>
        </w:r>
        <w:r w:rsidR="00C50331" w:rsidRPr="00540560">
          <w:rPr>
            <w:rStyle w:val="Hyperlink"/>
            <w:noProof/>
          </w:rPr>
          <w:t>Registration</w:t>
        </w:r>
        <w:r w:rsidR="00C50331">
          <w:rPr>
            <w:noProof/>
            <w:webHidden/>
          </w:rPr>
          <w:tab/>
        </w:r>
        <w:r w:rsidR="00C50331">
          <w:rPr>
            <w:noProof/>
            <w:webHidden/>
          </w:rPr>
          <w:fldChar w:fldCharType="begin"/>
        </w:r>
        <w:r w:rsidR="00C50331">
          <w:rPr>
            <w:noProof/>
            <w:webHidden/>
          </w:rPr>
          <w:instrText xml:space="preserve"> PAGEREF _Toc320105381 \h </w:instrText>
        </w:r>
        <w:r w:rsidR="00C50331">
          <w:rPr>
            <w:noProof/>
            <w:webHidden/>
          </w:rPr>
        </w:r>
        <w:r w:rsidR="00C50331">
          <w:rPr>
            <w:noProof/>
            <w:webHidden/>
          </w:rPr>
          <w:fldChar w:fldCharType="separate"/>
        </w:r>
        <w:r w:rsidR="00B20761">
          <w:rPr>
            <w:noProof/>
            <w:webHidden/>
          </w:rPr>
          <w:t>122</w:t>
        </w:r>
        <w:r w:rsidR="00C50331">
          <w:rPr>
            <w:noProof/>
            <w:webHidden/>
          </w:rPr>
          <w:fldChar w:fldCharType="end"/>
        </w:r>
      </w:hyperlink>
    </w:p>
    <w:p w14:paraId="02477BB5"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82" w:history="1">
        <w:r w:rsidR="00C50331" w:rsidRPr="00540560">
          <w:rPr>
            <w:rStyle w:val="Hyperlink"/>
            <w:noProof/>
          </w:rPr>
          <w:t>4</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Management</w:t>
        </w:r>
        <w:r w:rsidR="00C50331">
          <w:rPr>
            <w:noProof/>
            <w:webHidden/>
          </w:rPr>
          <w:tab/>
        </w:r>
        <w:r w:rsidR="00C50331">
          <w:rPr>
            <w:noProof/>
            <w:webHidden/>
          </w:rPr>
          <w:fldChar w:fldCharType="begin"/>
        </w:r>
        <w:r w:rsidR="00C50331">
          <w:rPr>
            <w:noProof/>
            <w:webHidden/>
          </w:rPr>
          <w:instrText xml:space="preserve"> PAGEREF _Toc320105382 \h </w:instrText>
        </w:r>
        <w:r w:rsidR="00C50331">
          <w:rPr>
            <w:noProof/>
            <w:webHidden/>
          </w:rPr>
        </w:r>
        <w:r w:rsidR="00C50331">
          <w:rPr>
            <w:noProof/>
            <w:webHidden/>
          </w:rPr>
          <w:fldChar w:fldCharType="separate"/>
        </w:r>
        <w:r w:rsidR="00B20761">
          <w:rPr>
            <w:noProof/>
            <w:webHidden/>
          </w:rPr>
          <w:t>123</w:t>
        </w:r>
        <w:r w:rsidR="00C50331">
          <w:rPr>
            <w:noProof/>
            <w:webHidden/>
          </w:rPr>
          <w:fldChar w:fldCharType="end"/>
        </w:r>
      </w:hyperlink>
    </w:p>
    <w:p w14:paraId="0B6189A7"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83" w:history="1">
        <w:r w:rsidR="00C50331" w:rsidRPr="00540560">
          <w:rPr>
            <w:rStyle w:val="Hyperlink"/>
            <w:noProof/>
          </w:rPr>
          <w:t>4.1</w:t>
        </w:r>
        <w:r w:rsidR="00C50331">
          <w:rPr>
            <w:rFonts w:asciiTheme="minorHAnsi" w:eastAsiaTheme="minorEastAsia" w:hAnsiTheme="minorHAnsi" w:cstheme="minorBidi"/>
            <w:noProof/>
            <w:sz w:val="22"/>
            <w:szCs w:val="22"/>
            <w:lang w:val="en-US"/>
          </w:rPr>
          <w:tab/>
        </w:r>
        <w:r w:rsidR="00C50331" w:rsidRPr="00540560">
          <w:rPr>
            <w:rStyle w:val="Hyperlink"/>
            <w:noProof/>
          </w:rPr>
          <w:t>Diet</w:t>
        </w:r>
        <w:r w:rsidR="00C50331">
          <w:rPr>
            <w:noProof/>
            <w:webHidden/>
          </w:rPr>
          <w:tab/>
        </w:r>
        <w:r w:rsidR="00C50331">
          <w:rPr>
            <w:noProof/>
            <w:webHidden/>
          </w:rPr>
          <w:fldChar w:fldCharType="begin"/>
        </w:r>
        <w:r w:rsidR="00C50331">
          <w:rPr>
            <w:noProof/>
            <w:webHidden/>
          </w:rPr>
          <w:instrText xml:space="preserve"> PAGEREF _Toc320105383 \h </w:instrText>
        </w:r>
        <w:r w:rsidR="00C50331">
          <w:rPr>
            <w:noProof/>
            <w:webHidden/>
          </w:rPr>
        </w:r>
        <w:r w:rsidR="00C50331">
          <w:rPr>
            <w:noProof/>
            <w:webHidden/>
          </w:rPr>
          <w:fldChar w:fldCharType="separate"/>
        </w:r>
        <w:r w:rsidR="00B20761">
          <w:rPr>
            <w:noProof/>
            <w:webHidden/>
          </w:rPr>
          <w:t>123</w:t>
        </w:r>
        <w:r w:rsidR="00C50331">
          <w:rPr>
            <w:noProof/>
            <w:webHidden/>
          </w:rPr>
          <w:fldChar w:fldCharType="end"/>
        </w:r>
      </w:hyperlink>
    </w:p>
    <w:p w14:paraId="37EA764E"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84" w:history="1">
        <w:r w:rsidR="00C50331" w:rsidRPr="00540560">
          <w:rPr>
            <w:rStyle w:val="Hyperlink"/>
            <w:noProof/>
            <w:lang w:val="en-GB"/>
          </w:rPr>
          <w:t>4.1.1</w:t>
        </w:r>
        <w:r w:rsidR="00C50331">
          <w:rPr>
            <w:rFonts w:asciiTheme="minorHAnsi" w:eastAsiaTheme="minorEastAsia" w:hAnsiTheme="minorHAnsi" w:cstheme="minorBidi"/>
            <w:noProof/>
            <w:sz w:val="22"/>
            <w:szCs w:val="22"/>
            <w:lang w:val="en-US"/>
          </w:rPr>
          <w:tab/>
        </w:r>
        <w:r w:rsidR="00C50331" w:rsidRPr="00540560">
          <w:rPr>
            <w:rStyle w:val="Hyperlink"/>
            <w:noProof/>
            <w:lang w:val="en-GB"/>
          </w:rPr>
          <w:t>Type of milk</w:t>
        </w:r>
        <w:r w:rsidR="00C50331">
          <w:rPr>
            <w:noProof/>
            <w:webHidden/>
          </w:rPr>
          <w:tab/>
        </w:r>
        <w:r w:rsidR="00C50331">
          <w:rPr>
            <w:noProof/>
            <w:webHidden/>
          </w:rPr>
          <w:fldChar w:fldCharType="begin"/>
        </w:r>
        <w:r w:rsidR="00C50331">
          <w:rPr>
            <w:noProof/>
            <w:webHidden/>
          </w:rPr>
          <w:instrText xml:space="preserve"> PAGEREF _Toc320105384 \h </w:instrText>
        </w:r>
        <w:r w:rsidR="00C50331">
          <w:rPr>
            <w:noProof/>
            <w:webHidden/>
          </w:rPr>
        </w:r>
        <w:r w:rsidR="00C50331">
          <w:rPr>
            <w:noProof/>
            <w:webHidden/>
          </w:rPr>
          <w:fldChar w:fldCharType="separate"/>
        </w:r>
        <w:r w:rsidR="00B20761">
          <w:rPr>
            <w:noProof/>
            <w:webHidden/>
          </w:rPr>
          <w:t>123</w:t>
        </w:r>
        <w:r w:rsidR="00C50331">
          <w:rPr>
            <w:noProof/>
            <w:webHidden/>
          </w:rPr>
          <w:fldChar w:fldCharType="end"/>
        </w:r>
      </w:hyperlink>
    </w:p>
    <w:p w14:paraId="38C9665E"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85" w:history="1">
        <w:r w:rsidR="00C50331" w:rsidRPr="00540560">
          <w:rPr>
            <w:rStyle w:val="Hyperlink"/>
            <w:noProof/>
            <w:lang w:val="en-GB"/>
          </w:rPr>
          <w:t>4.1.2</w:t>
        </w:r>
        <w:r w:rsidR="00C50331">
          <w:rPr>
            <w:rFonts w:asciiTheme="minorHAnsi" w:eastAsiaTheme="minorEastAsia" w:hAnsiTheme="minorHAnsi" w:cstheme="minorBidi"/>
            <w:noProof/>
            <w:sz w:val="22"/>
            <w:szCs w:val="22"/>
            <w:lang w:val="en-US"/>
          </w:rPr>
          <w:tab/>
        </w:r>
        <w:r w:rsidR="00C50331" w:rsidRPr="00540560">
          <w:rPr>
            <w:rStyle w:val="Hyperlink"/>
            <w:noProof/>
            <w:lang w:val="en-GB"/>
          </w:rPr>
          <w:t>Preparation</w:t>
        </w:r>
        <w:r w:rsidR="00C50331">
          <w:rPr>
            <w:noProof/>
            <w:webHidden/>
          </w:rPr>
          <w:tab/>
        </w:r>
        <w:r w:rsidR="00C50331">
          <w:rPr>
            <w:noProof/>
            <w:webHidden/>
          </w:rPr>
          <w:fldChar w:fldCharType="begin"/>
        </w:r>
        <w:r w:rsidR="00C50331">
          <w:rPr>
            <w:noProof/>
            <w:webHidden/>
          </w:rPr>
          <w:instrText xml:space="preserve"> PAGEREF _Toc320105385 \h </w:instrText>
        </w:r>
        <w:r w:rsidR="00C50331">
          <w:rPr>
            <w:noProof/>
            <w:webHidden/>
          </w:rPr>
        </w:r>
        <w:r w:rsidR="00C50331">
          <w:rPr>
            <w:noProof/>
            <w:webHidden/>
          </w:rPr>
          <w:fldChar w:fldCharType="separate"/>
        </w:r>
        <w:r w:rsidR="00B20761">
          <w:rPr>
            <w:noProof/>
            <w:webHidden/>
          </w:rPr>
          <w:t>123</w:t>
        </w:r>
        <w:r w:rsidR="00C50331">
          <w:rPr>
            <w:noProof/>
            <w:webHidden/>
          </w:rPr>
          <w:fldChar w:fldCharType="end"/>
        </w:r>
      </w:hyperlink>
    </w:p>
    <w:p w14:paraId="2168FF1D"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86" w:history="1">
        <w:r w:rsidR="00C50331" w:rsidRPr="00540560">
          <w:rPr>
            <w:rStyle w:val="Hyperlink"/>
            <w:noProof/>
          </w:rPr>
          <w:t>4.1.3</w:t>
        </w:r>
        <w:r w:rsidR="00C50331">
          <w:rPr>
            <w:rFonts w:asciiTheme="minorHAnsi" w:eastAsiaTheme="minorEastAsia" w:hAnsiTheme="minorHAnsi" w:cstheme="minorBidi"/>
            <w:noProof/>
            <w:sz w:val="22"/>
            <w:szCs w:val="22"/>
            <w:lang w:val="en-US"/>
          </w:rPr>
          <w:tab/>
        </w:r>
        <w:r w:rsidR="00C50331" w:rsidRPr="00540560">
          <w:rPr>
            <w:rStyle w:val="Hyperlink"/>
            <w:noProof/>
          </w:rPr>
          <w:t>Amounts to give by SS technique</w:t>
        </w:r>
        <w:r w:rsidR="00C50331">
          <w:rPr>
            <w:noProof/>
            <w:webHidden/>
          </w:rPr>
          <w:tab/>
        </w:r>
        <w:r w:rsidR="00C50331">
          <w:rPr>
            <w:noProof/>
            <w:webHidden/>
          </w:rPr>
          <w:fldChar w:fldCharType="begin"/>
        </w:r>
        <w:r w:rsidR="00C50331">
          <w:rPr>
            <w:noProof/>
            <w:webHidden/>
          </w:rPr>
          <w:instrText xml:space="preserve"> PAGEREF _Toc320105386 \h </w:instrText>
        </w:r>
        <w:r w:rsidR="00C50331">
          <w:rPr>
            <w:noProof/>
            <w:webHidden/>
          </w:rPr>
        </w:r>
        <w:r w:rsidR="00C50331">
          <w:rPr>
            <w:noProof/>
            <w:webHidden/>
          </w:rPr>
          <w:fldChar w:fldCharType="separate"/>
        </w:r>
        <w:r w:rsidR="00B20761">
          <w:rPr>
            <w:noProof/>
            <w:webHidden/>
          </w:rPr>
          <w:t>123</w:t>
        </w:r>
        <w:r w:rsidR="00C50331">
          <w:rPr>
            <w:noProof/>
            <w:webHidden/>
          </w:rPr>
          <w:fldChar w:fldCharType="end"/>
        </w:r>
      </w:hyperlink>
    </w:p>
    <w:p w14:paraId="540FC2A4"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87" w:history="1">
        <w:r w:rsidR="00C50331" w:rsidRPr="00540560">
          <w:rPr>
            <w:rStyle w:val="Hyperlink"/>
            <w:noProof/>
          </w:rPr>
          <w:t>4.2</w:t>
        </w:r>
        <w:r w:rsidR="00C50331">
          <w:rPr>
            <w:rFonts w:asciiTheme="minorHAnsi" w:eastAsiaTheme="minorEastAsia" w:hAnsiTheme="minorHAnsi" w:cstheme="minorBidi"/>
            <w:noProof/>
            <w:sz w:val="22"/>
            <w:szCs w:val="22"/>
            <w:lang w:val="en-US"/>
          </w:rPr>
          <w:tab/>
        </w:r>
        <w:r w:rsidR="00C50331" w:rsidRPr="00540560">
          <w:rPr>
            <w:rStyle w:val="Hyperlink"/>
            <w:noProof/>
          </w:rPr>
          <w:t>Supplementary Suckling Technique</w:t>
        </w:r>
        <w:r w:rsidR="00C50331">
          <w:rPr>
            <w:noProof/>
            <w:webHidden/>
          </w:rPr>
          <w:tab/>
        </w:r>
        <w:r w:rsidR="00C50331">
          <w:rPr>
            <w:noProof/>
            <w:webHidden/>
          </w:rPr>
          <w:fldChar w:fldCharType="begin"/>
        </w:r>
        <w:r w:rsidR="00C50331">
          <w:rPr>
            <w:noProof/>
            <w:webHidden/>
          </w:rPr>
          <w:instrText xml:space="preserve"> PAGEREF _Toc320105387 \h </w:instrText>
        </w:r>
        <w:r w:rsidR="00C50331">
          <w:rPr>
            <w:noProof/>
            <w:webHidden/>
          </w:rPr>
        </w:r>
        <w:r w:rsidR="00C50331">
          <w:rPr>
            <w:noProof/>
            <w:webHidden/>
          </w:rPr>
          <w:fldChar w:fldCharType="separate"/>
        </w:r>
        <w:r w:rsidR="00B20761">
          <w:rPr>
            <w:noProof/>
            <w:webHidden/>
          </w:rPr>
          <w:t>124</w:t>
        </w:r>
        <w:r w:rsidR="00C50331">
          <w:rPr>
            <w:noProof/>
            <w:webHidden/>
          </w:rPr>
          <w:fldChar w:fldCharType="end"/>
        </w:r>
      </w:hyperlink>
    </w:p>
    <w:p w14:paraId="7BAAF5E0"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88" w:history="1">
        <w:r w:rsidR="00C50331" w:rsidRPr="00540560">
          <w:rPr>
            <w:rStyle w:val="Hyperlink"/>
            <w:noProof/>
          </w:rPr>
          <w:t>4.2.1</w:t>
        </w:r>
        <w:r w:rsidR="00C50331">
          <w:rPr>
            <w:rFonts w:asciiTheme="minorHAnsi" w:eastAsiaTheme="minorEastAsia" w:hAnsiTheme="minorHAnsi" w:cstheme="minorBidi"/>
            <w:noProof/>
            <w:sz w:val="22"/>
            <w:szCs w:val="22"/>
            <w:lang w:val="en-US"/>
          </w:rPr>
          <w:tab/>
        </w:r>
        <w:r w:rsidR="00C50331" w:rsidRPr="00540560">
          <w:rPr>
            <w:rStyle w:val="Hyperlink"/>
            <w:noProof/>
          </w:rPr>
          <w:t>At the beginning of the SS technique</w:t>
        </w:r>
        <w:r w:rsidR="00C50331">
          <w:rPr>
            <w:noProof/>
            <w:webHidden/>
          </w:rPr>
          <w:tab/>
        </w:r>
        <w:r w:rsidR="00C50331">
          <w:rPr>
            <w:noProof/>
            <w:webHidden/>
          </w:rPr>
          <w:fldChar w:fldCharType="begin"/>
        </w:r>
        <w:r w:rsidR="00C50331">
          <w:rPr>
            <w:noProof/>
            <w:webHidden/>
          </w:rPr>
          <w:instrText xml:space="preserve"> PAGEREF _Toc320105388 \h </w:instrText>
        </w:r>
        <w:r w:rsidR="00C50331">
          <w:rPr>
            <w:noProof/>
            <w:webHidden/>
          </w:rPr>
        </w:r>
        <w:r w:rsidR="00C50331">
          <w:rPr>
            <w:noProof/>
            <w:webHidden/>
          </w:rPr>
          <w:fldChar w:fldCharType="separate"/>
        </w:r>
        <w:r w:rsidR="00B20761">
          <w:rPr>
            <w:noProof/>
            <w:webHidden/>
          </w:rPr>
          <w:t>124</w:t>
        </w:r>
        <w:r w:rsidR="00C50331">
          <w:rPr>
            <w:noProof/>
            <w:webHidden/>
          </w:rPr>
          <w:fldChar w:fldCharType="end"/>
        </w:r>
      </w:hyperlink>
    </w:p>
    <w:p w14:paraId="68A78C95"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89" w:history="1">
        <w:r w:rsidR="00C50331" w:rsidRPr="00540560">
          <w:rPr>
            <w:rStyle w:val="Hyperlink"/>
            <w:noProof/>
            <w:lang w:val="en-GB"/>
          </w:rPr>
          <w:t>4.2.2</w:t>
        </w:r>
        <w:r w:rsidR="00C50331">
          <w:rPr>
            <w:rFonts w:asciiTheme="minorHAnsi" w:eastAsiaTheme="minorEastAsia" w:hAnsiTheme="minorHAnsi" w:cstheme="minorBidi"/>
            <w:noProof/>
            <w:sz w:val="22"/>
            <w:szCs w:val="22"/>
            <w:lang w:val="en-US"/>
          </w:rPr>
          <w:tab/>
        </w:r>
        <w:r w:rsidR="00C50331" w:rsidRPr="00540560">
          <w:rPr>
            <w:rStyle w:val="Hyperlink"/>
            <w:noProof/>
            <w:lang w:val="en-GB"/>
          </w:rPr>
          <w:t>Later, as the infant becomes stronger</w:t>
        </w:r>
        <w:r w:rsidR="00C50331">
          <w:rPr>
            <w:noProof/>
            <w:webHidden/>
          </w:rPr>
          <w:tab/>
        </w:r>
        <w:r w:rsidR="00C50331">
          <w:rPr>
            <w:noProof/>
            <w:webHidden/>
          </w:rPr>
          <w:fldChar w:fldCharType="begin"/>
        </w:r>
        <w:r w:rsidR="00C50331">
          <w:rPr>
            <w:noProof/>
            <w:webHidden/>
          </w:rPr>
          <w:instrText xml:space="preserve"> PAGEREF _Toc320105389 \h </w:instrText>
        </w:r>
        <w:r w:rsidR="00C50331">
          <w:rPr>
            <w:noProof/>
            <w:webHidden/>
          </w:rPr>
        </w:r>
        <w:r w:rsidR="00C50331">
          <w:rPr>
            <w:noProof/>
            <w:webHidden/>
          </w:rPr>
          <w:fldChar w:fldCharType="separate"/>
        </w:r>
        <w:r w:rsidR="00B20761">
          <w:rPr>
            <w:noProof/>
            <w:webHidden/>
          </w:rPr>
          <w:t>124</w:t>
        </w:r>
        <w:r w:rsidR="00C50331">
          <w:rPr>
            <w:noProof/>
            <w:webHidden/>
          </w:rPr>
          <w:fldChar w:fldCharType="end"/>
        </w:r>
      </w:hyperlink>
    </w:p>
    <w:p w14:paraId="7EC913DB"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390" w:history="1">
        <w:r w:rsidR="00C50331" w:rsidRPr="00540560">
          <w:rPr>
            <w:rStyle w:val="Hyperlink"/>
            <w:noProof/>
            <w:lang w:val="en-GB"/>
          </w:rPr>
          <w:t>4.2.3</w:t>
        </w:r>
        <w:r w:rsidR="00C50331">
          <w:rPr>
            <w:rFonts w:asciiTheme="minorHAnsi" w:eastAsiaTheme="minorEastAsia" w:hAnsiTheme="minorHAnsi" w:cstheme="minorBidi"/>
            <w:noProof/>
            <w:sz w:val="22"/>
            <w:szCs w:val="22"/>
            <w:lang w:val="en-US"/>
          </w:rPr>
          <w:tab/>
        </w:r>
        <w:r w:rsidR="00C50331" w:rsidRPr="00540560">
          <w:rPr>
            <w:rStyle w:val="Hyperlink"/>
            <w:noProof/>
            <w:lang w:val="en-GB"/>
          </w:rPr>
          <w:t>Cleaning the tube</w:t>
        </w:r>
        <w:r w:rsidR="00C50331">
          <w:rPr>
            <w:noProof/>
            <w:webHidden/>
          </w:rPr>
          <w:tab/>
        </w:r>
        <w:r w:rsidR="00C50331">
          <w:rPr>
            <w:noProof/>
            <w:webHidden/>
          </w:rPr>
          <w:fldChar w:fldCharType="begin"/>
        </w:r>
        <w:r w:rsidR="00C50331">
          <w:rPr>
            <w:noProof/>
            <w:webHidden/>
          </w:rPr>
          <w:instrText xml:space="preserve"> PAGEREF _Toc320105390 \h </w:instrText>
        </w:r>
        <w:r w:rsidR="00C50331">
          <w:rPr>
            <w:noProof/>
            <w:webHidden/>
          </w:rPr>
        </w:r>
        <w:r w:rsidR="00C50331">
          <w:rPr>
            <w:noProof/>
            <w:webHidden/>
          </w:rPr>
          <w:fldChar w:fldCharType="separate"/>
        </w:r>
        <w:r w:rsidR="00B20761">
          <w:rPr>
            <w:noProof/>
            <w:webHidden/>
          </w:rPr>
          <w:t>125</w:t>
        </w:r>
        <w:r w:rsidR="00C50331">
          <w:rPr>
            <w:noProof/>
            <w:webHidden/>
          </w:rPr>
          <w:fldChar w:fldCharType="end"/>
        </w:r>
      </w:hyperlink>
    </w:p>
    <w:p w14:paraId="030BAFB3"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91" w:history="1">
        <w:r w:rsidR="00C50331" w:rsidRPr="00540560">
          <w:rPr>
            <w:rStyle w:val="Hyperlink"/>
            <w:noProof/>
          </w:rPr>
          <w:t>4.3</w:t>
        </w:r>
        <w:r w:rsidR="00C50331">
          <w:rPr>
            <w:rFonts w:asciiTheme="minorHAnsi" w:eastAsiaTheme="minorEastAsia" w:hAnsiTheme="minorHAnsi" w:cstheme="minorBidi"/>
            <w:noProof/>
            <w:sz w:val="22"/>
            <w:szCs w:val="22"/>
            <w:lang w:val="en-US"/>
          </w:rPr>
          <w:tab/>
        </w:r>
        <w:r w:rsidR="00C50331" w:rsidRPr="00540560">
          <w:rPr>
            <w:rStyle w:val="Hyperlink"/>
            <w:noProof/>
          </w:rPr>
          <w:t>Progress and follow up</w:t>
        </w:r>
        <w:r w:rsidR="00C50331">
          <w:rPr>
            <w:noProof/>
            <w:webHidden/>
          </w:rPr>
          <w:tab/>
        </w:r>
        <w:r w:rsidR="00C50331">
          <w:rPr>
            <w:noProof/>
            <w:webHidden/>
          </w:rPr>
          <w:fldChar w:fldCharType="begin"/>
        </w:r>
        <w:r w:rsidR="00C50331">
          <w:rPr>
            <w:noProof/>
            <w:webHidden/>
          </w:rPr>
          <w:instrText xml:space="preserve"> PAGEREF _Toc320105391 \h </w:instrText>
        </w:r>
        <w:r w:rsidR="00C50331">
          <w:rPr>
            <w:noProof/>
            <w:webHidden/>
          </w:rPr>
        </w:r>
        <w:r w:rsidR="00C50331">
          <w:rPr>
            <w:noProof/>
            <w:webHidden/>
          </w:rPr>
          <w:fldChar w:fldCharType="separate"/>
        </w:r>
        <w:r w:rsidR="00B20761">
          <w:rPr>
            <w:noProof/>
            <w:webHidden/>
          </w:rPr>
          <w:t>125</w:t>
        </w:r>
        <w:r w:rsidR="00C50331">
          <w:rPr>
            <w:noProof/>
            <w:webHidden/>
          </w:rPr>
          <w:fldChar w:fldCharType="end"/>
        </w:r>
      </w:hyperlink>
    </w:p>
    <w:p w14:paraId="7260124F"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92" w:history="1">
        <w:r w:rsidR="00C50331" w:rsidRPr="00540560">
          <w:rPr>
            <w:rStyle w:val="Hyperlink"/>
            <w:noProof/>
          </w:rPr>
          <w:t>4.4</w:t>
        </w:r>
        <w:r w:rsidR="00C50331">
          <w:rPr>
            <w:rFonts w:asciiTheme="minorHAnsi" w:eastAsiaTheme="minorEastAsia" w:hAnsiTheme="minorHAnsi" w:cstheme="minorBidi"/>
            <w:noProof/>
            <w:sz w:val="22"/>
            <w:szCs w:val="22"/>
            <w:lang w:val="en-US"/>
          </w:rPr>
          <w:tab/>
        </w:r>
        <w:r w:rsidR="00C50331" w:rsidRPr="00540560">
          <w:rPr>
            <w:rStyle w:val="Hyperlink"/>
            <w:noProof/>
          </w:rPr>
          <w:t>Routine Medicine</w:t>
        </w:r>
        <w:r w:rsidR="00C50331">
          <w:rPr>
            <w:noProof/>
            <w:webHidden/>
          </w:rPr>
          <w:tab/>
        </w:r>
        <w:r w:rsidR="00C50331">
          <w:rPr>
            <w:noProof/>
            <w:webHidden/>
          </w:rPr>
          <w:fldChar w:fldCharType="begin"/>
        </w:r>
        <w:r w:rsidR="00C50331">
          <w:rPr>
            <w:noProof/>
            <w:webHidden/>
          </w:rPr>
          <w:instrText xml:space="preserve"> PAGEREF _Toc320105392 \h </w:instrText>
        </w:r>
        <w:r w:rsidR="00C50331">
          <w:rPr>
            <w:noProof/>
            <w:webHidden/>
          </w:rPr>
        </w:r>
        <w:r w:rsidR="00C50331">
          <w:rPr>
            <w:noProof/>
            <w:webHidden/>
          </w:rPr>
          <w:fldChar w:fldCharType="separate"/>
        </w:r>
        <w:r w:rsidR="00B20761">
          <w:rPr>
            <w:noProof/>
            <w:webHidden/>
          </w:rPr>
          <w:t>126</w:t>
        </w:r>
        <w:r w:rsidR="00C50331">
          <w:rPr>
            <w:noProof/>
            <w:webHidden/>
          </w:rPr>
          <w:fldChar w:fldCharType="end"/>
        </w:r>
      </w:hyperlink>
    </w:p>
    <w:p w14:paraId="6AAB47F3"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93" w:history="1">
        <w:r w:rsidR="00C50331" w:rsidRPr="00540560">
          <w:rPr>
            <w:rStyle w:val="Hyperlink"/>
            <w:noProof/>
          </w:rPr>
          <w:t>4.5</w:t>
        </w:r>
        <w:r w:rsidR="00C50331">
          <w:rPr>
            <w:rFonts w:asciiTheme="minorHAnsi" w:eastAsiaTheme="minorEastAsia" w:hAnsiTheme="minorHAnsi" w:cstheme="minorBidi"/>
            <w:noProof/>
            <w:sz w:val="22"/>
            <w:szCs w:val="22"/>
            <w:lang w:val="en-US"/>
          </w:rPr>
          <w:tab/>
        </w:r>
        <w:r w:rsidR="00C50331" w:rsidRPr="00540560">
          <w:rPr>
            <w:rStyle w:val="Hyperlink"/>
            <w:noProof/>
          </w:rPr>
          <w:t>Surveillance</w:t>
        </w:r>
        <w:r w:rsidR="00C50331">
          <w:rPr>
            <w:noProof/>
            <w:webHidden/>
          </w:rPr>
          <w:tab/>
        </w:r>
        <w:r w:rsidR="00C50331">
          <w:rPr>
            <w:noProof/>
            <w:webHidden/>
          </w:rPr>
          <w:fldChar w:fldCharType="begin"/>
        </w:r>
        <w:r w:rsidR="00C50331">
          <w:rPr>
            <w:noProof/>
            <w:webHidden/>
          </w:rPr>
          <w:instrText xml:space="preserve"> PAGEREF _Toc320105393 \h </w:instrText>
        </w:r>
        <w:r w:rsidR="00C50331">
          <w:rPr>
            <w:noProof/>
            <w:webHidden/>
          </w:rPr>
        </w:r>
        <w:r w:rsidR="00C50331">
          <w:rPr>
            <w:noProof/>
            <w:webHidden/>
          </w:rPr>
          <w:fldChar w:fldCharType="separate"/>
        </w:r>
        <w:r w:rsidR="00B20761">
          <w:rPr>
            <w:noProof/>
            <w:webHidden/>
          </w:rPr>
          <w:t>126</w:t>
        </w:r>
        <w:r w:rsidR="00C50331">
          <w:rPr>
            <w:noProof/>
            <w:webHidden/>
          </w:rPr>
          <w:fldChar w:fldCharType="end"/>
        </w:r>
      </w:hyperlink>
    </w:p>
    <w:p w14:paraId="47F431B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94" w:history="1">
        <w:r w:rsidR="00C50331" w:rsidRPr="00540560">
          <w:rPr>
            <w:rStyle w:val="Hyperlink"/>
            <w:noProof/>
          </w:rPr>
          <w:t>4.6</w:t>
        </w:r>
        <w:r w:rsidR="00C50331">
          <w:rPr>
            <w:rFonts w:asciiTheme="minorHAnsi" w:eastAsiaTheme="minorEastAsia" w:hAnsiTheme="minorHAnsi" w:cstheme="minorBidi"/>
            <w:noProof/>
            <w:sz w:val="22"/>
            <w:szCs w:val="22"/>
            <w:lang w:val="en-US"/>
          </w:rPr>
          <w:tab/>
        </w:r>
        <w:r w:rsidR="00C50331" w:rsidRPr="00540560">
          <w:rPr>
            <w:rStyle w:val="Hyperlink"/>
            <w:noProof/>
          </w:rPr>
          <w:t>Care for the mothers</w:t>
        </w:r>
        <w:r w:rsidR="00C50331">
          <w:rPr>
            <w:noProof/>
            <w:webHidden/>
          </w:rPr>
          <w:tab/>
        </w:r>
        <w:r w:rsidR="00C50331">
          <w:rPr>
            <w:noProof/>
            <w:webHidden/>
          </w:rPr>
          <w:fldChar w:fldCharType="begin"/>
        </w:r>
        <w:r w:rsidR="00C50331">
          <w:rPr>
            <w:noProof/>
            <w:webHidden/>
          </w:rPr>
          <w:instrText xml:space="preserve"> PAGEREF _Toc320105394 \h </w:instrText>
        </w:r>
        <w:r w:rsidR="00C50331">
          <w:rPr>
            <w:noProof/>
            <w:webHidden/>
          </w:rPr>
        </w:r>
        <w:r w:rsidR="00C50331">
          <w:rPr>
            <w:noProof/>
            <w:webHidden/>
          </w:rPr>
          <w:fldChar w:fldCharType="separate"/>
        </w:r>
        <w:r w:rsidR="00B20761">
          <w:rPr>
            <w:noProof/>
            <w:webHidden/>
          </w:rPr>
          <w:t>126</w:t>
        </w:r>
        <w:r w:rsidR="00C50331">
          <w:rPr>
            <w:noProof/>
            <w:webHidden/>
          </w:rPr>
          <w:fldChar w:fldCharType="end"/>
        </w:r>
      </w:hyperlink>
    </w:p>
    <w:p w14:paraId="7E24C7D1"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95" w:history="1">
        <w:r w:rsidR="00C50331" w:rsidRPr="00540560">
          <w:rPr>
            <w:rStyle w:val="Hyperlink"/>
            <w:noProof/>
          </w:rPr>
          <w:t>5</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Discharge</w:t>
        </w:r>
        <w:r w:rsidR="00C50331">
          <w:rPr>
            <w:noProof/>
            <w:webHidden/>
          </w:rPr>
          <w:tab/>
        </w:r>
        <w:r w:rsidR="00C50331">
          <w:rPr>
            <w:noProof/>
            <w:webHidden/>
          </w:rPr>
          <w:fldChar w:fldCharType="begin"/>
        </w:r>
        <w:r w:rsidR="00C50331">
          <w:rPr>
            <w:noProof/>
            <w:webHidden/>
          </w:rPr>
          <w:instrText xml:space="preserve"> PAGEREF _Toc320105395 \h </w:instrText>
        </w:r>
        <w:r w:rsidR="00C50331">
          <w:rPr>
            <w:noProof/>
            <w:webHidden/>
          </w:rPr>
        </w:r>
        <w:r w:rsidR="00C50331">
          <w:rPr>
            <w:noProof/>
            <w:webHidden/>
          </w:rPr>
          <w:fldChar w:fldCharType="separate"/>
        </w:r>
        <w:r w:rsidR="00B20761">
          <w:rPr>
            <w:noProof/>
            <w:webHidden/>
          </w:rPr>
          <w:t>127</w:t>
        </w:r>
        <w:r w:rsidR="00C50331">
          <w:rPr>
            <w:noProof/>
            <w:webHidden/>
          </w:rPr>
          <w:fldChar w:fldCharType="end"/>
        </w:r>
      </w:hyperlink>
    </w:p>
    <w:p w14:paraId="6412AAEA"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396" w:history="1">
        <w:r w:rsidR="00C50331" w:rsidRPr="00540560">
          <w:rPr>
            <w:rStyle w:val="Hyperlink"/>
            <w:noProof/>
            <w:lang w:val="en-GB"/>
          </w:rPr>
          <w:t>MONITORING AND EVALUATION</w:t>
        </w:r>
        <w:r w:rsidR="00C50331">
          <w:rPr>
            <w:noProof/>
            <w:webHidden/>
          </w:rPr>
          <w:tab/>
        </w:r>
        <w:r w:rsidR="00C50331">
          <w:rPr>
            <w:noProof/>
            <w:webHidden/>
          </w:rPr>
          <w:fldChar w:fldCharType="begin"/>
        </w:r>
        <w:r w:rsidR="00C50331">
          <w:rPr>
            <w:noProof/>
            <w:webHidden/>
          </w:rPr>
          <w:instrText xml:space="preserve"> PAGEREF _Toc320105396 \h </w:instrText>
        </w:r>
        <w:r w:rsidR="00C50331">
          <w:rPr>
            <w:noProof/>
            <w:webHidden/>
          </w:rPr>
        </w:r>
        <w:r w:rsidR="00C50331">
          <w:rPr>
            <w:noProof/>
            <w:webHidden/>
          </w:rPr>
          <w:fldChar w:fldCharType="separate"/>
        </w:r>
        <w:r w:rsidR="00B20761">
          <w:rPr>
            <w:noProof/>
            <w:webHidden/>
          </w:rPr>
          <w:t>128</w:t>
        </w:r>
        <w:r w:rsidR="00C50331">
          <w:rPr>
            <w:noProof/>
            <w:webHidden/>
          </w:rPr>
          <w:fldChar w:fldCharType="end"/>
        </w:r>
      </w:hyperlink>
    </w:p>
    <w:p w14:paraId="3B33B4F1"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397" w:history="1">
        <w:r w:rsidR="00C50331" w:rsidRPr="00540560">
          <w:rPr>
            <w:rStyle w:val="Hyperlink"/>
            <w:noProof/>
          </w:rPr>
          <w:t>1</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Definitions</w:t>
        </w:r>
        <w:r w:rsidR="00C50331">
          <w:rPr>
            <w:noProof/>
            <w:webHidden/>
          </w:rPr>
          <w:tab/>
        </w:r>
        <w:r w:rsidR="00C50331">
          <w:rPr>
            <w:noProof/>
            <w:webHidden/>
          </w:rPr>
          <w:fldChar w:fldCharType="begin"/>
        </w:r>
        <w:r w:rsidR="00C50331">
          <w:rPr>
            <w:noProof/>
            <w:webHidden/>
          </w:rPr>
          <w:instrText xml:space="preserve"> PAGEREF _Toc320105397 \h </w:instrText>
        </w:r>
        <w:r w:rsidR="00C50331">
          <w:rPr>
            <w:noProof/>
            <w:webHidden/>
          </w:rPr>
        </w:r>
        <w:r w:rsidR="00C50331">
          <w:rPr>
            <w:noProof/>
            <w:webHidden/>
          </w:rPr>
          <w:fldChar w:fldCharType="separate"/>
        </w:r>
        <w:r w:rsidR="00B20761">
          <w:rPr>
            <w:noProof/>
            <w:webHidden/>
          </w:rPr>
          <w:t>128</w:t>
        </w:r>
        <w:r w:rsidR="00C50331">
          <w:rPr>
            <w:noProof/>
            <w:webHidden/>
          </w:rPr>
          <w:fldChar w:fldCharType="end"/>
        </w:r>
      </w:hyperlink>
    </w:p>
    <w:p w14:paraId="49B1448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98" w:history="1">
        <w:r w:rsidR="00C50331" w:rsidRPr="00540560">
          <w:rPr>
            <w:rStyle w:val="Hyperlink"/>
            <w:noProof/>
          </w:rPr>
          <w:t>1.1</w:t>
        </w:r>
        <w:r w:rsidR="00C50331">
          <w:rPr>
            <w:rFonts w:asciiTheme="minorHAnsi" w:eastAsiaTheme="minorEastAsia" w:hAnsiTheme="minorHAnsi" w:cstheme="minorBidi"/>
            <w:noProof/>
            <w:sz w:val="22"/>
            <w:szCs w:val="22"/>
            <w:lang w:val="en-US"/>
          </w:rPr>
          <w:tab/>
        </w:r>
        <w:r w:rsidR="00C50331" w:rsidRPr="00540560">
          <w:rPr>
            <w:rStyle w:val="Hyperlink"/>
            <w:noProof/>
          </w:rPr>
          <w:t>“SAM-Number”</w:t>
        </w:r>
        <w:r w:rsidR="00C50331">
          <w:rPr>
            <w:noProof/>
            <w:webHidden/>
          </w:rPr>
          <w:tab/>
        </w:r>
        <w:r w:rsidR="00C50331">
          <w:rPr>
            <w:noProof/>
            <w:webHidden/>
          </w:rPr>
          <w:fldChar w:fldCharType="begin"/>
        </w:r>
        <w:r w:rsidR="00C50331">
          <w:rPr>
            <w:noProof/>
            <w:webHidden/>
          </w:rPr>
          <w:instrText xml:space="preserve"> PAGEREF _Toc320105398 \h </w:instrText>
        </w:r>
        <w:r w:rsidR="00C50331">
          <w:rPr>
            <w:noProof/>
            <w:webHidden/>
          </w:rPr>
        </w:r>
        <w:r w:rsidR="00C50331">
          <w:rPr>
            <w:noProof/>
            <w:webHidden/>
          </w:rPr>
          <w:fldChar w:fldCharType="separate"/>
        </w:r>
        <w:r w:rsidR="00B20761">
          <w:rPr>
            <w:noProof/>
            <w:webHidden/>
          </w:rPr>
          <w:t>128</w:t>
        </w:r>
        <w:r w:rsidR="00C50331">
          <w:rPr>
            <w:noProof/>
            <w:webHidden/>
          </w:rPr>
          <w:fldChar w:fldCharType="end"/>
        </w:r>
      </w:hyperlink>
    </w:p>
    <w:p w14:paraId="309F2472"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399" w:history="1">
        <w:r w:rsidR="00C50331" w:rsidRPr="00540560">
          <w:rPr>
            <w:rStyle w:val="Hyperlink"/>
            <w:noProof/>
          </w:rPr>
          <w:t>1.2</w:t>
        </w:r>
        <w:r w:rsidR="00C50331">
          <w:rPr>
            <w:rFonts w:asciiTheme="minorHAnsi" w:eastAsiaTheme="minorEastAsia" w:hAnsiTheme="minorHAnsi" w:cstheme="minorBidi"/>
            <w:noProof/>
            <w:sz w:val="22"/>
            <w:szCs w:val="22"/>
            <w:lang w:val="en-US"/>
          </w:rPr>
          <w:tab/>
        </w:r>
        <w:r w:rsidR="00C50331" w:rsidRPr="00540560">
          <w:rPr>
            <w:rStyle w:val="Hyperlink"/>
            <w:noProof/>
          </w:rPr>
          <w:t>“Facility-Registration-Number”</w:t>
        </w:r>
        <w:r w:rsidR="00C50331">
          <w:rPr>
            <w:noProof/>
            <w:webHidden/>
          </w:rPr>
          <w:tab/>
        </w:r>
        <w:r w:rsidR="00C50331">
          <w:rPr>
            <w:noProof/>
            <w:webHidden/>
          </w:rPr>
          <w:fldChar w:fldCharType="begin"/>
        </w:r>
        <w:r w:rsidR="00C50331">
          <w:rPr>
            <w:noProof/>
            <w:webHidden/>
          </w:rPr>
          <w:instrText xml:space="preserve"> PAGEREF _Toc320105399 \h </w:instrText>
        </w:r>
        <w:r w:rsidR="00C50331">
          <w:rPr>
            <w:noProof/>
            <w:webHidden/>
          </w:rPr>
        </w:r>
        <w:r w:rsidR="00C50331">
          <w:rPr>
            <w:noProof/>
            <w:webHidden/>
          </w:rPr>
          <w:fldChar w:fldCharType="separate"/>
        </w:r>
        <w:r w:rsidR="00B20761">
          <w:rPr>
            <w:noProof/>
            <w:webHidden/>
          </w:rPr>
          <w:t>129</w:t>
        </w:r>
        <w:r w:rsidR="00C50331">
          <w:rPr>
            <w:noProof/>
            <w:webHidden/>
          </w:rPr>
          <w:fldChar w:fldCharType="end"/>
        </w:r>
      </w:hyperlink>
    </w:p>
    <w:p w14:paraId="6445F9B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00" w:history="1">
        <w:r w:rsidR="00C50331" w:rsidRPr="00540560">
          <w:rPr>
            <w:rStyle w:val="Hyperlink"/>
            <w:noProof/>
          </w:rPr>
          <w:t>1.3</w:t>
        </w:r>
        <w:r w:rsidR="00C50331">
          <w:rPr>
            <w:rFonts w:asciiTheme="minorHAnsi" w:eastAsiaTheme="minorEastAsia" w:hAnsiTheme="minorHAnsi" w:cstheme="minorBidi"/>
            <w:noProof/>
            <w:sz w:val="22"/>
            <w:szCs w:val="22"/>
            <w:lang w:val="en-US"/>
          </w:rPr>
          <w:tab/>
        </w:r>
        <w:r w:rsidR="00C50331" w:rsidRPr="00540560">
          <w:rPr>
            <w:rStyle w:val="Hyperlink"/>
            <w:noProof/>
          </w:rPr>
          <w:t>“New admission”</w:t>
        </w:r>
        <w:r w:rsidR="00C50331">
          <w:rPr>
            <w:noProof/>
            <w:webHidden/>
          </w:rPr>
          <w:tab/>
        </w:r>
        <w:r w:rsidR="00C50331">
          <w:rPr>
            <w:noProof/>
            <w:webHidden/>
          </w:rPr>
          <w:fldChar w:fldCharType="begin"/>
        </w:r>
        <w:r w:rsidR="00C50331">
          <w:rPr>
            <w:noProof/>
            <w:webHidden/>
          </w:rPr>
          <w:instrText xml:space="preserve"> PAGEREF _Toc320105400 \h </w:instrText>
        </w:r>
        <w:r w:rsidR="00C50331">
          <w:rPr>
            <w:noProof/>
            <w:webHidden/>
          </w:rPr>
        </w:r>
        <w:r w:rsidR="00C50331">
          <w:rPr>
            <w:noProof/>
            <w:webHidden/>
          </w:rPr>
          <w:fldChar w:fldCharType="separate"/>
        </w:r>
        <w:r w:rsidR="00B20761">
          <w:rPr>
            <w:noProof/>
            <w:webHidden/>
          </w:rPr>
          <w:t>129</w:t>
        </w:r>
        <w:r w:rsidR="00C50331">
          <w:rPr>
            <w:noProof/>
            <w:webHidden/>
          </w:rPr>
          <w:fldChar w:fldCharType="end"/>
        </w:r>
      </w:hyperlink>
    </w:p>
    <w:p w14:paraId="6B8A96B5"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01" w:history="1">
        <w:r w:rsidR="00C50331" w:rsidRPr="00540560">
          <w:rPr>
            <w:rStyle w:val="Hyperlink"/>
            <w:noProof/>
          </w:rPr>
          <w:t>1.4</w:t>
        </w:r>
        <w:r w:rsidR="00C50331">
          <w:rPr>
            <w:rFonts w:asciiTheme="minorHAnsi" w:eastAsiaTheme="minorEastAsia" w:hAnsiTheme="minorHAnsi" w:cstheme="minorBidi"/>
            <w:noProof/>
            <w:sz w:val="22"/>
            <w:szCs w:val="22"/>
            <w:lang w:val="en-US"/>
          </w:rPr>
          <w:tab/>
        </w:r>
        <w:r w:rsidR="00C50331" w:rsidRPr="00540560">
          <w:rPr>
            <w:rStyle w:val="Hyperlink"/>
            <w:noProof/>
          </w:rPr>
          <w:t>“Relapse”</w:t>
        </w:r>
        <w:r w:rsidR="00C50331">
          <w:rPr>
            <w:noProof/>
            <w:webHidden/>
          </w:rPr>
          <w:tab/>
        </w:r>
        <w:r w:rsidR="00C50331">
          <w:rPr>
            <w:noProof/>
            <w:webHidden/>
          </w:rPr>
          <w:fldChar w:fldCharType="begin"/>
        </w:r>
        <w:r w:rsidR="00C50331">
          <w:rPr>
            <w:noProof/>
            <w:webHidden/>
          </w:rPr>
          <w:instrText xml:space="preserve"> PAGEREF _Toc320105401 \h </w:instrText>
        </w:r>
        <w:r w:rsidR="00C50331">
          <w:rPr>
            <w:noProof/>
            <w:webHidden/>
          </w:rPr>
        </w:r>
        <w:r w:rsidR="00C50331">
          <w:rPr>
            <w:noProof/>
            <w:webHidden/>
          </w:rPr>
          <w:fldChar w:fldCharType="separate"/>
        </w:r>
        <w:r w:rsidR="00B20761">
          <w:rPr>
            <w:noProof/>
            <w:webHidden/>
          </w:rPr>
          <w:t>129</w:t>
        </w:r>
        <w:r w:rsidR="00C50331">
          <w:rPr>
            <w:noProof/>
            <w:webHidden/>
          </w:rPr>
          <w:fldChar w:fldCharType="end"/>
        </w:r>
      </w:hyperlink>
    </w:p>
    <w:p w14:paraId="3EC48FC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02" w:history="1">
        <w:r w:rsidR="00C50331" w:rsidRPr="00540560">
          <w:rPr>
            <w:rStyle w:val="Hyperlink"/>
            <w:noProof/>
          </w:rPr>
          <w:t>1.5</w:t>
        </w:r>
        <w:r w:rsidR="00C50331">
          <w:rPr>
            <w:rFonts w:asciiTheme="minorHAnsi" w:eastAsiaTheme="minorEastAsia" w:hAnsiTheme="minorHAnsi" w:cstheme="minorBidi"/>
            <w:noProof/>
            <w:sz w:val="22"/>
            <w:szCs w:val="22"/>
            <w:lang w:val="en-US"/>
          </w:rPr>
          <w:tab/>
        </w:r>
        <w:r w:rsidR="00C50331" w:rsidRPr="00540560">
          <w:rPr>
            <w:rStyle w:val="Hyperlink"/>
            <w:noProof/>
          </w:rPr>
          <w:t>“Readmission”</w:t>
        </w:r>
        <w:r w:rsidR="00C50331">
          <w:rPr>
            <w:noProof/>
            <w:webHidden/>
          </w:rPr>
          <w:tab/>
        </w:r>
        <w:r w:rsidR="00C50331">
          <w:rPr>
            <w:noProof/>
            <w:webHidden/>
          </w:rPr>
          <w:fldChar w:fldCharType="begin"/>
        </w:r>
        <w:r w:rsidR="00C50331">
          <w:rPr>
            <w:noProof/>
            <w:webHidden/>
          </w:rPr>
          <w:instrText xml:space="preserve"> PAGEREF _Toc320105402 \h </w:instrText>
        </w:r>
        <w:r w:rsidR="00C50331">
          <w:rPr>
            <w:noProof/>
            <w:webHidden/>
          </w:rPr>
        </w:r>
        <w:r w:rsidR="00C50331">
          <w:rPr>
            <w:noProof/>
            <w:webHidden/>
          </w:rPr>
          <w:fldChar w:fldCharType="separate"/>
        </w:r>
        <w:r w:rsidR="00B20761">
          <w:rPr>
            <w:noProof/>
            <w:webHidden/>
          </w:rPr>
          <w:t>129</w:t>
        </w:r>
        <w:r w:rsidR="00C50331">
          <w:rPr>
            <w:noProof/>
            <w:webHidden/>
          </w:rPr>
          <w:fldChar w:fldCharType="end"/>
        </w:r>
      </w:hyperlink>
    </w:p>
    <w:p w14:paraId="15CD4A45"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03" w:history="1">
        <w:r w:rsidR="00C50331" w:rsidRPr="00540560">
          <w:rPr>
            <w:rStyle w:val="Hyperlink"/>
            <w:noProof/>
          </w:rPr>
          <w:t>1.6</w:t>
        </w:r>
        <w:r w:rsidR="00C50331">
          <w:rPr>
            <w:rFonts w:asciiTheme="minorHAnsi" w:eastAsiaTheme="minorEastAsia" w:hAnsiTheme="minorHAnsi" w:cstheme="minorBidi"/>
            <w:noProof/>
            <w:sz w:val="22"/>
            <w:szCs w:val="22"/>
            <w:lang w:val="en-US"/>
          </w:rPr>
          <w:tab/>
        </w:r>
        <w:r w:rsidR="00C50331" w:rsidRPr="00540560">
          <w:rPr>
            <w:rStyle w:val="Hyperlink"/>
            <w:noProof/>
          </w:rPr>
          <w:t>“Internal-Transfer”</w:t>
        </w:r>
        <w:r w:rsidR="00C50331">
          <w:rPr>
            <w:noProof/>
            <w:webHidden/>
          </w:rPr>
          <w:tab/>
        </w:r>
        <w:r w:rsidR="00C50331">
          <w:rPr>
            <w:noProof/>
            <w:webHidden/>
          </w:rPr>
          <w:fldChar w:fldCharType="begin"/>
        </w:r>
        <w:r w:rsidR="00C50331">
          <w:rPr>
            <w:noProof/>
            <w:webHidden/>
          </w:rPr>
          <w:instrText xml:space="preserve"> PAGEREF _Toc320105403 \h </w:instrText>
        </w:r>
        <w:r w:rsidR="00C50331">
          <w:rPr>
            <w:noProof/>
            <w:webHidden/>
          </w:rPr>
        </w:r>
        <w:r w:rsidR="00C50331">
          <w:rPr>
            <w:noProof/>
            <w:webHidden/>
          </w:rPr>
          <w:fldChar w:fldCharType="separate"/>
        </w:r>
        <w:r w:rsidR="00B20761">
          <w:rPr>
            <w:noProof/>
            <w:webHidden/>
          </w:rPr>
          <w:t>129</w:t>
        </w:r>
        <w:r w:rsidR="00C50331">
          <w:rPr>
            <w:noProof/>
            <w:webHidden/>
          </w:rPr>
          <w:fldChar w:fldCharType="end"/>
        </w:r>
      </w:hyperlink>
    </w:p>
    <w:p w14:paraId="7FA705A4"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04" w:history="1">
        <w:r w:rsidR="00C50331" w:rsidRPr="00540560">
          <w:rPr>
            <w:rStyle w:val="Hyperlink"/>
            <w:noProof/>
          </w:rPr>
          <w:t>1.7</w:t>
        </w:r>
        <w:r w:rsidR="00C50331">
          <w:rPr>
            <w:rFonts w:asciiTheme="minorHAnsi" w:eastAsiaTheme="minorEastAsia" w:hAnsiTheme="minorHAnsi" w:cstheme="minorBidi"/>
            <w:noProof/>
            <w:sz w:val="22"/>
            <w:szCs w:val="22"/>
            <w:lang w:val="en-US"/>
          </w:rPr>
          <w:tab/>
        </w:r>
        <w:r w:rsidR="00C50331" w:rsidRPr="00540560">
          <w:rPr>
            <w:rStyle w:val="Hyperlink"/>
            <w:noProof/>
          </w:rPr>
          <w:t>“Other Admission”</w:t>
        </w:r>
        <w:r w:rsidR="00C50331">
          <w:rPr>
            <w:noProof/>
            <w:webHidden/>
          </w:rPr>
          <w:tab/>
        </w:r>
        <w:r w:rsidR="00C50331">
          <w:rPr>
            <w:noProof/>
            <w:webHidden/>
          </w:rPr>
          <w:fldChar w:fldCharType="begin"/>
        </w:r>
        <w:r w:rsidR="00C50331">
          <w:rPr>
            <w:noProof/>
            <w:webHidden/>
          </w:rPr>
          <w:instrText xml:space="preserve"> PAGEREF _Toc320105404 \h </w:instrText>
        </w:r>
        <w:r w:rsidR="00C50331">
          <w:rPr>
            <w:noProof/>
            <w:webHidden/>
          </w:rPr>
        </w:r>
        <w:r w:rsidR="00C50331">
          <w:rPr>
            <w:noProof/>
            <w:webHidden/>
          </w:rPr>
          <w:fldChar w:fldCharType="separate"/>
        </w:r>
        <w:r w:rsidR="00B20761">
          <w:rPr>
            <w:noProof/>
            <w:webHidden/>
          </w:rPr>
          <w:t>130</w:t>
        </w:r>
        <w:r w:rsidR="00C50331">
          <w:rPr>
            <w:noProof/>
            <w:webHidden/>
          </w:rPr>
          <w:fldChar w:fldCharType="end"/>
        </w:r>
      </w:hyperlink>
    </w:p>
    <w:p w14:paraId="459056D8"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05" w:history="1">
        <w:r w:rsidR="00C50331" w:rsidRPr="00540560">
          <w:rPr>
            <w:rStyle w:val="Hyperlink"/>
            <w:noProof/>
          </w:rPr>
          <w:t>1.8</w:t>
        </w:r>
        <w:r w:rsidR="00C50331">
          <w:rPr>
            <w:rFonts w:asciiTheme="minorHAnsi" w:eastAsiaTheme="minorEastAsia" w:hAnsiTheme="minorHAnsi" w:cstheme="minorBidi"/>
            <w:noProof/>
            <w:sz w:val="22"/>
            <w:szCs w:val="22"/>
            <w:lang w:val="en-US"/>
          </w:rPr>
          <w:tab/>
        </w:r>
        <w:r w:rsidR="00C50331" w:rsidRPr="00540560">
          <w:rPr>
            <w:rStyle w:val="Hyperlink"/>
            <w:noProof/>
          </w:rPr>
          <w:t>“Error of Admission”</w:t>
        </w:r>
        <w:r w:rsidR="00C50331">
          <w:rPr>
            <w:noProof/>
            <w:webHidden/>
          </w:rPr>
          <w:tab/>
        </w:r>
        <w:r w:rsidR="00C50331">
          <w:rPr>
            <w:noProof/>
            <w:webHidden/>
          </w:rPr>
          <w:fldChar w:fldCharType="begin"/>
        </w:r>
        <w:r w:rsidR="00C50331">
          <w:rPr>
            <w:noProof/>
            <w:webHidden/>
          </w:rPr>
          <w:instrText xml:space="preserve"> PAGEREF _Toc320105405 \h </w:instrText>
        </w:r>
        <w:r w:rsidR="00C50331">
          <w:rPr>
            <w:noProof/>
            <w:webHidden/>
          </w:rPr>
        </w:r>
        <w:r w:rsidR="00C50331">
          <w:rPr>
            <w:noProof/>
            <w:webHidden/>
          </w:rPr>
          <w:fldChar w:fldCharType="separate"/>
        </w:r>
        <w:r w:rsidR="00B20761">
          <w:rPr>
            <w:noProof/>
            <w:webHidden/>
          </w:rPr>
          <w:t>130</w:t>
        </w:r>
        <w:r w:rsidR="00C50331">
          <w:rPr>
            <w:noProof/>
            <w:webHidden/>
          </w:rPr>
          <w:fldChar w:fldCharType="end"/>
        </w:r>
      </w:hyperlink>
    </w:p>
    <w:p w14:paraId="4D607675"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06" w:history="1">
        <w:r w:rsidR="00C50331" w:rsidRPr="00540560">
          <w:rPr>
            <w:rStyle w:val="Hyperlink"/>
            <w:noProof/>
          </w:rPr>
          <w:t>1.9</w:t>
        </w:r>
        <w:r w:rsidR="00C50331">
          <w:rPr>
            <w:rFonts w:asciiTheme="minorHAnsi" w:eastAsiaTheme="minorEastAsia" w:hAnsiTheme="minorHAnsi" w:cstheme="minorBidi"/>
            <w:noProof/>
            <w:sz w:val="22"/>
            <w:szCs w:val="22"/>
            <w:lang w:val="en-US"/>
          </w:rPr>
          <w:tab/>
        </w:r>
        <w:r w:rsidR="00C50331" w:rsidRPr="00540560">
          <w:rPr>
            <w:rStyle w:val="Hyperlink"/>
            <w:noProof/>
          </w:rPr>
          <w:t>“Cure”</w:t>
        </w:r>
        <w:r w:rsidR="00C50331">
          <w:rPr>
            <w:noProof/>
            <w:webHidden/>
          </w:rPr>
          <w:tab/>
        </w:r>
        <w:r w:rsidR="00C50331">
          <w:rPr>
            <w:noProof/>
            <w:webHidden/>
          </w:rPr>
          <w:fldChar w:fldCharType="begin"/>
        </w:r>
        <w:r w:rsidR="00C50331">
          <w:rPr>
            <w:noProof/>
            <w:webHidden/>
          </w:rPr>
          <w:instrText xml:space="preserve"> PAGEREF _Toc320105406 \h </w:instrText>
        </w:r>
        <w:r w:rsidR="00C50331">
          <w:rPr>
            <w:noProof/>
            <w:webHidden/>
          </w:rPr>
        </w:r>
        <w:r w:rsidR="00C50331">
          <w:rPr>
            <w:noProof/>
            <w:webHidden/>
          </w:rPr>
          <w:fldChar w:fldCharType="separate"/>
        </w:r>
        <w:r w:rsidR="00B20761">
          <w:rPr>
            <w:noProof/>
            <w:webHidden/>
          </w:rPr>
          <w:t>130</w:t>
        </w:r>
        <w:r w:rsidR="00C50331">
          <w:rPr>
            <w:noProof/>
            <w:webHidden/>
          </w:rPr>
          <w:fldChar w:fldCharType="end"/>
        </w:r>
      </w:hyperlink>
    </w:p>
    <w:p w14:paraId="08AD461E"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07" w:history="1">
        <w:r w:rsidR="00C50331" w:rsidRPr="00540560">
          <w:rPr>
            <w:rStyle w:val="Hyperlink"/>
            <w:noProof/>
          </w:rPr>
          <w:t>1.10</w:t>
        </w:r>
        <w:r w:rsidR="00C50331">
          <w:rPr>
            <w:rFonts w:asciiTheme="minorHAnsi" w:eastAsiaTheme="minorEastAsia" w:hAnsiTheme="minorHAnsi" w:cstheme="minorBidi"/>
            <w:noProof/>
            <w:sz w:val="22"/>
            <w:szCs w:val="22"/>
            <w:lang w:val="en-US"/>
          </w:rPr>
          <w:tab/>
        </w:r>
        <w:r w:rsidR="00C50331" w:rsidRPr="00540560">
          <w:rPr>
            <w:rStyle w:val="Hyperlink"/>
            <w:noProof/>
          </w:rPr>
          <w:t>“Successfully Treated”</w:t>
        </w:r>
        <w:r w:rsidR="00C50331">
          <w:rPr>
            <w:noProof/>
            <w:webHidden/>
          </w:rPr>
          <w:tab/>
        </w:r>
        <w:r w:rsidR="00C50331">
          <w:rPr>
            <w:noProof/>
            <w:webHidden/>
          </w:rPr>
          <w:fldChar w:fldCharType="begin"/>
        </w:r>
        <w:r w:rsidR="00C50331">
          <w:rPr>
            <w:noProof/>
            <w:webHidden/>
          </w:rPr>
          <w:instrText xml:space="preserve"> PAGEREF _Toc320105407 \h </w:instrText>
        </w:r>
        <w:r w:rsidR="00C50331">
          <w:rPr>
            <w:noProof/>
            <w:webHidden/>
          </w:rPr>
        </w:r>
        <w:r w:rsidR="00C50331">
          <w:rPr>
            <w:noProof/>
            <w:webHidden/>
          </w:rPr>
          <w:fldChar w:fldCharType="separate"/>
        </w:r>
        <w:r w:rsidR="00B20761">
          <w:rPr>
            <w:noProof/>
            <w:webHidden/>
          </w:rPr>
          <w:t>130</w:t>
        </w:r>
        <w:r w:rsidR="00C50331">
          <w:rPr>
            <w:noProof/>
            <w:webHidden/>
          </w:rPr>
          <w:fldChar w:fldCharType="end"/>
        </w:r>
      </w:hyperlink>
    </w:p>
    <w:p w14:paraId="7A6797AE"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08" w:history="1">
        <w:r w:rsidR="00C50331" w:rsidRPr="00540560">
          <w:rPr>
            <w:rStyle w:val="Hyperlink"/>
            <w:noProof/>
          </w:rPr>
          <w:t>1.11</w:t>
        </w:r>
        <w:r w:rsidR="00C50331">
          <w:rPr>
            <w:rFonts w:asciiTheme="minorHAnsi" w:eastAsiaTheme="minorEastAsia" w:hAnsiTheme="minorHAnsi" w:cstheme="minorBidi"/>
            <w:noProof/>
            <w:sz w:val="22"/>
            <w:szCs w:val="22"/>
            <w:lang w:val="en-US"/>
          </w:rPr>
          <w:tab/>
        </w:r>
        <w:r w:rsidR="00C50331" w:rsidRPr="00540560">
          <w:rPr>
            <w:rStyle w:val="Hyperlink"/>
            <w:noProof/>
          </w:rPr>
          <w:t>“Length of stay”</w:t>
        </w:r>
        <w:r w:rsidR="00C50331">
          <w:rPr>
            <w:noProof/>
            <w:webHidden/>
          </w:rPr>
          <w:tab/>
        </w:r>
        <w:r w:rsidR="00C50331">
          <w:rPr>
            <w:noProof/>
            <w:webHidden/>
          </w:rPr>
          <w:fldChar w:fldCharType="begin"/>
        </w:r>
        <w:r w:rsidR="00C50331">
          <w:rPr>
            <w:noProof/>
            <w:webHidden/>
          </w:rPr>
          <w:instrText xml:space="preserve"> PAGEREF _Toc320105408 \h </w:instrText>
        </w:r>
        <w:r w:rsidR="00C50331">
          <w:rPr>
            <w:noProof/>
            <w:webHidden/>
          </w:rPr>
        </w:r>
        <w:r w:rsidR="00C50331">
          <w:rPr>
            <w:noProof/>
            <w:webHidden/>
          </w:rPr>
          <w:fldChar w:fldCharType="separate"/>
        </w:r>
        <w:r w:rsidR="00B20761">
          <w:rPr>
            <w:noProof/>
            <w:webHidden/>
          </w:rPr>
          <w:t>130</w:t>
        </w:r>
        <w:r w:rsidR="00C50331">
          <w:rPr>
            <w:noProof/>
            <w:webHidden/>
          </w:rPr>
          <w:fldChar w:fldCharType="end"/>
        </w:r>
      </w:hyperlink>
    </w:p>
    <w:p w14:paraId="7332E38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09" w:history="1">
        <w:r w:rsidR="00C50331" w:rsidRPr="00540560">
          <w:rPr>
            <w:rStyle w:val="Hyperlink"/>
            <w:noProof/>
          </w:rPr>
          <w:t>1.12</w:t>
        </w:r>
        <w:r w:rsidR="00C50331">
          <w:rPr>
            <w:rFonts w:asciiTheme="minorHAnsi" w:eastAsiaTheme="minorEastAsia" w:hAnsiTheme="minorHAnsi" w:cstheme="minorBidi"/>
            <w:noProof/>
            <w:sz w:val="22"/>
            <w:szCs w:val="22"/>
            <w:lang w:val="en-US"/>
          </w:rPr>
          <w:tab/>
        </w:r>
        <w:r w:rsidR="00C50331" w:rsidRPr="00540560">
          <w:rPr>
            <w:rStyle w:val="Hyperlink"/>
            <w:noProof/>
          </w:rPr>
          <w:t>“Died” or “Dead”</w:t>
        </w:r>
        <w:r w:rsidR="00C50331">
          <w:rPr>
            <w:noProof/>
            <w:webHidden/>
          </w:rPr>
          <w:tab/>
        </w:r>
        <w:r w:rsidR="00C50331">
          <w:rPr>
            <w:noProof/>
            <w:webHidden/>
          </w:rPr>
          <w:fldChar w:fldCharType="begin"/>
        </w:r>
        <w:r w:rsidR="00C50331">
          <w:rPr>
            <w:noProof/>
            <w:webHidden/>
          </w:rPr>
          <w:instrText xml:space="preserve"> PAGEREF _Toc320105409 \h </w:instrText>
        </w:r>
        <w:r w:rsidR="00C50331">
          <w:rPr>
            <w:noProof/>
            <w:webHidden/>
          </w:rPr>
        </w:r>
        <w:r w:rsidR="00C50331">
          <w:rPr>
            <w:noProof/>
            <w:webHidden/>
          </w:rPr>
          <w:fldChar w:fldCharType="separate"/>
        </w:r>
        <w:r w:rsidR="00B20761">
          <w:rPr>
            <w:noProof/>
            <w:webHidden/>
          </w:rPr>
          <w:t>130</w:t>
        </w:r>
        <w:r w:rsidR="00C50331">
          <w:rPr>
            <w:noProof/>
            <w:webHidden/>
          </w:rPr>
          <w:fldChar w:fldCharType="end"/>
        </w:r>
      </w:hyperlink>
    </w:p>
    <w:p w14:paraId="02505D16"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10" w:history="1">
        <w:r w:rsidR="00C50331" w:rsidRPr="00540560">
          <w:rPr>
            <w:rStyle w:val="Hyperlink"/>
            <w:noProof/>
          </w:rPr>
          <w:t>1.13</w:t>
        </w:r>
        <w:r w:rsidR="00C50331">
          <w:rPr>
            <w:rFonts w:asciiTheme="minorHAnsi" w:eastAsiaTheme="minorEastAsia" w:hAnsiTheme="minorHAnsi" w:cstheme="minorBidi"/>
            <w:noProof/>
            <w:sz w:val="22"/>
            <w:szCs w:val="22"/>
            <w:lang w:val="en-US"/>
          </w:rPr>
          <w:tab/>
        </w:r>
        <w:r w:rsidR="00C50331" w:rsidRPr="00540560">
          <w:rPr>
            <w:rStyle w:val="Hyperlink"/>
            <w:noProof/>
          </w:rPr>
          <w:t>“Defaulter-Confirmed”</w:t>
        </w:r>
        <w:r w:rsidR="00C50331">
          <w:rPr>
            <w:noProof/>
            <w:webHidden/>
          </w:rPr>
          <w:tab/>
        </w:r>
        <w:r w:rsidR="00C50331">
          <w:rPr>
            <w:noProof/>
            <w:webHidden/>
          </w:rPr>
          <w:fldChar w:fldCharType="begin"/>
        </w:r>
        <w:r w:rsidR="00C50331">
          <w:rPr>
            <w:noProof/>
            <w:webHidden/>
          </w:rPr>
          <w:instrText xml:space="preserve"> PAGEREF _Toc320105410 \h </w:instrText>
        </w:r>
        <w:r w:rsidR="00C50331">
          <w:rPr>
            <w:noProof/>
            <w:webHidden/>
          </w:rPr>
        </w:r>
        <w:r w:rsidR="00C50331">
          <w:rPr>
            <w:noProof/>
            <w:webHidden/>
          </w:rPr>
          <w:fldChar w:fldCharType="separate"/>
        </w:r>
        <w:r w:rsidR="00B20761">
          <w:rPr>
            <w:noProof/>
            <w:webHidden/>
          </w:rPr>
          <w:t>131</w:t>
        </w:r>
        <w:r w:rsidR="00C50331">
          <w:rPr>
            <w:noProof/>
            <w:webHidden/>
          </w:rPr>
          <w:fldChar w:fldCharType="end"/>
        </w:r>
      </w:hyperlink>
    </w:p>
    <w:p w14:paraId="600FC5C5"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11" w:history="1">
        <w:r w:rsidR="00C50331" w:rsidRPr="00540560">
          <w:rPr>
            <w:rStyle w:val="Hyperlink"/>
            <w:noProof/>
          </w:rPr>
          <w:t>1.14</w:t>
        </w:r>
        <w:r w:rsidR="00C50331">
          <w:rPr>
            <w:rFonts w:asciiTheme="minorHAnsi" w:eastAsiaTheme="minorEastAsia" w:hAnsiTheme="minorHAnsi" w:cstheme="minorBidi"/>
            <w:noProof/>
            <w:sz w:val="22"/>
            <w:szCs w:val="22"/>
            <w:lang w:val="en-US"/>
          </w:rPr>
          <w:tab/>
        </w:r>
        <w:r w:rsidR="00C50331" w:rsidRPr="00540560">
          <w:rPr>
            <w:rStyle w:val="Hyperlink"/>
            <w:noProof/>
          </w:rPr>
          <w:t>“Defaulter-Unconfirmed”</w:t>
        </w:r>
        <w:r w:rsidR="00C50331">
          <w:rPr>
            <w:noProof/>
            <w:webHidden/>
          </w:rPr>
          <w:tab/>
        </w:r>
        <w:r w:rsidR="00C50331">
          <w:rPr>
            <w:noProof/>
            <w:webHidden/>
          </w:rPr>
          <w:fldChar w:fldCharType="begin"/>
        </w:r>
        <w:r w:rsidR="00C50331">
          <w:rPr>
            <w:noProof/>
            <w:webHidden/>
          </w:rPr>
          <w:instrText xml:space="preserve"> PAGEREF _Toc320105411 \h </w:instrText>
        </w:r>
        <w:r w:rsidR="00C50331">
          <w:rPr>
            <w:noProof/>
            <w:webHidden/>
          </w:rPr>
        </w:r>
        <w:r w:rsidR="00C50331">
          <w:rPr>
            <w:noProof/>
            <w:webHidden/>
          </w:rPr>
          <w:fldChar w:fldCharType="separate"/>
        </w:r>
        <w:r w:rsidR="00B20761">
          <w:rPr>
            <w:noProof/>
            <w:webHidden/>
          </w:rPr>
          <w:t>131</w:t>
        </w:r>
        <w:r w:rsidR="00C50331">
          <w:rPr>
            <w:noProof/>
            <w:webHidden/>
          </w:rPr>
          <w:fldChar w:fldCharType="end"/>
        </w:r>
      </w:hyperlink>
    </w:p>
    <w:p w14:paraId="5822F9EC"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12" w:history="1">
        <w:r w:rsidR="00C50331" w:rsidRPr="00540560">
          <w:rPr>
            <w:rStyle w:val="Hyperlink"/>
            <w:noProof/>
          </w:rPr>
          <w:t>1.15</w:t>
        </w:r>
        <w:r w:rsidR="00C50331">
          <w:rPr>
            <w:rFonts w:asciiTheme="minorHAnsi" w:eastAsiaTheme="minorEastAsia" w:hAnsiTheme="minorHAnsi" w:cstheme="minorBidi"/>
            <w:noProof/>
            <w:sz w:val="22"/>
            <w:szCs w:val="22"/>
            <w:lang w:val="en-US"/>
          </w:rPr>
          <w:tab/>
        </w:r>
        <w:r w:rsidR="00C50331" w:rsidRPr="00540560">
          <w:rPr>
            <w:rStyle w:val="Hyperlink"/>
            <w:noProof/>
          </w:rPr>
          <w:t>“Non-Response” (to standard treatment)</w:t>
        </w:r>
        <w:r w:rsidR="00C50331">
          <w:rPr>
            <w:noProof/>
            <w:webHidden/>
          </w:rPr>
          <w:tab/>
        </w:r>
        <w:r w:rsidR="00C50331">
          <w:rPr>
            <w:noProof/>
            <w:webHidden/>
          </w:rPr>
          <w:fldChar w:fldCharType="begin"/>
        </w:r>
        <w:r w:rsidR="00C50331">
          <w:rPr>
            <w:noProof/>
            <w:webHidden/>
          </w:rPr>
          <w:instrText xml:space="preserve"> PAGEREF _Toc320105412 \h </w:instrText>
        </w:r>
        <w:r w:rsidR="00C50331">
          <w:rPr>
            <w:noProof/>
            <w:webHidden/>
          </w:rPr>
        </w:r>
        <w:r w:rsidR="00C50331">
          <w:rPr>
            <w:noProof/>
            <w:webHidden/>
          </w:rPr>
          <w:fldChar w:fldCharType="separate"/>
        </w:r>
        <w:r w:rsidR="00B20761">
          <w:rPr>
            <w:noProof/>
            <w:webHidden/>
          </w:rPr>
          <w:t>131</w:t>
        </w:r>
        <w:r w:rsidR="00C50331">
          <w:rPr>
            <w:noProof/>
            <w:webHidden/>
          </w:rPr>
          <w:fldChar w:fldCharType="end"/>
        </w:r>
      </w:hyperlink>
    </w:p>
    <w:p w14:paraId="50DABE08"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13" w:history="1">
        <w:r w:rsidR="00C50331" w:rsidRPr="00540560">
          <w:rPr>
            <w:rStyle w:val="Hyperlink"/>
            <w:noProof/>
          </w:rPr>
          <w:t>1.16</w:t>
        </w:r>
        <w:r w:rsidR="00C50331">
          <w:rPr>
            <w:rFonts w:asciiTheme="minorHAnsi" w:eastAsiaTheme="minorEastAsia" w:hAnsiTheme="minorHAnsi" w:cstheme="minorBidi"/>
            <w:noProof/>
            <w:sz w:val="22"/>
            <w:szCs w:val="22"/>
            <w:lang w:val="en-US"/>
          </w:rPr>
          <w:tab/>
        </w:r>
        <w:r w:rsidR="00C50331" w:rsidRPr="00540560">
          <w:rPr>
            <w:rStyle w:val="Hyperlink"/>
            <w:noProof/>
          </w:rPr>
          <w:t>“Medical-referral”</w:t>
        </w:r>
        <w:r w:rsidR="00C50331">
          <w:rPr>
            <w:noProof/>
            <w:webHidden/>
          </w:rPr>
          <w:tab/>
        </w:r>
        <w:r w:rsidR="00C50331">
          <w:rPr>
            <w:noProof/>
            <w:webHidden/>
          </w:rPr>
          <w:fldChar w:fldCharType="begin"/>
        </w:r>
        <w:r w:rsidR="00C50331">
          <w:rPr>
            <w:noProof/>
            <w:webHidden/>
          </w:rPr>
          <w:instrText xml:space="preserve"> PAGEREF _Toc320105413 \h </w:instrText>
        </w:r>
        <w:r w:rsidR="00C50331">
          <w:rPr>
            <w:noProof/>
            <w:webHidden/>
          </w:rPr>
        </w:r>
        <w:r w:rsidR="00C50331">
          <w:rPr>
            <w:noProof/>
            <w:webHidden/>
          </w:rPr>
          <w:fldChar w:fldCharType="separate"/>
        </w:r>
        <w:r w:rsidR="00B20761">
          <w:rPr>
            <w:noProof/>
            <w:webHidden/>
          </w:rPr>
          <w:t>131</w:t>
        </w:r>
        <w:r w:rsidR="00C50331">
          <w:rPr>
            <w:noProof/>
            <w:webHidden/>
          </w:rPr>
          <w:fldChar w:fldCharType="end"/>
        </w:r>
      </w:hyperlink>
    </w:p>
    <w:p w14:paraId="72B916F0"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14" w:history="1">
        <w:r w:rsidR="00C50331" w:rsidRPr="00540560">
          <w:rPr>
            <w:rStyle w:val="Hyperlink"/>
            <w:noProof/>
          </w:rPr>
          <w:t>1.17</w:t>
        </w:r>
        <w:r w:rsidR="00C50331">
          <w:rPr>
            <w:rFonts w:asciiTheme="minorHAnsi" w:eastAsiaTheme="minorEastAsia" w:hAnsiTheme="minorHAnsi" w:cstheme="minorBidi"/>
            <w:noProof/>
            <w:sz w:val="22"/>
            <w:szCs w:val="22"/>
            <w:lang w:val="en-US"/>
          </w:rPr>
          <w:tab/>
        </w:r>
        <w:r w:rsidR="00C50331" w:rsidRPr="00540560">
          <w:rPr>
            <w:rStyle w:val="Hyperlink"/>
            <w:noProof/>
          </w:rPr>
          <w:t>“Refusal-of-transfer”</w:t>
        </w:r>
        <w:r w:rsidR="00C50331">
          <w:rPr>
            <w:noProof/>
            <w:webHidden/>
          </w:rPr>
          <w:tab/>
        </w:r>
        <w:r w:rsidR="00C50331">
          <w:rPr>
            <w:noProof/>
            <w:webHidden/>
          </w:rPr>
          <w:fldChar w:fldCharType="begin"/>
        </w:r>
        <w:r w:rsidR="00C50331">
          <w:rPr>
            <w:noProof/>
            <w:webHidden/>
          </w:rPr>
          <w:instrText xml:space="preserve"> PAGEREF _Toc320105414 \h </w:instrText>
        </w:r>
        <w:r w:rsidR="00C50331">
          <w:rPr>
            <w:noProof/>
            <w:webHidden/>
          </w:rPr>
        </w:r>
        <w:r w:rsidR="00C50331">
          <w:rPr>
            <w:noProof/>
            <w:webHidden/>
          </w:rPr>
          <w:fldChar w:fldCharType="separate"/>
        </w:r>
        <w:r w:rsidR="00B20761">
          <w:rPr>
            <w:noProof/>
            <w:webHidden/>
          </w:rPr>
          <w:t>131</w:t>
        </w:r>
        <w:r w:rsidR="00C50331">
          <w:rPr>
            <w:noProof/>
            <w:webHidden/>
          </w:rPr>
          <w:fldChar w:fldCharType="end"/>
        </w:r>
      </w:hyperlink>
    </w:p>
    <w:p w14:paraId="41B1F3D1"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15" w:history="1">
        <w:r w:rsidR="00C50331" w:rsidRPr="00540560">
          <w:rPr>
            <w:rStyle w:val="Hyperlink"/>
            <w:noProof/>
          </w:rPr>
          <w:t>1.18</w:t>
        </w:r>
        <w:r w:rsidR="00C50331">
          <w:rPr>
            <w:rFonts w:asciiTheme="minorHAnsi" w:eastAsiaTheme="minorEastAsia" w:hAnsiTheme="minorHAnsi" w:cstheme="minorBidi"/>
            <w:noProof/>
            <w:sz w:val="22"/>
            <w:szCs w:val="22"/>
            <w:lang w:val="en-US"/>
          </w:rPr>
          <w:tab/>
        </w:r>
        <w:r w:rsidR="00C50331" w:rsidRPr="00540560">
          <w:rPr>
            <w:rStyle w:val="Hyperlink"/>
            <w:noProof/>
          </w:rPr>
          <w:t>“Exit”</w:t>
        </w:r>
        <w:r w:rsidR="00C50331">
          <w:rPr>
            <w:noProof/>
            <w:webHidden/>
          </w:rPr>
          <w:tab/>
        </w:r>
        <w:r w:rsidR="00C50331">
          <w:rPr>
            <w:noProof/>
            <w:webHidden/>
          </w:rPr>
          <w:fldChar w:fldCharType="begin"/>
        </w:r>
        <w:r w:rsidR="00C50331">
          <w:rPr>
            <w:noProof/>
            <w:webHidden/>
          </w:rPr>
          <w:instrText xml:space="preserve"> PAGEREF _Toc320105415 \h </w:instrText>
        </w:r>
        <w:r w:rsidR="00C50331">
          <w:rPr>
            <w:noProof/>
            <w:webHidden/>
          </w:rPr>
        </w:r>
        <w:r w:rsidR="00C50331">
          <w:rPr>
            <w:noProof/>
            <w:webHidden/>
          </w:rPr>
          <w:fldChar w:fldCharType="separate"/>
        </w:r>
        <w:r w:rsidR="00B20761">
          <w:rPr>
            <w:noProof/>
            <w:webHidden/>
          </w:rPr>
          <w:t>132</w:t>
        </w:r>
        <w:r w:rsidR="00C50331">
          <w:rPr>
            <w:noProof/>
            <w:webHidden/>
          </w:rPr>
          <w:fldChar w:fldCharType="end"/>
        </w:r>
      </w:hyperlink>
    </w:p>
    <w:p w14:paraId="62E371DD"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16" w:history="1">
        <w:r w:rsidR="00C50331" w:rsidRPr="00540560">
          <w:rPr>
            <w:rStyle w:val="Hyperlink"/>
            <w:noProof/>
          </w:rPr>
          <w:t>1.19</w:t>
        </w:r>
        <w:r w:rsidR="00C50331">
          <w:rPr>
            <w:rFonts w:asciiTheme="minorHAnsi" w:eastAsiaTheme="minorEastAsia" w:hAnsiTheme="minorHAnsi" w:cstheme="minorBidi"/>
            <w:noProof/>
            <w:sz w:val="22"/>
            <w:szCs w:val="22"/>
            <w:lang w:val="en-US"/>
          </w:rPr>
          <w:tab/>
        </w:r>
        <w:r w:rsidR="00C50331" w:rsidRPr="00540560">
          <w:rPr>
            <w:rStyle w:val="Hyperlink"/>
            <w:noProof/>
          </w:rPr>
          <w:t>“Discharge”</w:t>
        </w:r>
        <w:r w:rsidR="00C50331">
          <w:rPr>
            <w:noProof/>
            <w:webHidden/>
          </w:rPr>
          <w:tab/>
        </w:r>
        <w:r w:rsidR="00C50331">
          <w:rPr>
            <w:noProof/>
            <w:webHidden/>
          </w:rPr>
          <w:fldChar w:fldCharType="begin"/>
        </w:r>
        <w:r w:rsidR="00C50331">
          <w:rPr>
            <w:noProof/>
            <w:webHidden/>
          </w:rPr>
          <w:instrText xml:space="preserve"> PAGEREF _Toc320105416 \h </w:instrText>
        </w:r>
        <w:r w:rsidR="00C50331">
          <w:rPr>
            <w:noProof/>
            <w:webHidden/>
          </w:rPr>
        </w:r>
        <w:r w:rsidR="00C50331">
          <w:rPr>
            <w:noProof/>
            <w:webHidden/>
          </w:rPr>
          <w:fldChar w:fldCharType="separate"/>
        </w:r>
        <w:r w:rsidR="00B20761">
          <w:rPr>
            <w:noProof/>
            <w:webHidden/>
          </w:rPr>
          <w:t>132</w:t>
        </w:r>
        <w:r w:rsidR="00C50331">
          <w:rPr>
            <w:noProof/>
            <w:webHidden/>
          </w:rPr>
          <w:fldChar w:fldCharType="end"/>
        </w:r>
      </w:hyperlink>
    </w:p>
    <w:p w14:paraId="4A941C6D"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17" w:history="1">
        <w:r w:rsidR="00C50331" w:rsidRPr="00540560">
          <w:rPr>
            <w:rStyle w:val="Hyperlink"/>
            <w:noProof/>
          </w:rPr>
          <w:t>1.20</w:t>
        </w:r>
        <w:r w:rsidR="00C50331">
          <w:rPr>
            <w:rFonts w:asciiTheme="minorHAnsi" w:eastAsiaTheme="minorEastAsia" w:hAnsiTheme="minorHAnsi" w:cstheme="minorBidi"/>
            <w:noProof/>
            <w:sz w:val="22"/>
            <w:szCs w:val="22"/>
            <w:lang w:val="en-US"/>
          </w:rPr>
          <w:tab/>
        </w:r>
        <w:r w:rsidR="00C50331" w:rsidRPr="00540560">
          <w:rPr>
            <w:rStyle w:val="Hyperlink"/>
            <w:noProof/>
          </w:rPr>
          <w:t>“Missing-Patients”</w:t>
        </w:r>
        <w:r w:rsidR="00C50331">
          <w:rPr>
            <w:noProof/>
            <w:webHidden/>
          </w:rPr>
          <w:tab/>
        </w:r>
        <w:r w:rsidR="00C50331">
          <w:rPr>
            <w:noProof/>
            <w:webHidden/>
          </w:rPr>
          <w:fldChar w:fldCharType="begin"/>
        </w:r>
        <w:r w:rsidR="00C50331">
          <w:rPr>
            <w:noProof/>
            <w:webHidden/>
          </w:rPr>
          <w:instrText xml:space="preserve"> PAGEREF _Toc320105417 \h </w:instrText>
        </w:r>
        <w:r w:rsidR="00C50331">
          <w:rPr>
            <w:noProof/>
            <w:webHidden/>
          </w:rPr>
        </w:r>
        <w:r w:rsidR="00C50331">
          <w:rPr>
            <w:noProof/>
            <w:webHidden/>
          </w:rPr>
          <w:fldChar w:fldCharType="separate"/>
        </w:r>
        <w:r w:rsidR="00B20761">
          <w:rPr>
            <w:noProof/>
            <w:webHidden/>
          </w:rPr>
          <w:t>132</w:t>
        </w:r>
        <w:r w:rsidR="00C50331">
          <w:rPr>
            <w:noProof/>
            <w:webHidden/>
          </w:rPr>
          <w:fldChar w:fldCharType="end"/>
        </w:r>
      </w:hyperlink>
    </w:p>
    <w:p w14:paraId="2F136614"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418" w:history="1">
        <w:r w:rsidR="00C50331" w:rsidRPr="00540560">
          <w:rPr>
            <w:rStyle w:val="Hyperlink"/>
            <w:noProof/>
          </w:rPr>
          <w:t>2</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Registration</w:t>
        </w:r>
        <w:r w:rsidR="00C50331">
          <w:rPr>
            <w:noProof/>
            <w:webHidden/>
          </w:rPr>
          <w:tab/>
        </w:r>
        <w:r w:rsidR="00C50331">
          <w:rPr>
            <w:noProof/>
            <w:webHidden/>
          </w:rPr>
          <w:fldChar w:fldCharType="begin"/>
        </w:r>
        <w:r w:rsidR="00C50331">
          <w:rPr>
            <w:noProof/>
            <w:webHidden/>
          </w:rPr>
          <w:instrText xml:space="preserve"> PAGEREF _Toc320105418 \h </w:instrText>
        </w:r>
        <w:r w:rsidR="00C50331">
          <w:rPr>
            <w:noProof/>
            <w:webHidden/>
          </w:rPr>
        </w:r>
        <w:r w:rsidR="00C50331">
          <w:rPr>
            <w:noProof/>
            <w:webHidden/>
          </w:rPr>
          <w:fldChar w:fldCharType="separate"/>
        </w:r>
        <w:r w:rsidR="00B20761">
          <w:rPr>
            <w:noProof/>
            <w:webHidden/>
          </w:rPr>
          <w:t>132</w:t>
        </w:r>
        <w:r w:rsidR="00C50331">
          <w:rPr>
            <w:noProof/>
            <w:webHidden/>
          </w:rPr>
          <w:fldChar w:fldCharType="end"/>
        </w:r>
      </w:hyperlink>
    </w:p>
    <w:p w14:paraId="163FD6FF"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19" w:history="1">
        <w:r w:rsidR="00C50331" w:rsidRPr="00540560">
          <w:rPr>
            <w:rStyle w:val="Hyperlink"/>
            <w:noProof/>
          </w:rPr>
          <w:t>2.1</w:t>
        </w:r>
        <w:r w:rsidR="00C50331">
          <w:rPr>
            <w:rFonts w:asciiTheme="minorHAnsi" w:eastAsiaTheme="minorEastAsia" w:hAnsiTheme="minorHAnsi" w:cstheme="minorBidi"/>
            <w:noProof/>
            <w:sz w:val="22"/>
            <w:szCs w:val="22"/>
            <w:lang w:val="en-US"/>
          </w:rPr>
          <w:tab/>
        </w:r>
        <w:r w:rsidR="00C50331" w:rsidRPr="00540560">
          <w:rPr>
            <w:rStyle w:val="Hyperlink"/>
            <w:noProof/>
          </w:rPr>
          <w:t>Registration book</w:t>
        </w:r>
        <w:r w:rsidR="00C50331">
          <w:rPr>
            <w:noProof/>
            <w:webHidden/>
          </w:rPr>
          <w:tab/>
        </w:r>
        <w:r w:rsidR="00C50331">
          <w:rPr>
            <w:noProof/>
            <w:webHidden/>
          </w:rPr>
          <w:fldChar w:fldCharType="begin"/>
        </w:r>
        <w:r w:rsidR="00C50331">
          <w:rPr>
            <w:noProof/>
            <w:webHidden/>
          </w:rPr>
          <w:instrText xml:space="preserve"> PAGEREF _Toc320105419 \h </w:instrText>
        </w:r>
        <w:r w:rsidR="00C50331">
          <w:rPr>
            <w:noProof/>
            <w:webHidden/>
          </w:rPr>
        </w:r>
        <w:r w:rsidR="00C50331">
          <w:rPr>
            <w:noProof/>
            <w:webHidden/>
          </w:rPr>
          <w:fldChar w:fldCharType="separate"/>
        </w:r>
        <w:r w:rsidR="00B20761">
          <w:rPr>
            <w:noProof/>
            <w:webHidden/>
          </w:rPr>
          <w:t>132</w:t>
        </w:r>
        <w:r w:rsidR="00C50331">
          <w:rPr>
            <w:noProof/>
            <w:webHidden/>
          </w:rPr>
          <w:fldChar w:fldCharType="end"/>
        </w:r>
      </w:hyperlink>
    </w:p>
    <w:p w14:paraId="2A27C44A"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20" w:history="1">
        <w:r w:rsidR="00C50331" w:rsidRPr="00540560">
          <w:rPr>
            <w:rStyle w:val="Hyperlink"/>
            <w:noProof/>
          </w:rPr>
          <w:t>2.2</w:t>
        </w:r>
        <w:r w:rsidR="00C50331">
          <w:rPr>
            <w:rFonts w:asciiTheme="minorHAnsi" w:eastAsiaTheme="minorEastAsia" w:hAnsiTheme="minorHAnsi" w:cstheme="minorBidi"/>
            <w:noProof/>
            <w:sz w:val="22"/>
            <w:szCs w:val="22"/>
            <w:lang w:val="en-US"/>
          </w:rPr>
          <w:tab/>
        </w:r>
        <w:r w:rsidR="00C50331" w:rsidRPr="00540560">
          <w:rPr>
            <w:rStyle w:val="Hyperlink"/>
            <w:noProof/>
          </w:rPr>
          <w:t>The charts</w:t>
        </w:r>
        <w:r w:rsidR="00C50331">
          <w:rPr>
            <w:noProof/>
            <w:webHidden/>
          </w:rPr>
          <w:tab/>
        </w:r>
        <w:r w:rsidR="00C50331">
          <w:rPr>
            <w:noProof/>
            <w:webHidden/>
          </w:rPr>
          <w:fldChar w:fldCharType="begin"/>
        </w:r>
        <w:r w:rsidR="00C50331">
          <w:rPr>
            <w:noProof/>
            <w:webHidden/>
          </w:rPr>
          <w:instrText xml:space="preserve"> PAGEREF _Toc320105420 \h </w:instrText>
        </w:r>
        <w:r w:rsidR="00C50331">
          <w:rPr>
            <w:noProof/>
            <w:webHidden/>
          </w:rPr>
        </w:r>
        <w:r w:rsidR="00C50331">
          <w:rPr>
            <w:noProof/>
            <w:webHidden/>
          </w:rPr>
          <w:fldChar w:fldCharType="separate"/>
        </w:r>
        <w:r w:rsidR="00B20761">
          <w:rPr>
            <w:noProof/>
            <w:webHidden/>
          </w:rPr>
          <w:t>133</w:t>
        </w:r>
        <w:r w:rsidR="00C50331">
          <w:rPr>
            <w:noProof/>
            <w:webHidden/>
          </w:rPr>
          <w:fldChar w:fldCharType="end"/>
        </w:r>
      </w:hyperlink>
    </w:p>
    <w:p w14:paraId="52A20194" w14:textId="77777777" w:rsidR="00C50331" w:rsidRDefault="00000000">
      <w:pPr>
        <w:pStyle w:val="TOC2"/>
        <w:tabs>
          <w:tab w:val="left" w:pos="440"/>
          <w:tab w:val="right" w:leader="dot" w:pos="9019"/>
        </w:tabs>
        <w:rPr>
          <w:rFonts w:asciiTheme="minorHAnsi" w:eastAsiaTheme="minorEastAsia" w:hAnsiTheme="minorHAnsi" w:cstheme="minorBidi"/>
          <w:b w:val="0"/>
          <w:bCs w:val="0"/>
          <w:noProof/>
          <w:sz w:val="22"/>
          <w:szCs w:val="22"/>
          <w:lang w:val="en-US"/>
        </w:rPr>
      </w:pPr>
      <w:hyperlink w:anchor="_Toc320105421" w:history="1">
        <w:r w:rsidR="00C50331" w:rsidRPr="00540560">
          <w:rPr>
            <w:rStyle w:val="Hyperlink"/>
            <w:noProof/>
          </w:rPr>
          <w:t>3</w:t>
        </w:r>
        <w:r w:rsidR="00C50331">
          <w:rPr>
            <w:rFonts w:asciiTheme="minorHAnsi" w:eastAsiaTheme="minorEastAsia" w:hAnsiTheme="minorHAnsi" w:cstheme="minorBidi"/>
            <w:b w:val="0"/>
            <w:bCs w:val="0"/>
            <w:noProof/>
            <w:sz w:val="22"/>
            <w:szCs w:val="22"/>
            <w:lang w:val="en-US"/>
          </w:rPr>
          <w:tab/>
        </w:r>
        <w:r w:rsidR="00C50331" w:rsidRPr="00540560">
          <w:rPr>
            <w:rStyle w:val="Hyperlink"/>
            <w:noProof/>
          </w:rPr>
          <w:t>Reports</w:t>
        </w:r>
        <w:r w:rsidR="00C50331">
          <w:rPr>
            <w:noProof/>
            <w:webHidden/>
          </w:rPr>
          <w:tab/>
        </w:r>
        <w:r w:rsidR="00C50331">
          <w:rPr>
            <w:noProof/>
            <w:webHidden/>
          </w:rPr>
          <w:fldChar w:fldCharType="begin"/>
        </w:r>
        <w:r w:rsidR="00C50331">
          <w:rPr>
            <w:noProof/>
            <w:webHidden/>
          </w:rPr>
          <w:instrText xml:space="preserve"> PAGEREF _Toc320105421 \h </w:instrText>
        </w:r>
        <w:r w:rsidR="00C50331">
          <w:rPr>
            <w:noProof/>
            <w:webHidden/>
          </w:rPr>
        </w:r>
        <w:r w:rsidR="00C50331">
          <w:rPr>
            <w:noProof/>
            <w:webHidden/>
          </w:rPr>
          <w:fldChar w:fldCharType="separate"/>
        </w:r>
        <w:r w:rsidR="00B20761">
          <w:rPr>
            <w:noProof/>
            <w:webHidden/>
          </w:rPr>
          <w:t>133</w:t>
        </w:r>
        <w:r w:rsidR="00C50331">
          <w:rPr>
            <w:noProof/>
            <w:webHidden/>
          </w:rPr>
          <w:fldChar w:fldCharType="end"/>
        </w:r>
      </w:hyperlink>
    </w:p>
    <w:p w14:paraId="2C237B89" w14:textId="77777777" w:rsidR="00C50331" w:rsidRDefault="00000000">
      <w:pPr>
        <w:pStyle w:val="TOC3"/>
        <w:tabs>
          <w:tab w:val="left" w:pos="880"/>
          <w:tab w:val="right" w:leader="dot" w:pos="9019"/>
        </w:tabs>
        <w:rPr>
          <w:rFonts w:asciiTheme="minorHAnsi" w:eastAsiaTheme="minorEastAsia" w:hAnsiTheme="minorHAnsi" w:cstheme="minorBidi"/>
          <w:noProof/>
          <w:sz w:val="22"/>
          <w:szCs w:val="22"/>
          <w:lang w:val="en-US"/>
        </w:rPr>
      </w:pPr>
      <w:hyperlink w:anchor="_Toc320105422" w:history="1">
        <w:r w:rsidR="00C50331" w:rsidRPr="00540560">
          <w:rPr>
            <w:rStyle w:val="Hyperlink"/>
            <w:noProof/>
          </w:rPr>
          <w:t>3.1</w:t>
        </w:r>
        <w:r w:rsidR="00C50331">
          <w:rPr>
            <w:rFonts w:asciiTheme="minorHAnsi" w:eastAsiaTheme="minorEastAsia" w:hAnsiTheme="minorHAnsi" w:cstheme="minorBidi"/>
            <w:noProof/>
            <w:sz w:val="22"/>
            <w:szCs w:val="22"/>
            <w:lang w:val="en-US"/>
          </w:rPr>
          <w:tab/>
        </w:r>
        <w:r w:rsidR="00C50331" w:rsidRPr="00540560">
          <w:rPr>
            <w:rStyle w:val="Hyperlink"/>
            <w:noProof/>
          </w:rPr>
          <w:t>Monthly report</w:t>
        </w:r>
        <w:r w:rsidR="00C50331">
          <w:rPr>
            <w:noProof/>
            <w:webHidden/>
          </w:rPr>
          <w:tab/>
        </w:r>
        <w:r w:rsidR="00C50331">
          <w:rPr>
            <w:noProof/>
            <w:webHidden/>
          </w:rPr>
          <w:fldChar w:fldCharType="begin"/>
        </w:r>
        <w:r w:rsidR="00C50331">
          <w:rPr>
            <w:noProof/>
            <w:webHidden/>
          </w:rPr>
          <w:instrText xml:space="preserve"> PAGEREF _Toc320105422 \h </w:instrText>
        </w:r>
        <w:r w:rsidR="00C50331">
          <w:rPr>
            <w:noProof/>
            <w:webHidden/>
          </w:rPr>
        </w:r>
        <w:r w:rsidR="00C50331">
          <w:rPr>
            <w:noProof/>
            <w:webHidden/>
          </w:rPr>
          <w:fldChar w:fldCharType="separate"/>
        </w:r>
        <w:r w:rsidR="00B20761">
          <w:rPr>
            <w:noProof/>
            <w:webHidden/>
          </w:rPr>
          <w:t>134</w:t>
        </w:r>
        <w:r w:rsidR="00C50331">
          <w:rPr>
            <w:noProof/>
            <w:webHidden/>
          </w:rPr>
          <w:fldChar w:fldCharType="end"/>
        </w:r>
      </w:hyperlink>
    </w:p>
    <w:p w14:paraId="6846F868"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423" w:history="1">
        <w:r w:rsidR="00C50331" w:rsidRPr="00540560">
          <w:rPr>
            <w:rStyle w:val="Hyperlink"/>
            <w:noProof/>
          </w:rPr>
          <w:t>3.1.1</w:t>
        </w:r>
        <w:r w:rsidR="00C50331">
          <w:rPr>
            <w:rFonts w:asciiTheme="minorHAnsi" w:eastAsiaTheme="minorEastAsia" w:hAnsiTheme="minorHAnsi" w:cstheme="minorBidi"/>
            <w:noProof/>
            <w:sz w:val="22"/>
            <w:szCs w:val="22"/>
            <w:lang w:val="en-US"/>
          </w:rPr>
          <w:tab/>
        </w:r>
        <w:r w:rsidR="00C50331" w:rsidRPr="00540560">
          <w:rPr>
            <w:rStyle w:val="Hyperlink"/>
            <w:noProof/>
          </w:rPr>
          <w:t>Categories of patient</w:t>
        </w:r>
        <w:r w:rsidR="00C50331">
          <w:rPr>
            <w:noProof/>
            <w:webHidden/>
          </w:rPr>
          <w:tab/>
        </w:r>
        <w:r w:rsidR="00C50331">
          <w:rPr>
            <w:noProof/>
            <w:webHidden/>
          </w:rPr>
          <w:fldChar w:fldCharType="begin"/>
        </w:r>
        <w:r w:rsidR="00C50331">
          <w:rPr>
            <w:noProof/>
            <w:webHidden/>
          </w:rPr>
          <w:instrText xml:space="preserve"> PAGEREF _Toc320105423 \h </w:instrText>
        </w:r>
        <w:r w:rsidR="00C50331">
          <w:rPr>
            <w:noProof/>
            <w:webHidden/>
          </w:rPr>
        </w:r>
        <w:r w:rsidR="00C50331">
          <w:rPr>
            <w:noProof/>
            <w:webHidden/>
          </w:rPr>
          <w:fldChar w:fldCharType="separate"/>
        </w:r>
        <w:r w:rsidR="00B20761">
          <w:rPr>
            <w:noProof/>
            <w:webHidden/>
          </w:rPr>
          <w:t>134</w:t>
        </w:r>
        <w:r w:rsidR="00C50331">
          <w:rPr>
            <w:noProof/>
            <w:webHidden/>
          </w:rPr>
          <w:fldChar w:fldCharType="end"/>
        </w:r>
      </w:hyperlink>
    </w:p>
    <w:p w14:paraId="05B48C1F"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424" w:history="1">
        <w:r w:rsidR="00C50331" w:rsidRPr="00540560">
          <w:rPr>
            <w:rStyle w:val="Hyperlink"/>
            <w:noProof/>
            <w:lang w:val="en-GB"/>
          </w:rPr>
          <w:t>3.1.2</w:t>
        </w:r>
        <w:r w:rsidR="00C50331">
          <w:rPr>
            <w:rFonts w:asciiTheme="minorHAnsi" w:eastAsiaTheme="minorEastAsia" w:hAnsiTheme="minorHAnsi" w:cstheme="minorBidi"/>
            <w:noProof/>
            <w:sz w:val="22"/>
            <w:szCs w:val="22"/>
            <w:lang w:val="en-US"/>
          </w:rPr>
          <w:tab/>
        </w:r>
        <w:r w:rsidR="00C50331" w:rsidRPr="00540560">
          <w:rPr>
            <w:rStyle w:val="Hyperlink"/>
            <w:noProof/>
            <w:lang w:val="en-GB"/>
          </w:rPr>
          <w:t>Numbers of patients by type of entry and exit to the facility</w:t>
        </w:r>
        <w:r w:rsidR="00C50331">
          <w:rPr>
            <w:noProof/>
            <w:webHidden/>
          </w:rPr>
          <w:tab/>
        </w:r>
        <w:r w:rsidR="00C50331">
          <w:rPr>
            <w:noProof/>
            <w:webHidden/>
          </w:rPr>
          <w:fldChar w:fldCharType="begin"/>
        </w:r>
        <w:r w:rsidR="00C50331">
          <w:rPr>
            <w:noProof/>
            <w:webHidden/>
          </w:rPr>
          <w:instrText xml:space="preserve"> PAGEREF _Toc320105424 \h </w:instrText>
        </w:r>
        <w:r w:rsidR="00C50331">
          <w:rPr>
            <w:noProof/>
            <w:webHidden/>
          </w:rPr>
        </w:r>
        <w:r w:rsidR="00C50331">
          <w:rPr>
            <w:noProof/>
            <w:webHidden/>
          </w:rPr>
          <w:fldChar w:fldCharType="separate"/>
        </w:r>
        <w:r w:rsidR="00B20761">
          <w:rPr>
            <w:noProof/>
            <w:webHidden/>
          </w:rPr>
          <w:t>134</w:t>
        </w:r>
        <w:r w:rsidR="00C50331">
          <w:rPr>
            <w:noProof/>
            <w:webHidden/>
          </w:rPr>
          <w:fldChar w:fldCharType="end"/>
        </w:r>
      </w:hyperlink>
    </w:p>
    <w:p w14:paraId="7A7028AC" w14:textId="77777777" w:rsidR="00C50331" w:rsidRDefault="00000000">
      <w:pPr>
        <w:pStyle w:val="TOC4"/>
        <w:tabs>
          <w:tab w:val="left" w:pos="1100"/>
          <w:tab w:val="right" w:leader="dot" w:pos="9019"/>
        </w:tabs>
        <w:rPr>
          <w:rFonts w:asciiTheme="minorHAnsi" w:eastAsiaTheme="minorEastAsia" w:hAnsiTheme="minorHAnsi" w:cstheme="minorBidi"/>
          <w:noProof/>
          <w:sz w:val="22"/>
          <w:szCs w:val="22"/>
          <w:lang w:val="en-US"/>
        </w:rPr>
      </w:pPr>
      <w:hyperlink w:anchor="_Toc320105425" w:history="1">
        <w:r w:rsidR="00C50331" w:rsidRPr="00540560">
          <w:rPr>
            <w:rStyle w:val="Hyperlink"/>
            <w:noProof/>
            <w:lang w:val="en-GB"/>
          </w:rPr>
          <w:t>3.1.3</w:t>
        </w:r>
        <w:r w:rsidR="00C50331">
          <w:rPr>
            <w:rFonts w:asciiTheme="minorHAnsi" w:eastAsiaTheme="minorEastAsia" w:hAnsiTheme="minorHAnsi" w:cstheme="minorBidi"/>
            <w:noProof/>
            <w:sz w:val="22"/>
            <w:szCs w:val="22"/>
            <w:lang w:val="en-US"/>
          </w:rPr>
          <w:tab/>
        </w:r>
        <w:r w:rsidR="00C50331" w:rsidRPr="00540560">
          <w:rPr>
            <w:rStyle w:val="Hyperlink"/>
            <w:noProof/>
            <w:lang w:val="en-GB"/>
          </w:rPr>
          <w:t>Other information</w:t>
        </w:r>
        <w:r w:rsidR="00C50331">
          <w:rPr>
            <w:noProof/>
            <w:webHidden/>
          </w:rPr>
          <w:tab/>
        </w:r>
        <w:r w:rsidR="00C50331">
          <w:rPr>
            <w:noProof/>
            <w:webHidden/>
          </w:rPr>
          <w:fldChar w:fldCharType="begin"/>
        </w:r>
        <w:r w:rsidR="00C50331">
          <w:rPr>
            <w:noProof/>
            <w:webHidden/>
          </w:rPr>
          <w:instrText xml:space="preserve"> PAGEREF _Toc320105425 \h </w:instrText>
        </w:r>
        <w:r w:rsidR="00C50331">
          <w:rPr>
            <w:noProof/>
            <w:webHidden/>
          </w:rPr>
        </w:r>
        <w:r w:rsidR="00C50331">
          <w:rPr>
            <w:noProof/>
            <w:webHidden/>
          </w:rPr>
          <w:fldChar w:fldCharType="separate"/>
        </w:r>
        <w:r w:rsidR="00B20761">
          <w:rPr>
            <w:noProof/>
            <w:webHidden/>
          </w:rPr>
          <w:t>134</w:t>
        </w:r>
        <w:r w:rsidR="00C50331">
          <w:rPr>
            <w:noProof/>
            <w:webHidden/>
          </w:rPr>
          <w:fldChar w:fldCharType="end"/>
        </w:r>
      </w:hyperlink>
    </w:p>
    <w:p w14:paraId="3BD53D27" w14:textId="77777777" w:rsidR="00C50331" w:rsidRDefault="00000000">
      <w:pPr>
        <w:pStyle w:val="TOC1"/>
        <w:rPr>
          <w:rFonts w:asciiTheme="minorHAnsi" w:eastAsiaTheme="minorEastAsia" w:hAnsiTheme="minorHAnsi" w:cstheme="minorBidi"/>
          <w:b w:val="0"/>
          <w:bCs w:val="0"/>
          <w:caps w:val="0"/>
          <w:noProof/>
          <w:sz w:val="22"/>
          <w:szCs w:val="22"/>
          <w:lang w:val="en-US"/>
        </w:rPr>
      </w:pPr>
      <w:hyperlink w:anchor="_Toc320105426" w:history="1">
        <w:r w:rsidR="00C50331" w:rsidRPr="00540560">
          <w:rPr>
            <w:rStyle w:val="Hyperlink"/>
            <w:noProof/>
            <w:lang w:val="en-GB"/>
          </w:rPr>
          <w:t>Annexes</w:t>
        </w:r>
        <w:r w:rsidR="00C50331">
          <w:rPr>
            <w:noProof/>
            <w:webHidden/>
          </w:rPr>
          <w:tab/>
        </w:r>
        <w:r w:rsidR="00C50331">
          <w:rPr>
            <w:noProof/>
            <w:webHidden/>
          </w:rPr>
          <w:fldChar w:fldCharType="begin"/>
        </w:r>
        <w:r w:rsidR="00C50331">
          <w:rPr>
            <w:noProof/>
            <w:webHidden/>
          </w:rPr>
          <w:instrText xml:space="preserve"> PAGEREF _Toc320105426 \h </w:instrText>
        </w:r>
        <w:r w:rsidR="00C50331">
          <w:rPr>
            <w:noProof/>
            <w:webHidden/>
          </w:rPr>
        </w:r>
        <w:r w:rsidR="00C50331">
          <w:rPr>
            <w:noProof/>
            <w:webHidden/>
          </w:rPr>
          <w:fldChar w:fldCharType="separate"/>
        </w:r>
        <w:r w:rsidR="00B20761">
          <w:rPr>
            <w:noProof/>
            <w:webHidden/>
          </w:rPr>
          <w:t>136</w:t>
        </w:r>
        <w:r w:rsidR="00C50331">
          <w:rPr>
            <w:noProof/>
            <w:webHidden/>
          </w:rPr>
          <w:fldChar w:fldCharType="end"/>
        </w:r>
      </w:hyperlink>
    </w:p>
    <w:p w14:paraId="7E97E5F1"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27" w:history="1">
        <w:r w:rsidR="00C50331" w:rsidRPr="00540560">
          <w:rPr>
            <w:rStyle w:val="Hyperlink"/>
            <w:noProof/>
          </w:rPr>
          <w:t>ANNEX 1 – Anthropometric Measurement Techniques</w:t>
        </w:r>
        <w:r w:rsidR="00C50331">
          <w:rPr>
            <w:noProof/>
            <w:webHidden/>
          </w:rPr>
          <w:tab/>
        </w:r>
        <w:r w:rsidR="00C50331">
          <w:rPr>
            <w:noProof/>
            <w:webHidden/>
          </w:rPr>
          <w:fldChar w:fldCharType="begin"/>
        </w:r>
        <w:r w:rsidR="00C50331">
          <w:rPr>
            <w:noProof/>
            <w:webHidden/>
          </w:rPr>
          <w:instrText xml:space="preserve"> PAGEREF _Toc320105427 \h </w:instrText>
        </w:r>
        <w:r w:rsidR="00C50331">
          <w:rPr>
            <w:noProof/>
            <w:webHidden/>
          </w:rPr>
        </w:r>
        <w:r w:rsidR="00C50331">
          <w:rPr>
            <w:noProof/>
            <w:webHidden/>
          </w:rPr>
          <w:fldChar w:fldCharType="separate"/>
        </w:r>
        <w:r w:rsidR="00B20761">
          <w:rPr>
            <w:noProof/>
            <w:webHidden/>
          </w:rPr>
          <w:t>137</w:t>
        </w:r>
        <w:r w:rsidR="00C50331">
          <w:rPr>
            <w:noProof/>
            <w:webHidden/>
          </w:rPr>
          <w:fldChar w:fldCharType="end"/>
        </w:r>
      </w:hyperlink>
    </w:p>
    <w:p w14:paraId="245D5A85"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28" w:history="1">
        <w:r w:rsidR="00C50331" w:rsidRPr="00540560">
          <w:rPr>
            <w:rStyle w:val="Hyperlink"/>
            <w:noProof/>
          </w:rPr>
          <w:t>ANNEX 2 – Screening tally sheet</w:t>
        </w:r>
        <w:r w:rsidR="00C50331">
          <w:rPr>
            <w:noProof/>
            <w:webHidden/>
          </w:rPr>
          <w:tab/>
        </w:r>
        <w:r w:rsidR="00C50331">
          <w:rPr>
            <w:noProof/>
            <w:webHidden/>
          </w:rPr>
          <w:fldChar w:fldCharType="begin"/>
        </w:r>
        <w:r w:rsidR="00C50331">
          <w:rPr>
            <w:noProof/>
            <w:webHidden/>
          </w:rPr>
          <w:instrText xml:space="preserve"> PAGEREF _Toc320105428 \h </w:instrText>
        </w:r>
        <w:r w:rsidR="00C50331">
          <w:rPr>
            <w:noProof/>
            <w:webHidden/>
          </w:rPr>
        </w:r>
        <w:r w:rsidR="00C50331">
          <w:rPr>
            <w:noProof/>
            <w:webHidden/>
          </w:rPr>
          <w:fldChar w:fldCharType="separate"/>
        </w:r>
        <w:r w:rsidR="00B20761">
          <w:rPr>
            <w:noProof/>
            <w:webHidden/>
          </w:rPr>
          <w:t>143</w:t>
        </w:r>
        <w:r w:rsidR="00C50331">
          <w:rPr>
            <w:noProof/>
            <w:webHidden/>
          </w:rPr>
          <w:fldChar w:fldCharType="end"/>
        </w:r>
      </w:hyperlink>
    </w:p>
    <w:p w14:paraId="2C665F7C"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29" w:history="1">
        <w:r w:rsidR="00C50331" w:rsidRPr="00540560">
          <w:rPr>
            <w:rStyle w:val="Hyperlink"/>
            <w:noProof/>
          </w:rPr>
          <w:t>ANNEX 3 – Weight-for-Height table (WHO</w:t>
        </w:r>
        <w:r w:rsidR="00C50331" w:rsidRPr="00540560">
          <w:rPr>
            <w:rStyle w:val="Hyperlink"/>
            <w:noProof/>
            <w:vertAlign w:val="subscript"/>
          </w:rPr>
          <w:t>2006</w:t>
        </w:r>
        <w:r w:rsidR="00C50331" w:rsidRPr="00540560">
          <w:rPr>
            <w:rStyle w:val="Hyperlink"/>
            <w:noProof/>
          </w:rPr>
          <w:t>)</w:t>
        </w:r>
        <w:r w:rsidR="00C50331">
          <w:rPr>
            <w:noProof/>
            <w:webHidden/>
          </w:rPr>
          <w:tab/>
        </w:r>
        <w:r w:rsidR="00C50331">
          <w:rPr>
            <w:noProof/>
            <w:webHidden/>
          </w:rPr>
          <w:fldChar w:fldCharType="begin"/>
        </w:r>
        <w:r w:rsidR="00C50331">
          <w:rPr>
            <w:noProof/>
            <w:webHidden/>
          </w:rPr>
          <w:instrText xml:space="preserve"> PAGEREF _Toc320105429 \h </w:instrText>
        </w:r>
        <w:r w:rsidR="00C50331">
          <w:rPr>
            <w:noProof/>
            <w:webHidden/>
          </w:rPr>
        </w:r>
        <w:r w:rsidR="00C50331">
          <w:rPr>
            <w:noProof/>
            <w:webHidden/>
          </w:rPr>
          <w:fldChar w:fldCharType="separate"/>
        </w:r>
        <w:r w:rsidR="00B20761">
          <w:rPr>
            <w:noProof/>
            <w:webHidden/>
          </w:rPr>
          <w:t>144</w:t>
        </w:r>
        <w:r w:rsidR="00C50331">
          <w:rPr>
            <w:noProof/>
            <w:webHidden/>
          </w:rPr>
          <w:fldChar w:fldCharType="end"/>
        </w:r>
      </w:hyperlink>
    </w:p>
    <w:p w14:paraId="6E69D03E"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30" w:history="1">
        <w:r w:rsidR="00C50331" w:rsidRPr="00540560">
          <w:rPr>
            <w:rStyle w:val="Hyperlink"/>
            <w:noProof/>
          </w:rPr>
          <w:t>ANNEX 4 – Weight-for-Height adolescents</w:t>
        </w:r>
        <w:r w:rsidR="00C50331">
          <w:rPr>
            <w:noProof/>
            <w:webHidden/>
          </w:rPr>
          <w:tab/>
        </w:r>
        <w:r w:rsidR="00C50331">
          <w:rPr>
            <w:noProof/>
            <w:webHidden/>
          </w:rPr>
          <w:fldChar w:fldCharType="begin"/>
        </w:r>
        <w:r w:rsidR="00C50331">
          <w:rPr>
            <w:noProof/>
            <w:webHidden/>
          </w:rPr>
          <w:instrText xml:space="preserve"> PAGEREF _Toc320105430 \h </w:instrText>
        </w:r>
        <w:r w:rsidR="00C50331">
          <w:rPr>
            <w:noProof/>
            <w:webHidden/>
          </w:rPr>
        </w:r>
        <w:r w:rsidR="00C50331">
          <w:rPr>
            <w:noProof/>
            <w:webHidden/>
          </w:rPr>
          <w:fldChar w:fldCharType="separate"/>
        </w:r>
        <w:r w:rsidR="00B20761">
          <w:rPr>
            <w:noProof/>
            <w:webHidden/>
          </w:rPr>
          <w:t>146</w:t>
        </w:r>
        <w:r w:rsidR="00C50331">
          <w:rPr>
            <w:noProof/>
            <w:webHidden/>
          </w:rPr>
          <w:fldChar w:fldCharType="end"/>
        </w:r>
      </w:hyperlink>
    </w:p>
    <w:p w14:paraId="6C66BD34"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31" w:history="1">
        <w:r w:rsidR="00C50331" w:rsidRPr="00540560">
          <w:rPr>
            <w:rStyle w:val="Hyperlink"/>
            <w:noProof/>
          </w:rPr>
          <w:t>ANNEX 5 – BMI Chart Adult</w:t>
        </w:r>
        <w:r w:rsidR="00C50331">
          <w:rPr>
            <w:noProof/>
            <w:webHidden/>
          </w:rPr>
          <w:tab/>
        </w:r>
        <w:r w:rsidR="00C50331">
          <w:rPr>
            <w:noProof/>
            <w:webHidden/>
          </w:rPr>
          <w:fldChar w:fldCharType="begin"/>
        </w:r>
        <w:r w:rsidR="00C50331">
          <w:rPr>
            <w:noProof/>
            <w:webHidden/>
          </w:rPr>
          <w:instrText xml:space="preserve"> PAGEREF _Toc320105431 \h </w:instrText>
        </w:r>
        <w:r w:rsidR="00C50331">
          <w:rPr>
            <w:noProof/>
            <w:webHidden/>
          </w:rPr>
        </w:r>
        <w:r w:rsidR="00C50331">
          <w:rPr>
            <w:noProof/>
            <w:webHidden/>
          </w:rPr>
          <w:fldChar w:fldCharType="separate"/>
        </w:r>
        <w:r w:rsidR="00B20761">
          <w:rPr>
            <w:noProof/>
            <w:webHidden/>
          </w:rPr>
          <w:t>149</w:t>
        </w:r>
        <w:r w:rsidR="00C50331">
          <w:rPr>
            <w:noProof/>
            <w:webHidden/>
          </w:rPr>
          <w:fldChar w:fldCharType="end"/>
        </w:r>
      </w:hyperlink>
    </w:p>
    <w:p w14:paraId="3C755646"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32" w:history="1">
        <w:r w:rsidR="00C50331" w:rsidRPr="00540560">
          <w:rPr>
            <w:rStyle w:val="Hyperlink"/>
            <w:noProof/>
          </w:rPr>
          <w:t>ANNEX 6 – Registration book example</w:t>
        </w:r>
        <w:r w:rsidR="00C50331">
          <w:rPr>
            <w:noProof/>
            <w:webHidden/>
          </w:rPr>
          <w:tab/>
        </w:r>
        <w:r w:rsidR="00C50331">
          <w:rPr>
            <w:noProof/>
            <w:webHidden/>
          </w:rPr>
          <w:fldChar w:fldCharType="begin"/>
        </w:r>
        <w:r w:rsidR="00C50331">
          <w:rPr>
            <w:noProof/>
            <w:webHidden/>
          </w:rPr>
          <w:instrText xml:space="preserve"> PAGEREF _Toc320105432 \h </w:instrText>
        </w:r>
        <w:r w:rsidR="00C50331">
          <w:rPr>
            <w:noProof/>
            <w:webHidden/>
          </w:rPr>
        </w:r>
        <w:r w:rsidR="00C50331">
          <w:rPr>
            <w:noProof/>
            <w:webHidden/>
          </w:rPr>
          <w:fldChar w:fldCharType="separate"/>
        </w:r>
        <w:r w:rsidR="00B20761">
          <w:rPr>
            <w:noProof/>
            <w:webHidden/>
          </w:rPr>
          <w:t>150</w:t>
        </w:r>
        <w:r w:rsidR="00C50331">
          <w:rPr>
            <w:noProof/>
            <w:webHidden/>
          </w:rPr>
          <w:fldChar w:fldCharType="end"/>
        </w:r>
      </w:hyperlink>
    </w:p>
    <w:p w14:paraId="7C7B81EF"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33" w:history="1">
        <w:r w:rsidR="00C50331" w:rsidRPr="00540560">
          <w:rPr>
            <w:rStyle w:val="Hyperlink"/>
            <w:noProof/>
          </w:rPr>
          <w:t>ANNEX 7 – OTP Chart</w:t>
        </w:r>
        <w:r w:rsidR="00C50331">
          <w:rPr>
            <w:noProof/>
            <w:webHidden/>
          </w:rPr>
          <w:tab/>
        </w:r>
        <w:r w:rsidR="00C50331">
          <w:rPr>
            <w:noProof/>
            <w:webHidden/>
          </w:rPr>
          <w:fldChar w:fldCharType="begin"/>
        </w:r>
        <w:r w:rsidR="00C50331">
          <w:rPr>
            <w:noProof/>
            <w:webHidden/>
          </w:rPr>
          <w:instrText xml:space="preserve"> PAGEREF _Toc320105433 \h </w:instrText>
        </w:r>
        <w:r w:rsidR="00C50331">
          <w:rPr>
            <w:noProof/>
            <w:webHidden/>
          </w:rPr>
        </w:r>
        <w:r w:rsidR="00C50331">
          <w:rPr>
            <w:noProof/>
            <w:webHidden/>
          </w:rPr>
          <w:fldChar w:fldCharType="separate"/>
        </w:r>
        <w:r w:rsidR="00B20761">
          <w:rPr>
            <w:noProof/>
            <w:webHidden/>
          </w:rPr>
          <w:t>152</w:t>
        </w:r>
        <w:r w:rsidR="00C50331">
          <w:rPr>
            <w:noProof/>
            <w:webHidden/>
          </w:rPr>
          <w:fldChar w:fldCharType="end"/>
        </w:r>
      </w:hyperlink>
    </w:p>
    <w:p w14:paraId="2934AB1B"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34" w:history="1">
        <w:r w:rsidR="00C50331" w:rsidRPr="00540560">
          <w:rPr>
            <w:rStyle w:val="Hyperlink"/>
            <w:noProof/>
          </w:rPr>
          <w:t>ANNEX 8 – Transfer Form</w:t>
        </w:r>
        <w:r w:rsidR="00C50331">
          <w:rPr>
            <w:noProof/>
            <w:webHidden/>
          </w:rPr>
          <w:tab/>
        </w:r>
        <w:r w:rsidR="00C50331">
          <w:rPr>
            <w:noProof/>
            <w:webHidden/>
          </w:rPr>
          <w:fldChar w:fldCharType="begin"/>
        </w:r>
        <w:r w:rsidR="00C50331">
          <w:rPr>
            <w:noProof/>
            <w:webHidden/>
          </w:rPr>
          <w:instrText xml:space="preserve"> PAGEREF _Toc320105434 \h </w:instrText>
        </w:r>
        <w:r w:rsidR="00C50331">
          <w:rPr>
            <w:noProof/>
            <w:webHidden/>
          </w:rPr>
        </w:r>
        <w:r w:rsidR="00C50331">
          <w:rPr>
            <w:noProof/>
            <w:webHidden/>
          </w:rPr>
          <w:fldChar w:fldCharType="separate"/>
        </w:r>
        <w:r w:rsidR="00B20761">
          <w:rPr>
            <w:noProof/>
            <w:webHidden/>
          </w:rPr>
          <w:t>154</w:t>
        </w:r>
        <w:r w:rsidR="00C50331">
          <w:rPr>
            <w:noProof/>
            <w:webHidden/>
          </w:rPr>
          <w:fldChar w:fldCharType="end"/>
        </w:r>
      </w:hyperlink>
    </w:p>
    <w:p w14:paraId="6494F942"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35" w:history="1">
        <w:r w:rsidR="00C50331" w:rsidRPr="00540560">
          <w:rPr>
            <w:rStyle w:val="Hyperlink"/>
            <w:noProof/>
          </w:rPr>
          <w:t>ANNEX 9 – Variable RUTF in OTP Table</w:t>
        </w:r>
        <w:r w:rsidR="00C50331">
          <w:rPr>
            <w:noProof/>
            <w:webHidden/>
          </w:rPr>
          <w:tab/>
        </w:r>
        <w:r w:rsidR="00C50331">
          <w:rPr>
            <w:noProof/>
            <w:webHidden/>
          </w:rPr>
          <w:fldChar w:fldCharType="begin"/>
        </w:r>
        <w:r w:rsidR="00C50331">
          <w:rPr>
            <w:noProof/>
            <w:webHidden/>
          </w:rPr>
          <w:instrText xml:space="preserve"> PAGEREF _Toc320105435 \h </w:instrText>
        </w:r>
        <w:r w:rsidR="00C50331">
          <w:rPr>
            <w:noProof/>
            <w:webHidden/>
          </w:rPr>
        </w:r>
        <w:r w:rsidR="00C50331">
          <w:rPr>
            <w:noProof/>
            <w:webHidden/>
          </w:rPr>
          <w:fldChar w:fldCharType="separate"/>
        </w:r>
        <w:r w:rsidR="00B20761">
          <w:rPr>
            <w:noProof/>
            <w:webHidden/>
          </w:rPr>
          <w:t>155</w:t>
        </w:r>
        <w:r w:rsidR="00C50331">
          <w:rPr>
            <w:noProof/>
            <w:webHidden/>
          </w:rPr>
          <w:fldChar w:fldCharType="end"/>
        </w:r>
      </w:hyperlink>
    </w:p>
    <w:p w14:paraId="422B39A2"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36" w:history="1">
        <w:r w:rsidR="00C50331" w:rsidRPr="00540560">
          <w:rPr>
            <w:rStyle w:val="Hyperlink"/>
            <w:noProof/>
          </w:rPr>
          <w:t>ANNEX 10 – Weight Loss and Weight Gain by 5% Chart</w:t>
        </w:r>
        <w:r w:rsidR="00C50331">
          <w:rPr>
            <w:noProof/>
            <w:webHidden/>
          </w:rPr>
          <w:tab/>
        </w:r>
        <w:r w:rsidR="00C50331">
          <w:rPr>
            <w:noProof/>
            <w:webHidden/>
          </w:rPr>
          <w:fldChar w:fldCharType="begin"/>
        </w:r>
        <w:r w:rsidR="00C50331">
          <w:rPr>
            <w:noProof/>
            <w:webHidden/>
          </w:rPr>
          <w:instrText xml:space="preserve"> PAGEREF _Toc320105436 \h </w:instrText>
        </w:r>
        <w:r w:rsidR="00C50331">
          <w:rPr>
            <w:noProof/>
            <w:webHidden/>
          </w:rPr>
        </w:r>
        <w:r w:rsidR="00C50331">
          <w:rPr>
            <w:noProof/>
            <w:webHidden/>
          </w:rPr>
          <w:fldChar w:fldCharType="separate"/>
        </w:r>
        <w:r w:rsidR="00B20761">
          <w:rPr>
            <w:noProof/>
            <w:webHidden/>
          </w:rPr>
          <w:t>156</w:t>
        </w:r>
        <w:r w:rsidR="00C50331">
          <w:rPr>
            <w:noProof/>
            <w:webHidden/>
          </w:rPr>
          <w:fldChar w:fldCharType="end"/>
        </w:r>
      </w:hyperlink>
    </w:p>
    <w:p w14:paraId="0F4EE1D5"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37" w:history="1">
        <w:r w:rsidR="00C50331" w:rsidRPr="00540560">
          <w:rPr>
            <w:rStyle w:val="Hyperlink"/>
            <w:noProof/>
          </w:rPr>
          <w:t>ANNEX 11 – Weight Gain over 14 days to use in OTP</w:t>
        </w:r>
        <w:r w:rsidR="00C50331">
          <w:rPr>
            <w:noProof/>
            <w:webHidden/>
          </w:rPr>
          <w:tab/>
        </w:r>
        <w:r w:rsidR="00C50331">
          <w:rPr>
            <w:noProof/>
            <w:webHidden/>
          </w:rPr>
          <w:fldChar w:fldCharType="begin"/>
        </w:r>
        <w:r w:rsidR="00C50331">
          <w:rPr>
            <w:noProof/>
            <w:webHidden/>
          </w:rPr>
          <w:instrText xml:space="preserve"> PAGEREF _Toc320105437 \h </w:instrText>
        </w:r>
        <w:r w:rsidR="00C50331">
          <w:rPr>
            <w:noProof/>
            <w:webHidden/>
          </w:rPr>
        </w:r>
        <w:r w:rsidR="00C50331">
          <w:rPr>
            <w:noProof/>
            <w:webHidden/>
          </w:rPr>
          <w:fldChar w:fldCharType="separate"/>
        </w:r>
        <w:r w:rsidR="00B20761">
          <w:rPr>
            <w:noProof/>
            <w:webHidden/>
          </w:rPr>
          <w:t>157</w:t>
        </w:r>
        <w:r w:rsidR="00C50331">
          <w:rPr>
            <w:noProof/>
            <w:webHidden/>
          </w:rPr>
          <w:fldChar w:fldCharType="end"/>
        </w:r>
      </w:hyperlink>
    </w:p>
    <w:p w14:paraId="603A6405"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38" w:history="1">
        <w:r w:rsidR="00C50331" w:rsidRPr="00540560">
          <w:rPr>
            <w:rStyle w:val="Hyperlink"/>
            <w:noProof/>
          </w:rPr>
          <w:t>ANNEX 12 – Weight Gain to Reach Cured Criteria</w:t>
        </w:r>
        <w:r w:rsidR="00C50331">
          <w:rPr>
            <w:noProof/>
            <w:webHidden/>
          </w:rPr>
          <w:tab/>
        </w:r>
        <w:r w:rsidR="00C50331">
          <w:rPr>
            <w:noProof/>
            <w:webHidden/>
          </w:rPr>
          <w:fldChar w:fldCharType="begin"/>
        </w:r>
        <w:r w:rsidR="00C50331">
          <w:rPr>
            <w:noProof/>
            <w:webHidden/>
          </w:rPr>
          <w:instrText xml:space="preserve"> PAGEREF _Toc320105438 \h </w:instrText>
        </w:r>
        <w:r w:rsidR="00C50331">
          <w:rPr>
            <w:noProof/>
            <w:webHidden/>
          </w:rPr>
        </w:r>
        <w:r w:rsidR="00C50331">
          <w:rPr>
            <w:noProof/>
            <w:webHidden/>
          </w:rPr>
          <w:fldChar w:fldCharType="separate"/>
        </w:r>
        <w:r w:rsidR="00B20761">
          <w:rPr>
            <w:noProof/>
            <w:webHidden/>
          </w:rPr>
          <w:t>158</w:t>
        </w:r>
        <w:r w:rsidR="00C50331">
          <w:rPr>
            <w:noProof/>
            <w:webHidden/>
          </w:rPr>
          <w:fldChar w:fldCharType="end"/>
        </w:r>
      </w:hyperlink>
    </w:p>
    <w:p w14:paraId="3B1C0422"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39" w:history="1">
        <w:r w:rsidR="00C50331" w:rsidRPr="00540560">
          <w:rPr>
            <w:rStyle w:val="Hyperlink"/>
            <w:noProof/>
          </w:rPr>
          <w:t>ANNEX 13 – IPF Multichart</w:t>
        </w:r>
        <w:r w:rsidR="00C50331">
          <w:rPr>
            <w:noProof/>
            <w:webHidden/>
          </w:rPr>
          <w:tab/>
        </w:r>
        <w:r w:rsidR="00C50331">
          <w:rPr>
            <w:noProof/>
            <w:webHidden/>
          </w:rPr>
          <w:fldChar w:fldCharType="begin"/>
        </w:r>
        <w:r w:rsidR="00C50331">
          <w:rPr>
            <w:noProof/>
            <w:webHidden/>
          </w:rPr>
          <w:instrText xml:space="preserve"> PAGEREF _Toc320105439 \h </w:instrText>
        </w:r>
        <w:r w:rsidR="00C50331">
          <w:rPr>
            <w:noProof/>
            <w:webHidden/>
          </w:rPr>
        </w:r>
        <w:r w:rsidR="00C50331">
          <w:rPr>
            <w:noProof/>
            <w:webHidden/>
          </w:rPr>
          <w:fldChar w:fldCharType="separate"/>
        </w:r>
        <w:r w:rsidR="00B20761">
          <w:rPr>
            <w:noProof/>
            <w:webHidden/>
          </w:rPr>
          <w:t>159</w:t>
        </w:r>
        <w:r w:rsidR="00C50331">
          <w:rPr>
            <w:noProof/>
            <w:webHidden/>
          </w:rPr>
          <w:fldChar w:fldCharType="end"/>
        </w:r>
      </w:hyperlink>
    </w:p>
    <w:p w14:paraId="3CD770E8"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40" w:history="1">
        <w:r w:rsidR="00C50331" w:rsidRPr="00540560">
          <w:rPr>
            <w:rStyle w:val="Hyperlink"/>
            <w:noProof/>
          </w:rPr>
          <w:t>ANNEX 14 – Critical Care Chart</w:t>
        </w:r>
        <w:r w:rsidR="00C50331">
          <w:rPr>
            <w:noProof/>
            <w:webHidden/>
          </w:rPr>
          <w:tab/>
        </w:r>
        <w:r w:rsidR="00C50331">
          <w:rPr>
            <w:noProof/>
            <w:webHidden/>
          </w:rPr>
          <w:fldChar w:fldCharType="begin"/>
        </w:r>
        <w:r w:rsidR="00C50331">
          <w:rPr>
            <w:noProof/>
            <w:webHidden/>
          </w:rPr>
          <w:instrText xml:space="preserve"> PAGEREF _Toc320105440 \h </w:instrText>
        </w:r>
        <w:r w:rsidR="00C50331">
          <w:rPr>
            <w:noProof/>
            <w:webHidden/>
          </w:rPr>
        </w:r>
        <w:r w:rsidR="00C50331">
          <w:rPr>
            <w:noProof/>
            <w:webHidden/>
          </w:rPr>
          <w:fldChar w:fldCharType="separate"/>
        </w:r>
        <w:r w:rsidR="00B20761">
          <w:rPr>
            <w:noProof/>
            <w:webHidden/>
          </w:rPr>
          <w:t>163</w:t>
        </w:r>
        <w:r w:rsidR="00C50331">
          <w:rPr>
            <w:noProof/>
            <w:webHidden/>
          </w:rPr>
          <w:fldChar w:fldCharType="end"/>
        </w:r>
      </w:hyperlink>
    </w:p>
    <w:p w14:paraId="301344FB"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41" w:history="1">
        <w:r w:rsidR="00C50331" w:rsidRPr="00540560">
          <w:rPr>
            <w:rStyle w:val="Hyperlink"/>
            <w:noProof/>
          </w:rPr>
          <w:t>ANNEX 15 – How To Insert a NGT</w:t>
        </w:r>
        <w:r w:rsidR="00C50331">
          <w:rPr>
            <w:noProof/>
            <w:webHidden/>
          </w:rPr>
          <w:tab/>
        </w:r>
        <w:r w:rsidR="00C50331">
          <w:rPr>
            <w:noProof/>
            <w:webHidden/>
          </w:rPr>
          <w:fldChar w:fldCharType="begin"/>
        </w:r>
        <w:r w:rsidR="00C50331">
          <w:rPr>
            <w:noProof/>
            <w:webHidden/>
          </w:rPr>
          <w:instrText xml:space="preserve"> PAGEREF _Toc320105441 \h </w:instrText>
        </w:r>
        <w:r w:rsidR="00C50331">
          <w:rPr>
            <w:noProof/>
            <w:webHidden/>
          </w:rPr>
        </w:r>
        <w:r w:rsidR="00C50331">
          <w:rPr>
            <w:noProof/>
            <w:webHidden/>
          </w:rPr>
          <w:fldChar w:fldCharType="separate"/>
        </w:r>
        <w:r w:rsidR="00B20761">
          <w:rPr>
            <w:noProof/>
            <w:webHidden/>
          </w:rPr>
          <w:t>164</w:t>
        </w:r>
        <w:r w:rsidR="00C50331">
          <w:rPr>
            <w:noProof/>
            <w:webHidden/>
          </w:rPr>
          <w:fldChar w:fldCharType="end"/>
        </w:r>
      </w:hyperlink>
    </w:p>
    <w:p w14:paraId="6E4A1CB5"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42" w:history="1">
        <w:r w:rsidR="00C50331" w:rsidRPr="00540560">
          <w:rPr>
            <w:rStyle w:val="Hyperlink"/>
            <w:noProof/>
          </w:rPr>
          <w:t>ANNEX 16 – The disadvantages of indwelling cannulae</w:t>
        </w:r>
        <w:r w:rsidR="00C50331">
          <w:rPr>
            <w:noProof/>
            <w:webHidden/>
          </w:rPr>
          <w:tab/>
        </w:r>
        <w:r w:rsidR="00C50331">
          <w:rPr>
            <w:noProof/>
            <w:webHidden/>
          </w:rPr>
          <w:fldChar w:fldCharType="begin"/>
        </w:r>
        <w:r w:rsidR="00C50331">
          <w:rPr>
            <w:noProof/>
            <w:webHidden/>
          </w:rPr>
          <w:instrText xml:space="preserve"> PAGEREF _Toc320105442 \h </w:instrText>
        </w:r>
        <w:r w:rsidR="00C50331">
          <w:rPr>
            <w:noProof/>
            <w:webHidden/>
          </w:rPr>
        </w:r>
        <w:r w:rsidR="00C50331">
          <w:rPr>
            <w:noProof/>
            <w:webHidden/>
          </w:rPr>
          <w:fldChar w:fldCharType="separate"/>
        </w:r>
        <w:r w:rsidR="00B20761">
          <w:rPr>
            <w:noProof/>
            <w:webHidden/>
          </w:rPr>
          <w:t>165</w:t>
        </w:r>
        <w:r w:rsidR="00C50331">
          <w:rPr>
            <w:noProof/>
            <w:webHidden/>
          </w:rPr>
          <w:fldChar w:fldCharType="end"/>
        </w:r>
      </w:hyperlink>
    </w:p>
    <w:p w14:paraId="2C3C4F8E"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43" w:history="1">
        <w:r w:rsidR="00C50331" w:rsidRPr="00540560">
          <w:rPr>
            <w:rStyle w:val="Hyperlink"/>
            <w:noProof/>
          </w:rPr>
          <w:t>ANNEX 17 – History and Examination Sheet</w:t>
        </w:r>
        <w:r w:rsidR="00C50331">
          <w:rPr>
            <w:noProof/>
            <w:webHidden/>
          </w:rPr>
          <w:tab/>
        </w:r>
        <w:r w:rsidR="00C50331">
          <w:rPr>
            <w:noProof/>
            <w:webHidden/>
          </w:rPr>
          <w:fldChar w:fldCharType="begin"/>
        </w:r>
        <w:r w:rsidR="00C50331">
          <w:rPr>
            <w:noProof/>
            <w:webHidden/>
          </w:rPr>
          <w:instrText xml:space="preserve"> PAGEREF _Toc320105443 \h </w:instrText>
        </w:r>
        <w:r w:rsidR="00C50331">
          <w:rPr>
            <w:noProof/>
            <w:webHidden/>
          </w:rPr>
        </w:r>
        <w:r w:rsidR="00C50331">
          <w:rPr>
            <w:noProof/>
            <w:webHidden/>
          </w:rPr>
          <w:fldChar w:fldCharType="separate"/>
        </w:r>
        <w:r w:rsidR="00B20761">
          <w:rPr>
            <w:noProof/>
            <w:webHidden/>
          </w:rPr>
          <w:t>166</w:t>
        </w:r>
        <w:r w:rsidR="00C50331">
          <w:rPr>
            <w:noProof/>
            <w:webHidden/>
          </w:rPr>
          <w:fldChar w:fldCharType="end"/>
        </w:r>
      </w:hyperlink>
    </w:p>
    <w:p w14:paraId="20C4C18C"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44" w:history="1">
        <w:r w:rsidR="00C50331" w:rsidRPr="00540560">
          <w:rPr>
            <w:rStyle w:val="Hyperlink"/>
            <w:noProof/>
          </w:rPr>
          <w:t>ANNEX 18 – Recovery Phase as an In-Patient Facility (IPF)</w:t>
        </w:r>
        <w:r w:rsidR="00C50331">
          <w:rPr>
            <w:noProof/>
            <w:webHidden/>
          </w:rPr>
          <w:tab/>
        </w:r>
        <w:r w:rsidR="00C50331">
          <w:rPr>
            <w:noProof/>
            <w:webHidden/>
          </w:rPr>
          <w:fldChar w:fldCharType="begin"/>
        </w:r>
        <w:r w:rsidR="00C50331">
          <w:rPr>
            <w:noProof/>
            <w:webHidden/>
          </w:rPr>
          <w:instrText xml:space="preserve"> PAGEREF _Toc320105444 \h </w:instrText>
        </w:r>
        <w:r w:rsidR="00C50331">
          <w:rPr>
            <w:noProof/>
            <w:webHidden/>
          </w:rPr>
        </w:r>
        <w:r w:rsidR="00C50331">
          <w:rPr>
            <w:noProof/>
            <w:webHidden/>
          </w:rPr>
          <w:fldChar w:fldCharType="separate"/>
        </w:r>
        <w:r w:rsidR="00B20761">
          <w:rPr>
            <w:noProof/>
            <w:webHidden/>
          </w:rPr>
          <w:t>168</w:t>
        </w:r>
        <w:r w:rsidR="00C50331">
          <w:rPr>
            <w:noProof/>
            <w:webHidden/>
          </w:rPr>
          <w:fldChar w:fldCharType="end"/>
        </w:r>
      </w:hyperlink>
    </w:p>
    <w:p w14:paraId="3741CBDC"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45" w:history="1">
        <w:r w:rsidR="00C50331" w:rsidRPr="00540560">
          <w:rPr>
            <w:rStyle w:val="Hyperlink"/>
            <w:noProof/>
          </w:rPr>
          <w:t>ANNEX 19 – Infant SS Chart</w:t>
        </w:r>
        <w:r w:rsidR="00C50331">
          <w:rPr>
            <w:noProof/>
            <w:webHidden/>
          </w:rPr>
          <w:tab/>
        </w:r>
        <w:r w:rsidR="00C50331">
          <w:rPr>
            <w:noProof/>
            <w:webHidden/>
          </w:rPr>
          <w:fldChar w:fldCharType="begin"/>
        </w:r>
        <w:r w:rsidR="00C50331">
          <w:rPr>
            <w:noProof/>
            <w:webHidden/>
          </w:rPr>
          <w:instrText xml:space="preserve"> PAGEREF _Toc320105445 \h </w:instrText>
        </w:r>
        <w:r w:rsidR="00C50331">
          <w:rPr>
            <w:noProof/>
            <w:webHidden/>
          </w:rPr>
        </w:r>
        <w:r w:rsidR="00C50331">
          <w:rPr>
            <w:noProof/>
            <w:webHidden/>
          </w:rPr>
          <w:fldChar w:fldCharType="separate"/>
        </w:r>
        <w:r w:rsidR="00B20761">
          <w:rPr>
            <w:noProof/>
            <w:webHidden/>
          </w:rPr>
          <w:t>171</w:t>
        </w:r>
        <w:r w:rsidR="00C50331">
          <w:rPr>
            <w:noProof/>
            <w:webHidden/>
          </w:rPr>
          <w:fldChar w:fldCharType="end"/>
        </w:r>
      </w:hyperlink>
    </w:p>
    <w:p w14:paraId="72369302"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46" w:history="1">
        <w:r w:rsidR="00C50331" w:rsidRPr="00540560">
          <w:rPr>
            <w:rStyle w:val="Hyperlink"/>
            <w:noProof/>
          </w:rPr>
          <w:t>ANNEX 20 – Infants Without Any Prospect Of Being Breast-Fed</w:t>
        </w:r>
        <w:r w:rsidR="00C50331">
          <w:rPr>
            <w:noProof/>
            <w:webHidden/>
          </w:rPr>
          <w:tab/>
        </w:r>
        <w:r w:rsidR="00C50331">
          <w:rPr>
            <w:noProof/>
            <w:webHidden/>
          </w:rPr>
          <w:fldChar w:fldCharType="begin"/>
        </w:r>
        <w:r w:rsidR="00C50331">
          <w:rPr>
            <w:noProof/>
            <w:webHidden/>
          </w:rPr>
          <w:instrText xml:space="preserve"> PAGEREF _Toc320105446 \h </w:instrText>
        </w:r>
        <w:r w:rsidR="00C50331">
          <w:rPr>
            <w:noProof/>
            <w:webHidden/>
          </w:rPr>
        </w:r>
        <w:r w:rsidR="00C50331">
          <w:rPr>
            <w:noProof/>
            <w:webHidden/>
          </w:rPr>
          <w:fldChar w:fldCharType="separate"/>
        </w:r>
        <w:r w:rsidR="00B20761">
          <w:rPr>
            <w:noProof/>
            <w:webHidden/>
          </w:rPr>
          <w:t>173</w:t>
        </w:r>
        <w:r w:rsidR="00C50331">
          <w:rPr>
            <w:noProof/>
            <w:webHidden/>
          </w:rPr>
          <w:fldChar w:fldCharType="end"/>
        </w:r>
      </w:hyperlink>
    </w:p>
    <w:p w14:paraId="32B296A2"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47" w:history="1">
        <w:r w:rsidR="00C50331" w:rsidRPr="00540560">
          <w:rPr>
            <w:rStyle w:val="Hyperlink"/>
            <w:noProof/>
          </w:rPr>
          <w:t>ANNEX 21 – Monthly Report OTP</w:t>
        </w:r>
        <w:r w:rsidR="00C50331">
          <w:rPr>
            <w:noProof/>
            <w:webHidden/>
          </w:rPr>
          <w:tab/>
        </w:r>
        <w:r w:rsidR="00C50331">
          <w:rPr>
            <w:noProof/>
            <w:webHidden/>
          </w:rPr>
          <w:fldChar w:fldCharType="begin"/>
        </w:r>
        <w:r w:rsidR="00C50331">
          <w:rPr>
            <w:noProof/>
            <w:webHidden/>
          </w:rPr>
          <w:instrText xml:space="preserve"> PAGEREF _Toc320105447 \h </w:instrText>
        </w:r>
        <w:r w:rsidR="00C50331">
          <w:rPr>
            <w:noProof/>
            <w:webHidden/>
          </w:rPr>
        </w:r>
        <w:r w:rsidR="00C50331">
          <w:rPr>
            <w:noProof/>
            <w:webHidden/>
          </w:rPr>
          <w:fldChar w:fldCharType="separate"/>
        </w:r>
        <w:r w:rsidR="00B20761">
          <w:rPr>
            <w:noProof/>
            <w:webHidden/>
          </w:rPr>
          <w:t>175</w:t>
        </w:r>
        <w:r w:rsidR="00C50331">
          <w:rPr>
            <w:noProof/>
            <w:webHidden/>
          </w:rPr>
          <w:fldChar w:fldCharType="end"/>
        </w:r>
      </w:hyperlink>
    </w:p>
    <w:p w14:paraId="084995B4"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48" w:history="1">
        <w:r w:rsidR="00C50331" w:rsidRPr="00540560">
          <w:rPr>
            <w:rStyle w:val="Hyperlink"/>
            <w:noProof/>
          </w:rPr>
          <w:t>ANNEX 22 – Monthly Report IPF</w:t>
        </w:r>
        <w:r w:rsidR="00C50331">
          <w:rPr>
            <w:noProof/>
            <w:webHidden/>
          </w:rPr>
          <w:tab/>
        </w:r>
        <w:r w:rsidR="00C50331">
          <w:rPr>
            <w:noProof/>
            <w:webHidden/>
          </w:rPr>
          <w:fldChar w:fldCharType="begin"/>
        </w:r>
        <w:r w:rsidR="00C50331">
          <w:rPr>
            <w:noProof/>
            <w:webHidden/>
          </w:rPr>
          <w:instrText xml:space="preserve"> PAGEREF _Toc320105448 \h </w:instrText>
        </w:r>
        <w:r w:rsidR="00C50331">
          <w:rPr>
            <w:noProof/>
            <w:webHidden/>
          </w:rPr>
        </w:r>
        <w:r w:rsidR="00C50331">
          <w:rPr>
            <w:noProof/>
            <w:webHidden/>
          </w:rPr>
          <w:fldChar w:fldCharType="separate"/>
        </w:r>
        <w:r w:rsidR="00B20761">
          <w:rPr>
            <w:noProof/>
            <w:webHidden/>
          </w:rPr>
          <w:t>176</w:t>
        </w:r>
        <w:r w:rsidR="00C50331">
          <w:rPr>
            <w:noProof/>
            <w:webHidden/>
          </w:rPr>
          <w:fldChar w:fldCharType="end"/>
        </w:r>
      </w:hyperlink>
    </w:p>
    <w:p w14:paraId="0A00CD7F"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49" w:history="1">
        <w:r w:rsidR="00C50331" w:rsidRPr="00540560">
          <w:rPr>
            <w:rStyle w:val="Hyperlink"/>
            <w:noProof/>
          </w:rPr>
          <w:t>ANNEX 23 – Supervision Check-List For The District Nutrition Officer/Focal Point</w:t>
        </w:r>
        <w:r w:rsidR="00C50331">
          <w:rPr>
            <w:noProof/>
            <w:webHidden/>
          </w:rPr>
          <w:tab/>
        </w:r>
        <w:r w:rsidR="00C50331">
          <w:rPr>
            <w:noProof/>
            <w:webHidden/>
          </w:rPr>
          <w:fldChar w:fldCharType="begin"/>
        </w:r>
        <w:r w:rsidR="00C50331">
          <w:rPr>
            <w:noProof/>
            <w:webHidden/>
          </w:rPr>
          <w:instrText xml:space="preserve"> PAGEREF _Toc320105449 \h </w:instrText>
        </w:r>
        <w:r w:rsidR="00C50331">
          <w:rPr>
            <w:noProof/>
            <w:webHidden/>
          </w:rPr>
        </w:r>
        <w:r w:rsidR="00C50331">
          <w:rPr>
            <w:noProof/>
            <w:webHidden/>
          </w:rPr>
          <w:fldChar w:fldCharType="separate"/>
        </w:r>
        <w:r w:rsidR="00B20761">
          <w:rPr>
            <w:noProof/>
            <w:webHidden/>
          </w:rPr>
          <w:t>177</w:t>
        </w:r>
        <w:r w:rsidR="00C50331">
          <w:rPr>
            <w:noProof/>
            <w:webHidden/>
          </w:rPr>
          <w:fldChar w:fldCharType="end"/>
        </w:r>
      </w:hyperlink>
    </w:p>
    <w:p w14:paraId="5BD82FF7"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50" w:history="1">
        <w:r w:rsidR="00C50331" w:rsidRPr="00540560">
          <w:rPr>
            <w:rStyle w:val="Hyperlink"/>
            <w:noProof/>
          </w:rPr>
          <w:t>ANNEX 24 – OTP Supervision Form</w:t>
        </w:r>
        <w:r w:rsidR="00C50331">
          <w:rPr>
            <w:noProof/>
            <w:webHidden/>
          </w:rPr>
          <w:tab/>
        </w:r>
        <w:r w:rsidR="00C50331">
          <w:rPr>
            <w:noProof/>
            <w:webHidden/>
          </w:rPr>
          <w:fldChar w:fldCharType="begin"/>
        </w:r>
        <w:r w:rsidR="00C50331">
          <w:rPr>
            <w:noProof/>
            <w:webHidden/>
          </w:rPr>
          <w:instrText xml:space="preserve"> PAGEREF _Toc320105450 \h </w:instrText>
        </w:r>
        <w:r w:rsidR="00C50331">
          <w:rPr>
            <w:noProof/>
            <w:webHidden/>
          </w:rPr>
        </w:r>
        <w:r w:rsidR="00C50331">
          <w:rPr>
            <w:noProof/>
            <w:webHidden/>
          </w:rPr>
          <w:fldChar w:fldCharType="separate"/>
        </w:r>
        <w:r w:rsidR="00B20761">
          <w:rPr>
            <w:noProof/>
            <w:webHidden/>
          </w:rPr>
          <w:t>179</w:t>
        </w:r>
        <w:r w:rsidR="00C50331">
          <w:rPr>
            <w:noProof/>
            <w:webHidden/>
          </w:rPr>
          <w:fldChar w:fldCharType="end"/>
        </w:r>
      </w:hyperlink>
    </w:p>
    <w:p w14:paraId="0FB504BA"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51" w:history="1">
        <w:r w:rsidR="00C50331" w:rsidRPr="00540560">
          <w:rPr>
            <w:rStyle w:val="Hyperlink"/>
            <w:noProof/>
          </w:rPr>
          <w:t>ANNEX 25 – IPF Supervision Form</w:t>
        </w:r>
        <w:r w:rsidR="00C50331">
          <w:rPr>
            <w:noProof/>
            <w:webHidden/>
          </w:rPr>
          <w:tab/>
        </w:r>
        <w:r w:rsidR="00C50331">
          <w:rPr>
            <w:noProof/>
            <w:webHidden/>
          </w:rPr>
          <w:fldChar w:fldCharType="begin"/>
        </w:r>
        <w:r w:rsidR="00C50331">
          <w:rPr>
            <w:noProof/>
            <w:webHidden/>
          </w:rPr>
          <w:instrText xml:space="preserve"> PAGEREF _Toc320105451 \h </w:instrText>
        </w:r>
        <w:r w:rsidR="00C50331">
          <w:rPr>
            <w:noProof/>
            <w:webHidden/>
          </w:rPr>
        </w:r>
        <w:r w:rsidR="00C50331">
          <w:rPr>
            <w:noProof/>
            <w:webHidden/>
          </w:rPr>
          <w:fldChar w:fldCharType="separate"/>
        </w:r>
        <w:r w:rsidR="00B20761">
          <w:rPr>
            <w:noProof/>
            <w:webHidden/>
          </w:rPr>
          <w:t>182</w:t>
        </w:r>
        <w:r w:rsidR="00C50331">
          <w:rPr>
            <w:noProof/>
            <w:webHidden/>
          </w:rPr>
          <w:fldChar w:fldCharType="end"/>
        </w:r>
      </w:hyperlink>
    </w:p>
    <w:p w14:paraId="2E831FEC"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52" w:history="1">
        <w:r w:rsidR="00C50331" w:rsidRPr="00540560">
          <w:rPr>
            <w:rStyle w:val="Hyperlink"/>
            <w:noProof/>
          </w:rPr>
          <w:t>ANNEX 26 – Example s of Recipes for F75, F100 and ReSoMal using CMV</w:t>
        </w:r>
        <w:r w:rsidR="00C50331">
          <w:rPr>
            <w:noProof/>
            <w:webHidden/>
          </w:rPr>
          <w:tab/>
        </w:r>
        <w:r w:rsidR="00C50331">
          <w:rPr>
            <w:noProof/>
            <w:webHidden/>
          </w:rPr>
          <w:fldChar w:fldCharType="begin"/>
        </w:r>
        <w:r w:rsidR="00C50331">
          <w:rPr>
            <w:noProof/>
            <w:webHidden/>
          </w:rPr>
          <w:instrText xml:space="preserve"> PAGEREF _Toc320105452 \h </w:instrText>
        </w:r>
        <w:r w:rsidR="00C50331">
          <w:rPr>
            <w:noProof/>
            <w:webHidden/>
          </w:rPr>
        </w:r>
        <w:r w:rsidR="00C50331">
          <w:rPr>
            <w:noProof/>
            <w:webHidden/>
          </w:rPr>
          <w:fldChar w:fldCharType="separate"/>
        </w:r>
        <w:r w:rsidR="00B20761">
          <w:rPr>
            <w:noProof/>
            <w:webHidden/>
          </w:rPr>
          <w:t>186</w:t>
        </w:r>
        <w:r w:rsidR="00C50331">
          <w:rPr>
            <w:noProof/>
            <w:webHidden/>
          </w:rPr>
          <w:fldChar w:fldCharType="end"/>
        </w:r>
      </w:hyperlink>
    </w:p>
    <w:p w14:paraId="776C7E18"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53" w:history="1">
        <w:r w:rsidR="00C50331" w:rsidRPr="00540560">
          <w:rPr>
            <w:rStyle w:val="Hyperlink"/>
            <w:noProof/>
          </w:rPr>
          <w:t>ANNEX 27 – RUTF Specification</w:t>
        </w:r>
        <w:r w:rsidR="00C50331">
          <w:rPr>
            <w:noProof/>
            <w:webHidden/>
          </w:rPr>
          <w:tab/>
        </w:r>
        <w:r w:rsidR="00C50331">
          <w:rPr>
            <w:noProof/>
            <w:webHidden/>
          </w:rPr>
          <w:fldChar w:fldCharType="begin"/>
        </w:r>
        <w:r w:rsidR="00C50331">
          <w:rPr>
            <w:noProof/>
            <w:webHidden/>
          </w:rPr>
          <w:instrText xml:space="preserve"> PAGEREF _Toc320105453 \h </w:instrText>
        </w:r>
        <w:r w:rsidR="00C50331">
          <w:rPr>
            <w:noProof/>
            <w:webHidden/>
          </w:rPr>
        </w:r>
        <w:r w:rsidR="00C50331">
          <w:rPr>
            <w:noProof/>
            <w:webHidden/>
          </w:rPr>
          <w:fldChar w:fldCharType="separate"/>
        </w:r>
        <w:r w:rsidR="00B20761">
          <w:rPr>
            <w:noProof/>
            <w:webHidden/>
          </w:rPr>
          <w:t>187</w:t>
        </w:r>
        <w:r w:rsidR="00C50331">
          <w:rPr>
            <w:noProof/>
            <w:webHidden/>
          </w:rPr>
          <w:fldChar w:fldCharType="end"/>
        </w:r>
      </w:hyperlink>
    </w:p>
    <w:p w14:paraId="182E4500"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54" w:history="1">
        <w:r w:rsidR="00C50331" w:rsidRPr="00540560">
          <w:rPr>
            <w:rStyle w:val="Hyperlink"/>
            <w:noProof/>
          </w:rPr>
          <w:t>ANNEX 28 – Drug doses in the severely malnourished</w:t>
        </w:r>
        <w:r w:rsidR="00C50331">
          <w:rPr>
            <w:noProof/>
            <w:webHidden/>
          </w:rPr>
          <w:tab/>
        </w:r>
        <w:r w:rsidR="00C50331">
          <w:rPr>
            <w:noProof/>
            <w:webHidden/>
          </w:rPr>
          <w:fldChar w:fldCharType="begin"/>
        </w:r>
        <w:r w:rsidR="00C50331">
          <w:rPr>
            <w:noProof/>
            <w:webHidden/>
          </w:rPr>
          <w:instrText xml:space="preserve"> PAGEREF _Toc320105454 \h </w:instrText>
        </w:r>
        <w:r w:rsidR="00C50331">
          <w:rPr>
            <w:noProof/>
            <w:webHidden/>
          </w:rPr>
        </w:r>
        <w:r w:rsidR="00C50331">
          <w:rPr>
            <w:noProof/>
            <w:webHidden/>
          </w:rPr>
          <w:fldChar w:fldCharType="separate"/>
        </w:r>
        <w:r w:rsidR="00B20761">
          <w:rPr>
            <w:noProof/>
            <w:webHidden/>
          </w:rPr>
          <w:t>191</w:t>
        </w:r>
        <w:r w:rsidR="00C50331">
          <w:rPr>
            <w:noProof/>
            <w:webHidden/>
          </w:rPr>
          <w:fldChar w:fldCharType="end"/>
        </w:r>
      </w:hyperlink>
    </w:p>
    <w:p w14:paraId="4219C23A"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55" w:history="1">
        <w:r w:rsidR="00C50331" w:rsidRPr="00540560">
          <w:rPr>
            <w:rStyle w:val="Hyperlink"/>
            <w:noProof/>
          </w:rPr>
          <w:t>ANNEX 29 – SFP Registration Book</w:t>
        </w:r>
        <w:r w:rsidR="00C50331">
          <w:rPr>
            <w:noProof/>
            <w:webHidden/>
          </w:rPr>
          <w:tab/>
        </w:r>
        <w:r w:rsidR="00C50331">
          <w:rPr>
            <w:noProof/>
            <w:webHidden/>
          </w:rPr>
          <w:fldChar w:fldCharType="begin"/>
        </w:r>
        <w:r w:rsidR="00C50331">
          <w:rPr>
            <w:noProof/>
            <w:webHidden/>
          </w:rPr>
          <w:instrText xml:space="preserve"> PAGEREF _Toc320105455 \h </w:instrText>
        </w:r>
        <w:r w:rsidR="00C50331">
          <w:rPr>
            <w:noProof/>
            <w:webHidden/>
          </w:rPr>
        </w:r>
        <w:r w:rsidR="00C50331">
          <w:rPr>
            <w:noProof/>
            <w:webHidden/>
          </w:rPr>
          <w:fldChar w:fldCharType="separate"/>
        </w:r>
        <w:r w:rsidR="00B20761">
          <w:rPr>
            <w:noProof/>
            <w:webHidden/>
          </w:rPr>
          <w:t>199</w:t>
        </w:r>
        <w:r w:rsidR="00C50331">
          <w:rPr>
            <w:noProof/>
            <w:webHidden/>
          </w:rPr>
          <w:fldChar w:fldCharType="end"/>
        </w:r>
      </w:hyperlink>
    </w:p>
    <w:p w14:paraId="713D11DF"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56" w:history="1">
        <w:r w:rsidR="00C50331" w:rsidRPr="00540560">
          <w:rPr>
            <w:rStyle w:val="Hyperlink"/>
            <w:noProof/>
          </w:rPr>
          <w:t>ANNEX 30 – Ration card</w:t>
        </w:r>
        <w:r w:rsidR="00C50331">
          <w:rPr>
            <w:noProof/>
            <w:webHidden/>
          </w:rPr>
          <w:tab/>
        </w:r>
        <w:r w:rsidR="00C50331">
          <w:rPr>
            <w:noProof/>
            <w:webHidden/>
          </w:rPr>
          <w:fldChar w:fldCharType="begin"/>
        </w:r>
        <w:r w:rsidR="00C50331">
          <w:rPr>
            <w:noProof/>
            <w:webHidden/>
          </w:rPr>
          <w:instrText xml:space="preserve"> PAGEREF _Toc320105456 \h </w:instrText>
        </w:r>
        <w:r w:rsidR="00C50331">
          <w:rPr>
            <w:noProof/>
            <w:webHidden/>
          </w:rPr>
        </w:r>
        <w:r w:rsidR="00C50331">
          <w:rPr>
            <w:noProof/>
            <w:webHidden/>
          </w:rPr>
          <w:fldChar w:fldCharType="separate"/>
        </w:r>
        <w:r w:rsidR="00B20761">
          <w:rPr>
            <w:noProof/>
            <w:webHidden/>
          </w:rPr>
          <w:t>201</w:t>
        </w:r>
        <w:r w:rsidR="00C50331">
          <w:rPr>
            <w:noProof/>
            <w:webHidden/>
          </w:rPr>
          <w:fldChar w:fldCharType="end"/>
        </w:r>
      </w:hyperlink>
    </w:p>
    <w:p w14:paraId="4EE379F1"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57" w:history="1">
        <w:r w:rsidR="00C50331" w:rsidRPr="00540560">
          <w:rPr>
            <w:rStyle w:val="Hyperlink"/>
            <w:noProof/>
          </w:rPr>
          <w:t>ANNEX 31 – SFP Monthly Report</w:t>
        </w:r>
        <w:r w:rsidR="00C50331">
          <w:rPr>
            <w:noProof/>
            <w:webHidden/>
          </w:rPr>
          <w:tab/>
        </w:r>
        <w:r w:rsidR="00C50331">
          <w:rPr>
            <w:noProof/>
            <w:webHidden/>
          </w:rPr>
          <w:fldChar w:fldCharType="begin"/>
        </w:r>
        <w:r w:rsidR="00C50331">
          <w:rPr>
            <w:noProof/>
            <w:webHidden/>
          </w:rPr>
          <w:instrText xml:space="preserve"> PAGEREF _Toc320105457 \h </w:instrText>
        </w:r>
        <w:r w:rsidR="00C50331">
          <w:rPr>
            <w:noProof/>
            <w:webHidden/>
          </w:rPr>
        </w:r>
        <w:r w:rsidR="00C50331">
          <w:rPr>
            <w:noProof/>
            <w:webHidden/>
          </w:rPr>
          <w:fldChar w:fldCharType="separate"/>
        </w:r>
        <w:r w:rsidR="00B20761">
          <w:rPr>
            <w:noProof/>
            <w:webHidden/>
          </w:rPr>
          <w:t>202</w:t>
        </w:r>
        <w:r w:rsidR="00C50331">
          <w:rPr>
            <w:noProof/>
            <w:webHidden/>
          </w:rPr>
          <w:fldChar w:fldCharType="end"/>
        </w:r>
      </w:hyperlink>
    </w:p>
    <w:p w14:paraId="07C9FBFB"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58" w:history="1">
        <w:r w:rsidR="00C50331" w:rsidRPr="00540560">
          <w:rPr>
            <w:rStyle w:val="Hyperlink"/>
            <w:noProof/>
          </w:rPr>
          <w:t>ANNEX 32 – Advantages and Disadvantages of dry and wet feeding</w:t>
        </w:r>
        <w:r w:rsidR="00C50331">
          <w:rPr>
            <w:noProof/>
            <w:webHidden/>
          </w:rPr>
          <w:tab/>
        </w:r>
        <w:r w:rsidR="00C50331">
          <w:rPr>
            <w:noProof/>
            <w:webHidden/>
          </w:rPr>
          <w:fldChar w:fldCharType="begin"/>
        </w:r>
        <w:r w:rsidR="00C50331">
          <w:rPr>
            <w:noProof/>
            <w:webHidden/>
          </w:rPr>
          <w:instrText xml:space="preserve"> PAGEREF _Toc320105458 \h </w:instrText>
        </w:r>
        <w:r w:rsidR="00C50331">
          <w:rPr>
            <w:noProof/>
            <w:webHidden/>
          </w:rPr>
        </w:r>
        <w:r w:rsidR="00C50331">
          <w:rPr>
            <w:noProof/>
            <w:webHidden/>
          </w:rPr>
          <w:fldChar w:fldCharType="separate"/>
        </w:r>
        <w:r w:rsidR="00B20761">
          <w:rPr>
            <w:noProof/>
            <w:webHidden/>
          </w:rPr>
          <w:t>203</w:t>
        </w:r>
        <w:r w:rsidR="00C50331">
          <w:rPr>
            <w:noProof/>
            <w:webHidden/>
          </w:rPr>
          <w:fldChar w:fldCharType="end"/>
        </w:r>
      </w:hyperlink>
    </w:p>
    <w:p w14:paraId="6AD46F19" w14:textId="77777777" w:rsidR="00C50331" w:rsidRDefault="00000000" w:rsidP="00C50331">
      <w:pPr>
        <w:pStyle w:val="TOC2"/>
        <w:tabs>
          <w:tab w:val="right" w:leader="dot" w:pos="9019"/>
        </w:tabs>
        <w:spacing w:before="120"/>
        <w:rPr>
          <w:rFonts w:asciiTheme="minorHAnsi" w:eastAsiaTheme="minorEastAsia" w:hAnsiTheme="minorHAnsi" w:cstheme="minorBidi"/>
          <w:b w:val="0"/>
          <w:bCs w:val="0"/>
          <w:noProof/>
          <w:sz w:val="22"/>
          <w:szCs w:val="22"/>
          <w:lang w:val="en-US"/>
        </w:rPr>
      </w:pPr>
      <w:hyperlink w:anchor="_Toc320105459" w:history="1">
        <w:r w:rsidR="00C50331" w:rsidRPr="00540560">
          <w:rPr>
            <w:rStyle w:val="Hyperlink"/>
            <w:noProof/>
          </w:rPr>
          <w:t>ANNEX 33 – Nutrient density for Supplementary Foods used for MAM</w:t>
        </w:r>
        <w:r w:rsidR="00C50331">
          <w:rPr>
            <w:noProof/>
            <w:webHidden/>
          </w:rPr>
          <w:tab/>
        </w:r>
        <w:r w:rsidR="00C50331">
          <w:rPr>
            <w:noProof/>
            <w:webHidden/>
          </w:rPr>
          <w:fldChar w:fldCharType="begin"/>
        </w:r>
        <w:r w:rsidR="00C50331">
          <w:rPr>
            <w:noProof/>
            <w:webHidden/>
          </w:rPr>
          <w:instrText xml:space="preserve"> PAGEREF _Toc320105459 \h </w:instrText>
        </w:r>
        <w:r w:rsidR="00C50331">
          <w:rPr>
            <w:noProof/>
            <w:webHidden/>
          </w:rPr>
        </w:r>
        <w:r w:rsidR="00C50331">
          <w:rPr>
            <w:noProof/>
            <w:webHidden/>
          </w:rPr>
          <w:fldChar w:fldCharType="separate"/>
        </w:r>
        <w:r w:rsidR="00B20761">
          <w:rPr>
            <w:noProof/>
            <w:webHidden/>
          </w:rPr>
          <w:t>204</w:t>
        </w:r>
        <w:r w:rsidR="00C50331">
          <w:rPr>
            <w:noProof/>
            <w:webHidden/>
          </w:rPr>
          <w:fldChar w:fldCharType="end"/>
        </w:r>
      </w:hyperlink>
    </w:p>
    <w:p w14:paraId="72B704A5" w14:textId="77777777" w:rsidR="00EE4362" w:rsidRPr="007E543D" w:rsidRDefault="00EE7609">
      <w:pPr>
        <w:rPr>
          <w:lang w:val="en-GB"/>
        </w:rPr>
      </w:pPr>
      <w:r w:rsidRPr="007E543D">
        <w:rPr>
          <w:lang w:val="en-GB"/>
        </w:rPr>
        <w:fldChar w:fldCharType="end"/>
      </w:r>
    </w:p>
    <w:p w14:paraId="723A23CD" w14:textId="77777777" w:rsidR="009B54D7" w:rsidRPr="007E543D" w:rsidRDefault="00755C93" w:rsidP="00755C93">
      <w:pPr>
        <w:pStyle w:val="Title"/>
        <w:rPr>
          <w:lang w:val="en-GB"/>
        </w:rPr>
      </w:pPr>
      <w:r w:rsidRPr="007E543D">
        <w:rPr>
          <w:lang w:val="en-GB"/>
        </w:rPr>
        <w:br w:type="column"/>
      </w:r>
      <w:bookmarkStart w:id="71" w:name="_Toc304538396"/>
      <w:bookmarkStart w:id="72" w:name="_Toc320105185"/>
      <w:r w:rsidRPr="007E543D">
        <w:rPr>
          <w:lang w:val="en-GB"/>
        </w:rPr>
        <w:lastRenderedPageBreak/>
        <w:t>List of the tables</w:t>
      </w:r>
      <w:bookmarkEnd w:id="71"/>
      <w:bookmarkEnd w:id="72"/>
    </w:p>
    <w:p w14:paraId="3B7C6509" w14:textId="77777777" w:rsidR="00C50331" w:rsidRDefault="004C1F0E">
      <w:pPr>
        <w:pStyle w:val="TableofFigures"/>
        <w:tabs>
          <w:tab w:val="right" w:leader="dot" w:pos="9019"/>
        </w:tab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320105120" w:history="1">
        <w:r w:rsidR="00C50331" w:rsidRPr="00A1278A">
          <w:rPr>
            <w:rStyle w:val="Hyperlink"/>
            <w:noProof/>
          </w:rPr>
          <w:t>Table 1: Differences between SAM and MAM treatments</w:t>
        </w:r>
        <w:r w:rsidR="00C50331">
          <w:rPr>
            <w:noProof/>
            <w:webHidden/>
          </w:rPr>
          <w:tab/>
        </w:r>
        <w:r w:rsidR="00C50331">
          <w:rPr>
            <w:noProof/>
            <w:webHidden/>
          </w:rPr>
          <w:fldChar w:fldCharType="begin"/>
        </w:r>
        <w:r w:rsidR="00C50331">
          <w:rPr>
            <w:noProof/>
            <w:webHidden/>
          </w:rPr>
          <w:instrText xml:space="preserve"> PAGEREF _Toc320105120 \h </w:instrText>
        </w:r>
        <w:r w:rsidR="00C50331">
          <w:rPr>
            <w:noProof/>
            <w:webHidden/>
          </w:rPr>
        </w:r>
        <w:r w:rsidR="00C50331">
          <w:rPr>
            <w:noProof/>
            <w:webHidden/>
          </w:rPr>
          <w:fldChar w:fldCharType="separate"/>
        </w:r>
        <w:r w:rsidR="00B20761">
          <w:rPr>
            <w:noProof/>
            <w:webHidden/>
          </w:rPr>
          <w:t>28</w:t>
        </w:r>
        <w:r w:rsidR="00C50331">
          <w:rPr>
            <w:noProof/>
            <w:webHidden/>
          </w:rPr>
          <w:fldChar w:fldCharType="end"/>
        </w:r>
      </w:hyperlink>
    </w:p>
    <w:p w14:paraId="2E3CE3F6"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21" w:history="1">
        <w:r w:rsidR="00C50331" w:rsidRPr="00A1278A">
          <w:rPr>
            <w:rStyle w:val="Hyperlink"/>
            <w:noProof/>
          </w:rPr>
          <w:t>Table 2: Example of ration required per child per fortnight – strategy 1 initial diet</w:t>
        </w:r>
        <w:r w:rsidR="00C50331">
          <w:rPr>
            <w:noProof/>
            <w:webHidden/>
          </w:rPr>
          <w:tab/>
        </w:r>
        <w:r w:rsidR="00C50331">
          <w:rPr>
            <w:noProof/>
            <w:webHidden/>
          </w:rPr>
          <w:fldChar w:fldCharType="begin"/>
        </w:r>
        <w:r w:rsidR="00C50331">
          <w:rPr>
            <w:noProof/>
            <w:webHidden/>
          </w:rPr>
          <w:instrText xml:space="preserve"> PAGEREF _Toc320105121 \h </w:instrText>
        </w:r>
        <w:r w:rsidR="00C50331">
          <w:rPr>
            <w:noProof/>
            <w:webHidden/>
          </w:rPr>
        </w:r>
        <w:r w:rsidR="00C50331">
          <w:rPr>
            <w:noProof/>
            <w:webHidden/>
          </w:rPr>
          <w:fldChar w:fldCharType="separate"/>
        </w:r>
        <w:r w:rsidR="00B20761">
          <w:rPr>
            <w:noProof/>
            <w:webHidden/>
          </w:rPr>
          <w:t>36</w:t>
        </w:r>
        <w:r w:rsidR="00C50331">
          <w:rPr>
            <w:noProof/>
            <w:webHidden/>
          </w:rPr>
          <w:fldChar w:fldCharType="end"/>
        </w:r>
      </w:hyperlink>
    </w:p>
    <w:p w14:paraId="7102181A"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22" w:history="1">
        <w:r w:rsidR="00C50331" w:rsidRPr="00A1278A">
          <w:rPr>
            <w:rStyle w:val="Hyperlink"/>
            <w:noProof/>
          </w:rPr>
          <w:t>Table 3: Vitamin A Supplementation</w:t>
        </w:r>
        <w:r w:rsidR="00C50331">
          <w:rPr>
            <w:noProof/>
            <w:webHidden/>
          </w:rPr>
          <w:tab/>
        </w:r>
        <w:r w:rsidR="00C50331">
          <w:rPr>
            <w:noProof/>
            <w:webHidden/>
          </w:rPr>
          <w:fldChar w:fldCharType="begin"/>
        </w:r>
        <w:r w:rsidR="00C50331">
          <w:rPr>
            <w:noProof/>
            <w:webHidden/>
          </w:rPr>
          <w:instrText xml:space="preserve"> PAGEREF _Toc320105122 \h </w:instrText>
        </w:r>
        <w:r w:rsidR="00C50331">
          <w:rPr>
            <w:noProof/>
            <w:webHidden/>
          </w:rPr>
        </w:r>
        <w:r w:rsidR="00C50331">
          <w:rPr>
            <w:noProof/>
            <w:webHidden/>
          </w:rPr>
          <w:fldChar w:fldCharType="separate"/>
        </w:r>
        <w:r w:rsidR="00B20761">
          <w:rPr>
            <w:noProof/>
            <w:webHidden/>
          </w:rPr>
          <w:t>38</w:t>
        </w:r>
        <w:r w:rsidR="00C50331">
          <w:rPr>
            <w:noProof/>
            <w:webHidden/>
          </w:rPr>
          <w:fldChar w:fldCharType="end"/>
        </w:r>
      </w:hyperlink>
    </w:p>
    <w:p w14:paraId="78637F13"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23" w:history="1">
        <w:r w:rsidR="00C50331" w:rsidRPr="00A1278A">
          <w:rPr>
            <w:rStyle w:val="Hyperlink"/>
            <w:noProof/>
          </w:rPr>
          <w:t>Table 4: Albendazole Treatment</w:t>
        </w:r>
        <w:r w:rsidR="00C50331">
          <w:rPr>
            <w:noProof/>
            <w:webHidden/>
          </w:rPr>
          <w:tab/>
        </w:r>
        <w:r w:rsidR="00C50331">
          <w:rPr>
            <w:noProof/>
            <w:webHidden/>
          </w:rPr>
          <w:fldChar w:fldCharType="begin"/>
        </w:r>
        <w:r w:rsidR="00C50331">
          <w:rPr>
            <w:noProof/>
            <w:webHidden/>
          </w:rPr>
          <w:instrText xml:space="preserve"> PAGEREF _Toc320105123 \h </w:instrText>
        </w:r>
        <w:r w:rsidR="00C50331">
          <w:rPr>
            <w:noProof/>
            <w:webHidden/>
          </w:rPr>
        </w:r>
        <w:r w:rsidR="00C50331">
          <w:rPr>
            <w:noProof/>
            <w:webHidden/>
          </w:rPr>
          <w:fldChar w:fldCharType="separate"/>
        </w:r>
        <w:r w:rsidR="00B20761">
          <w:rPr>
            <w:noProof/>
            <w:webHidden/>
          </w:rPr>
          <w:t>38</w:t>
        </w:r>
        <w:r w:rsidR="00C50331">
          <w:rPr>
            <w:noProof/>
            <w:webHidden/>
          </w:rPr>
          <w:fldChar w:fldCharType="end"/>
        </w:r>
      </w:hyperlink>
    </w:p>
    <w:p w14:paraId="1C0EEFD2"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24" w:history="1">
        <w:r w:rsidR="00C50331" w:rsidRPr="00A1278A">
          <w:rPr>
            <w:rStyle w:val="Hyperlink"/>
            <w:noProof/>
          </w:rPr>
          <w:t>Table 5: Iron/Folic Acid Supplementation</w:t>
        </w:r>
        <w:r w:rsidR="00C50331">
          <w:rPr>
            <w:noProof/>
            <w:webHidden/>
          </w:rPr>
          <w:tab/>
        </w:r>
        <w:r w:rsidR="00C50331">
          <w:rPr>
            <w:noProof/>
            <w:webHidden/>
          </w:rPr>
          <w:fldChar w:fldCharType="begin"/>
        </w:r>
        <w:r w:rsidR="00C50331">
          <w:rPr>
            <w:noProof/>
            <w:webHidden/>
          </w:rPr>
          <w:instrText xml:space="preserve"> PAGEREF _Toc320105124 \h </w:instrText>
        </w:r>
        <w:r w:rsidR="00C50331">
          <w:rPr>
            <w:noProof/>
            <w:webHidden/>
          </w:rPr>
        </w:r>
        <w:r w:rsidR="00C50331">
          <w:rPr>
            <w:noProof/>
            <w:webHidden/>
          </w:rPr>
          <w:fldChar w:fldCharType="separate"/>
        </w:r>
        <w:r w:rsidR="00B20761">
          <w:rPr>
            <w:noProof/>
            <w:webHidden/>
          </w:rPr>
          <w:t>38</w:t>
        </w:r>
        <w:r w:rsidR="00C50331">
          <w:rPr>
            <w:noProof/>
            <w:webHidden/>
          </w:rPr>
          <w:fldChar w:fldCharType="end"/>
        </w:r>
      </w:hyperlink>
    </w:p>
    <w:p w14:paraId="0412FEC5"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25" w:history="1">
        <w:r w:rsidR="00C50331" w:rsidRPr="00A1278A">
          <w:rPr>
            <w:rStyle w:val="Hyperlink"/>
            <w:noProof/>
          </w:rPr>
          <w:t>Table 6: Summary of the surveillance in SFC</w:t>
        </w:r>
        <w:r w:rsidR="00C50331">
          <w:rPr>
            <w:noProof/>
            <w:webHidden/>
          </w:rPr>
          <w:tab/>
        </w:r>
        <w:r w:rsidR="00C50331">
          <w:rPr>
            <w:noProof/>
            <w:webHidden/>
          </w:rPr>
          <w:fldChar w:fldCharType="begin"/>
        </w:r>
        <w:r w:rsidR="00C50331">
          <w:rPr>
            <w:noProof/>
            <w:webHidden/>
          </w:rPr>
          <w:instrText xml:space="preserve"> PAGEREF _Toc320105125 \h </w:instrText>
        </w:r>
        <w:r w:rsidR="00C50331">
          <w:rPr>
            <w:noProof/>
            <w:webHidden/>
          </w:rPr>
        </w:r>
        <w:r w:rsidR="00C50331">
          <w:rPr>
            <w:noProof/>
            <w:webHidden/>
          </w:rPr>
          <w:fldChar w:fldCharType="separate"/>
        </w:r>
        <w:r w:rsidR="00B20761">
          <w:rPr>
            <w:noProof/>
            <w:webHidden/>
          </w:rPr>
          <w:t>39</w:t>
        </w:r>
        <w:r w:rsidR="00C50331">
          <w:rPr>
            <w:noProof/>
            <w:webHidden/>
          </w:rPr>
          <w:fldChar w:fldCharType="end"/>
        </w:r>
      </w:hyperlink>
    </w:p>
    <w:p w14:paraId="67C476DF"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26" w:history="1">
        <w:r w:rsidR="00C50331" w:rsidRPr="00A1278A">
          <w:rPr>
            <w:rStyle w:val="Hyperlink"/>
            <w:noProof/>
          </w:rPr>
          <w:t>Table 7: SFP Sphere standards</w:t>
        </w:r>
        <w:r w:rsidR="00C50331">
          <w:rPr>
            <w:noProof/>
            <w:webHidden/>
          </w:rPr>
          <w:tab/>
        </w:r>
        <w:r w:rsidR="00C50331">
          <w:rPr>
            <w:noProof/>
            <w:webHidden/>
          </w:rPr>
          <w:fldChar w:fldCharType="begin"/>
        </w:r>
        <w:r w:rsidR="00C50331">
          <w:rPr>
            <w:noProof/>
            <w:webHidden/>
          </w:rPr>
          <w:instrText xml:space="preserve"> PAGEREF _Toc320105126 \h </w:instrText>
        </w:r>
        <w:r w:rsidR="00C50331">
          <w:rPr>
            <w:noProof/>
            <w:webHidden/>
          </w:rPr>
        </w:r>
        <w:r w:rsidR="00C50331">
          <w:rPr>
            <w:noProof/>
            <w:webHidden/>
          </w:rPr>
          <w:fldChar w:fldCharType="separate"/>
        </w:r>
        <w:r w:rsidR="00B20761">
          <w:rPr>
            <w:noProof/>
            <w:webHidden/>
          </w:rPr>
          <w:t>46</w:t>
        </w:r>
        <w:r w:rsidR="00C50331">
          <w:rPr>
            <w:noProof/>
            <w:webHidden/>
          </w:rPr>
          <w:fldChar w:fldCharType="end"/>
        </w:r>
      </w:hyperlink>
    </w:p>
    <w:p w14:paraId="771148C3"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27" w:history="1">
        <w:r w:rsidR="00C50331" w:rsidRPr="00A1278A">
          <w:rPr>
            <w:rStyle w:val="Hyperlink"/>
            <w:noProof/>
          </w:rPr>
          <w:t>Table 8: Amount of RUTF to assess the appetite of severely malnourished children</w:t>
        </w:r>
        <w:r w:rsidR="00C50331">
          <w:rPr>
            <w:noProof/>
            <w:webHidden/>
          </w:rPr>
          <w:tab/>
        </w:r>
        <w:r w:rsidR="00C50331">
          <w:rPr>
            <w:noProof/>
            <w:webHidden/>
          </w:rPr>
          <w:fldChar w:fldCharType="begin"/>
        </w:r>
        <w:r w:rsidR="00C50331">
          <w:rPr>
            <w:noProof/>
            <w:webHidden/>
          </w:rPr>
          <w:instrText xml:space="preserve"> PAGEREF _Toc320105127 \h </w:instrText>
        </w:r>
        <w:r w:rsidR="00C50331">
          <w:rPr>
            <w:noProof/>
            <w:webHidden/>
          </w:rPr>
        </w:r>
        <w:r w:rsidR="00C50331">
          <w:rPr>
            <w:noProof/>
            <w:webHidden/>
          </w:rPr>
          <w:fldChar w:fldCharType="separate"/>
        </w:r>
        <w:r w:rsidR="00B20761">
          <w:rPr>
            <w:noProof/>
            <w:webHidden/>
          </w:rPr>
          <w:t>51</w:t>
        </w:r>
        <w:r w:rsidR="00C50331">
          <w:rPr>
            <w:noProof/>
            <w:webHidden/>
          </w:rPr>
          <w:fldChar w:fldCharType="end"/>
        </w:r>
      </w:hyperlink>
    </w:p>
    <w:p w14:paraId="6D21556D"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28" w:history="1">
        <w:r w:rsidR="00C50331" w:rsidRPr="00A1278A">
          <w:rPr>
            <w:rStyle w:val="Hyperlink"/>
            <w:noProof/>
          </w:rPr>
          <w:t>Table 9: Summary of second triage criteria for admission to in-patient or out-patient care</w:t>
        </w:r>
        <w:r w:rsidR="00C50331">
          <w:rPr>
            <w:noProof/>
            <w:webHidden/>
          </w:rPr>
          <w:tab/>
        </w:r>
        <w:r w:rsidR="00C50331">
          <w:rPr>
            <w:noProof/>
            <w:webHidden/>
          </w:rPr>
          <w:fldChar w:fldCharType="begin"/>
        </w:r>
        <w:r w:rsidR="00C50331">
          <w:rPr>
            <w:noProof/>
            <w:webHidden/>
          </w:rPr>
          <w:instrText xml:space="preserve"> PAGEREF _Toc320105128 \h </w:instrText>
        </w:r>
        <w:r w:rsidR="00C50331">
          <w:rPr>
            <w:noProof/>
            <w:webHidden/>
          </w:rPr>
        </w:r>
        <w:r w:rsidR="00C50331">
          <w:rPr>
            <w:noProof/>
            <w:webHidden/>
          </w:rPr>
          <w:fldChar w:fldCharType="separate"/>
        </w:r>
        <w:r w:rsidR="00B20761">
          <w:rPr>
            <w:noProof/>
            <w:webHidden/>
          </w:rPr>
          <w:t>53</w:t>
        </w:r>
        <w:r w:rsidR="00C50331">
          <w:rPr>
            <w:noProof/>
            <w:webHidden/>
          </w:rPr>
          <w:fldChar w:fldCharType="end"/>
        </w:r>
      </w:hyperlink>
    </w:p>
    <w:p w14:paraId="32D728B7"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29" w:history="1">
        <w:r w:rsidR="00C50331" w:rsidRPr="00A1278A">
          <w:rPr>
            <w:rStyle w:val="Hyperlink"/>
            <w:noProof/>
          </w:rPr>
          <w:t>Table 10: Look up table of Out-patients of the amounts of RUTF to give per day and week</w:t>
        </w:r>
        <w:r w:rsidR="00C50331">
          <w:rPr>
            <w:noProof/>
            <w:webHidden/>
          </w:rPr>
          <w:tab/>
        </w:r>
        <w:r w:rsidR="00C50331">
          <w:rPr>
            <w:noProof/>
            <w:webHidden/>
          </w:rPr>
          <w:fldChar w:fldCharType="begin"/>
        </w:r>
        <w:r w:rsidR="00C50331">
          <w:rPr>
            <w:noProof/>
            <w:webHidden/>
          </w:rPr>
          <w:instrText xml:space="preserve"> PAGEREF _Toc320105129 \h </w:instrText>
        </w:r>
        <w:r w:rsidR="00C50331">
          <w:rPr>
            <w:noProof/>
            <w:webHidden/>
          </w:rPr>
        </w:r>
        <w:r w:rsidR="00C50331">
          <w:rPr>
            <w:noProof/>
            <w:webHidden/>
          </w:rPr>
          <w:fldChar w:fldCharType="separate"/>
        </w:r>
        <w:r w:rsidR="00B20761">
          <w:rPr>
            <w:noProof/>
            <w:webHidden/>
          </w:rPr>
          <w:t>62</w:t>
        </w:r>
        <w:r w:rsidR="00C50331">
          <w:rPr>
            <w:noProof/>
            <w:webHidden/>
          </w:rPr>
          <w:fldChar w:fldCharType="end"/>
        </w:r>
      </w:hyperlink>
    </w:p>
    <w:p w14:paraId="0341C089"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30" w:history="1">
        <w:r w:rsidR="00C50331" w:rsidRPr="00A1278A">
          <w:rPr>
            <w:rStyle w:val="Hyperlink"/>
            <w:noProof/>
          </w:rPr>
          <w:t xml:space="preserve">Table 11: </w:t>
        </w:r>
        <w:r w:rsidR="00C50331" w:rsidRPr="00A1278A">
          <w:rPr>
            <w:rStyle w:val="Hyperlink"/>
            <w:rFonts w:cs="Calibri"/>
            <w:noProof/>
          </w:rPr>
          <w:t>Dosage of Amoxicillin</w:t>
        </w:r>
        <w:r w:rsidR="00C50331">
          <w:rPr>
            <w:noProof/>
            <w:webHidden/>
          </w:rPr>
          <w:tab/>
        </w:r>
        <w:r w:rsidR="00C50331">
          <w:rPr>
            <w:noProof/>
            <w:webHidden/>
          </w:rPr>
          <w:fldChar w:fldCharType="begin"/>
        </w:r>
        <w:r w:rsidR="00C50331">
          <w:rPr>
            <w:noProof/>
            <w:webHidden/>
          </w:rPr>
          <w:instrText xml:space="preserve"> PAGEREF _Toc320105130 \h </w:instrText>
        </w:r>
        <w:r w:rsidR="00C50331">
          <w:rPr>
            <w:noProof/>
            <w:webHidden/>
          </w:rPr>
        </w:r>
        <w:r w:rsidR="00C50331">
          <w:rPr>
            <w:noProof/>
            <w:webHidden/>
          </w:rPr>
          <w:fldChar w:fldCharType="separate"/>
        </w:r>
        <w:r w:rsidR="00B20761">
          <w:rPr>
            <w:noProof/>
            <w:webHidden/>
          </w:rPr>
          <w:t>64</w:t>
        </w:r>
        <w:r w:rsidR="00C50331">
          <w:rPr>
            <w:noProof/>
            <w:webHidden/>
          </w:rPr>
          <w:fldChar w:fldCharType="end"/>
        </w:r>
      </w:hyperlink>
    </w:p>
    <w:p w14:paraId="0C840943"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31" w:history="1">
        <w:r w:rsidR="00C50331" w:rsidRPr="00A1278A">
          <w:rPr>
            <w:rStyle w:val="Hyperlink"/>
            <w:noProof/>
          </w:rPr>
          <w:t>Table 12: De-worming treatment</w:t>
        </w:r>
        <w:r w:rsidR="00C50331">
          <w:rPr>
            <w:noProof/>
            <w:webHidden/>
          </w:rPr>
          <w:tab/>
        </w:r>
        <w:r w:rsidR="00C50331">
          <w:rPr>
            <w:noProof/>
            <w:webHidden/>
          </w:rPr>
          <w:fldChar w:fldCharType="begin"/>
        </w:r>
        <w:r w:rsidR="00C50331">
          <w:rPr>
            <w:noProof/>
            <w:webHidden/>
          </w:rPr>
          <w:instrText xml:space="preserve"> PAGEREF _Toc320105131 \h </w:instrText>
        </w:r>
        <w:r w:rsidR="00C50331">
          <w:rPr>
            <w:noProof/>
            <w:webHidden/>
          </w:rPr>
        </w:r>
        <w:r w:rsidR="00C50331">
          <w:rPr>
            <w:noProof/>
            <w:webHidden/>
          </w:rPr>
          <w:fldChar w:fldCharType="separate"/>
        </w:r>
        <w:r w:rsidR="00B20761">
          <w:rPr>
            <w:noProof/>
            <w:webHidden/>
          </w:rPr>
          <w:t>65</w:t>
        </w:r>
        <w:r w:rsidR="00C50331">
          <w:rPr>
            <w:noProof/>
            <w:webHidden/>
          </w:rPr>
          <w:fldChar w:fldCharType="end"/>
        </w:r>
      </w:hyperlink>
    </w:p>
    <w:p w14:paraId="4063F961"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32" w:history="1">
        <w:r w:rsidR="00C50331" w:rsidRPr="00A1278A">
          <w:rPr>
            <w:rStyle w:val="Hyperlink"/>
            <w:noProof/>
          </w:rPr>
          <w:t>Table 13: Vitamin A systematic treatment</w:t>
        </w:r>
        <w:r w:rsidR="00C50331">
          <w:rPr>
            <w:noProof/>
            <w:webHidden/>
          </w:rPr>
          <w:tab/>
        </w:r>
        <w:r w:rsidR="00C50331">
          <w:rPr>
            <w:noProof/>
            <w:webHidden/>
          </w:rPr>
          <w:fldChar w:fldCharType="begin"/>
        </w:r>
        <w:r w:rsidR="00C50331">
          <w:rPr>
            <w:noProof/>
            <w:webHidden/>
          </w:rPr>
          <w:instrText xml:space="preserve"> PAGEREF _Toc320105132 \h </w:instrText>
        </w:r>
        <w:r w:rsidR="00C50331">
          <w:rPr>
            <w:noProof/>
            <w:webHidden/>
          </w:rPr>
        </w:r>
        <w:r w:rsidR="00C50331">
          <w:rPr>
            <w:noProof/>
            <w:webHidden/>
          </w:rPr>
          <w:fldChar w:fldCharType="separate"/>
        </w:r>
        <w:r w:rsidR="00B20761">
          <w:rPr>
            <w:noProof/>
            <w:webHidden/>
          </w:rPr>
          <w:t>66</w:t>
        </w:r>
        <w:r w:rsidR="00C50331">
          <w:rPr>
            <w:noProof/>
            <w:webHidden/>
          </w:rPr>
          <w:fldChar w:fldCharType="end"/>
        </w:r>
      </w:hyperlink>
    </w:p>
    <w:p w14:paraId="5662C4E3"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33" w:history="1">
        <w:r w:rsidR="00C50331" w:rsidRPr="00A1278A">
          <w:rPr>
            <w:rStyle w:val="Hyperlink"/>
            <w:noProof/>
          </w:rPr>
          <w:t>Table 14: Summary table of systematic treatment</w:t>
        </w:r>
        <w:r w:rsidR="00C50331">
          <w:rPr>
            <w:noProof/>
            <w:webHidden/>
          </w:rPr>
          <w:tab/>
        </w:r>
        <w:r w:rsidR="00C50331">
          <w:rPr>
            <w:noProof/>
            <w:webHidden/>
          </w:rPr>
          <w:fldChar w:fldCharType="begin"/>
        </w:r>
        <w:r w:rsidR="00C50331">
          <w:rPr>
            <w:noProof/>
            <w:webHidden/>
          </w:rPr>
          <w:instrText xml:space="preserve"> PAGEREF _Toc320105133 \h </w:instrText>
        </w:r>
        <w:r w:rsidR="00C50331">
          <w:rPr>
            <w:noProof/>
            <w:webHidden/>
          </w:rPr>
        </w:r>
        <w:r w:rsidR="00C50331">
          <w:rPr>
            <w:noProof/>
            <w:webHidden/>
          </w:rPr>
          <w:fldChar w:fldCharType="separate"/>
        </w:r>
        <w:r w:rsidR="00B20761">
          <w:rPr>
            <w:noProof/>
            <w:webHidden/>
          </w:rPr>
          <w:t>66</w:t>
        </w:r>
        <w:r w:rsidR="00C50331">
          <w:rPr>
            <w:noProof/>
            <w:webHidden/>
          </w:rPr>
          <w:fldChar w:fldCharType="end"/>
        </w:r>
      </w:hyperlink>
    </w:p>
    <w:p w14:paraId="26280E09"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34" w:history="1">
        <w:r w:rsidR="00C50331" w:rsidRPr="00A1278A">
          <w:rPr>
            <w:rStyle w:val="Hyperlink"/>
            <w:noProof/>
          </w:rPr>
          <w:t>Table 15: Summary of surveillance in OPT</w:t>
        </w:r>
        <w:r w:rsidR="00C50331">
          <w:rPr>
            <w:noProof/>
            <w:webHidden/>
          </w:rPr>
          <w:tab/>
        </w:r>
        <w:r w:rsidR="00C50331">
          <w:rPr>
            <w:noProof/>
            <w:webHidden/>
          </w:rPr>
          <w:fldChar w:fldCharType="begin"/>
        </w:r>
        <w:r w:rsidR="00C50331">
          <w:rPr>
            <w:noProof/>
            <w:webHidden/>
          </w:rPr>
          <w:instrText xml:space="preserve"> PAGEREF _Toc320105134 \h </w:instrText>
        </w:r>
        <w:r w:rsidR="00C50331">
          <w:rPr>
            <w:noProof/>
            <w:webHidden/>
          </w:rPr>
        </w:r>
        <w:r w:rsidR="00C50331">
          <w:rPr>
            <w:noProof/>
            <w:webHidden/>
          </w:rPr>
          <w:fldChar w:fldCharType="separate"/>
        </w:r>
        <w:r w:rsidR="00B20761">
          <w:rPr>
            <w:noProof/>
            <w:webHidden/>
          </w:rPr>
          <w:t>67</w:t>
        </w:r>
        <w:r w:rsidR="00C50331">
          <w:rPr>
            <w:noProof/>
            <w:webHidden/>
          </w:rPr>
          <w:fldChar w:fldCharType="end"/>
        </w:r>
      </w:hyperlink>
    </w:p>
    <w:p w14:paraId="69AF3361"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35" w:history="1">
        <w:r w:rsidR="00C50331" w:rsidRPr="00A1278A">
          <w:rPr>
            <w:rStyle w:val="Hyperlink"/>
            <w:noProof/>
          </w:rPr>
          <w:t>Table 16: Failure to respond for Out-Patients</w:t>
        </w:r>
        <w:r w:rsidR="00C50331">
          <w:rPr>
            <w:noProof/>
            <w:webHidden/>
          </w:rPr>
          <w:tab/>
        </w:r>
        <w:r w:rsidR="00C50331">
          <w:rPr>
            <w:noProof/>
            <w:webHidden/>
          </w:rPr>
          <w:fldChar w:fldCharType="begin"/>
        </w:r>
        <w:r w:rsidR="00C50331">
          <w:rPr>
            <w:noProof/>
            <w:webHidden/>
          </w:rPr>
          <w:instrText xml:space="preserve"> PAGEREF _Toc320105135 \h </w:instrText>
        </w:r>
        <w:r w:rsidR="00C50331">
          <w:rPr>
            <w:noProof/>
            <w:webHidden/>
          </w:rPr>
        </w:r>
        <w:r w:rsidR="00C50331">
          <w:rPr>
            <w:noProof/>
            <w:webHidden/>
          </w:rPr>
          <w:fldChar w:fldCharType="separate"/>
        </w:r>
        <w:r w:rsidR="00B20761">
          <w:rPr>
            <w:noProof/>
            <w:webHidden/>
          </w:rPr>
          <w:t>68</w:t>
        </w:r>
        <w:r w:rsidR="00C50331">
          <w:rPr>
            <w:noProof/>
            <w:webHidden/>
          </w:rPr>
          <w:fldChar w:fldCharType="end"/>
        </w:r>
      </w:hyperlink>
    </w:p>
    <w:p w14:paraId="0152EE5A"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36" w:history="1">
        <w:r w:rsidR="00C50331" w:rsidRPr="00A1278A">
          <w:rPr>
            <w:rStyle w:val="Hyperlink"/>
            <w:noProof/>
          </w:rPr>
          <w:t>Table 17: Summary of Criteria for admission to in-patient care</w:t>
        </w:r>
        <w:r w:rsidR="00C50331">
          <w:rPr>
            <w:noProof/>
            <w:webHidden/>
          </w:rPr>
          <w:tab/>
        </w:r>
        <w:r w:rsidR="00C50331">
          <w:rPr>
            <w:noProof/>
            <w:webHidden/>
          </w:rPr>
          <w:fldChar w:fldCharType="begin"/>
        </w:r>
        <w:r w:rsidR="00C50331">
          <w:rPr>
            <w:noProof/>
            <w:webHidden/>
          </w:rPr>
          <w:instrText xml:space="preserve"> PAGEREF _Toc320105136 \h </w:instrText>
        </w:r>
        <w:r w:rsidR="00C50331">
          <w:rPr>
            <w:noProof/>
            <w:webHidden/>
          </w:rPr>
        </w:r>
        <w:r w:rsidR="00C50331">
          <w:rPr>
            <w:noProof/>
            <w:webHidden/>
          </w:rPr>
          <w:fldChar w:fldCharType="separate"/>
        </w:r>
        <w:r w:rsidR="00B20761">
          <w:rPr>
            <w:noProof/>
            <w:webHidden/>
          </w:rPr>
          <w:t>83</w:t>
        </w:r>
        <w:r w:rsidR="00C50331">
          <w:rPr>
            <w:noProof/>
            <w:webHidden/>
          </w:rPr>
          <w:fldChar w:fldCharType="end"/>
        </w:r>
      </w:hyperlink>
    </w:p>
    <w:p w14:paraId="658EAB90"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37" w:history="1">
        <w:r w:rsidR="00C50331" w:rsidRPr="00A1278A">
          <w:rPr>
            <w:rStyle w:val="Hyperlink"/>
            <w:noProof/>
          </w:rPr>
          <w:t>Table 18: Amounts of F75 to give during Acute-phase (or Phase 1)</w:t>
        </w:r>
        <w:r w:rsidR="00C50331">
          <w:rPr>
            <w:noProof/>
            <w:webHidden/>
          </w:rPr>
          <w:tab/>
        </w:r>
        <w:r w:rsidR="00C50331">
          <w:rPr>
            <w:noProof/>
            <w:webHidden/>
          </w:rPr>
          <w:fldChar w:fldCharType="begin"/>
        </w:r>
        <w:r w:rsidR="00C50331">
          <w:rPr>
            <w:noProof/>
            <w:webHidden/>
          </w:rPr>
          <w:instrText xml:space="preserve"> PAGEREF _Toc320105137 \h </w:instrText>
        </w:r>
        <w:r w:rsidR="00C50331">
          <w:rPr>
            <w:noProof/>
            <w:webHidden/>
          </w:rPr>
        </w:r>
        <w:r w:rsidR="00C50331">
          <w:rPr>
            <w:noProof/>
            <w:webHidden/>
          </w:rPr>
          <w:fldChar w:fldCharType="separate"/>
        </w:r>
        <w:r w:rsidR="00B20761">
          <w:rPr>
            <w:noProof/>
            <w:webHidden/>
          </w:rPr>
          <w:t>85</w:t>
        </w:r>
        <w:r w:rsidR="00C50331">
          <w:rPr>
            <w:noProof/>
            <w:webHidden/>
          </w:rPr>
          <w:fldChar w:fldCharType="end"/>
        </w:r>
      </w:hyperlink>
    </w:p>
    <w:p w14:paraId="2D58AE59"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38" w:history="1">
        <w:r w:rsidR="00C50331" w:rsidRPr="00A1278A">
          <w:rPr>
            <w:rStyle w:val="Hyperlink"/>
            <w:noProof/>
          </w:rPr>
          <w:t>Table 19: Dosage of Gentamicin, Amoxicillin</w:t>
        </w:r>
        <w:r w:rsidR="00C50331">
          <w:rPr>
            <w:noProof/>
            <w:webHidden/>
          </w:rPr>
          <w:tab/>
        </w:r>
        <w:r w:rsidR="00C50331">
          <w:rPr>
            <w:noProof/>
            <w:webHidden/>
          </w:rPr>
          <w:fldChar w:fldCharType="begin"/>
        </w:r>
        <w:r w:rsidR="00C50331">
          <w:rPr>
            <w:noProof/>
            <w:webHidden/>
          </w:rPr>
          <w:instrText xml:space="preserve"> PAGEREF _Toc320105138 \h </w:instrText>
        </w:r>
        <w:r w:rsidR="00C50331">
          <w:rPr>
            <w:noProof/>
            <w:webHidden/>
          </w:rPr>
        </w:r>
        <w:r w:rsidR="00C50331">
          <w:rPr>
            <w:noProof/>
            <w:webHidden/>
          </w:rPr>
          <w:fldChar w:fldCharType="separate"/>
        </w:r>
        <w:r w:rsidR="00B20761">
          <w:rPr>
            <w:noProof/>
            <w:webHidden/>
          </w:rPr>
          <w:t>88</w:t>
        </w:r>
        <w:r w:rsidR="00C50331">
          <w:rPr>
            <w:noProof/>
            <w:webHidden/>
          </w:rPr>
          <w:fldChar w:fldCharType="end"/>
        </w:r>
      </w:hyperlink>
    </w:p>
    <w:p w14:paraId="3E255503"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39" w:history="1">
        <w:r w:rsidR="00C50331" w:rsidRPr="00A1278A">
          <w:rPr>
            <w:rStyle w:val="Hyperlink"/>
            <w:noProof/>
          </w:rPr>
          <w:t>Table 20: Summary table of systematic treatment of patients</w:t>
        </w:r>
        <w:r w:rsidR="00C50331">
          <w:rPr>
            <w:noProof/>
            <w:webHidden/>
          </w:rPr>
          <w:tab/>
        </w:r>
        <w:r w:rsidR="00C50331">
          <w:rPr>
            <w:noProof/>
            <w:webHidden/>
          </w:rPr>
          <w:fldChar w:fldCharType="begin"/>
        </w:r>
        <w:r w:rsidR="00C50331">
          <w:rPr>
            <w:noProof/>
            <w:webHidden/>
          </w:rPr>
          <w:instrText xml:space="preserve"> PAGEREF _Toc320105139 \h </w:instrText>
        </w:r>
        <w:r w:rsidR="00C50331">
          <w:rPr>
            <w:noProof/>
            <w:webHidden/>
          </w:rPr>
        </w:r>
        <w:r w:rsidR="00C50331">
          <w:rPr>
            <w:noProof/>
            <w:webHidden/>
          </w:rPr>
          <w:fldChar w:fldCharType="separate"/>
        </w:r>
        <w:r w:rsidR="00B20761">
          <w:rPr>
            <w:noProof/>
            <w:webHidden/>
          </w:rPr>
          <w:t>90</w:t>
        </w:r>
        <w:r w:rsidR="00C50331">
          <w:rPr>
            <w:noProof/>
            <w:webHidden/>
          </w:rPr>
          <w:fldChar w:fldCharType="end"/>
        </w:r>
      </w:hyperlink>
    </w:p>
    <w:p w14:paraId="393B3546"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40" w:history="1">
        <w:r w:rsidR="00C50331" w:rsidRPr="00A1278A">
          <w:rPr>
            <w:rStyle w:val="Hyperlink"/>
            <w:noProof/>
          </w:rPr>
          <w:t>Table 21: Diagnosis of Failure-to-respond for In-Patients</w:t>
        </w:r>
        <w:r w:rsidR="00C50331">
          <w:rPr>
            <w:noProof/>
            <w:webHidden/>
          </w:rPr>
          <w:tab/>
        </w:r>
        <w:r w:rsidR="00C50331">
          <w:rPr>
            <w:noProof/>
            <w:webHidden/>
          </w:rPr>
          <w:fldChar w:fldCharType="begin"/>
        </w:r>
        <w:r w:rsidR="00C50331">
          <w:rPr>
            <w:noProof/>
            <w:webHidden/>
          </w:rPr>
          <w:instrText xml:space="preserve"> PAGEREF _Toc320105140 \h </w:instrText>
        </w:r>
        <w:r w:rsidR="00C50331">
          <w:rPr>
            <w:noProof/>
            <w:webHidden/>
          </w:rPr>
        </w:r>
        <w:r w:rsidR="00C50331">
          <w:rPr>
            <w:noProof/>
            <w:webHidden/>
          </w:rPr>
          <w:fldChar w:fldCharType="separate"/>
        </w:r>
        <w:r w:rsidR="00B20761">
          <w:rPr>
            <w:noProof/>
            <w:webHidden/>
          </w:rPr>
          <w:t>114</w:t>
        </w:r>
        <w:r w:rsidR="00C50331">
          <w:rPr>
            <w:noProof/>
            <w:webHidden/>
          </w:rPr>
          <w:fldChar w:fldCharType="end"/>
        </w:r>
      </w:hyperlink>
    </w:p>
    <w:p w14:paraId="2F778876"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41" w:history="1">
        <w:r w:rsidR="00C50331" w:rsidRPr="00A1278A">
          <w:rPr>
            <w:rStyle w:val="Hyperlink"/>
            <w:noProof/>
          </w:rPr>
          <w:t>Table 22: Look up table for RUTF in Transition Phase per 24h</w:t>
        </w:r>
        <w:r w:rsidR="00C50331">
          <w:rPr>
            <w:noProof/>
            <w:webHidden/>
          </w:rPr>
          <w:tab/>
        </w:r>
        <w:r w:rsidR="00C50331">
          <w:rPr>
            <w:noProof/>
            <w:webHidden/>
          </w:rPr>
          <w:fldChar w:fldCharType="begin"/>
        </w:r>
        <w:r w:rsidR="00C50331">
          <w:rPr>
            <w:noProof/>
            <w:webHidden/>
          </w:rPr>
          <w:instrText xml:space="preserve"> PAGEREF _Toc320105141 \h </w:instrText>
        </w:r>
        <w:r w:rsidR="00C50331">
          <w:rPr>
            <w:noProof/>
            <w:webHidden/>
          </w:rPr>
        </w:r>
        <w:r w:rsidR="00C50331">
          <w:rPr>
            <w:noProof/>
            <w:webHidden/>
          </w:rPr>
          <w:fldChar w:fldCharType="separate"/>
        </w:r>
        <w:r w:rsidR="00B20761">
          <w:rPr>
            <w:noProof/>
            <w:webHidden/>
          </w:rPr>
          <w:t>117</w:t>
        </w:r>
        <w:r w:rsidR="00C50331">
          <w:rPr>
            <w:noProof/>
            <w:webHidden/>
          </w:rPr>
          <w:fldChar w:fldCharType="end"/>
        </w:r>
      </w:hyperlink>
    </w:p>
    <w:p w14:paraId="17BADC07"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42" w:history="1">
        <w:r w:rsidR="00C50331" w:rsidRPr="00A1278A">
          <w:rPr>
            <w:rStyle w:val="Hyperlink"/>
            <w:noProof/>
          </w:rPr>
          <w:t>Table 23: Look up table on the amounts of f100 to give for 6 – 5 feeds per day</w:t>
        </w:r>
        <w:r w:rsidR="00C50331">
          <w:rPr>
            <w:noProof/>
            <w:webHidden/>
          </w:rPr>
          <w:tab/>
        </w:r>
        <w:r w:rsidR="00C50331">
          <w:rPr>
            <w:noProof/>
            <w:webHidden/>
          </w:rPr>
          <w:fldChar w:fldCharType="begin"/>
        </w:r>
        <w:r w:rsidR="00C50331">
          <w:rPr>
            <w:noProof/>
            <w:webHidden/>
          </w:rPr>
          <w:instrText xml:space="preserve"> PAGEREF _Toc320105142 \h </w:instrText>
        </w:r>
        <w:r w:rsidR="00C50331">
          <w:rPr>
            <w:noProof/>
            <w:webHidden/>
          </w:rPr>
        </w:r>
        <w:r w:rsidR="00C50331">
          <w:rPr>
            <w:noProof/>
            <w:webHidden/>
          </w:rPr>
          <w:fldChar w:fldCharType="separate"/>
        </w:r>
        <w:r w:rsidR="00B20761">
          <w:rPr>
            <w:noProof/>
            <w:webHidden/>
          </w:rPr>
          <w:t>118</w:t>
        </w:r>
        <w:r w:rsidR="00C50331">
          <w:rPr>
            <w:noProof/>
            <w:webHidden/>
          </w:rPr>
          <w:fldChar w:fldCharType="end"/>
        </w:r>
      </w:hyperlink>
    </w:p>
    <w:p w14:paraId="7697C51E" w14:textId="77777777" w:rsidR="00C50331" w:rsidRDefault="00000000">
      <w:pPr>
        <w:pStyle w:val="TableofFigures"/>
        <w:tabs>
          <w:tab w:val="right" w:leader="dot" w:pos="9019"/>
        </w:tabs>
        <w:rPr>
          <w:rFonts w:asciiTheme="minorHAnsi" w:eastAsiaTheme="minorEastAsia" w:hAnsiTheme="minorHAnsi" w:cstheme="minorBidi"/>
          <w:noProof/>
          <w:szCs w:val="22"/>
        </w:rPr>
      </w:pPr>
      <w:hyperlink w:anchor="_Toc320105143" w:history="1">
        <w:r w:rsidR="00C50331" w:rsidRPr="00A1278A">
          <w:rPr>
            <w:rStyle w:val="Hyperlink"/>
            <w:noProof/>
          </w:rPr>
          <w:t>Table 24: Look up table of the Amounts of SS-Milk for infants during SS feeding</w:t>
        </w:r>
        <w:r w:rsidR="00C50331">
          <w:rPr>
            <w:noProof/>
            <w:webHidden/>
          </w:rPr>
          <w:tab/>
        </w:r>
        <w:r w:rsidR="00C50331">
          <w:rPr>
            <w:noProof/>
            <w:webHidden/>
          </w:rPr>
          <w:fldChar w:fldCharType="begin"/>
        </w:r>
        <w:r w:rsidR="00C50331">
          <w:rPr>
            <w:noProof/>
            <w:webHidden/>
          </w:rPr>
          <w:instrText xml:space="preserve"> PAGEREF _Toc320105143 \h </w:instrText>
        </w:r>
        <w:r w:rsidR="00C50331">
          <w:rPr>
            <w:noProof/>
            <w:webHidden/>
          </w:rPr>
        </w:r>
        <w:r w:rsidR="00C50331">
          <w:rPr>
            <w:noProof/>
            <w:webHidden/>
          </w:rPr>
          <w:fldChar w:fldCharType="separate"/>
        </w:r>
        <w:r w:rsidR="00B20761">
          <w:rPr>
            <w:noProof/>
            <w:webHidden/>
          </w:rPr>
          <w:t>124</w:t>
        </w:r>
        <w:r w:rsidR="00C50331">
          <w:rPr>
            <w:noProof/>
            <w:webHidden/>
          </w:rPr>
          <w:fldChar w:fldCharType="end"/>
        </w:r>
      </w:hyperlink>
    </w:p>
    <w:p w14:paraId="3772022A" w14:textId="77777777" w:rsidR="004C1F0E" w:rsidRDefault="004C1F0E">
      <w:pPr>
        <w:pStyle w:val="TableofFigures"/>
        <w:tabs>
          <w:tab w:val="right" w:leader="dot" w:pos="9019"/>
        </w:tabs>
        <w:rPr>
          <w:lang w:val="en-GB"/>
        </w:rPr>
      </w:pPr>
      <w:r>
        <w:rPr>
          <w:lang w:val="en-GB"/>
        </w:rPr>
        <w:fldChar w:fldCharType="end"/>
      </w:r>
    </w:p>
    <w:p w14:paraId="2BC9DF40" w14:textId="77777777" w:rsidR="00566DD0" w:rsidRPr="007E543D" w:rsidRDefault="00566DD0" w:rsidP="008A1AEA">
      <w:pPr>
        <w:rPr>
          <w:lang w:val="en-GB"/>
        </w:rPr>
        <w:sectPr w:rsidR="00566DD0" w:rsidRPr="007E543D" w:rsidSect="00504298">
          <w:headerReference w:type="default" r:id="rId10"/>
          <w:pgSz w:w="11909" w:h="16834" w:code="9"/>
          <w:pgMar w:top="1440" w:right="1440" w:bottom="1440" w:left="1440" w:header="720" w:footer="461" w:gutter="0"/>
          <w:cols w:space="720"/>
          <w:docGrid w:linePitch="299"/>
        </w:sectPr>
      </w:pPr>
    </w:p>
    <w:p w14:paraId="7A86537E" w14:textId="77777777" w:rsidR="009B44BD" w:rsidRPr="007E543D" w:rsidRDefault="009B44BD" w:rsidP="007C1BFC">
      <w:pPr>
        <w:pStyle w:val="Title"/>
        <w:rPr>
          <w:lang w:val="en-GB"/>
        </w:rPr>
      </w:pPr>
      <w:bookmarkStart w:id="73" w:name="_Toc270507393"/>
      <w:bookmarkStart w:id="74" w:name="_Toc320105186"/>
      <w:bookmarkEnd w:id="64"/>
      <w:bookmarkEnd w:id="65"/>
      <w:bookmarkEnd w:id="66"/>
      <w:bookmarkEnd w:id="67"/>
      <w:bookmarkEnd w:id="68"/>
      <w:r w:rsidRPr="007E543D">
        <w:rPr>
          <w:lang w:val="en-GB"/>
        </w:rPr>
        <w:lastRenderedPageBreak/>
        <w:t>ORGANISATION of an IMAM program</w:t>
      </w:r>
      <w:bookmarkEnd w:id="73"/>
      <w:bookmarkEnd w:id="74"/>
    </w:p>
    <w:p w14:paraId="0E3E004A" w14:textId="77777777" w:rsidR="009B44BD" w:rsidRPr="007E543D" w:rsidRDefault="009B44BD" w:rsidP="0040363F">
      <w:pPr>
        <w:rPr>
          <w:lang w:val="en-GB"/>
        </w:rPr>
      </w:pPr>
      <w:r w:rsidRPr="007E543D">
        <w:rPr>
          <w:lang w:val="en-GB"/>
        </w:rPr>
        <w:t xml:space="preserve">The organisation of </w:t>
      </w:r>
      <w:r w:rsidR="00DA0D3E" w:rsidRPr="007E543D">
        <w:rPr>
          <w:lang w:val="en-GB"/>
        </w:rPr>
        <w:t>an</w:t>
      </w:r>
      <w:r w:rsidRPr="007E543D">
        <w:rPr>
          <w:lang w:val="en-GB"/>
        </w:rPr>
        <w:t xml:space="preserve"> I</w:t>
      </w:r>
      <w:r w:rsidR="001F2742" w:rsidRPr="007E543D">
        <w:rPr>
          <w:lang w:val="en-GB"/>
        </w:rPr>
        <w:t xml:space="preserve">ntegrated </w:t>
      </w:r>
      <w:r w:rsidRPr="007E543D">
        <w:rPr>
          <w:lang w:val="en-GB"/>
        </w:rPr>
        <w:t>M</w:t>
      </w:r>
      <w:r w:rsidR="001F2742" w:rsidRPr="007E543D">
        <w:rPr>
          <w:lang w:val="en-GB"/>
        </w:rPr>
        <w:t xml:space="preserve">anagement of </w:t>
      </w:r>
      <w:r w:rsidRPr="007E543D">
        <w:rPr>
          <w:lang w:val="en-GB"/>
        </w:rPr>
        <w:t>A</w:t>
      </w:r>
      <w:r w:rsidR="001F2742" w:rsidRPr="007E543D">
        <w:rPr>
          <w:lang w:val="en-GB"/>
        </w:rPr>
        <w:t xml:space="preserve">cute </w:t>
      </w:r>
      <w:r w:rsidRPr="007E543D">
        <w:rPr>
          <w:lang w:val="en-GB"/>
        </w:rPr>
        <w:t>M</w:t>
      </w:r>
      <w:r w:rsidR="001F2742" w:rsidRPr="007E543D">
        <w:rPr>
          <w:lang w:val="en-GB"/>
        </w:rPr>
        <w:t>alnutrition (IMAM)</w:t>
      </w:r>
      <w:r w:rsidRPr="007E543D">
        <w:rPr>
          <w:lang w:val="en-GB"/>
        </w:rPr>
        <w:t xml:space="preserve"> program is critical to its success. </w:t>
      </w:r>
      <w:r w:rsidR="002440A6" w:rsidRPr="007E543D">
        <w:rPr>
          <w:lang w:val="en-GB"/>
        </w:rPr>
        <w:t>Implementation of an IMAM program require</w:t>
      </w:r>
      <w:r w:rsidR="00DA0D3E" w:rsidRPr="007E543D">
        <w:rPr>
          <w:lang w:val="en-GB"/>
        </w:rPr>
        <w:t>s</w:t>
      </w:r>
      <w:r w:rsidR="002440A6" w:rsidRPr="007E543D">
        <w:rPr>
          <w:lang w:val="en-GB"/>
        </w:rPr>
        <w:t xml:space="preserve"> adequate funding and trained personnel at each level of organisation. It will not be sustained (because of staff turnover and the “brain drain”) until all pre-service training institutions include malnutrition and its management into their curricula; involvement of academic institutions should </w:t>
      </w:r>
      <w:r w:rsidR="00DA0D3E" w:rsidRPr="007E543D">
        <w:rPr>
          <w:lang w:val="en-GB"/>
        </w:rPr>
        <w:t xml:space="preserve">always </w:t>
      </w:r>
      <w:r w:rsidR="002440A6" w:rsidRPr="007E543D">
        <w:rPr>
          <w:lang w:val="en-GB"/>
        </w:rPr>
        <w:t>be part of the strategy.</w:t>
      </w:r>
    </w:p>
    <w:p w14:paraId="7B9DBF91" w14:textId="77777777" w:rsidR="009B44BD" w:rsidRPr="00E13F2A" w:rsidRDefault="00C21537" w:rsidP="00E13F2A">
      <w:pPr>
        <w:pStyle w:val="Heading1"/>
      </w:pPr>
      <w:bookmarkStart w:id="75" w:name="_Toc270507394"/>
      <w:bookmarkStart w:id="76" w:name="_Toc320105187"/>
      <w:r w:rsidRPr="00E13F2A">
        <w:t>N</w:t>
      </w:r>
      <w:r w:rsidR="009B44BD" w:rsidRPr="00E13F2A">
        <w:t>ational/provincial level</w:t>
      </w:r>
      <w:bookmarkEnd w:id="75"/>
      <w:bookmarkEnd w:id="76"/>
      <w:r w:rsidR="009B44BD" w:rsidRPr="00E13F2A">
        <w:t xml:space="preserve"> </w:t>
      </w:r>
    </w:p>
    <w:p w14:paraId="6DCB0FB7" w14:textId="77777777" w:rsidR="00286752" w:rsidRPr="007E543D" w:rsidRDefault="009B44BD" w:rsidP="009B44BD">
      <w:pPr>
        <w:rPr>
          <w:lang w:val="en-GB"/>
        </w:rPr>
      </w:pPr>
      <w:r w:rsidRPr="007E543D">
        <w:rPr>
          <w:lang w:val="en-GB"/>
        </w:rPr>
        <w:t>The Ministry of health/National Nutrition Department</w:t>
      </w:r>
      <w:r w:rsidR="001F2742" w:rsidRPr="007E543D">
        <w:rPr>
          <w:lang w:val="en-GB"/>
        </w:rPr>
        <w:t xml:space="preserve"> (NND)</w:t>
      </w:r>
      <w:r w:rsidRPr="007E543D">
        <w:rPr>
          <w:lang w:val="en-GB"/>
        </w:rPr>
        <w:t xml:space="preserve"> should</w:t>
      </w:r>
      <w:r w:rsidR="0002359F" w:rsidRPr="007E543D">
        <w:rPr>
          <w:lang w:val="en-GB"/>
        </w:rPr>
        <w:t>:</w:t>
      </w:r>
    </w:p>
    <w:p w14:paraId="2226CB01" w14:textId="77777777" w:rsidR="00286752" w:rsidRPr="007E543D" w:rsidRDefault="00286752" w:rsidP="006A2D19">
      <w:pPr>
        <w:pStyle w:val="Normaltext"/>
        <w:numPr>
          <w:ilvl w:val="0"/>
          <w:numId w:val="36"/>
        </w:numPr>
        <w:rPr>
          <w:rFonts w:ascii="Calibri" w:hAnsi="Calibri"/>
        </w:rPr>
      </w:pPr>
      <w:r w:rsidRPr="007E543D">
        <w:rPr>
          <w:rFonts w:ascii="Calibri" w:hAnsi="Calibri"/>
        </w:rPr>
        <w:t>S</w:t>
      </w:r>
      <w:r w:rsidR="00DA0D3E" w:rsidRPr="007E543D">
        <w:rPr>
          <w:rFonts w:ascii="Calibri" w:hAnsi="Calibri"/>
        </w:rPr>
        <w:t>et the strategy and standards</w:t>
      </w:r>
    </w:p>
    <w:p w14:paraId="4546B204" w14:textId="77777777" w:rsidR="00286752" w:rsidRPr="007E543D" w:rsidRDefault="00286752" w:rsidP="006A2D19">
      <w:pPr>
        <w:pStyle w:val="Normaltext"/>
        <w:numPr>
          <w:ilvl w:val="0"/>
          <w:numId w:val="36"/>
        </w:numPr>
        <w:rPr>
          <w:rFonts w:ascii="Calibri" w:hAnsi="Calibri"/>
        </w:rPr>
      </w:pPr>
      <w:r w:rsidRPr="007E543D">
        <w:rPr>
          <w:rFonts w:ascii="Calibri" w:hAnsi="Calibri"/>
        </w:rPr>
        <w:t>D</w:t>
      </w:r>
      <w:r w:rsidR="009B44BD" w:rsidRPr="007E543D">
        <w:rPr>
          <w:rFonts w:ascii="Calibri" w:hAnsi="Calibri"/>
        </w:rPr>
        <w:t xml:space="preserve">evelop </w:t>
      </w:r>
      <w:r w:rsidR="00DA0D3E" w:rsidRPr="007E543D">
        <w:rPr>
          <w:rFonts w:ascii="Calibri" w:hAnsi="Calibri"/>
        </w:rPr>
        <w:t xml:space="preserve">and disseminate </w:t>
      </w:r>
      <w:r w:rsidR="009B44BD" w:rsidRPr="007E543D">
        <w:rPr>
          <w:rFonts w:ascii="Calibri" w:hAnsi="Calibri"/>
        </w:rPr>
        <w:t xml:space="preserve">the National </w:t>
      </w:r>
      <w:r w:rsidR="006D2182" w:rsidRPr="007E543D">
        <w:rPr>
          <w:rFonts w:ascii="Calibri" w:hAnsi="Calibri"/>
        </w:rPr>
        <w:t>protocols, tools and guidelines</w:t>
      </w:r>
    </w:p>
    <w:p w14:paraId="44281653" w14:textId="77777777" w:rsidR="00DA0D3E" w:rsidRPr="007E543D" w:rsidRDefault="00DA0D3E" w:rsidP="006A2D19">
      <w:pPr>
        <w:pStyle w:val="Normaltext"/>
        <w:numPr>
          <w:ilvl w:val="0"/>
          <w:numId w:val="36"/>
        </w:numPr>
        <w:rPr>
          <w:rFonts w:ascii="Calibri" w:hAnsi="Calibri"/>
        </w:rPr>
      </w:pPr>
      <w:r w:rsidRPr="007E543D">
        <w:rPr>
          <w:rFonts w:ascii="Calibri" w:hAnsi="Calibri"/>
        </w:rPr>
        <w:t>Arrange training of trainers</w:t>
      </w:r>
    </w:p>
    <w:p w14:paraId="50ED43F2" w14:textId="77777777" w:rsidR="00286752" w:rsidRPr="00EE044A" w:rsidRDefault="00286752" w:rsidP="006A2D19">
      <w:pPr>
        <w:pStyle w:val="Normaltext"/>
        <w:numPr>
          <w:ilvl w:val="0"/>
          <w:numId w:val="36"/>
        </w:numPr>
        <w:rPr>
          <w:rFonts w:ascii="Calibri" w:hAnsi="Calibri"/>
        </w:rPr>
      </w:pPr>
      <w:r w:rsidRPr="007E543D">
        <w:rPr>
          <w:rFonts w:ascii="Calibri" w:hAnsi="Calibri"/>
        </w:rPr>
        <w:t>A</w:t>
      </w:r>
      <w:r w:rsidR="009B44BD" w:rsidRPr="007E543D">
        <w:rPr>
          <w:rFonts w:ascii="Calibri" w:hAnsi="Calibri"/>
        </w:rPr>
        <w:t xml:space="preserve">rrange central </w:t>
      </w:r>
      <w:r w:rsidR="009B44BD" w:rsidRPr="00EE044A">
        <w:rPr>
          <w:rFonts w:ascii="Calibri" w:hAnsi="Calibri"/>
        </w:rPr>
        <w:t>ordering, storage and dispersal of therapeutic</w:t>
      </w:r>
      <w:r w:rsidR="008853CB" w:rsidRPr="00EE044A">
        <w:rPr>
          <w:rFonts w:ascii="Calibri" w:hAnsi="Calibri"/>
        </w:rPr>
        <w:t xml:space="preserve"> and supplementary </w:t>
      </w:r>
      <w:r w:rsidR="009B44BD" w:rsidRPr="00EE044A">
        <w:rPr>
          <w:rFonts w:ascii="Calibri" w:hAnsi="Calibri"/>
        </w:rPr>
        <w:t>products</w:t>
      </w:r>
    </w:p>
    <w:p w14:paraId="395473EE" w14:textId="77777777" w:rsidR="006D2182" w:rsidRPr="00EE044A" w:rsidRDefault="00286752" w:rsidP="006A2D19">
      <w:pPr>
        <w:pStyle w:val="Normaltext"/>
        <w:numPr>
          <w:ilvl w:val="0"/>
          <w:numId w:val="36"/>
        </w:numPr>
        <w:rPr>
          <w:rFonts w:ascii="Calibri" w:hAnsi="Calibri"/>
        </w:rPr>
      </w:pPr>
      <w:r w:rsidRPr="00EE044A">
        <w:rPr>
          <w:rFonts w:ascii="Calibri" w:hAnsi="Calibri"/>
        </w:rPr>
        <w:t>Establish m</w:t>
      </w:r>
      <w:r w:rsidR="009B44BD" w:rsidRPr="00EE044A">
        <w:rPr>
          <w:rFonts w:ascii="Calibri" w:hAnsi="Calibri"/>
        </w:rPr>
        <w:t xml:space="preserve">echanisms for, and facilitate, the District Nutrition </w:t>
      </w:r>
      <w:r w:rsidR="006D2182" w:rsidRPr="00EE044A">
        <w:rPr>
          <w:rFonts w:ascii="Calibri" w:hAnsi="Calibri"/>
        </w:rPr>
        <w:t>Officer (</w:t>
      </w:r>
      <w:r w:rsidR="009B44BD" w:rsidRPr="00EE044A">
        <w:rPr>
          <w:rFonts w:ascii="Calibri" w:hAnsi="Calibri"/>
        </w:rPr>
        <w:t>focal point</w:t>
      </w:r>
      <w:r w:rsidR="006D2182" w:rsidRPr="00EE044A">
        <w:rPr>
          <w:rFonts w:ascii="Calibri" w:hAnsi="Calibri"/>
        </w:rPr>
        <w:t>)</w:t>
      </w:r>
      <w:r w:rsidR="009B44BD" w:rsidRPr="00EE044A">
        <w:rPr>
          <w:rFonts w:ascii="Calibri" w:hAnsi="Calibri"/>
        </w:rPr>
        <w:t xml:space="preserve"> to integrate the IMAM program with the other health activities co-ordinated at district level</w:t>
      </w:r>
    </w:p>
    <w:p w14:paraId="77F04334" w14:textId="77777777" w:rsidR="00286752" w:rsidRPr="00EE044A" w:rsidRDefault="006D2182" w:rsidP="006A2D19">
      <w:pPr>
        <w:pStyle w:val="Normaltext"/>
        <w:numPr>
          <w:ilvl w:val="0"/>
          <w:numId w:val="36"/>
        </w:numPr>
        <w:rPr>
          <w:rFonts w:ascii="Calibri" w:hAnsi="Calibri"/>
        </w:rPr>
      </w:pPr>
      <w:r w:rsidRPr="00EE044A">
        <w:rPr>
          <w:rFonts w:ascii="Calibri" w:hAnsi="Calibri"/>
        </w:rPr>
        <w:t>Establish effective cooperation between curative services and public health services with respect to IMAM and seek to integrate IMAM with IMCI</w:t>
      </w:r>
    </w:p>
    <w:p w14:paraId="574F289C" w14:textId="77777777" w:rsidR="00637D6B" w:rsidRPr="00EE044A" w:rsidRDefault="003C4274" w:rsidP="006A2D19">
      <w:pPr>
        <w:pStyle w:val="Normaltext"/>
        <w:numPr>
          <w:ilvl w:val="0"/>
          <w:numId w:val="36"/>
        </w:numPr>
        <w:rPr>
          <w:rFonts w:ascii="Calibri" w:hAnsi="Calibri"/>
        </w:rPr>
      </w:pPr>
      <w:r w:rsidRPr="00EE044A">
        <w:rPr>
          <w:rFonts w:ascii="Calibri" w:hAnsi="Calibri"/>
        </w:rPr>
        <w:t>Ensure decentralisation</w:t>
      </w:r>
      <w:r w:rsidR="00DA0D3E" w:rsidRPr="00EE044A">
        <w:rPr>
          <w:rFonts w:ascii="Calibri" w:hAnsi="Calibri"/>
        </w:rPr>
        <w:t xml:space="preserve"> of</w:t>
      </w:r>
      <w:r w:rsidR="00286752" w:rsidRPr="00EE044A">
        <w:rPr>
          <w:rFonts w:ascii="Calibri" w:hAnsi="Calibri"/>
        </w:rPr>
        <w:t xml:space="preserve"> </w:t>
      </w:r>
      <w:r w:rsidR="009B44BD" w:rsidRPr="00EE044A">
        <w:rPr>
          <w:rFonts w:ascii="Calibri" w:hAnsi="Calibri"/>
        </w:rPr>
        <w:t xml:space="preserve">In-patient care </w:t>
      </w:r>
      <w:r w:rsidR="00286752" w:rsidRPr="00EE044A">
        <w:rPr>
          <w:rFonts w:ascii="Calibri" w:hAnsi="Calibri"/>
        </w:rPr>
        <w:t xml:space="preserve">(IPF) </w:t>
      </w:r>
      <w:r w:rsidR="009B44BD" w:rsidRPr="00EE044A">
        <w:rPr>
          <w:rFonts w:ascii="Calibri" w:hAnsi="Calibri"/>
        </w:rPr>
        <w:t>as far as possible</w:t>
      </w:r>
      <w:r w:rsidR="00286752" w:rsidRPr="00EE044A">
        <w:rPr>
          <w:rFonts w:ascii="Calibri" w:hAnsi="Calibri"/>
        </w:rPr>
        <w:t>,</w:t>
      </w:r>
      <w:r w:rsidR="00FE0DC4" w:rsidRPr="00EE044A">
        <w:rPr>
          <w:rFonts w:ascii="Calibri" w:hAnsi="Calibri"/>
        </w:rPr>
        <w:t xml:space="preserve"> </w:t>
      </w:r>
      <w:r w:rsidR="009B44BD" w:rsidRPr="00EE044A">
        <w:rPr>
          <w:rFonts w:ascii="Calibri" w:hAnsi="Calibri"/>
        </w:rPr>
        <w:t>not only at the provincial hospital</w:t>
      </w:r>
    </w:p>
    <w:p w14:paraId="12D5D94B" w14:textId="77777777" w:rsidR="00286752" w:rsidRPr="00EE044A" w:rsidRDefault="00286752" w:rsidP="006A2D19">
      <w:pPr>
        <w:pStyle w:val="Normaltext"/>
        <w:numPr>
          <w:ilvl w:val="0"/>
          <w:numId w:val="36"/>
        </w:numPr>
        <w:rPr>
          <w:rFonts w:ascii="Calibri" w:hAnsi="Calibri"/>
        </w:rPr>
      </w:pPr>
      <w:r w:rsidRPr="00EE044A">
        <w:rPr>
          <w:rFonts w:ascii="Calibri" w:hAnsi="Calibri"/>
        </w:rPr>
        <w:t xml:space="preserve">Give the codes </w:t>
      </w:r>
      <w:r w:rsidR="003C4274" w:rsidRPr="00EE044A">
        <w:rPr>
          <w:rFonts w:ascii="Calibri" w:hAnsi="Calibri"/>
        </w:rPr>
        <w:t xml:space="preserve">to be used for IMAM facilitates </w:t>
      </w:r>
      <w:r w:rsidRPr="00EE044A">
        <w:rPr>
          <w:rFonts w:ascii="Calibri" w:hAnsi="Calibri"/>
        </w:rPr>
        <w:t>to each district in a standard format</w:t>
      </w:r>
      <w:r w:rsidR="0005562B" w:rsidRPr="00EE044A">
        <w:rPr>
          <w:rFonts w:ascii="Calibri" w:hAnsi="Calibri"/>
        </w:rPr>
        <w:t xml:space="preserve"> </w:t>
      </w:r>
      <w:r w:rsidR="001B1333" w:rsidRPr="00EE044A">
        <w:rPr>
          <w:rFonts w:ascii="Calibri" w:hAnsi="Calibri"/>
        </w:rPr>
        <w:t>and maintain a register of all facilities offering IMAM services</w:t>
      </w:r>
      <w:r w:rsidR="008853CB" w:rsidRPr="00EE044A">
        <w:rPr>
          <w:rFonts w:ascii="Calibri" w:hAnsi="Calibri"/>
        </w:rPr>
        <w:t xml:space="preserve"> (SAM and MAM)</w:t>
      </w:r>
    </w:p>
    <w:p w14:paraId="30FDC5F3" w14:textId="77777777" w:rsidR="006D2182" w:rsidRPr="00EE044A" w:rsidRDefault="00874D12" w:rsidP="006A2D19">
      <w:pPr>
        <w:pStyle w:val="Normaltext"/>
        <w:numPr>
          <w:ilvl w:val="0"/>
          <w:numId w:val="36"/>
        </w:numPr>
        <w:rPr>
          <w:rFonts w:ascii="Calibri" w:hAnsi="Calibri"/>
        </w:rPr>
      </w:pPr>
      <w:r w:rsidRPr="00EE044A">
        <w:rPr>
          <w:rFonts w:ascii="Calibri" w:hAnsi="Calibri"/>
        </w:rPr>
        <w:t>C</w:t>
      </w:r>
      <w:r w:rsidR="006D2182" w:rsidRPr="00EE044A">
        <w:rPr>
          <w:rFonts w:ascii="Calibri" w:hAnsi="Calibri"/>
        </w:rPr>
        <w:t>ollect and collate district reports</w:t>
      </w:r>
    </w:p>
    <w:p w14:paraId="129FBB7E" w14:textId="77777777" w:rsidR="00E25B63" w:rsidRPr="00EE044A" w:rsidRDefault="00EE2663" w:rsidP="006A2D19">
      <w:pPr>
        <w:pStyle w:val="Normaltext"/>
        <w:numPr>
          <w:ilvl w:val="0"/>
          <w:numId w:val="36"/>
        </w:numPr>
        <w:rPr>
          <w:rFonts w:ascii="Calibri" w:hAnsi="Calibri"/>
        </w:rPr>
      </w:pPr>
      <w:r w:rsidRPr="00EE044A">
        <w:rPr>
          <w:rFonts w:ascii="Calibri" w:hAnsi="Calibri"/>
        </w:rPr>
        <w:t>Compile all the data of the districts, s</w:t>
      </w:r>
      <w:r w:rsidR="00E25B63" w:rsidRPr="00EE044A">
        <w:rPr>
          <w:rFonts w:ascii="Calibri" w:hAnsi="Calibri"/>
        </w:rPr>
        <w:t>ubmit and incorporate the</w:t>
      </w:r>
      <w:r w:rsidRPr="00EE044A">
        <w:rPr>
          <w:rFonts w:ascii="Calibri" w:hAnsi="Calibri"/>
        </w:rPr>
        <w:t>m</w:t>
      </w:r>
      <w:r w:rsidR="00E25B63" w:rsidRPr="00EE044A">
        <w:rPr>
          <w:rFonts w:ascii="Calibri" w:hAnsi="Calibri"/>
        </w:rPr>
        <w:t xml:space="preserve"> at district level to the National Health Information System</w:t>
      </w:r>
    </w:p>
    <w:p w14:paraId="14E89DCD" w14:textId="77777777" w:rsidR="006D2182" w:rsidRPr="00EE044A" w:rsidRDefault="006D2182" w:rsidP="006A2D19">
      <w:pPr>
        <w:pStyle w:val="Normaltext"/>
        <w:numPr>
          <w:ilvl w:val="0"/>
          <w:numId w:val="36"/>
        </w:numPr>
        <w:rPr>
          <w:rFonts w:ascii="Calibri" w:hAnsi="Calibri"/>
        </w:rPr>
      </w:pPr>
      <w:r w:rsidRPr="00EE044A">
        <w:rPr>
          <w:rFonts w:ascii="Calibri" w:hAnsi="Calibri"/>
        </w:rPr>
        <w:t xml:space="preserve">Liaise with the Ministry of Education to ensure that IMAM training is incorporated into the </w:t>
      </w:r>
      <w:r w:rsidR="00665EBC">
        <w:rPr>
          <w:rFonts w:ascii="Calibri" w:hAnsi="Calibri"/>
        </w:rPr>
        <w:t xml:space="preserve">curricula of </w:t>
      </w:r>
      <w:r w:rsidRPr="00EE044A">
        <w:rPr>
          <w:rFonts w:ascii="Calibri" w:hAnsi="Calibri"/>
        </w:rPr>
        <w:t>Medical</w:t>
      </w:r>
      <w:r w:rsidR="008853CB" w:rsidRPr="00EE044A">
        <w:rPr>
          <w:rFonts w:ascii="Calibri" w:hAnsi="Calibri"/>
        </w:rPr>
        <w:t xml:space="preserve">, Nutrition </w:t>
      </w:r>
      <w:r w:rsidRPr="00EE044A">
        <w:rPr>
          <w:rFonts w:ascii="Calibri" w:hAnsi="Calibri"/>
        </w:rPr>
        <w:t>and Nursing Schools</w:t>
      </w:r>
    </w:p>
    <w:p w14:paraId="3AFA90D3" w14:textId="77777777" w:rsidR="009D07EA" w:rsidRPr="007E543D" w:rsidRDefault="009D07EA" w:rsidP="006A2D19">
      <w:pPr>
        <w:pStyle w:val="Normaltext"/>
        <w:numPr>
          <w:ilvl w:val="0"/>
          <w:numId w:val="36"/>
        </w:numPr>
        <w:rPr>
          <w:rFonts w:ascii="Calibri" w:hAnsi="Calibri"/>
        </w:rPr>
      </w:pPr>
      <w:r w:rsidRPr="00EE044A">
        <w:rPr>
          <w:rFonts w:ascii="Calibri" w:hAnsi="Calibri"/>
        </w:rPr>
        <w:t>Develop contingency plans and an organisation for communication,</w:t>
      </w:r>
      <w:r w:rsidRPr="007E543D">
        <w:rPr>
          <w:rFonts w:ascii="Calibri" w:hAnsi="Calibri"/>
        </w:rPr>
        <w:t xml:space="preserve"> coordination, monitoring and implementation if a crisis or other nutritional emergency arises (usually as part of a National Disaster preparedness plan)</w:t>
      </w:r>
    </w:p>
    <w:p w14:paraId="3992AFD7" w14:textId="77777777" w:rsidR="00E25B63" w:rsidRPr="007E543D" w:rsidRDefault="00E25B63" w:rsidP="006A2D19">
      <w:pPr>
        <w:pStyle w:val="Normaltext"/>
        <w:numPr>
          <w:ilvl w:val="0"/>
          <w:numId w:val="36"/>
        </w:numPr>
        <w:rPr>
          <w:rFonts w:ascii="Calibri" w:hAnsi="Calibri"/>
        </w:rPr>
      </w:pPr>
      <w:r w:rsidRPr="007E543D">
        <w:rPr>
          <w:rFonts w:ascii="Calibri" w:hAnsi="Calibri"/>
        </w:rPr>
        <w:t>When an emergency is declared or anticipated, or where the nutritional status of the population is expected to change</w:t>
      </w:r>
      <w:r w:rsidR="00EE2663" w:rsidRPr="007E543D">
        <w:rPr>
          <w:rFonts w:ascii="Calibri" w:hAnsi="Calibri"/>
        </w:rPr>
        <w:t xml:space="preserve"> rapidly, ensure that weekly reports of number of patients with S</w:t>
      </w:r>
      <w:r w:rsidR="001F2742" w:rsidRPr="007E543D">
        <w:rPr>
          <w:rFonts w:ascii="Calibri" w:hAnsi="Calibri"/>
        </w:rPr>
        <w:t xml:space="preserve">evere </w:t>
      </w:r>
      <w:r w:rsidR="00EE2663" w:rsidRPr="007E543D">
        <w:rPr>
          <w:rFonts w:ascii="Calibri" w:hAnsi="Calibri"/>
        </w:rPr>
        <w:t>A</w:t>
      </w:r>
      <w:r w:rsidR="001F2742" w:rsidRPr="007E543D">
        <w:rPr>
          <w:rFonts w:ascii="Calibri" w:hAnsi="Calibri"/>
        </w:rPr>
        <w:t xml:space="preserve">cute </w:t>
      </w:r>
      <w:r w:rsidR="00EE2663" w:rsidRPr="007E543D">
        <w:rPr>
          <w:rFonts w:ascii="Calibri" w:hAnsi="Calibri"/>
        </w:rPr>
        <w:t>M</w:t>
      </w:r>
      <w:r w:rsidR="001F2742" w:rsidRPr="007E543D">
        <w:rPr>
          <w:rFonts w:ascii="Calibri" w:hAnsi="Calibri"/>
        </w:rPr>
        <w:t>alnutrition</w:t>
      </w:r>
      <w:r w:rsidR="00EE2663" w:rsidRPr="007E543D">
        <w:rPr>
          <w:rFonts w:ascii="Calibri" w:hAnsi="Calibri"/>
        </w:rPr>
        <w:t xml:space="preserve"> </w:t>
      </w:r>
      <w:r w:rsidR="001F2742" w:rsidRPr="007E543D">
        <w:rPr>
          <w:rFonts w:ascii="Calibri" w:hAnsi="Calibri"/>
        </w:rPr>
        <w:t xml:space="preserve">(SAM) </w:t>
      </w:r>
      <w:r w:rsidR="00EE2663" w:rsidRPr="007E543D">
        <w:rPr>
          <w:rFonts w:ascii="Calibri" w:hAnsi="Calibri"/>
        </w:rPr>
        <w:t>and M</w:t>
      </w:r>
      <w:r w:rsidR="001F2742" w:rsidRPr="007E543D">
        <w:rPr>
          <w:rFonts w:ascii="Calibri" w:hAnsi="Calibri"/>
        </w:rPr>
        <w:t xml:space="preserve">oderate </w:t>
      </w:r>
      <w:r w:rsidR="00EE2663" w:rsidRPr="007E543D">
        <w:rPr>
          <w:rFonts w:ascii="Calibri" w:hAnsi="Calibri"/>
        </w:rPr>
        <w:t>A</w:t>
      </w:r>
      <w:r w:rsidR="001F2742" w:rsidRPr="007E543D">
        <w:rPr>
          <w:rFonts w:ascii="Calibri" w:hAnsi="Calibri"/>
        </w:rPr>
        <w:t xml:space="preserve">cute </w:t>
      </w:r>
      <w:r w:rsidR="00EE2663" w:rsidRPr="007E543D">
        <w:rPr>
          <w:rFonts w:ascii="Calibri" w:hAnsi="Calibri"/>
        </w:rPr>
        <w:t>M</w:t>
      </w:r>
      <w:r w:rsidR="001F2742" w:rsidRPr="007E543D">
        <w:rPr>
          <w:rFonts w:ascii="Calibri" w:hAnsi="Calibri"/>
        </w:rPr>
        <w:t>alnutrition (MAM)</w:t>
      </w:r>
      <w:r w:rsidR="00EE2663" w:rsidRPr="007E543D">
        <w:rPr>
          <w:rFonts w:ascii="Calibri" w:hAnsi="Calibri"/>
        </w:rPr>
        <w:t xml:space="preserve"> are submitted to the National Emergency Surveillance System</w:t>
      </w:r>
    </w:p>
    <w:p w14:paraId="4B70A5FE" w14:textId="77777777" w:rsidR="009B44BD" w:rsidRPr="007E543D" w:rsidRDefault="009B44BD" w:rsidP="0040363F">
      <w:pPr>
        <w:spacing w:before="240"/>
        <w:rPr>
          <w:lang w:val="en-GB"/>
        </w:rPr>
      </w:pPr>
      <w:r w:rsidRPr="007E543D">
        <w:rPr>
          <w:lang w:val="en-GB"/>
        </w:rPr>
        <w:t>The Nutrition Focal Point</w:t>
      </w:r>
      <w:r w:rsidR="001F2742" w:rsidRPr="007E543D">
        <w:rPr>
          <w:lang w:val="en-GB"/>
        </w:rPr>
        <w:t xml:space="preserve"> (NFP)</w:t>
      </w:r>
      <w:r w:rsidRPr="007E543D">
        <w:rPr>
          <w:lang w:val="en-GB"/>
        </w:rPr>
        <w:t xml:space="preserve">, who supervises and controls the program has to be at </w:t>
      </w:r>
      <w:r w:rsidR="00F8301D" w:rsidRPr="007E543D">
        <w:rPr>
          <w:b/>
          <w:lang w:val="en-GB"/>
        </w:rPr>
        <w:t>D</w:t>
      </w:r>
      <w:r w:rsidRPr="007E543D">
        <w:rPr>
          <w:b/>
          <w:lang w:val="en-GB"/>
        </w:rPr>
        <w:t>istrict level</w:t>
      </w:r>
      <w:r w:rsidR="008853CB" w:rsidRPr="007E543D">
        <w:rPr>
          <w:lang w:val="en-GB"/>
        </w:rPr>
        <w:t>, with the main i</w:t>
      </w:r>
      <w:r w:rsidRPr="007E543D">
        <w:rPr>
          <w:lang w:val="en-GB"/>
        </w:rPr>
        <w:t xml:space="preserve">n-patient care at the district hospital and </w:t>
      </w:r>
      <w:r w:rsidR="00F8301D" w:rsidRPr="007E543D">
        <w:rPr>
          <w:lang w:val="en-GB"/>
        </w:rPr>
        <w:t>Out-patient Therapeutic programme (</w:t>
      </w:r>
      <w:r w:rsidRPr="007E543D">
        <w:rPr>
          <w:lang w:val="en-GB"/>
        </w:rPr>
        <w:t>OTP</w:t>
      </w:r>
      <w:r w:rsidR="00F8301D" w:rsidRPr="007E543D">
        <w:rPr>
          <w:lang w:val="en-GB"/>
        </w:rPr>
        <w:t>)</w:t>
      </w:r>
      <w:r w:rsidRPr="007E543D">
        <w:rPr>
          <w:lang w:val="en-GB"/>
        </w:rPr>
        <w:t xml:space="preserve"> at health </w:t>
      </w:r>
      <w:r w:rsidRPr="00EE044A">
        <w:rPr>
          <w:lang w:val="en-GB"/>
        </w:rPr>
        <w:t xml:space="preserve">centres, </w:t>
      </w:r>
      <w:r w:rsidR="008853CB" w:rsidRPr="00EE044A">
        <w:rPr>
          <w:lang w:val="en-GB"/>
        </w:rPr>
        <w:t xml:space="preserve">SFC sites, </w:t>
      </w:r>
      <w:r w:rsidRPr="00EE044A">
        <w:rPr>
          <w:lang w:val="en-GB"/>
        </w:rPr>
        <w:t>health posts</w:t>
      </w:r>
      <w:r w:rsidRPr="007E543D">
        <w:rPr>
          <w:lang w:val="en-GB"/>
        </w:rPr>
        <w:t xml:space="preserve"> and </w:t>
      </w:r>
      <w:r w:rsidR="00F8301D" w:rsidRPr="007E543D">
        <w:rPr>
          <w:lang w:val="en-GB"/>
        </w:rPr>
        <w:t>a</w:t>
      </w:r>
      <w:r w:rsidRPr="007E543D">
        <w:rPr>
          <w:lang w:val="en-GB"/>
        </w:rPr>
        <w:t>t non-clinical sites or by mobile team.</w:t>
      </w:r>
    </w:p>
    <w:p w14:paraId="3B9CE7C7" w14:textId="77777777" w:rsidR="009B44BD" w:rsidRPr="00E13F2A" w:rsidRDefault="00C21537" w:rsidP="00E13F2A">
      <w:pPr>
        <w:pStyle w:val="Heading1"/>
      </w:pPr>
      <w:bookmarkStart w:id="77" w:name="_Toc270507395"/>
      <w:bookmarkStart w:id="78" w:name="_Toc320105188"/>
      <w:r w:rsidRPr="00E13F2A">
        <w:t>D</w:t>
      </w:r>
      <w:r w:rsidR="009B44BD" w:rsidRPr="00E13F2A">
        <w:t>istrict level</w:t>
      </w:r>
      <w:bookmarkEnd w:id="77"/>
      <w:bookmarkEnd w:id="78"/>
    </w:p>
    <w:p w14:paraId="0D74835B" w14:textId="77777777" w:rsidR="004C4015" w:rsidRPr="007E543D" w:rsidRDefault="009B44BD" w:rsidP="009B44BD">
      <w:pPr>
        <w:rPr>
          <w:lang w:val="en-GB"/>
        </w:rPr>
      </w:pPr>
      <w:r w:rsidRPr="007E543D">
        <w:rPr>
          <w:lang w:val="en-GB"/>
        </w:rPr>
        <w:t>The district is the key administrative unit for the development and control of the IMAM programme.</w:t>
      </w:r>
    </w:p>
    <w:p w14:paraId="49DFE72A" w14:textId="77777777" w:rsidR="000C1DC2" w:rsidRPr="00EE044A" w:rsidRDefault="00E25B63" w:rsidP="00E13F2A">
      <w:pPr>
        <w:pStyle w:val="Heading2"/>
      </w:pPr>
      <w:bookmarkStart w:id="79" w:name="_Toc315357570"/>
      <w:bookmarkStart w:id="80" w:name="_Toc320105189"/>
      <w:r w:rsidRPr="00EE044A">
        <w:lastRenderedPageBreak/>
        <w:t xml:space="preserve">The </w:t>
      </w:r>
      <w:r w:rsidRPr="007F03B2">
        <w:t>District</w:t>
      </w:r>
      <w:r w:rsidRPr="00EE044A">
        <w:t xml:space="preserve"> Medical O</w:t>
      </w:r>
      <w:r w:rsidR="009B44BD" w:rsidRPr="00EE044A">
        <w:t>fficer</w:t>
      </w:r>
      <w:bookmarkEnd w:id="79"/>
      <w:bookmarkEnd w:id="80"/>
    </w:p>
    <w:p w14:paraId="2DB41D6F" w14:textId="77777777" w:rsidR="00E25B63" w:rsidRPr="007E543D" w:rsidRDefault="000C1DC2" w:rsidP="000C1DC2">
      <w:pPr>
        <w:rPr>
          <w:lang w:val="en-GB"/>
        </w:rPr>
      </w:pPr>
      <w:r w:rsidRPr="007E543D">
        <w:rPr>
          <w:lang w:val="en-GB"/>
        </w:rPr>
        <w:t>S</w:t>
      </w:r>
      <w:r w:rsidR="00E25B63" w:rsidRPr="007E543D">
        <w:rPr>
          <w:lang w:val="en-GB"/>
        </w:rPr>
        <w:t>hould appoint an individual to be responsible for the IMAM program within his/her district.</w:t>
      </w:r>
    </w:p>
    <w:p w14:paraId="71DA09BB" w14:textId="77777777" w:rsidR="0005562B" w:rsidRPr="007E543D" w:rsidRDefault="00E25B63" w:rsidP="00EB4DA6">
      <w:pPr>
        <w:numPr>
          <w:ilvl w:val="0"/>
          <w:numId w:val="88"/>
        </w:numPr>
        <w:spacing w:after="60"/>
        <w:jc w:val="left"/>
        <w:rPr>
          <w:lang w:val="en-GB"/>
        </w:rPr>
      </w:pPr>
      <w:r w:rsidRPr="007E543D">
        <w:rPr>
          <w:lang w:val="en-GB"/>
        </w:rPr>
        <w:t xml:space="preserve">Where funds are available, this should be a full time </w:t>
      </w:r>
      <w:r w:rsidR="00E13F2A">
        <w:rPr>
          <w:lang w:val="en-GB"/>
        </w:rPr>
        <w:t>post –</w:t>
      </w:r>
      <w:r w:rsidR="00716462" w:rsidRPr="007E543D">
        <w:rPr>
          <w:lang w:val="en-GB"/>
        </w:rPr>
        <w:t xml:space="preserve"> the </w:t>
      </w:r>
      <w:r w:rsidRPr="007E543D">
        <w:rPr>
          <w:lang w:val="en-GB"/>
        </w:rPr>
        <w:t xml:space="preserve">District Nutrition Officer </w:t>
      </w:r>
      <w:r w:rsidR="00852CF8" w:rsidRPr="007E543D">
        <w:rPr>
          <w:lang w:val="en-GB"/>
        </w:rPr>
        <w:t xml:space="preserve">(DNO) </w:t>
      </w:r>
      <w:r w:rsidR="00E13F2A">
        <w:rPr>
          <w:lang w:val="en-GB"/>
        </w:rPr>
        <w:t>–</w:t>
      </w:r>
      <w:r w:rsidR="00852CF8" w:rsidRPr="007E543D">
        <w:rPr>
          <w:lang w:val="en-GB"/>
        </w:rPr>
        <w:t xml:space="preserve"> </w:t>
      </w:r>
      <w:r w:rsidRPr="007E543D">
        <w:rPr>
          <w:lang w:val="en-GB"/>
        </w:rPr>
        <w:t>having responsibility for all nutrition program</w:t>
      </w:r>
      <w:r w:rsidR="00A06C08" w:rsidRPr="007E543D">
        <w:rPr>
          <w:lang w:val="en-GB"/>
        </w:rPr>
        <w:t>s</w:t>
      </w:r>
      <w:r w:rsidRPr="007E543D">
        <w:rPr>
          <w:lang w:val="en-GB"/>
        </w:rPr>
        <w:t xml:space="preserve"> within the district</w:t>
      </w:r>
      <w:r w:rsidR="00716462" w:rsidRPr="007E543D">
        <w:rPr>
          <w:lang w:val="en-GB"/>
        </w:rPr>
        <w:t xml:space="preserve"> under the direction of the DMO</w:t>
      </w:r>
      <w:r w:rsidRPr="007E543D">
        <w:rPr>
          <w:lang w:val="en-GB"/>
        </w:rPr>
        <w:t>.</w:t>
      </w:r>
    </w:p>
    <w:p w14:paraId="54B4460A" w14:textId="77777777" w:rsidR="00231EF5" w:rsidRPr="007E543D" w:rsidRDefault="00E25B63" w:rsidP="00EB4DA6">
      <w:pPr>
        <w:numPr>
          <w:ilvl w:val="0"/>
          <w:numId w:val="88"/>
        </w:numPr>
        <w:spacing w:after="60"/>
        <w:jc w:val="left"/>
        <w:rPr>
          <w:lang w:val="en-GB"/>
        </w:rPr>
      </w:pPr>
      <w:r w:rsidRPr="007E543D">
        <w:rPr>
          <w:lang w:val="en-GB"/>
        </w:rPr>
        <w:t xml:space="preserve">Where funds are not available, </w:t>
      </w:r>
      <w:r w:rsidR="00716462" w:rsidRPr="007E543D">
        <w:rPr>
          <w:lang w:val="en-GB"/>
        </w:rPr>
        <w:t>responsibility for</w:t>
      </w:r>
      <w:r w:rsidRPr="007E543D">
        <w:rPr>
          <w:lang w:val="en-GB"/>
        </w:rPr>
        <w:t xml:space="preserve"> the IMAM program should be delegated to a “focal point” for nutrition under the direction of the DMO.</w:t>
      </w:r>
    </w:p>
    <w:p w14:paraId="22EFD842" w14:textId="77777777" w:rsidR="009B44BD" w:rsidRPr="00EE044A" w:rsidRDefault="009B44BD" w:rsidP="009B44BD">
      <w:pPr>
        <w:rPr>
          <w:lang w:val="en-GB"/>
        </w:rPr>
      </w:pPr>
      <w:r w:rsidRPr="007E543D">
        <w:rPr>
          <w:lang w:val="en-GB"/>
        </w:rPr>
        <w:t>S/he has to plan, implement, organise, coordinate and control the IMAM program within the district.</w:t>
      </w:r>
      <w:r w:rsidR="00F8301D" w:rsidRPr="007E543D">
        <w:rPr>
          <w:lang w:val="en-GB"/>
        </w:rPr>
        <w:t xml:space="preserve"> In very large districts there should be more than one </w:t>
      </w:r>
      <w:r w:rsidR="00D32448" w:rsidRPr="007E543D">
        <w:rPr>
          <w:lang w:val="en-GB"/>
        </w:rPr>
        <w:t>responsible person (nutrition officer) so that the organisation and control point is</w:t>
      </w:r>
      <w:r w:rsidR="00852CF8" w:rsidRPr="007E543D">
        <w:rPr>
          <w:lang w:val="en-GB"/>
        </w:rPr>
        <w:t xml:space="preserve"> close to the main IPF</w:t>
      </w:r>
      <w:r w:rsidR="00D32448" w:rsidRPr="007E543D">
        <w:rPr>
          <w:lang w:val="en-GB"/>
        </w:rPr>
        <w:t xml:space="preserve"> </w:t>
      </w:r>
      <w:r w:rsidR="00852CF8" w:rsidRPr="007E543D">
        <w:rPr>
          <w:lang w:val="en-GB"/>
        </w:rPr>
        <w:t xml:space="preserve">and </w:t>
      </w:r>
      <w:r w:rsidR="00F8301D" w:rsidRPr="007E543D">
        <w:rPr>
          <w:lang w:val="en-GB"/>
        </w:rPr>
        <w:t xml:space="preserve">no more than 4 hours (maximum) by </w:t>
      </w:r>
      <w:r w:rsidR="00D32448" w:rsidRPr="007E543D">
        <w:rPr>
          <w:lang w:val="en-GB"/>
        </w:rPr>
        <w:t>vehicle</w:t>
      </w:r>
      <w:r w:rsidR="00F8301D" w:rsidRPr="007E543D">
        <w:rPr>
          <w:lang w:val="en-GB"/>
        </w:rPr>
        <w:t xml:space="preserve"> from the </w:t>
      </w:r>
      <w:r w:rsidR="00F8301D" w:rsidRPr="00EE044A">
        <w:rPr>
          <w:lang w:val="en-GB"/>
        </w:rPr>
        <w:t>furthest OTP</w:t>
      </w:r>
      <w:r w:rsidR="008853CB" w:rsidRPr="00EE044A">
        <w:rPr>
          <w:lang w:val="en-GB"/>
        </w:rPr>
        <w:t xml:space="preserve"> and SFC</w:t>
      </w:r>
      <w:r w:rsidR="00F8301D" w:rsidRPr="00EE044A">
        <w:rPr>
          <w:lang w:val="en-GB"/>
        </w:rPr>
        <w:t xml:space="preserve"> site</w:t>
      </w:r>
      <w:r w:rsidR="008853CB" w:rsidRPr="00EE044A">
        <w:rPr>
          <w:lang w:val="en-GB"/>
        </w:rPr>
        <w:t>s.</w:t>
      </w:r>
    </w:p>
    <w:p w14:paraId="664821A8" w14:textId="77777777" w:rsidR="009B44BD" w:rsidRPr="007E543D" w:rsidRDefault="009B44BD" w:rsidP="009B44BD">
      <w:pPr>
        <w:rPr>
          <w:lang w:val="en-GB"/>
        </w:rPr>
      </w:pPr>
      <w:r w:rsidRPr="00EE044A">
        <w:rPr>
          <w:lang w:val="en-GB"/>
        </w:rPr>
        <w:t>S/he is in charge of the overall organisation of the program in the district: rec</w:t>
      </w:r>
      <w:r w:rsidR="00852CF8" w:rsidRPr="00EE044A">
        <w:rPr>
          <w:lang w:val="en-GB"/>
        </w:rPr>
        <w:t>ruiting and rec</w:t>
      </w:r>
      <w:r w:rsidRPr="00EE044A">
        <w:rPr>
          <w:lang w:val="en-GB"/>
        </w:rPr>
        <w:t>ommending staff</w:t>
      </w:r>
      <w:r w:rsidR="00852CF8" w:rsidRPr="00EE044A">
        <w:rPr>
          <w:lang w:val="en-GB"/>
        </w:rPr>
        <w:t xml:space="preserve"> appointments</w:t>
      </w:r>
      <w:r w:rsidRPr="00EE044A">
        <w:rPr>
          <w:lang w:val="en-GB"/>
        </w:rPr>
        <w:t xml:space="preserve">, in job training, supervision, monitoring and evaluation, management of the therapeutic </w:t>
      </w:r>
      <w:r w:rsidR="008853CB" w:rsidRPr="00EE044A">
        <w:rPr>
          <w:lang w:val="en-GB"/>
        </w:rPr>
        <w:t xml:space="preserve">and supplementary </w:t>
      </w:r>
      <w:r w:rsidRPr="00EE044A">
        <w:rPr>
          <w:lang w:val="en-GB"/>
        </w:rPr>
        <w:t>products and routine drugs at OTP level and coordination with the In-patient facilit</w:t>
      </w:r>
      <w:r w:rsidR="00852CF8" w:rsidRPr="00EE044A">
        <w:rPr>
          <w:lang w:val="en-GB"/>
        </w:rPr>
        <w:t>ies</w:t>
      </w:r>
      <w:r w:rsidRPr="00EE044A">
        <w:rPr>
          <w:lang w:val="en-GB"/>
        </w:rPr>
        <w:t xml:space="preserve"> at district level (normally</w:t>
      </w:r>
      <w:r w:rsidRPr="007E543D">
        <w:rPr>
          <w:lang w:val="en-GB"/>
        </w:rPr>
        <w:t xml:space="preserve"> the paediatric </w:t>
      </w:r>
      <w:r w:rsidR="00D32448" w:rsidRPr="007E543D">
        <w:rPr>
          <w:lang w:val="en-GB"/>
        </w:rPr>
        <w:t xml:space="preserve">or medical </w:t>
      </w:r>
      <w:r w:rsidRPr="007E543D">
        <w:rPr>
          <w:lang w:val="en-GB"/>
        </w:rPr>
        <w:t xml:space="preserve">ward within the district hospital). </w:t>
      </w:r>
      <w:r w:rsidR="005C7803" w:rsidRPr="007E543D">
        <w:rPr>
          <w:lang w:val="en-GB"/>
        </w:rPr>
        <w:t>In countries where logistic officer or pharmacist are available at sub-national level; they should manage supplies in coordination with the DNO.</w:t>
      </w:r>
    </w:p>
    <w:p w14:paraId="78402762" w14:textId="77777777" w:rsidR="00F92DC8" w:rsidRPr="007F03B2" w:rsidRDefault="009B44BD" w:rsidP="007F03B2">
      <w:pPr>
        <w:pStyle w:val="Heading2"/>
      </w:pPr>
      <w:bookmarkStart w:id="81" w:name="_Toc320105190"/>
      <w:r w:rsidRPr="007F03B2">
        <w:t xml:space="preserve">The District Nutrition </w:t>
      </w:r>
      <w:r w:rsidR="00852CF8" w:rsidRPr="007F03B2">
        <w:t>Officer/</w:t>
      </w:r>
      <w:r w:rsidRPr="007F03B2">
        <w:t xml:space="preserve">Focal </w:t>
      </w:r>
      <w:r w:rsidR="0005562B" w:rsidRPr="007F03B2">
        <w:t>P</w:t>
      </w:r>
      <w:r w:rsidRPr="007F03B2">
        <w:t>oint</w:t>
      </w:r>
      <w:bookmarkEnd w:id="81"/>
    </w:p>
    <w:p w14:paraId="5033D662" w14:textId="77777777" w:rsidR="00231EF5" w:rsidRPr="007E543D" w:rsidRDefault="00C208CF" w:rsidP="00231EF5">
      <w:pPr>
        <w:spacing w:after="80"/>
        <w:rPr>
          <w:lang w:val="en-GB"/>
        </w:rPr>
      </w:pPr>
      <w:r w:rsidRPr="007E543D">
        <w:rPr>
          <w:rStyle w:val="Heading4Char"/>
          <w:rFonts w:eastAsia="Calibri"/>
          <w:lang w:val="en-GB"/>
        </w:rPr>
        <w:t>Prerequisite</w:t>
      </w:r>
    </w:p>
    <w:p w14:paraId="6FB44A23" w14:textId="77777777" w:rsidR="00F92DC8" w:rsidRPr="007E543D" w:rsidRDefault="00F92DC8" w:rsidP="009B44BD">
      <w:pPr>
        <w:rPr>
          <w:lang w:val="en-GB"/>
        </w:rPr>
      </w:pPr>
      <w:r w:rsidRPr="007E543D">
        <w:rPr>
          <w:lang w:val="en-GB"/>
        </w:rPr>
        <w:t>A doctor, senior nurse or senior nutritionist trained in IMAM theory and practice with organisational, communication and networking skills.</w:t>
      </w:r>
      <w:r w:rsidR="009B44BD" w:rsidRPr="007E543D">
        <w:rPr>
          <w:lang w:val="en-GB"/>
        </w:rPr>
        <w:t xml:space="preserve"> </w:t>
      </w:r>
    </w:p>
    <w:p w14:paraId="728D0710" w14:textId="77777777" w:rsidR="00231EF5" w:rsidRPr="007E543D" w:rsidRDefault="00231EF5" w:rsidP="00666C72">
      <w:pPr>
        <w:rPr>
          <w:b/>
          <w:i/>
          <w:color w:val="548DD4"/>
          <w:lang w:val="en-GB"/>
        </w:rPr>
      </w:pPr>
      <w:r w:rsidRPr="007E543D">
        <w:rPr>
          <w:b/>
          <w:i/>
          <w:color w:val="548DD4"/>
          <w:lang w:val="en-GB"/>
        </w:rPr>
        <w:t>Activities</w:t>
      </w:r>
    </w:p>
    <w:p w14:paraId="2754F5D0" w14:textId="77777777" w:rsidR="006D2C89" w:rsidRPr="007E543D" w:rsidRDefault="00E13F2A" w:rsidP="006A2D19">
      <w:pPr>
        <w:pStyle w:val="Normaltext"/>
        <w:numPr>
          <w:ilvl w:val="0"/>
          <w:numId w:val="36"/>
        </w:numPr>
        <w:rPr>
          <w:rFonts w:ascii="Calibri" w:hAnsi="Calibri"/>
        </w:rPr>
      </w:pPr>
      <w:r>
        <w:rPr>
          <w:rFonts w:ascii="Calibri" w:hAnsi="Calibri"/>
        </w:rPr>
        <w:t xml:space="preserve">Her/his main duties are to </w:t>
      </w:r>
      <w:r w:rsidRPr="00E13F2A">
        <w:rPr>
          <w:rFonts w:ascii="Calibri" w:hAnsi="Calibri"/>
          <w:u w:val="single"/>
        </w:rPr>
        <w:t>b</w:t>
      </w:r>
      <w:r w:rsidR="009B44BD" w:rsidRPr="007E543D">
        <w:rPr>
          <w:rFonts w:ascii="Calibri" w:hAnsi="Calibri"/>
          <w:u w:val="single"/>
        </w:rPr>
        <w:t>e part of the District Health</w:t>
      </w:r>
      <w:r w:rsidR="00E652CC" w:rsidRPr="007E543D">
        <w:rPr>
          <w:rFonts w:ascii="Calibri" w:hAnsi="Calibri"/>
          <w:u w:val="single"/>
        </w:rPr>
        <w:t xml:space="preserve"> Management</w:t>
      </w:r>
      <w:r w:rsidR="009B44BD" w:rsidRPr="007E543D">
        <w:rPr>
          <w:rFonts w:ascii="Calibri" w:hAnsi="Calibri"/>
          <w:u w:val="single"/>
        </w:rPr>
        <w:t xml:space="preserve"> Team </w:t>
      </w:r>
      <w:r w:rsidR="007A2B5A" w:rsidRPr="007E543D">
        <w:rPr>
          <w:rFonts w:ascii="Calibri" w:hAnsi="Calibri"/>
          <w:u w:val="single"/>
        </w:rPr>
        <w:t xml:space="preserve">(DHMT) </w:t>
      </w:r>
      <w:r w:rsidR="009B44BD" w:rsidRPr="007E543D">
        <w:rPr>
          <w:rFonts w:ascii="Calibri" w:hAnsi="Calibri"/>
          <w:u w:val="single"/>
        </w:rPr>
        <w:t xml:space="preserve">and coordinate the IMAM program </w:t>
      </w:r>
      <w:r w:rsidR="009B44BD" w:rsidRPr="007E543D">
        <w:rPr>
          <w:rFonts w:ascii="Calibri" w:hAnsi="Calibri"/>
        </w:rPr>
        <w:t>with those responsible for other health programs and activities within the district</w:t>
      </w:r>
      <w:r w:rsidR="00231EF5" w:rsidRPr="007E543D">
        <w:rPr>
          <w:rFonts w:ascii="Calibri" w:hAnsi="Calibri"/>
        </w:rPr>
        <w:t xml:space="preserve">: </w:t>
      </w:r>
      <w:r w:rsidR="009B44BD" w:rsidRPr="007E543D">
        <w:rPr>
          <w:rFonts w:ascii="Calibri" w:hAnsi="Calibri"/>
        </w:rPr>
        <w:t>EPI, IMCI, TB, HIV, MCH, Statistic</w:t>
      </w:r>
      <w:r w:rsidR="00852CF8" w:rsidRPr="007E543D">
        <w:rPr>
          <w:rFonts w:ascii="Calibri" w:hAnsi="Calibri"/>
        </w:rPr>
        <w:t>s</w:t>
      </w:r>
      <w:r w:rsidR="009B44BD" w:rsidRPr="007E543D">
        <w:rPr>
          <w:rFonts w:ascii="Calibri" w:hAnsi="Calibri"/>
        </w:rPr>
        <w:t xml:space="preserve"> and Evaluation and Health Information System within the ministry and the Director and staff of the District Hospital</w:t>
      </w:r>
      <w:r w:rsidR="003231D0" w:rsidRPr="007E543D">
        <w:rPr>
          <w:rFonts w:ascii="Calibri" w:hAnsi="Calibri"/>
        </w:rPr>
        <w:t>;</w:t>
      </w:r>
    </w:p>
    <w:p w14:paraId="0166EFED" w14:textId="77777777" w:rsidR="00F674C1" w:rsidRPr="007E543D" w:rsidRDefault="00F92DC8" w:rsidP="006A2D19">
      <w:pPr>
        <w:pStyle w:val="Normaltext"/>
        <w:numPr>
          <w:ilvl w:val="0"/>
          <w:numId w:val="36"/>
        </w:numPr>
        <w:rPr>
          <w:rFonts w:ascii="Calibri" w:hAnsi="Calibri"/>
        </w:rPr>
      </w:pPr>
      <w:r w:rsidRPr="007E543D">
        <w:rPr>
          <w:rFonts w:ascii="Calibri" w:hAnsi="Calibri"/>
          <w:u w:val="single"/>
        </w:rPr>
        <w:t xml:space="preserve">Organise </w:t>
      </w:r>
      <w:r w:rsidR="006D2C89" w:rsidRPr="007E543D">
        <w:rPr>
          <w:rFonts w:ascii="Calibri" w:hAnsi="Calibri"/>
          <w:u w:val="single"/>
        </w:rPr>
        <w:t xml:space="preserve">an annual </w:t>
      </w:r>
      <w:r w:rsidR="00852CF8" w:rsidRPr="007E543D">
        <w:rPr>
          <w:rFonts w:ascii="Calibri" w:hAnsi="Calibri"/>
          <w:u w:val="single"/>
        </w:rPr>
        <w:t>meeting</w:t>
      </w:r>
      <w:r w:rsidR="00852CF8" w:rsidRPr="007E543D">
        <w:rPr>
          <w:rFonts w:ascii="Calibri" w:hAnsi="Calibri"/>
        </w:rPr>
        <w:t xml:space="preserve"> at</w:t>
      </w:r>
      <w:r w:rsidR="006D2C89" w:rsidRPr="007E543D">
        <w:rPr>
          <w:rFonts w:ascii="Calibri" w:hAnsi="Calibri"/>
        </w:rPr>
        <w:t xml:space="preserve"> district level w</w:t>
      </w:r>
      <w:r w:rsidR="00852CF8" w:rsidRPr="007E543D">
        <w:rPr>
          <w:rFonts w:ascii="Calibri" w:hAnsi="Calibri"/>
        </w:rPr>
        <w:t>ith</w:t>
      </w:r>
      <w:r w:rsidR="006D2C89" w:rsidRPr="007E543D">
        <w:rPr>
          <w:rFonts w:ascii="Calibri" w:hAnsi="Calibri"/>
        </w:rPr>
        <w:t xml:space="preserve"> all involved with the IMAM program in the district, particularly</w:t>
      </w:r>
      <w:r w:rsidR="001B1333" w:rsidRPr="007E543D">
        <w:rPr>
          <w:rFonts w:ascii="Calibri" w:hAnsi="Calibri"/>
        </w:rPr>
        <w:t xml:space="preserve"> including </w:t>
      </w:r>
      <w:r w:rsidR="006D2C89" w:rsidRPr="007E543D">
        <w:rPr>
          <w:rFonts w:ascii="Calibri" w:hAnsi="Calibri"/>
        </w:rPr>
        <w:t>the community leaders and a representative from the Nutrition Department at Nation</w:t>
      </w:r>
      <w:r w:rsidR="00EA542C" w:rsidRPr="007E543D">
        <w:rPr>
          <w:rFonts w:ascii="Calibri" w:hAnsi="Calibri"/>
        </w:rPr>
        <w:t>al</w:t>
      </w:r>
      <w:r w:rsidR="006D2C89" w:rsidRPr="007E543D">
        <w:rPr>
          <w:rFonts w:ascii="Calibri" w:hAnsi="Calibri"/>
        </w:rPr>
        <w:t xml:space="preserve"> level</w:t>
      </w:r>
      <w:r w:rsidR="003231D0" w:rsidRPr="007E543D">
        <w:rPr>
          <w:rFonts w:ascii="Calibri" w:hAnsi="Calibri"/>
        </w:rPr>
        <w:t>;</w:t>
      </w:r>
    </w:p>
    <w:p w14:paraId="650F15E3" w14:textId="77777777" w:rsidR="00F674C1" w:rsidRPr="007E543D" w:rsidRDefault="006D2C89" w:rsidP="006A2D19">
      <w:pPr>
        <w:pStyle w:val="Normaltext"/>
        <w:numPr>
          <w:ilvl w:val="0"/>
          <w:numId w:val="36"/>
        </w:numPr>
        <w:rPr>
          <w:rFonts w:ascii="Calibri" w:hAnsi="Calibri"/>
        </w:rPr>
      </w:pPr>
      <w:r w:rsidRPr="007E543D">
        <w:rPr>
          <w:rFonts w:ascii="Calibri" w:hAnsi="Calibri"/>
        </w:rPr>
        <w:t>At this meeting the annual report (written by the District Nutrition Officer and comprising the consolidated monthly reports together with an overview of the progress of the program, problems and constraints faced, budget, and survey/screening data, etc.)</w:t>
      </w:r>
      <w:r w:rsidR="009B1FCD" w:rsidRPr="007E543D">
        <w:rPr>
          <w:rFonts w:ascii="Calibri" w:hAnsi="Calibri"/>
        </w:rPr>
        <w:t xml:space="preserve"> </w:t>
      </w:r>
      <w:r w:rsidR="001B1333" w:rsidRPr="007E543D">
        <w:rPr>
          <w:rFonts w:ascii="Calibri" w:hAnsi="Calibri"/>
        </w:rPr>
        <w:t>are</w:t>
      </w:r>
      <w:r w:rsidR="009B1FCD" w:rsidRPr="007E543D">
        <w:rPr>
          <w:rFonts w:ascii="Calibri" w:hAnsi="Calibri"/>
        </w:rPr>
        <w:t xml:space="preserve"> presented</w:t>
      </w:r>
      <w:r w:rsidRPr="007E543D">
        <w:rPr>
          <w:rFonts w:ascii="Calibri" w:hAnsi="Calibri"/>
        </w:rPr>
        <w:t>.</w:t>
      </w:r>
      <w:r w:rsidR="009B1FCD" w:rsidRPr="007E543D">
        <w:rPr>
          <w:rFonts w:ascii="Calibri" w:hAnsi="Calibri"/>
        </w:rPr>
        <w:t xml:space="preserve"> T</w:t>
      </w:r>
      <w:r w:rsidRPr="007E543D">
        <w:rPr>
          <w:rFonts w:ascii="Calibri" w:hAnsi="Calibri"/>
        </w:rPr>
        <w:t>he various involved parties are each invited to comment, make suggestions</w:t>
      </w:r>
      <w:r w:rsidR="009B1FCD" w:rsidRPr="007E543D">
        <w:rPr>
          <w:rFonts w:ascii="Calibri" w:hAnsi="Calibri"/>
        </w:rPr>
        <w:t xml:space="preserve"> and</w:t>
      </w:r>
      <w:r w:rsidRPr="007E543D">
        <w:rPr>
          <w:rFonts w:ascii="Calibri" w:hAnsi="Calibri"/>
        </w:rPr>
        <w:t xml:space="preserve"> voice difficulties.</w:t>
      </w:r>
      <w:r w:rsidR="009B1FCD" w:rsidRPr="007E543D">
        <w:rPr>
          <w:rFonts w:ascii="Calibri" w:hAnsi="Calibri"/>
        </w:rPr>
        <w:t xml:space="preserve"> Lessons learned are discussed and the plans and changes for the coming year are presented, responsibilities agreed and tasks delegated.</w:t>
      </w:r>
      <w:r w:rsidR="001B1333" w:rsidRPr="007E543D">
        <w:rPr>
          <w:rFonts w:ascii="Calibri" w:hAnsi="Calibri"/>
        </w:rPr>
        <w:t xml:space="preserve"> Minutes of the meeting shall be taken and submitted to the Nati</w:t>
      </w:r>
      <w:r w:rsidR="00EE044A">
        <w:rPr>
          <w:rFonts w:ascii="Calibri" w:hAnsi="Calibri"/>
        </w:rPr>
        <w:t>onal Level;</w:t>
      </w:r>
    </w:p>
    <w:p w14:paraId="0EC7878D" w14:textId="77777777" w:rsidR="00137C18" w:rsidRPr="007E543D" w:rsidRDefault="00137C18" w:rsidP="006A2D19">
      <w:pPr>
        <w:pStyle w:val="Normaltext"/>
        <w:numPr>
          <w:ilvl w:val="0"/>
          <w:numId w:val="36"/>
        </w:numPr>
      </w:pPr>
      <w:r w:rsidRPr="007E543D">
        <w:rPr>
          <w:rFonts w:ascii="Calibri" w:hAnsi="Calibri"/>
        </w:rPr>
        <w:t xml:space="preserve">Organise monthly coordination meetings at district level with all </w:t>
      </w:r>
      <w:r w:rsidRPr="00EE044A">
        <w:rPr>
          <w:rFonts w:ascii="Calibri" w:hAnsi="Calibri"/>
        </w:rPr>
        <w:t>the OTP</w:t>
      </w:r>
      <w:r w:rsidR="008853CB" w:rsidRPr="00EE044A">
        <w:rPr>
          <w:rFonts w:ascii="Calibri" w:hAnsi="Calibri"/>
        </w:rPr>
        <w:t>, SFC</w:t>
      </w:r>
      <w:r w:rsidRPr="00EE044A">
        <w:rPr>
          <w:rFonts w:ascii="Calibri" w:hAnsi="Calibri"/>
        </w:rPr>
        <w:t xml:space="preserve"> and</w:t>
      </w:r>
      <w:r w:rsidRPr="007E543D">
        <w:rPr>
          <w:rFonts w:ascii="Calibri" w:hAnsi="Calibri"/>
        </w:rPr>
        <w:t xml:space="preserve"> IPF supervisors (reports, supplies of therapeutic products, drugs)</w:t>
      </w:r>
      <w:r w:rsidR="003231D0" w:rsidRPr="007E543D">
        <w:rPr>
          <w:rFonts w:ascii="Calibri" w:hAnsi="Calibri"/>
        </w:rPr>
        <w:t>;</w:t>
      </w:r>
    </w:p>
    <w:p w14:paraId="17A7E240" w14:textId="77777777" w:rsidR="00137C18" w:rsidRPr="007E543D" w:rsidRDefault="00137C18" w:rsidP="006A2D19">
      <w:pPr>
        <w:pStyle w:val="Normaltext"/>
        <w:numPr>
          <w:ilvl w:val="0"/>
          <w:numId w:val="36"/>
        </w:numPr>
      </w:pPr>
      <w:r w:rsidRPr="007E543D">
        <w:rPr>
          <w:rFonts w:ascii="Calibri" w:hAnsi="Calibri"/>
        </w:rPr>
        <w:t>Assess the needs of the program and make provision for their procurement</w:t>
      </w:r>
      <w:r w:rsidR="00F674C1" w:rsidRPr="007E543D">
        <w:rPr>
          <w:rFonts w:ascii="Calibri" w:hAnsi="Calibri"/>
        </w:rPr>
        <w:t>;</w:t>
      </w:r>
    </w:p>
    <w:p w14:paraId="1E9F634E" w14:textId="77777777" w:rsidR="00F674C1" w:rsidRPr="007E543D" w:rsidRDefault="00F674C1" w:rsidP="006A2D19">
      <w:pPr>
        <w:pStyle w:val="Normaltext"/>
        <w:numPr>
          <w:ilvl w:val="0"/>
          <w:numId w:val="36"/>
        </w:numPr>
      </w:pPr>
      <w:r w:rsidRPr="007E543D">
        <w:rPr>
          <w:rFonts w:ascii="Calibri" w:hAnsi="Calibri"/>
        </w:rPr>
        <w:t>Ensure the availability of transport and fuel to enable supervision and meetings to occur regularly;</w:t>
      </w:r>
    </w:p>
    <w:p w14:paraId="63B167B3" w14:textId="77777777" w:rsidR="009B44BD" w:rsidRPr="00EE044A" w:rsidRDefault="009B44BD" w:rsidP="006A2D19">
      <w:pPr>
        <w:pStyle w:val="Normaltext"/>
        <w:numPr>
          <w:ilvl w:val="0"/>
          <w:numId w:val="36"/>
        </w:numPr>
        <w:spacing w:before="80"/>
        <w:ind w:left="714" w:hanging="357"/>
      </w:pPr>
      <w:r w:rsidRPr="007E543D">
        <w:rPr>
          <w:rFonts w:ascii="Calibri" w:hAnsi="Calibri"/>
        </w:rPr>
        <w:t xml:space="preserve">Ensure </w:t>
      </w:r>
      <w:r w:rsidRPr="00EE044A">
        <w:rPr>
          <w:rFonts w:ascii="Calibri" w:hAnsi="Calibri"/>
        </w:rPr>
        <w:t xml:space="preserve">the flow of therapeutic </w:t>
      </w:r>
      <w:r w:rsidR="008853CB" w:rsidRPr="00EE044A">
        <w:rPr>
          <w:rFonts w:ascii="Calibri" w:hAnsi="Calibri"/>
        </w:rPr>
        <w:t xml:space="preserve">and supplementary </w:t>
      </w:r>
      <w:r w:rsidRPr="00EE044A">
        <w:rPr>
          <w:rFonts w:ascii="Calibri" w:hAnsi="Calibri"/>
        </w:rPr>
        <w:t xml:space="preserve">products from the </w:t>
      </w:r>
      <w:r w:rsidR="001B1333" w:rsidRPr="00EE044A">
        <w:rPr>
          <w:rFonts w:ascii="Calibri" w:hAnsi="Calibri"/>
        </w:rPr>
        <w:t>centre</w:t>
      </w:r>
      <w:r w:rsidRPr="00EE044A">
        <w:rPr>
          <w:rFonts w:ascii="Calibri" w:hAnsi="Calibri"/>
        </w:rPr>
        <w:t xml:space="preserve"> to the district, storage at district level and then transport from the district to the OTP (HC) </w:t>
      </w:r>
      <w:r w:rsidR="00665EBC">
        <w:rPr>
          <w:rFonts w:ascii="Calibri" w:hAnsi="Calibri"/>
        </w:rPr>
        <w:t xml:space="preserve">and SFC site, </w:t>
      </w:r>
      <w:r w:rsidRPr="00EE044A">
        <w:rPr>
          <w:rFonts w:ascii="Calibri" w:hAnsi="Calibri"/>
        </w:rPr>
        <w:t xml:space="preserve">and supply </w:t>
      </w:r>
      <w:r w:rsidR="001B1333" w:rsidRPr="00EE044A">
        <w:rPr>
          <w:rFonts w:ascii="Calibri" w:hAnsi="Calibri"/>
        </w:rPr>
        <w:t>to</w:t>
      </w:r>
      <w:r w:rsidRPr="00EE044A">
        <w:rPr>
          <w:rFonts w:ascii="Calibri" w:hAnsi="Calibri"/>
        </w:rPr>
        <w:t xml:space="preserve"> the IPF</w:t>
      </w:r>
      <w:r w:rsidR="00802513" w:rsidRPr="00EE044A">
        <w:rPr>
          <w:rFonts w:ascii="Calibri" w:hAnsi="Calibri"/>
        </w:rPr>
        <w:t>;</w:t>
      </w:r>
    </w:p>
    <w:p w14:paraId="27E418FE" w14:textId="77777777" w:rsidR="00F91291" w:rsidRPr="00EE044A" w:rsidRDefault="00F91291" w:rsidP="006A2D19">
      <w:pPr>
        <w:pStyle w:val="Normaltext"/>
        <w:numPr>
          <w:ilvl w:val="0"/>
          <w:numId w:val="36"/>
        </w:numPr>
        <w:spacing w:before="80"/>
        <w:ind w:left="714" w:hanging="357"/>
      </w:pPr>
      <w:r w:rsidRPr="00EE044A">
        <w:rPr>
          <w:rFonts w:ascii="Calibri" w:hAnsi="Calibri"/>
        </w:rPr>
        <w:lastRenderedPageBreak/>
        <w:t>When a new OTP</w:t>
      </w:r>
      <w:r w:rsidR="008853CB" w:rsidRPr="00EE044A">
        <w:rPr>
          <w:rFonts w:ascii="Calibri" w:hAnsi="Calibri"/>
        </w:rPr>
        <w:t xml:space="preserve"> or SFC</w:t>
      </w:r>
      <w:r w:rsidRPr="00EE044A">
        <w:rPr>
          <w:rFonts w:ascii="Calibri" w:hAnsi="Calibri"/>
        </w:rPr>
        <w:t xml:space="preserve"> is opened, ensure that all material (tools, RUTF</w:t>
      </w:r>
      <w:r w:rsidR="008853CB" w:rsidRPr="00EE044A">
        <w:rPr>
          <w:rFonts w:ascii="Calibri" w:hAnsi="Calibri"/>
        </w:rPr>
        <w:t>, RUSF</w:t>
      </w:r>
      <w:r w:rsidRPr="00EE044A">
        <w:rPr>
          <w:rFonts w:ascii="Calibri" w:hAnsi="Calibri"/>
        </w:rPr>
        <w:t xml:space="preserve"> and drugs, etc</w:t>
      </w:r>
      <w:r w:rsidR="003231D0" w:rsidRPr="00EE044A">
        <w:rPr>
          <w:rFonts w:ascii="Calibri" w:hAnsi="Calibri"/>
        </w:rPr>
        <w:t>.</w:t>
      </w:r>
      <w:r w:rsidRPr="00EE044A">
        <w:rPr>
          <w:rFonts w:ascii="Calibri" w:hAnsi="Calibri"/>
        </w:rPr>
        <w:t>) are available;</w:t>
      </w:r>
    </w:p>
    <w:p w14:paraId="749F8F61" w14:textId="77777777" w:rsidR="00F91291" w:rsidRPr="00EE044A" w:rsidRDefault="00F91291" w:rsidP="006A2D19">
      <w:pPr>
        <w:pStyle w:val="Normaltext"/>
        <w:numPr>
          <w:ilvl w:val="0"/>
          <w:numId w:val="36"/>
        </w:numPr>
        <w:spacing w:before="80"/>
        <w:ind w:left="714" w:hanging="357"/>
      </w:pPr>
      <w:r w:rsidRPr="00EE044A">
        <w:rPr>
          <w:rFonts w:ascii="Calibri" w:hAnsi="Calibri"/>
        </w:rPr>
        <w:t>Ensure mechanisms 1) to transfer patients safely between OTPs and IPF and 2) to establish mechanisms for information on th</w:t>
      </w:r>
      <w:r w:rsidR="008853CB" w:rsidRPr="00EE044A">
        <w:rPr>
          <w:rFonts w:ascii="Calibri" w:hAnsi="Calibri"/>
        </w:rPr>
        <w:t xml:space="preserve">e individuals transferred to be </w:t>
      </w:r>
      <w:r w:rsidRPr="00EE044A">
        <w:rPr>
          <w:rFonts w:ascii="Calibri" w:hAnsi="Calibri"/>
        </w:rPr>
        <w:t>passed to the</w:t>
      </w:r>
      <w:r w:rsidR="00EE044A">
        <w:rPr>
          <w:rFonts w:ascii="Calibri" w:hAnsi="Calibri"/>
        </w:rPr>
        <w:t xml:space="preserve"> receiving facility (telephone);</w:t>
      </w:r>
    </w:p>
    <w:p w14:paraId="284C648A" w14:textId="77777777" w:rsidR="00286752" w:rsidRPr="00EE044A" w:rsidRDefault="00286752" w:rsidP="006A2D19">
      <w:pPr>
        <w:pStyle w:val="Normaltext"/>
        <w:numPr>
          <w:ilvl w:val="0"/>
          <w:numId w:val="36"/>
        </w:numPr>
        <w:spacing w:before="80"/>
        <w:ind w:left="714" w:hanging="357"/>
      </w:pPr>
      <w:r w:rsidRPr="00EE044A">
        <w:rPr>
          <w:rFonts w:ascii="Calibri" w:hAnsi="Calibri"/>
        </w:rPr>
        <w:t>Ensure regular (monthly) supervision of the quality of service provided by all the facilities (IPF and OTP</w:t>
      </w:r>
      <w:r w:rsidR="008853CB" w:rsidRPr="00EE044A">
        <w:rPr>
          <w:rFonts w:ascii="Calibri" w:hAnsi="Calibri"/>
        </w:rPr>
        <w:t>, SFC sites</w:t>
      </w:r>
      <w:r w:rsidRPr="00EE044A">
        <w:rPr>
          <w:rFonts w:ascii="Calibri" w:hAnsi="Calibri"/>
        </w:rPr>
        <w:t>) within the district;</w:t>
      </w:r>
    </w:p>
    <w:p w14:paraId="15B9D5FB" w14:textId="77777777" w:rsidR="00F91291" w:rsidRPr="00EE044A" w:rsidRDefault="00F91291" w:rsidP="006A2D19">
      <w:pPr>
        <w:pStyle w:val="Normaltext"/>
        <w:numPr>
          <w:ilvl w:val="0"/>
          <w:numId w:val="36"/>
        </w:numPr>
        <w:spacing w:before="80"/>
        <w:ind w:left="714" w:hanging="357"/>
      </w:pPr>
      <w:r w:rsidRPr="00EE044A">
        <w:rPr>
          <w:rFonts w:ascii="Calibri" w:hAnsi="Calibri"/>
        </w:rPr>
        <w:t xml:space="preserve">Ensure good coordination between IPF (hospital) </w:t>
      </w:r>
      <w:r w:rsidR="00EF2068" w:rsidRPr="00EE044A">
        <w:rPr>
          <w:rFonts w:ascii="Calibri" w:hAnsi="Calibri"/>
        </w:rPr>
        <w:t>&amp;</w:t>
      </w:r>
      <w:r w:rsidRPr="00EE044A">
        <w:rPr>
          <w:rFonts w:ascii="Calibri" w:hAnsi="Calibri"/>
        </w:rPr>
        <w:t xml:space="preserve"> OTP</w:t>
      </w:r>
      <w:r w:rsidR="008853CB" w:rsidRPr="00EE044A">
        <w:rPr>
          <w:rFonts w:ascii="Calibri" w:hAnsi="Calibri"/>
        </w:rPr>
        <w:t xml:space="preserve"> and between </w:t>
      </w:r>
      <w:r w:rsidR="00EF2068" w:rsidRPr="00EE044A">
        <w:rPr>
          <w:rFonts w:ascii="Calibri" w:hAnsi="Calibri"/>
        </w:rPr>
        <w:t>OTP and SFC site;</w:t>
      </w:r>
    </w:p>
    <w:p w14:paraId="1552BB7A" w14:textId="77777777" w:rsidR="00F91291" w:rsidRPr="00EE044A" w:rsidRDefault="00F91291" w:rsidP="006A2D19">
      <w:pPr>
        <w:pStyle w:val="Normaltext"/>
        <w:numPr>
          <w:ilvl w:val="0"/>
          <w:numId w:val="36"/>
        </w:numPr>
        <w:spacing w:before="80"/>
        <w:ind w:left="714" w:hanging="357"/>
      </w:pPr>
      <w:r w:rsidRPr="00EE044A">
        <w:rPr>
          <w:rFonts w:ascii="Calibri" w:hAnsi="Calibri"/>
        </w:rPr>
        <w:t xml:space="preserve">Examine and correct any problems found </w:t>
      </w:r>
      <w:r w:rsidR="00A06C08" w:rsidRPr="00EE044A">
        <w:rPr>
          <w:rFonts w:ascii="Calibri" w:hAnsi="Calibri"/>
        </w:rPr>
        <w:t>during</w:t>
      </w:r>
      <w:r w:rsidRPr="00EE044A">
        <w:rPr>
          <w:rFonts w:ascii="Calibri" w:hAnsi="Calibri"/>
        </w:rPr>
        <w:t xml:space="preserve"> supervision </w:t>
      </w:r>
      <w:r w:rsidR="00A06C08" w:rsidRPr="00EE044A">
        <w:rPr>
          <w:rFonts w:ascii="Calibri" w:hAnsi="Calibri"/>
        </w:rPr>
        <w:t xml:space="preserve">(using </w:t>
      </w:r>
      <w:r w:rsidRPr="00EE044A">
        <w:rPr>
          <w:rFonts w:ascii="Calibri" w:hAnsi="Calibri"/>
        </w:rPr>
        <w:t>check-lists</w:t>
      </w:r>
      <w:r w:rsidR="00A06C08" w:rsidRPr="00EE044A">
        <w:rPr>
          <w:rFonts w:ascii="Calibri" w:hAnsi="Calibri"/>
        </w:rPr>
        <w:t>)</w:t>
      </w:r>
      <w:r w:rsidRPr="00EE044A">
        <w:rPr>
          <w:rFonts w:ascii="Calibri" w:hAnsi="Calibri"/>
        </w:rPr>
        <w:t xml:space="preserve"> for IPF, OTPs, </w:t>
      </w:r>
      <w:r w:rsidR="00EF2068" w:rsidRPr="00EE044A">
        <w:rPr>
          <w:rFonts w:ascii="Calibri" w:hAnsi="Calibri"/>
        </w:rPr>
        <w:t xml:space="preserve">SFC, </w:t>
      </w:r>
      <w:r w:rsidRPr="00EE044A">
        <w:rPr>
          <w:rFonts w:ascii="Calibri" w:hAnsi="Calibri"/>
        </w:rPr>
        <w:t xml:space="preserve">storage facilities, RUTF </w:t>
      </w:r>
      <w:r w:rsidR="00EF2068" w:rsidRPr="00EE044A">
        <w:rPr>
          <w:rFonts w:ascii="Calibri" w:hAnsi="Calibri"/>
        </w:rPr>
        <w:t xml:space="preserve">&amp; RUSF </w:t>
      </w:r>
      <w:r w:rsidRPr="00EE044A">
        <w:rPr>
          <w:rFonts w:ascii="Calibri" w:hAnsi="Calibri"/>
        </w:rPr>
        <w:t>stocks and supplies (charts, registers etc</w:t>
      </w:r>
      <w:r w:rsidR="003231D0" w:rsidRPr="00EE044A">
        <w:rPr>
          <w:rFonts w:ascii="Calibri" w:hAnsi="Calibri"/>
        </w:rPr>
        <w:t>.</w:t>
      </w:r>
      <w:r w:rsidR="00EE044A">
        <w:rPr>
          <w:rFonts w:ascii="Calibri" w:hAnsi="Calibri"/>
        </w:rPr>
        <w:t>);</w:t>
      </w:r>
    </w:p>
    <w:p w14:paraId="21EF0120" w14:textId="77777777" w:rsidR="001136D5" w:rsidRPr="00EE044A" w:rsidRDefault="001136D5" w:rsidP="006A2D19">
      <w:pPr>
        <w:pStyle w:val="Normaltext"/>
        <w:numPr>
          <w:ilvl w:val="0"/>
          <w:numId w:val="36"/>
        </w:numPr>
        <w:spacing w:before="80"/>
        <w:ind w:left="714" w:hanging="357"/>
      </w:pPr>
      <w:r w:rsidRPr="00EE044A">
        <w:rPr>
          <w:rFonts w:ascii="Calibri" w:hAnsi="Calibri"/>
        </w:rPr>
        <w:t>Identify particularly vulnerable villages for additional support</w:t>
      </w:r>
      <w:r w:rsidR="003231D0" w:rsidRPr="00EE044A">
        <w:rPr>
          <w:rFonts w:ascii="Calibri" w:hAnsi="Calibri"/>
        </w:rPr>
        <w:t>;</w:t>
      </w:r>
    </w:p>
    <w:p w14:paraId="690AFF3D" w14:textId="77777777" w:rsidR="001136D5" w:rsidRPr="00EE044A" w:rsidRDefault="001136D5" w:rsidP="006A2D19">
      <w:pPr>
        <w:pStyle w:val="Normaltext"/>
        <w:numPr>
          <w:ilvl w:val="0"/>
          <w:numId w:val="36"/>
        </w:numPr>
        <w:spacing w:before="80"/>
        <w:ind w:left="714" w:hanging="357"/>
      </w:pPr>
      <w:r w:rsidRPr="00EE044A">
        <w:rPr>
          <w:rFonts w:ascii="Calibri" w:hAnsi="Calibri"/>
        </w:rPr>
        <w:t xml:space="preserve">Re-adjust OTP </w:t>
      </w:r>
      <w:r w:rsidR="00EF2068" w:rsidRPr="00EE044A">
        <w:rPr>
          <w:rFonts w:ascii="Calibri" w:hAnsi="Calibri"/>
        </w:rPr>
        <w:t xml:space="preserve">&amp; SFC </w:t>
      </w:r>
      <w:r w:rsidRPr="00EE044A">
        <w:rPr>
          <w:rFonts w:ascii="Calibri" w:hAnsi="Calibri"/>
        </w:rPr>
        <w:t xml:space="preserve">sites, reassign staff and open and close OTPs </w:t>
      </w:r>
      <w:r w:rsidR="00EF2068" w:rsidRPr="00EE044A">
        <w:rPr>
          <w:rFonts w:ascii="Calibri" w:hAnsi="Calibri"/>
        </w:rPr>
        <w:t xml:space="preserve">&amp; SFC sites </w:t>
      </w:r>
      <w:r w:rsidRPr="00EE044A">
        <w:rPr>
          <w:rFonts w:ascii="Calibri" w:hAnsi="Calibri"/>
        </w:rPr>
        <w:t>as needed (according to the reports and screening data)</w:t>
      </w:r>
      <w:r w:rsidR="003231D0" w:rsidRPr="00EE044A">
        <w:rPr>
          <w:rFonts w:ascii="Calibri" w:hAnsi="Calibri"/>
        </w:rPr>
        <w:t>;</w:t>
      </w:r>
    </w:p>
    <w:p w14:paraId="65EEC676" w14:textId="77777777" w:rsidR="009B44BD" w:rsidRPr="00EE044A" w:rsidRDefault="007A2B5A" w:rsidP="006A2D19">
      <w:pPr>
        <w:pStyle w:val="Normaltext"/>
        <w:numPr>
          <w:ilvl w:val="0"/>
          <w:numId w:val="36"/>
        </w:numPr>
        <w:spacing w:before="80"/>
        <w:ind w:left="714" w:hanging="357"/>
      </w:pPr>
      <w:r w:rsidRPr="00EE044A">
        <w:rPr>
          <w:rFonts w:ascii="Calibri" w:hAnsi="Calibri"/>
        </w:rPr>
        <w:t>Conduct i</w:t>
      </w:r>
      <w:r w:rsidR="009B44BD" w:rsidRPr="00EE044A">
        <w:rPr>
          <w:rFonts w:ascii="Calibri" w:hAnsi="Calibri"/>
        </w:rPr>
        <w:t>n-job training as necessary</w:t>
      </w:r>
      <w:r w:rsidR="00E25B63" w:rsidRPr="00EE044A">
        <w:rPr>
          <w:rFonts w:ascii="Calibri" w:hAnsi="Calibri"/>
        </w:rPr>
        <w:t xml:space="preserve"> and train </w:t>
      </w:r>
      <w:r w:rsidR="001B1333" w:rsidRPr="00EE044A">
        <w:rPr>
          <w:rFonts w:ascii="Calibri" w:hAnsi="Calibri"/>
        </w:rPr>
        <w:t>all</w:t>
      </w:r>
      <w:r w:rsidR="00E25B63" w:rsidRPr="00EE044A">
        <w:rPr>
          <w:rFonts w:ascii="Calibri" w:hAnsi="Calibri"/>
        </w:rPr>
        <w:t xml:space="preserve"> newly appointed staff</w:t>
      </w:r>
      <w:r w:rsidR="00802513" w:rsidRPr="00EE044A">
        <w:rPr>
          <w:rFonts w:ascii="Calibri" w:hAnsi="Calibri"/>
        </w:rPr>
        <w:t>;</w:t>
      </w:r>
    </w:p>
    <w:p w14:paraId="14408E03" w14:textId="77777777" w:rsidR="001136D5" w:rsidRPr="00EE044A" w:rsidRDefault="001136D5" w:rsidP="006A2D19">
      <w:pPr>
        <w:pStyle w:val="Normaltext"/>
        <w:numPr>
          <w:ilvl w:val="0"/>
          <w:numId w:val="36"/>
        </w:numPr>
        <w:spacing w:before="80"/>
        <w:ind w:left="714" w:hanging="357"/>
      </w:pPr>
      <w:r w:rsidRPr="00EE044A">
        <w:rPr>
          <w:rFonts w:ascii="Calibri" w:hAnsi="Calibri"/>
        </w:rPr>
        <w:t>Formulate contingency plans for action in case of increasing hardship</w:t>
      </w:r>
      <w:r w:rsidR="003231D0" w:rsidRPr="00EE044A">
        <w:rPr>
          <w:rFonts w:ascii="Calibri" w:hAnsi="Calibri"/>
        </w:rPr>
        <w:t>;</w:t>
      </w:r>
    </w:p>
    <w:p w14:paraId="0B94C735" w14:textId="77777777" w:rsidR="0005562B" w:rsidRPr="00EE044A" w:rsidRDefault="001B1333" w:rsidP="006A2D19">
      <w:pPr>
        <w:pStyle w:val="Normaltext"/>
        <w:numPr>
          <w:ilvl w:val="0"/>
          <w:numId w:val="36"/>
        </w:numPr>
        <w:spacing w:before="80"/>
        <w:ind w:left="714" w:hanging="357"/>
      </w:pPr>
      <w:r w:rsidRPr="00EE044A">
        <w:rPr>
          <w:rFonts w:ascii="Calibri" w:hAnsi="Calibri"/>
        </w:rPr>
        <w:t>Register and g</w:t>
      </w:r>
      <w:r w:rsidR="0005562B" w:rsidRPr="00EE044A">
        <w:rPr>
          <w:rFonts w:ascii="Calibri" w:hAnsi="Calibri"/>
        </w:rPr>
        <w:t xml:space="preserve">ive the code to each facility within the district </w:t>
      </w:r>
      <w:r w:rsidRPr="00EE044A">
        <w:rPr>
          <w:rFonts w:ascii="Calibri" w:hAnsi="Calibri"/>
        </w:rPr>
        <w:t>as authorised by</w:t>
      </w:r>
      <w:r w:rsidR="0005562B" w:rsidRPr="00EE044A">
        <w:rPr>
          <w:rFonts w:ascii="Calibri" w:hAnsi="Calibri"/>
        </w:rPr>
        <w:t xml:space="preserve"> the </w:t>
      </w:r>
      <w:r w:rsidRPr="00EE044A">
        <w:rPr>
          <w:rFonts w:ascii="Calibri" w:hAnsi="Calibri"/>
        </w:rPr>
        <w:t>Ministry of Health (</w:t>
      </w:r>
      <w:r w:rsidR="0005562B" w:rsidRPr="00EE044A">
        <w:rPr>
          <w:rFonts w:ascii="Calibri" w:hAnsi="Calibri"/>
        </w:rPr>
        <w:t>Nutrition Department</w:t>
      </w:r>
      <w:r w:rsidRPr="00EE044A">
        <w:rPr>
          <w:rFonts w:ascii="Calibri" w:hAnsi="Calibri"/>
        </w:rPr>
        <w:t>) and submit the registration details to the central level</w:t>
      </w:r>
      <w:r w:rsidR="003231D0" w:rsidRPr="00EE044A">
        <w:rPr>
          <w:rFonts w:ascii="Calibri" w:hAnsi="Calibri"/>
        </w:rPr>
        <w:t>;</w:t>
      </w:r>
    </w:p>
    <w:p w14:paraId="65AB05FB" w14:textId="77777777" w:rsidR="001136D5" w:rsidRPr="00EE044A" w:rsidRDefault="001136D5" w:rsidP="006A2D19">
      <w:pPr>
        <w:pStyle w:val="Normaltext"/>
        <w:numPr>
          <w:ilvl w:val="0"/>
          <w:numId w:val="36"/>
        </w:numPr>
        <w:spacing w:before="80"/>
        <w:ind w:left="714" w:hanging="357"/>
      </w:pPr>
      <w:r w:rsidRPr="00EE044A">
        <w:rPr>
          <w:rFonts w:ascii="Calibri" w:hAnsi="Calibri"/>
        </w:rPr>
        <w:t>Establish a list of the day of consultation for each OTP</w:t>
      </w:r>
      <w:r w:rsidR="00EF2068" w:rsidRPr="00EE044A">
        <w:rPr>
          <w:rFonts w:ascii="Calibri" w:hAnsi="Calibri"/>
        </w:rPr>
        <w:t xml:space="preserve"> &amp; SFC site</w:t>
      </w:r>
      <w:r w:rsidRPr="00EE044A">
        <w:rPr>
          <w:rFonts w:ascii="Calibri" w:hAnsi="Calibri"/>
        </w:rPr>
        <w:t xml:space="preserve"> in the district with the name and contact phone numbers of the persons in charge and disseminate this list to all IMAM sites;</w:t>
      </w:r>
    </w:p>
    <w:p w14:paraId="6D116431" w14:textId="77777777" w:rsidR="00B50D34" w:rsidRPr="00EE044A" w:rsidRDefault="00B50D34" w:rsidP="006A2D19">
      <w:pPr>
        <w:pStyle w:val="Normaltext"/>
        <w:numPr>
          <w:ilvl w:val="0"/>
          <w:numId w:val="36"/>
        </w:numPr>
        <w:spacing w:before="80"/>
        <w:ind w:left="714" w:hanging="357"/>
      </w:pPr>
      <w:r w:rsidRPr="00EE044A">
        <w:rPr>
          <w:rFonts w:ascii="Calibri" w:hAnsi="Calibri"/>
        </w:rPr>
        <w:t>Ensure the completion of monthly reports by each IMAM facility</w:t>
      </w:r>
      <w:r w:rsidR="003231D0" w:rsidRPr="00EE044A">
        <w:rPr>
          <w:rFonts w:ascii="Calibri" w:hAnsi="Calibri"/>
        </w:rPr>
        <w:t>;</w:t>
      </w:r>
    </w:p>
    <w:p w14:paraId="4F3DAF39" w14:textId="77777777" w:rsidR="00B50D34" w:rsidRPr="00EE044A" w:rsidRDefault="009B44BD" w:rsidP="006A2D19">
      <w:pPr>
        <w:pStyle w:val="Normaltext"/>
        <w:numPr>
          <w:ilvl w:val="0"/>
          <w:numId w:val="36"/>
        </w:numPr>
        <w:spacing w:before="80"/>
        <w:ind w:left="714" w:hanging="357"/>
      </w:pPr>
      <w:r w:rsidRPr="00EE044A">
        <w:rPr>
          <w:rFonts w:ascii="Calibri" w:hAnsi="Calibri"/>
        </w:rPr>
        <w:t>Co</w:t>
      </w:r>
      <w:r w:rsidR="00437259" w:rsidRPr="00EE044A">
        <w:rPr>
          <w:rFonts w:ascii="Calibri" w:hAnsi="Calibri"/>
        </w:rPr>
        <w:t xml:space="preserve">mpile </w:t>
      </w:r>
      <w:r w:rsidRPr="00EE044A">
        <w:rPr>
          <w:rFonts w:ascii="Calibri" w:hAnsi="Calibri"/>
        </w:rPr>
        <w:t>the OTP and IPF Monthly reports</w:t>
      </w:r>
      <w:r w:rsidR="00AF0F58" w:rsidRPr="00EE044A">
        <w:rPr>
          <w:rFonts w:ascii="Calibri" w:hAnsi="Calibri"/>
        </w:rPr>
        <w:t xml:space="preserve"> </w:t>
      </w:r>
      <w:r w:rsidR="00B50D34" w:rsidRPr="00EE044A">
        <w:rPr>
          <w:rFonts w:ascii="Calibri" w:hAnsi="Calibri"/>
        </w:rPr>
        <w:t>(</w:t>
      </w:r>
      <w:r w:rsidR="00AF0F58" w:rsidRPr="00EE044A">
        <w:rPr>
          <w:rFonts w:ascii="Calibri" w:hAnsi="Calibri"/>
        </w:rPr>
        <w:t xml:space="preserve">with the District </w:t>
      </w:r>
      <w:r w:rsidR="0002798F" w:rsidRPr="00EE044A">
        <w:rPr>
          <w:rFonts w:ascii="Calibri" w:hAnsi="Calibri"/>
        </w:rPr>
        <w:t>Information &amp; S</w:t>
      </w:r>
      <w:r w:rsidR="00AF0F58" w:rsidRPr="00EE044A">
        <w:rPr>
          <w:rFonts w:ascii="Calibri" w:hAnsi="Calibri"/>
        </w:rPr>
        <w:t xml:space="preserve">tatistics </w:t>
      </w:r>
      <w:r w:rsidR="0002798F" w:rsidRPr="00EE044A">
        <w:rPr>
          <w:rFonts w:ascii="Calibri" w:hAnsi="Calibri"/>
        </w:rPr>
        <w:t>Officer</w:t>
      </w:r>
      <w:r w:rsidR="00B50D34" w:rsidRPr="00EE044A">
        <w:rPr>
          <w:rFonts w:ascii="Calibri" w:hAnsi="Calibri"/>
        </w:rPr>
        <w:t>)</w:t>
      </w:r>
      <w:r w:rsidR="0002798F" w:rsidRPr="00EE044A">
        <w:rPr>
          <w:rFonts w:ascii="Calibri" w:hAnsi="Calibri"/>
        </w:rPr>
        <w:t xml:space="preserve"> and </w:t>
      </w:r>
      <w:r w:rsidR="00437259" w:rsidRPr="00EE044A">
        <w:rPr>
          <w:rFonts w:ascii="Calibri" w:hAnsi="Calibri"/>
        </w:rPr>
        <w:t xml:space="preserve">submit them in time </w:t>
      </w:r>
      <w:r w:rsidR="0002798F" w:rsidRPr="00EE044A">
        <w:rPr>
          <w:rFonts w:ascii="Calibri" w:hAnsi="Calibri"/>
        </w:rPr>
        <w:t>to the DMO</w:t>
      </w:r>
      <w:r w:rsidR="00437259" w:rsidRPr="00EE044A">
        <w:rPr>
          <w:rFonts w:ascii="Calibri" w:hAnsi="Calibri"/>
        </w:rPr>
        <w:t xml:space="preserve"> and the DHMT</w:t>
      </w:r>
      <w:r w:rsidR="003231D0" w:rsidRPr="00EE044A">
        <w:rPr>
          <w:rFonts w:ascii="Calibri" w:hAnsi="Calibri"/>
        </w:rPr>
        <w:t>;</w:t>
      </w:r>
    </w:p>
    <w:p w14:paraId="0C780EA1" w14:textId="77777777" w:rsidR="009B44BD" w:rsidRPr="00EE044A" w:rsidRDefault="00437259" w:rsidP="006A2D19">
      <w:pPr>
        <w:pStyle w:val="Normaltext"/>
        <w:numPr>
          <w:ilvl w:val="0"/>
          <w:numId w:val="36"/>
        </w:numPr>
        <w:spacing w:before="80"/>
        <w:ind w:left="714" w:hanging="357"/>
      </w:pPr>
      <w:r w:rsidRPr="00EE044A">
        <w:rPr>
          <w:rFonts w:ascii="Calibri" w:hAnsi="Calibri"/>
        </w:rPr>
        <w:t>Compile, a</w:t>
      </w:r>
      <w:r w:rsidR="009B44BD" w:rsidRPr="00EE044A">
        <w:rPr>
          <w:rFonts w:ascii="Calibri" w:hAnsi="Calibri"/>
        </w:rPr>
        <w:t>nalys</w:t>
      </w:r>
      <w:r w:rsidRPr="00EE044A">
        <w:rPr>
          <w:rFonts w:ascii="Calibri" w:hAnsi="Calibri"/>
        </w:rPr>
        <w:t xml:space="preserve">e </w:t>
      </w:r>
      <w:r w:rsidR="009B44BD" w:rsidRPr="00EE044A">
        <w:rPr>
          <w:rFonts w:ascii="Calibri" w:hAnsi="Calibri"/>
        </w:rPr>
        <w:t>and map the screening tally sheets</w:t>
      </w:r>
      <w:r w:rsidR="00AF0F58" w:rsidRPr="00EE044A">
        <w:rPr>
          <w:rFonts w:ascii="Calibri" w:hAnsi="Calibri"/>
        </w:rPr>
        <w:t xml:space="preserve"> (in collaboration with the District Rural Development Focal point person)</w:t>
      </w:r>
      <w:r w:rsidRPr="00EE044A">
        <w:rPr>
          <w:rFonts w:ascii="Calibri" w:hAnsi="Calibri"/>
        </w:rPr>
        <w:t xml:space="preserve"> in order to determine the degree and change in nutritional state at village level</w:t>
      </w:r>
      <w:r w:rsidR="00802513" w:rsidRPr="00EE044A">
        <w:rPr>
          <w:rFonts w:ascii="Calibri" w:hAnsi="Calibri"/>
        </w:rPr>
        <w:t xml:space="preserve"> and give feed back to the supervisors of the OTP</w:t>
      </w:r>
      <w:r w:rsidR="00EF2068" w:rsidRPr="00EE044A">
        <w:rPr>
          <w:rFonts w:ascii="Calibri" w:hAnsi="Calibri"/>
        </w:rPr>
        <w:t xml:space="preserve"> &amp; SFC sites</w:t>
      </w:r>
      <w:r w:rsidRPr="00EE044A">
        <w:rPr>
          <w:rFonts w:ascii="Calibri" w:hAnsi="Calibri"/>
        </w:rPr>
        <w:t>;</w:t>
      </w:r>
    </w:p>
    <w:p w14:paraId="74D5DFB2" w14:textId="77777777" w:rsidR="009B44BD" w:rsidRPr="007E543D" w:rsidRDefault="00437259" w:rsidP="006A2D19">
      <w:pPr>
        <w:pStyle w:val="Normaltext"/>
        <w:numPr>
          <w:ilvl w:val="0"/>
          <w:numId w:val="36"/>
        </w:numPr>
        <w:spacing w:before="80"/>
        <w:ind w:left="714" w:hanging="357"/>
      </w:pPr>
      <w:r w:rsidRPr="007E543D">
        <w:rPr>
          <w:rFonts w:ascii="Calibri" w:hAnsi="Calibri"/>
        </w:rPr>
        <w:t xml:space="preserve">Submit the monthly </w:t>
      </w:r>
      <w:r w:rsidR="00B50D34" w:rsidRPr="007E543D">
        <w:rPr>
          <w:rFonts w:ascii="Calibri" w:hAnsi="Calibri"/>
        </w:rPr>
        <w:t xml:space="preserve">individual and compiled </w:t>
      </w:r>
      <w:r w:rsidRPr="007E543D">
        <w:rPr>
          <w:rFonts w:ascii="Calibri" w:hAnsi="Calibri"/>
        </w:rPr>
        <w:t xml:space="preserve">reports to </w:t>
      </w:r>
      <w:r w:rsidR="009B44BD" w:rsidRPr="007E543D">
        <w:rPr>
          <w:rFonts w:ascii="Calibri" w:hAnsi="Calibri"/>
        </w:rPr>
        <w:t xml:space="preserve">the </w:t>
      </w:r>
      <w:r w:rsidRPr="007E543D">
        <w:rPr>
          <w:rFonts w:ascii="Calibri" w:hAnsi="Calibri"/>
        </w:rPr>
        <w:t>Provincial</w:t>
      </w:r>
      <w:r w:rsidR="005C7803" w:rsidRPr="007E543D">
        <w:rPr>
          <w:rFonts w:ascii="Calibri" w:hAnsi="Calibri"/>
        </w:rPr>
        <w:t>/regional</w:t>
      </w:r>
      <w:r w:rsidRPr="007E543D">
        <w:rPr>
          <w:rFonts w:ascii="Calibri" w:hAnsi="Calibri"/>
        </w:rPr>
        <w:t xml:space="preserve"> and </w:t>
      </w:r>
      <w:r w:rsidR="009B44BD" w:rsidRPr="007E543D">
        <w:rPr>
          <w:rFonts w:ascii="Calibri" w:hAnsi="Calibri"/>
        </w:rPr>
        <w:t>National Nutrition Department</w:t>
      </w:r>
      <w:r w:rsidR="00B50D34" w:rsidRPr="007E543D">
        <w:rPr>
          <w:rFonts w:ascii="Calibri" w:hAnsi="Calibri"/>
        </w:rPr>
        <w:t xml:space="preserve"> in a timely manner</w:t>
      </w:r>
      <w:r w:rsidR="00802513" w:rsidRPr="007E543D">
        <w:rPr>
          <w:rFonts w:ascii="Calibri" w:hAnsi="Calibri"/>
        </w:rPr>
        <w:t>;</w:t>
      </w:r>
    </w:p>
    <w:p w14:paraId="4BF3AC1F" w14:textId="77777777" w:rsidR="009B44BD" w:rsidRPr="007E543D" w:rsidRDefault="009B44BD" w:rsidP="006A2D19">
      <w:pPr>
        <w:pStyle w:val="Normaltext"/>
        <w:numPr>
          <w:ilvl w:val="0"/>
          <w:numId w:val="36"/>
        </w:numPr>
        <w:spacing w:before="80"/>
        <w:ind w:left="714" w:hanging="357"/>
      </w:pPr>
      <w:r w:rsidRPr="007E543D">
        <w:rPr>
          <w:rFonts w:ascii="Calibri" w:hAnsi="Calibri"/>
        </w:rPr>
        <w:t>Implement the strategy for Community mobilisation</w:t>
      </w:r>
      <w:r w:rsidR="003231D0" w:rsidRPr="007E543D">
        <w:rPr>
          <w:rFonts w:ascii="Calibri" w:hAnsi="Calibri"/>
        </w:rPr>
        <w:t>;</w:t>
      </w:r>
    </w:p>
    <w:p w14:paraId="5E1EEFDC" w14:textId="77777777" w:rsidR="006D2C89" w:rsidRPr="007E543D" w:rsidRDefault="009B44BD" w:rsidP="006A2D19">
      <w:pPr>
        <w:pStyle w:val="Normaltext"/>
        <w:numPr>
          <w:ilvl w:val="0"/>
          <w:numId w:val="36"/>
        </w:numPr>
        <w:spacing w:before="80"/>
        <w:ind w:left="714" w:hanging="357"/>
      </w:pPr>
      <w:r w:rsidRPr="007E543D">
        <w:rPr>
          <w:rFonts w:ascii="Calibri" w:hAnsi="Calibri"/>
        </w:rPr>
        <w:t>Facilitat</w:t>
      </w:r>
      <w:r w:rsidR="00437259" w:rsidRPr="007E543D">
        <w:rPr>
          <w:rFonts w:ascii="Calibri" w:hAnsi="Calibri"/>
        </w:rPr>
        <w:t>e</w:t>
      </w:r>
      <w:r w:rsidRPr="007E543D">
        <w:rPr>
          <w:rFonts w:ascii="Calibri" w:hAnsi="Calibri"/>
        </w:rPr>
        <w:t xml:space="preserve"> outreach</w:t>
      </w:r>
      <w:r w:rsidR="00437259" w:rsidRPr="007E543D">
        <w:rPr>
          <w:rFonts w:ascii="Calibri" w:hAnsi="Calibri"/>
        </w:rPr>
        <w:t>-workers activities</w:t>
      </w:r>
      <w:r w:rsidR="003231D0" w:rsidRPr="007E543D">
        <w:rPr>
          <w:rFonts w:ascii="Calibri" w:hAnsi="Calibri"/>
        </w:rPr>
        <w:t>.</w:t>
      </w:r>
    </w:p>
    <w:p w14:paraId="63E4B984" w14:textId="77777777" w:rsidR="004C4015" w:rsidRPr="00EE044A" w:rsidRDefault="004C4015" w:rsidP="00EE044A">
      <w:pPr>
        <w:pStyle w:val="Heading2"/>
      </w:pPr>
      <w:bookmarkStart w:id="82" w:name="_Toc315357571"/>
      <w:bookmarkStart w:id="83" w:name="_Toc320105191"/>
      <w:bookmarkStart w:id="84" w:name="_Toc270507396"/>
      <w:r w:rsidRPr="00EE044A">
        <w:t>Stock and drugs delivery</w:t>
      </w:r>
      <w:bookmarkEnd w:id="82"/>
      <w:bookmarkEnd w:id="83"/>
    </w:p>
    <w:p w14:paraId="58ADDAB0" w14:textId="77777777" w:rsidR="00653BBC" w:rsidRPr="00EE044A" w:rsidRDefault="00653BBC" w:rsidP="004C4015">
      <w:pPr>
        <w:rPr>
          <w:lang w:val="en-GB"/>
        </w:rPr>
      </w:pPr>
      <w:r w:rsidRPr="00EE044A">
        <w:rPr>
          <w:lang w:val="en-GB"/>
        </w:rPr>
        <w:t>Storage facilities are a necessity at district level to allow a 3 month buffer</w:t>
      </w:r>
      <w:r w:rsidR="00B50D34" w:rsidRPr="00EE044A">
        <w:rPr>
          <w:lang w:val="en-GB"/>
        </w:rPr>
        <w:t>-</w:t>
      </w:r>
      <w:r w:rsidRPr="00EE044A">
        <w:rPr>
          <w:lang w:val="en-GB"/>
        </w:rPr>
        <w:t xml:space="preserve">stock for the therapeutic </w:t>
      </w:r>
      <w:r w:rsidR="00EF2068" w:rsidRPr="00EE044A">
        <w:rPr>
          <w:lang w:val="en-GB"/>
        </w:rPr>
        <w:t xml:space="preserve">&amp; supplementary </w:t>
      </w:r>
      <w:r w:rsidRPr="00EE044A">
        <w:rPr>
          <w:lang w:val="en-GB"/>
        </w:rPr>
        <w:t>products</w:t>
      </w:r>
      <w:r w:rsidR="00EF2068" w:rsidRPr="00EE044A">
        <w:rPr>
          <w:lang w:val="en-GB"/>
        </w:rPr>
        <w:t xml:space="preserve">, </w:t>
      </w:r>
      <w:r w:rsidRPr="00EE044A">
        <w:rPr>
          <w:lang w:val="en-GB"/>
        </w:rPr>
        <w:t>routine medicine</w:t>
      </w:r>
      <w:r w:rsidR="008C0542" w:rsidRPr="00EE044A">
        <w:rPr>
          <w:lang w:val="en-GB"/>
        </w:rPr>
        <w:t>s</w:t>
      </w:r>
      <w:r w:rsidRPr="00EE044A">
        <w:rPr>
          <w:lang w:val="en-GB"/>
        </w:rPr>
        <w:t xml:space="preserve"> for the treatment of SAM </w:t>
      </w:r>
      <w:r w:rsidR="00EF2068" w:rsidRPr="00EE044A">
        <w:rPr>
          <w:lang w:val="en-GB"/>
        </w:rPr>
        <w:t xml:space="preserve">and MAM </w:t>
      </w:r>
      <w:r w:rsidR="00BA6A13" w:rsidRPr="00EE044A">
        <w:rPr>
          <w:lang w:val="en-GB"/>
        </w:rPr>
        <w:t xml:space="preserve">and an adequate stock of </w:t>
      </w:r>
      <w:r w:rsidRPr="00EE044A">
        <w:rPr>
          <w:lang w:val="en-GB"/>
        </w:rPr>
        <w:t xml:space="preserve">the </w:t>
      </w:r>
      <w:r w:rsidR="00BA6A13" w:rsidRPr="00EE044A">
        <w:rPr>
          <w:lang w:val="en-GB"/>
        </w:rPr>
        <w:t xml:space="preserve">other </w:t>
      </w:r>
      <w:r w:rsidR="009F59F9" w:rsidRPr="00EE044A">
        <w:rPr>
          <w:lang w:val="en-GB"/>
        </w:rPr>
        <w:t>materials and tools needed.</w:t>
      </w:r>
    </w:p>
    <w:p w14:paraId="20AB74B2" w14:textId="77777777" w:rsidR="00653BBC" w:rsidRPr="00EE044A" w:rsidRDefault="00653BBC" w:rsidP="004C4015">
      <w:pPr>
        <w:rPr>
          <w:lang w:val="en-GB"/>
        </w:rPr>
      </w:pPr>
      <w:r w:rsidRPr="00EE044A">
        <w:rPr>
          <w:lang w:val="en-GB"/>
        </w:rPr>
        <w:t xml:space="preserve">The therapeutic </w:t>
      </w:r>
      <w:r w:rsidR="00EF2068" w:rsidRPr="00EE044A">
        <w:rPr>
          <w:lang w:val="en-GB"/>
        </w:rPr>
        <w:t xml:space="preserve">and the supplementary </w:t>
      </w:r>
      <w:r w:rsidRPr="00EE044A">
        <w:rPr>
          <w:lang w:val="en-GB"/>
        </w:rPr>
        <w:t>products should be separated from the drugs and the material should be in a separate storage facility.</w:t>
      </w:r>
    </w:p>
    <w:p w14:paraId="6CA89393" w14:textId="77777777" w:rsidR="004C4015" w:rsidRPr="00EE044A" w:rsidRDefault="004C4015" w:rsidP="00EE044A">
      <w:pPr>
        <w:pStyle w:val="Heading2"/>
      </w:pPr>
      <w:bookmarkStart w:id="85" w:name="_Toc315357572"/>
      <w:bookmarkStart w:id="86" w:name="_Toc320105192"/>
      <w:r w:rsidRPr="00EE044A">
        <w:t>Activities delivered at district level</w:t>
      </w:r>
      <w:bookmarkEnd w:id="85"/>
      <w:bookmarkEnd w:id="86"/>
    </w:p>
    <w:p w14:paraId="1A32501D" w14:textId="77777777" w:rsidR="00EF060D" w:rsidRPr="00EE044A" w:rsidRDefault="00653BBC" w:rsidP="00852941">
      <w:pPr>
        <w:rPr>
          <w:lang w:val="en-GB"/>
        </w:rPr>
      </w:pPr>
      <w:r w:rsidRPr="007E543D">
        <w:rPr>
          <w:lang w:val="en-GB"/>
        </w:rPr>
        <w:t xml:space="preserve">The IMAM </w:t>
      </w:r>
      <w:r w:rsidR="00BA6A13" w:rsidRPr="007E543D">
        <w:rPr>
          <w:lang w:val="en-GB"/>
        </w:rPr>
        <w:t xml:space="preserve">program </w:t>
      </w:r>
      <w:r w:rsidRPr="007E543D">
        <w:rPr>
          <w:lang w:val="en-GB"/>
        </w:rPr>
        <w:t xml:space="preserve">will deliver </w:t>
      </w:r>
      <w:r w:rsidR="00BA6A13" w:rsidRPr="007E543D">
        <w:rPr>
          <w:lang w:val="en-GB"/>
        </w:rPr>
        <w:t xml:space="preserve">a range of services and </w:t>
      </w:r>
      <w:r w:rsidRPr="007E543D">
        <w:rPr>
          <w:lang w:val="en-GB"/>
        </w:rPr>
        <w:t xml:space="preserve">activities at </w:t>
      </w:r>
      <w:r w:rsidR="00BA6A13" w:rsidRPr="007E543D">
        <w:rPr>
          <w:lang w:val="en-GB"/>
        </w:rPr>
        <w:t xml:space="preserve">each </w:t>
      </w:r>
      <w:r w:rsidRPr="007E543D">
        <w:rPr>
          <w:lang w:val="en-GB"/>
        </w:rPr>
        <w:t>level</w:t>
      </w:r>
      <w:r w:rsidR="00BA6A13" w:rsidRPr="007E543D">
        <w:rPr>
          <w:lang w:val="en-GB"/>
        </w:rPr>
        <w:t>. T</w:t>
      </w:r>
      <w:r w:rsidRPr="007E543D">
        <w:rPr>
          <w:lang w:val="en-GB"/>
        </w:rPr>
        <w:t xml:space="preserve">he protocol </w:t>
      </w:r>
      <w:r w:rsidR="00BA6A13" w:rsidRPr="007E543D">
        <w:rPr>
          <w:lang w:val="en-GB"/>
        </w:rPr>
        <w:t>outlines</w:t>
      </w:r>
      <w:r w:rsidRPr="007E543D">
        <w:rPr>
          <w:lang w:val="en-GB"/>
        </w:rPr>
        <w:t xml:space="preserve"> the</w:t>
      </w:r>
      <w:r w:rsidR="00BA6A13" w:rsidRPr="007E543D">
        <w:rPr>
          <w:lang w:val="en-GB"/>
        </w:rPr>
        <w:t>se</w:t>
      </w:r>
      <w:r w:rsidRPr="007E543D">
        <w:rPr>
          <w:lang w:val="en-GB"/>
        </w:rPr>
        <w:t xml:space="preserve"> </w:t>
      </w:r>
      <w:r w:rsidR="00BA6A13" w:rsidRPr="007E543D">
        <w:rPr>
          <w:lang w:val="en-GB"/>
        </w:rPr>
        <w:t>activities,</w:t>
      </w:r>
      <w:r w:rsidRPr="007E543D">
        <w:rPr>
          <w:lang w:val="en-GB"/>
        </w:rPr>
        <w:t xml:space="preserve"> addressing first the </w:t>
      </w:r>
      <w:r w:rsidR="004C4015" w:rsidRPr="007E543D">
        <w:rPr>
          <w:lang w:val="en-GB"/>
        </w:rPr>
        <w:t>community</w:t>
      </w:r>
      <w:r w:rsidRPr="007E543D">
        <w:rPr>
          <w:lang w:val="en-GB"/>
        </w:rPr>
        <w:t xml:space="preserve">, then the health structure in general with the </w:t>
      </w:r>
      <w:r w:rsidRPr="00EE044A">
        <w:rPr>
          <w:lang w:val="en-GB"/>
        </w:rPr>
        <w:t xml:space="preserve">importance of the </w:t>
      </w:r>
      <w:r w:rsidR="00BA6A13" w:rsidRPr="00EE044A">
        <w:rPr>
          <w:lang w:val="en-GB"/>
        </w:rPr>
        <w:t xml:space="preserve">active and </w:t>
      </w:r>
      <w:r w:rsidRPr="00EE044A">
        <w:rPr>
          <w:lang w:val="en-GB"/>
        </w:rPr>
        <w:t xml:space="preserve">passive screening and then the OTP within the </w:t>
      </w:r>
      <w:r w:rsidR="004C4015" w:rsidRPr="00EE044A">
        <w:rPr>
          <w:lang w:val="en-GB"/>
        </w:rPr>
        <w:t>health centre</w:t>
      </w:r>
      <w:r w:rsidRPr="00EE044A">
        <w:rPr>
          <w:lang w:val="en-GB"/>
        </w:rPr>
        <w:t xml:space="preserve">, and the IPF </w:t>
      </w:r>
      <w:r w:rsidR="00BA6A13" w:rsidRPr="00EE044A">
        <w:rPr>
          <w:lang w:val="en-GB"/>
        </w:rPr>
        <w:t>for complicated cases (</w:t>
      </w:r>
      <w:r w:rsidRPr="00EE044A">
        <w:rPr>
          <w:lang w:val="en-GB"/>
        </w:rPr>
        <w:t>usually within the hospital</w:t>
      </w:r>
      <w:r w:rsidR="00BA6A13" w:rsidRPr="00EE044A">
        <w:rPr>
          <w:lang w:val="en-GB"/>
        </w:rPr>
        <w:t>)</w:t>
      </w:r>
      <w:r w:rsidR="00B81892" w:rsidRPr="00EE044A">
        <w:rPr>
          <w:lang w:val="en-GB"/>
        </w:rPr>
        <w:t>.</w:t>
      </w:r>
      <w:bookmarkEnd w:id="84"/>
    </w:p>
    <w:p w14:paraId="1738169E" w14:textId="77777777" w:rsidR="00EF2068" w:rsidRPr="00EE044A" w:rsidRDefault="00EF2068" w:rsidP="00852941">
      <w:pPr>
        <w:rPr>
          <w:lang w:val="en-GB"/>
        </w:rPr>
      </w:pPr>
      <w:r w:rsidRPr="00EE044A">
        <w:rPr>
          <w:lang w:val="en-GB"/>
        </w:rPr>
        <w:t>SFC sites should be as much as possible out of the health centres for the distribution of products.</w:t>
      </w:r>
    </w:p>
    <w:p w14:paraId="5DC87A12" w14:textId="77777777" w:rsidR="005E7A6B" w:rsidRPr="007E543D" w:rsidRDefault="005E7A6B" w:rsidP="00852941">
      <w:pPr>
        <w:rPr>
          <w:lang w:val="en-GB"/>
        </w:rPr>
      </w:pPr>
    </w:p>
    <w:p w14:paraId="6EFFFA19" w14:textId="77777777" w:rsidR="005E7A6B" w:rsidRPr="007E543D" w:rsidRDefault="005E7A6B" w:rsidP="005E7A6B">
      <w:pPr>
        <w:rPr>
          <w:lang w:val="en-GB"/>
        </w:rPr>
        <w:sectPr w:rsidR="005E7A6B" w:rsidRPr="007E543D" w:rsidSect="00EF060D">
          <w:headerReference w:type="default" r:id="rId11"/>
          <w:headerReference w:type="first" r:id="rId12"/>
          <w:pgSz w:w="11909" w:h="16834" w:code="9"/>
          <w:pgMar w:top="1440" w:right="1440" w:bottom="1418" w:left="1440" w:header="720" w:footer="720" w:gutter="0"/>
          <w:cols w:space="720"/>
          <w:titlePg/>
          <w:docGrid w:linePitch="299"/>
        </w:sectPr>
      </w:pPr>
    </w:p>
    <w:p w14:paraId="6D2A910F" w14:textId="77777777" w:rsidR="00BC2070" w:rsidRPr="007E543D" w:rsidRDefault="00D14BE7" w:rsidP="005E7A6B">
      <w:pPr>
        <w:pStyle w:val="Title"/>
        <w:rPr>
          <w:lang w:val="en-GB"/>
        </w:rPr>
      </w:pPr>
      <w:bookmarkStart w:id="87" w:name="_Toc213725337"/>
      <w:bookmarkStart w:id="88" w:name="_Toc213725453"/>
      <w:bookmarkStart w:id="89" w:name="_Toc213725612"/>
      <w:bookmarkStart w:id="90" w:name="_Toc213726114"/>
      <w:bookmarkStart w:id="91" w:name="_Toc213726695"/>
      <w:bookmarkStart w:id="92" w:name="_Toc270507401"/>
      <w:bookmarkStart w:id="93" w:name="_Toc320105193"/>
      <w:r w:rsidRPr="007E543D">
        <w:rPr>
          <w:lang w:val="en-GB"/>
        </w:rPr>
        <w:lastRenderedPageBreak/>
        <w:t xml:space="preserve">Community </w:t>
      </w:r>
      <w:r w:rsidR="007522A8" w:rsidRPr="007E543D">
        <w:rPr>
          <w:lang w:val="en-GB"/>
        </w:rPr>
        <w:t>Aspects of I</w:t>
      </w:r>
      <w:r w:rsidR="007E43D7" w:rsidRPr="007E543D">
        <w:rPr>
          <w:lang w:val="en-GB"/>
        </w:rPr>
        <w:t>MAM</w:t>
      </w:r>
      <w:bookmarkEnd w:id="87"/>
      <w:bookmarkEnd w:id="88"/>
      <w:bookmarkEnd w:id="89"/>
      <w:bookmarkEnd w:id="90"/>
      <w:bookmarkEnd w:id="91"/>
      <w:bookmarkEnd w:id="92"/>
      <w:bookmarkEnd w:id="93"/>
    </w:p>
    <w:p w14:paraId="150BCF95" w14:textId="77777777" w:rsidR="00546806" w:rsidRPr="007E543D" w:rsidRDefault="00546806" w:rsidP="00EB4DA6">
      <w:pPr>
        <w:pStyle w:val="Heading1"/>
        <w:numPr>
          <w:ilvl w:val="0"/>
          <w:numId w:val="99"/>
        </w:numPr>
      </w:pPr>
      <w:bookmarkStart w:id="94" w:name="_Toc320105194"/>
      <w:r w:rsidRPr="007E543D">
        <w:t>Organisation</w:t>
      </w:r>
      <w:bookmarkEnd w:id="94"/>
    </w:p>
    <w:p w14:paraId="01274699" w14:textId="77777777" w:rsidR="00BA6A13" w:rsidRPr="007E543D" w:rsidRDefault="009F2A19" w:rsidP="009F2A19">
      <w:pPr>
        <w:rPr>
          <w:lang w:val="en-GB"/>
        </w:rPr>
      </w:pPr>
      <w:r w:rsidRPr="007E543D">
        <w:rPr>
          <w:lang w:val="en-GB"/>
        </w:rPr>
        <w:t>The community aspects of the programme ha</w:t>
      </w:r>
      <w:r w:rsidR="005341A4" w:rsidRPr="007E543D">
        <w:rPr>
          <w:lang w:val="en-GB"/>
        </w:rPr>
        <w:t>ve</w:t>
      </w:r>
      <w:r w:rsidRPr="007E543D">
        <w:rPr>
          <w:lang w:val="en-GB"/>
        </w:rPr>
        <w:t xml:space="preserve"> to be planned and organised at national level before being delivered at district, health centre and community level.</w:t>
      </w:r>
    </w:p>
    <w:p w14:paraId="5ACC0949" w14:textId="77777777" w:rsidR="00A20BAD" w:rsidRPr="007E543D" w:rsidRDefault="005341A4" w:rsidP="00546806">
      <w:pPr>
        <w:pStyle w:val="Heading2"/>
      </w:pPr>
      <w:bookmarkStart w:id="95" w:name="_Toc315357575"/>
      <w:bookmarkStart w:id="96" w:name="_Toc320105195"/>
      <w:r w:rsidRPr="007E543D">
        <w:t>N</w:t>
      </w:r>
      <w:r w:rsidR="004C4015" w:rsidRPr="007E543D">
        <w:t>ational level</w:t>
      </w:r>
      <w:bookmarkEnd w:id="95"/>
      <w:bookmarkEnd w:id="96"/>
    </w:p>
    <w:p w14:paraId="608D2E14" w14:textId="77777777" w:rsidR="00FA4F9E" w:rsidRPr="007E543D" w:rsidRDefault="003737C9" w:rsidP="003737C9">
      <w:pPr>
        <w:rPr>
          <w:lang w:val="en-GB"/>
        </w:rPr>
      </w:pPr>
      <w:r w:rsidRPr="007E543D">
        <w:rPr>
          <w:lang w:val="en-GB"/>
        </w:rPr>
        <w:t xml:space="preserve">The Nutrition department should plan with the other community health sectors how to develop </w:t>
      </w:r>
      <w:r w:rsidR="005341A4" w:rsidRPr="007E543D">
        <w:rPr>
          <w:lang w:val="en-GB"/>
        </w:rPr>
        <w:t>the</w:t>
      </w:r>
      <w:r w:rsidRPr="007E543D">
        <w:rPr>
          <w:lang w:val="en-GB"/>
        </w:rPr>
        <w:t xml:space="preserve"> community program for the </w:t>
      </w:r>
      <w:r w:rsidR="008A5BB6" w:rsidRPr="007E543D">
        <w:rPr>
          <w:lang w:val="en-GB"/>
        </w:rPr>
        <w:t>SAM and MAM activities</w:t>
      </w:r>
      <w:r w:rsidR="005341A4" w:rsidRPr="007E543D">
        <w:rPr>
          <w:lang w:val="en-GB"/>
        </w:rPr>
        <w:t xml:space="preserve">. These need to be </w:t>
      </w:r>
      <w:r w:rsidRPr="007E543D">
        <w:rPr>
          <w:lang w:val="en-GB"/>
        </w:rPr>
        <w:t>coordinate</w:t>
      </w:r>
      <w:r w:rsidR="005341A4" w:rsidRPr="007E543D">
        <w:rPr>
          <w:lang w:val="en-GB"/>
        </w:rPr>
        <w:t>d</w:t>
      </w:r>
      <w:r w:rsidRPr="007E543D">
        <w:rPr>
          <w:lang w:val="en-GB"/>
        </w:rPr>
        <w:t xml:space="preserve"> </w:t>
      </w:r>
      <w:r w:rsidR="008A5BB6" w:rsidRPr="007E543D">
        <w:rPr>
          <w:lang w:val="en-GB"/>
        </w:rPr>
        <w:t xml:space="preserve">with immunisation, community-IMCI, </w:t>
      </w:r>
      <w:r w:rsidR="001136D5" w:rsidRPr="007E543D">
        <w:rPr>
          <w:lang w:val="en-GB"/>
        </w:rPr>
        <w:t>C</w:t>
      </w:r>
      <w:r w:rsidR="005C7803" w:rsidRPr="007E543D">
        <w:rPr>
          <w:lang w:val="en-GB"/>
        </w:rPr>
        <w:t xml:space="preserve">ommunity </w:t>
      </w:r>
      <w:r w:rsidR="001136D5" w:rsidRPr="007E543D">
        <w:rPr>
          <w:lang w:val="en-GB"/>
        </w:rPr>
        <w:t>C</w:t>
      </w:r>
      <w:r w:rsidR="005C7803" w:rsidRPr="007E543D">
        <w:rPr>
          <w:lang w:val="en-GB"/>
        </w:rPr>
        <w:t xml:space="preserve">ase </w:t>
      </w:r>
      <w:r w:rsidR="001136D5" w:rsidRPr="007E543D">
        <w:rPr>
          <w:lang w:val="en-GB"/>
        </w:rPr>
        <w:t>M</w:t>
      </w:r>
      <w:r w:rsidR="005C7803" w:rsidRPr="007E543D">
        <w:rPr>
          <w:lang w:val="en-GB"/>
        </w:rPr>
        <w:t xml:space="preserve">anagement (CCM), </w:t>
      </w:r>
      <w:r w:rsidR="008A5BB6" w:rsidRPr="007E543D">
        <w:rPr>
          <w:lang w:val="en-GB"/>
        </w:rPr>
        <w:t xml:space="preserve">maternal and child health services, </w:t>
      </w:r>
      <w:r w:rsidR="001136D5" w:rsidRPr="007E543D">
        <w:rPr>
          <w:lang w:val="en-GB"/>
        </w:rPr>
        <w:t>C</w:t>
      </w:r>
      <w:r w:rsidR="005C7803" w:rsidRPr="007E543D">
        <w:rPr>
          <w:lang w:val="en-GB"/>
        </w:rPr>
        <w:t>ommunity-</w:t>
      </w:r>
      <w:r w:rsidR="001136D5" w:rsidRPr="007E543D">
        <w:rPr>
          <w:lang w:val="en-GB"/>
        </w:rPr>
        <w:t>L</w:t>
      </w:r>
      <w:r w:rsidR="005C7803" w:rsidRPr="007E543D">
        <w:rPr>
          <w:lang w:val="en-GB"/>
        </w:rPr>
        <w:t xml:space="preserve">ed </w:t>
      </w:r>
      <w:r w:rsidR="001136D5" w:rsidRPr="007E543D">
        <w:rPr>
          <w:lang w:val="en-GB"/>
        </w:rPr>
        <w:t>T</w:t>
      </w:r>
      <w:r w:rsidR="005C7803" w:rsidRPr="007E543D">
        <w:rPr>
          <w:lang w:val="en-GB"/>
        </w:rPr>
        <w:t xml:space="preserve">otal </w:t>
      </w:r>
      <w:r w:rsidR="001136D5" w:rsidRPr="007E543D">
        <w:rPr>
          <w:lang w:val="en-GB"/>
        </w:rPr>
        <w:t>S</w:t>
      </w:r>
      <w:r w:rsidR="005C7803" w:rsidRPr="007E543D">
        <w:rPr>
          <w:lang w:val="en-GB"/>
        </w:rPr>
        <w:t xml:space="preserve">anitation (CLTS), </w:t>
      </w:r>
      <w:r w:rsidR="008A5BB6" w:rsidRPr="007E543D">
        <w:rPr>
          <w:lang w:val="en-GB"/>
        </w:rPr>
        <w:t xml:space="preserve">breast feeding support as well as </w:t>
      </w:r>
      <w:r w:rsidR="005341A4" w:rsidRPr="007E543D">
        <w:rPr>
          <w:lang w:val="en-GB"/>
        </w:rPr>
        <w:t xml:space="preserve">other programs such as </w:t>
      </w:r>
      <w:r w:rsidR="008A5BB6" w:rsidRPr="007E543D">
        <w:rPr>
          <w:lang w:val="en-GB"/>
        </w:rPr>
        <w:t xml:space="preserve">food security, agriculture, micro-credit and income-generating programs. These </w:t>
      </w:r>
      <w:r w:rsidR="005341A4" w:rsidRPr="007E543D">
        <w:rPr>
          <w:lang w:val="en-GB"/>
        </w:rPr>
        <w:t xml:space="preserve">latter </w:t>
      </w:r>
      <w:r w:rsidR="008A5BB6" w:rsidRPr="007E543D">
        <w:rPr>
          <w:lang w:val="en-GB"/>
        </w:rPr>
        <w:t xml:space="preserve">features of community mobilisation are beyond the scope of this </w:t>
      </w:r>
      <w:r w:rsidR="002559A8" w:rsidRPr="007E543D">
        <w:rPr>
          <w:lang w:val="en-GB"/>
        </w:rPr>
        <w:t>protocol</w:t>
      </w:r>
      <w:r w:rsidR="008A5BB6" w:rsidRPr="007E543D">
        <w:rPr>
          <w:lang w:val="en-GB"/>
        </w:rPr>
        <w:t>.</w:t>
      </w:r>
    </w:p>
    <w:p w14:paraId="232DA489" w14:textId="77777777" w:rsidR="003737C9" w:rsidRPr="007E543D" w:rsidRDefault="003737C9" w:rsidP="005E7A6B">
      <w:pPr>
        <w:rPr>
          <w:color w:val="548DD4"/>
          <w:lang w:val="en-GB"/>
        </w:rPr>
      </w:pPr>
      <w:r w:rsidRPr="007E543D">
        <w:rPr>
          <w:rFonts w:ascii="Cambria" w:eastAsia="Times New Roman" w:hAnsi="Cambria"/>
          <w:b/>
          <w:bCs/>
          <w:color w:val="548DD4"/>
          <w:lang w:val="en-GB"/>
        </w:rPr>
        <w:t xml:space="preserve">The </w:t>
      </w:r>
      <w:r w:rsidR="001243A0" w:rsidRPr="007E543D">
        <w:rPr>
          <w:rFonts w:ascii="Cambria" w:eastAsia="Times New Roman" w:hAnsi="Cambria"/>
          <w:b/>
          <w:bCs/>
          <w:color w:val="548DD4"/>
          <w:lang w:val="en-GB"/>
        </w:rPr>
        <w:t xml:space="preserve">National </w:t>
      </w:r>
      <w:r w:rsidRPr="007E543D">
        <w:rPr>
          <w:rFonts w:ascii="Cambria" w:eastAsia="Times New Roman" w:hAnsi="Cambria"/>
          <w:b/>
          <w:bCs/>
          <w:color w:val="548DD4"/>
          <w:lang w:val="en-GB"/>
        </w:rPr>
        <w:t>N</w:t>
      </w:r>
      <w:r w:rsidR="00DA0D9E" w:rsidRPr="007E543D">
        <w:rPr>
          <w:rFonts w:ascii="Cambria" w:eastAsia="Times New Roman" w:hAnsi="Cambria"/>
          <w:b/>
          <w:bCs/>
          <w:color w:val="548DD4"/>
          <w:lang w:val="en-GB"/>
        </w:rPr>
        <w:t xml:space="preserve">utrition </w:t>
      </w:r>
      <w:r w:rsidRPr="007E543D">
        <w:rPr>
          <w:rFonts w:ascii="Cambria" w:eastAsia="Times New Roman" w:hAnsi="Cambria"/>
          <w:b/>
          <w:bCs/>
          <w:color w:val="548DD4"/>
          <w:lang w:val="en-GB"/>
        </w:rPr>
        <w:t>D</w:t>
      </w:r>
      <w:r w:rsidR="00DA0D9E" w:rsidRPr="007E543D">
        <w:rPr>
          <w:rFonts w:ascii="Cambria" w:eastAsia="Times New Roman" w:hAnsi="Cambria"/>
          <w:b/>
          <w:bCs/>
          <w:color w:val="548DD4"/>
          <w:lang w:val="en-GB"/>
        </w:rPr>
        <w:t>epartment</w:t>
      </w:r>
      <w:r w:rsidR="001243A0" w:rsidRPr="007E543D">
        <w:rPr>
          <w:rFonts w:ascii="Cambria" w:eastAsia="Times New Roman" w:hAnsi="Cambria"/>
          <w:b/>
          <w:bCs/>
          <w:color w:val="548DD4"/>
          <w:lang w:val="en-GB"/>
        </w:rPr>
        <w:t xml:space="preserve"> (NND)</w:t>
      </w:r>
      <w:r w:rsidR="00DA0D9E" w:rsidRPr="007E543D">
        <w:rPr>
          <w:rFonts w:ascii="Cambria" w:eastAsia="Times New Roman" w:hAnsi="Cambria"/>
          <w:b/>
          <w:bCs/>
          <w:color w:val="548DD4"/>
          <w:lang w:val="en-GB"/>
        </w:rPr>
        <w:t xml:space="preserve"> </w:t>
      </w:r>
      <w:r w:rsidRPr="007E543D">
        <w:rPr>
          <w:rFonts w:ascii="Cambria" w:eastAsia="Times New Roman" w:hAnsi="Cambria"/>
          <w:b/>
          <w:bCs/>
          <w:color w:val="548DD4"/>
          <w:lang w:val="en-GB"/>
        </w:rPr>
        <w:t>should</w:t>
      </w:r>
    </w:p>
    <w:p w14:paraId="290DEB7F" w14:textId="77777777" w:rsidR="00142FFC" w:rsidRPr="007E543D" w:rsidRDefault="003737C9" w:rsidP="006A2D19">
      <w:pPr>
        <w:pStyle w:val="Normaltext"/>
        <w:numPr>
          <w:ilvl w:val="0"/>
          <w:numId w:val="36"/>
        </w:numPr>
        <w:rPr>
          <w:rFonts w:ascii="Calibri" w:hAnsi="Calibri"/>
        </w:rPr>
      </w:pPr>
      <w:r w:rsidRPr="007E543D">
        <w:rPr>
          <w:rFonts w:ascii="Calibri" w:hAnsi="Calibri"/>
        </w:rPr>
        <w:t xml:space="preserve">Produce </w:t>
      </w:r>
      <w:r w:rsidR="001243A0" w:rsidRPr="007E543D">
        <w:rPr>
          <w:rFonts w:ascii="Calibri" w:hAnsi="Calibri"/>
        </w:rPr>
        <w:t>v</w:t>
      </w:r>
      <w:r w:rsidR="00142FFC" w:rsidRPr="007E543D">
        <w:rPr>
          <w:rFonts w:ascii="Calibri" w:hAnsi="Calibri"/>
        </w:rPr>
        <w:t xml:space="preserve">isual aids and fliers </w:t>
      </w:r>
      <w:r w:rsidR="00120BCE" w:rsidRPr="007E543D">
        <w:rPr>
          <w:rFonts w:ascii="Calibri" w:hAnsi="Calibri"/>
        </w:rPr>
        <w:t xml:space="preserve">(after testing) </w:t>
      </w:r>
      <w:r w:rsidR="00142FFC" w:rsidRPr="007E543D">
        <w:rPr>
          <w:rFonts w:ascii="Calibri" w:hAnsi="Calibri"/>
        </w:rPr>
        <w:t>posted in key places</w:t>
      </w:r>
      <w:r w:rsidR="005341A4" w:rsidRPr="007E543D">
        <w:rPr>
          <w:rFonts w:ascii="Calibri" w:hAnsi="Calibri"/>
        </w:rPr>
        <w:t xml:space="preserve"> and arrange for debate, discussion and advertising on the National media (radio and TV)</w:t>
      </w:r>
      <w:r w:rsidR="00AB71F4" w:rsidRPr="007E543D">
        <w:rPr>
          <w:rFonts w:ascii="Calibri" w:hAnsi="Calibri"/>
        </w:rPr>
        <w:t>;</w:t>
      </w:r>
    </w:p>
    <w:p w14:paraId="161024CE" w14:textId="77777777" w:rsidR="00F62C15" w:rsidRPr="007E543D" w:rsidRDefault="00F62C15" w:rsidP="006A2D19">
      <w:pPr>
        <w:pStyle w:val="Normaltext"/>
        <w:numPr>
          <w:ilvl w:val="0"/>
          <w:numId w:val="36"/>
        </w:numPr>
        <w:rPr>
          <w:rFonts w:ascii="Calibri" w:hAnsi="Calibri"/>
        </w:rPr>
      </w:pPr>
      <w:r w:rsidRPr="007E543D">
        <w:rPr>
          <w:rFonts w:ascii="Calibri" w:hAnsi="Calibri"/>
        </w:rPr>
        <w:t>Produce tools for community health workers for active screening within the community</w:t>
      </w:r>
      <w:r w:rsidR="005341A4" w:rsidRPr="007E543D">
        <w:rPr>
          <w:rFonts w:ascii="Calibri" w:hAnsi="Calibri"/>
        </w:rPr>
        <w:t xml:space="preserve"> (screening sheets, MUAC tapes etc.)</w:t>
      </w:r>
      <w:r w:rsidRPr="007E543D">
        <w:rPr>
          <w:rFonts w:ascii="Calibri" w:hAnsi="Calibri"/>
        </w:rPr>
        <w:t>;</w:t>
      </w:r>
    </w:p>
    <w:p w14:paraId="0460B91F" w14:textId="77777777" w:rsidR="005341A4" w:rsidRPr="007E543D" w:rsidRDefault="00142FFC" w:rsidP="006A2D19">
      <w:pPr>
        <w:pStyle w:val="Normaltext"/>
        <w:numPr>
          <w:ilvl w:val="0"/>
          <w:numId w:val="36"/>
        </w:numPr>
        <w:rPr>
          <w:rFonts w:ascii="Calibri" w:hAnsi="Calibri"/>
        </w:rPr>
      </w:pPr>
      <w:r w:rsidRPr="007E543D">
        <w:rPr>
          <w:rFonts w:ascii="Calibri" w:hAnsi="Calibri"/>
        </w:rPr>
        <w:t>Plan the organisation of the community mobilisation with</w:t>
      </w:r>
      <w:r w:rsidR="005341A4" w:rsidRPr="007E543D">
        <w:rPr>
          <w:rFonts w:ascii="Calibri" w:hAnsi="Calibri"/>
        </w:rPr>
        <w:t xml:space="preserve"> </w:t>
      </w:r>
      <w:r w:rsidR="003737C9" w:rsidRPr="007E543D">
        <w:rPr>
          <w:rFonts w:ascii="Calibri" w:hAnsi="Calibri"/>
        </w:rPr>
        <w:t>the regional health manager</w:t>
      </w:r>
      <w:r w:rsidR="00044C8E" w:rsidRPr="007E543D">
        <w:rPr>
          <w:rFonts w:ascii="Calibri" w:hAnsi="Calibri"/>
        </w:rPr>
        <w:t xml:space="preserve"> to facilitate coordination at district level within the DHMT</w:t>
      </w:r>
      <w:r w:rsidR="005341A4" w:rsidRPr="007E543D">
        <w:rPr>
          <w:rFonts w:ascii="Calibri" w:hAnsi="Calibri"/>
        </w:rPr>
        <w:t xml:space="preserve">. The </w:t>
      </w:r>
      <w:r w:rsidRPr="007E543D">
        <w:rPr>
          <w:rFonts w:ascii="Calibri" w:hAnsi="Calibri"/>
        </w:rPr>
        <w:t>rural development focal point</w:t>
      </w:r>
      <w:r w:rsidR="005341A4" w:rsidRPr="007E543D">
        <w:rPr>
          <w:rFonts w:ascii="Calibri" w:hAnsi="Calibri"/>
        </w:rPr>
        <w:t xml:space="preserve"> and the DNO</w:t>
      </w:r>
      <w:r w:rsidRPr="007E543D">
        <w:rPr>
          <w:rFonts w:ascii="Calibri" w:hAnsi="Calibri"/>
        </w:rPr>
        <w:t xml:space="preserve"> can be in charge of </w:t>
      </w:r>
      <w:r w:rsidR="005341A4" w:rsidRPr="007E543D">
        <w:rPr>
          <w:rFonts w:ascii="Calibri" w:hAnsi="Calibri"/>
        </w:rPr>
        <w:t>community mobilisation</w:t>
      </w:r>
      <w:r w:rsidRPr="007E543D">
        <w:rPr>
          <w:rFonts w:ascii="Calibri" w:hAnsi="Calibri"/>
        </w:rPr>
        <w:t xml:space="preserve"> within </w:t>
      </w:r>
      <w:r w:rsidR="00DA0D9E" w:rsidRPr="007E543D">
        <w:rPr>
          <w:rFonts w:ascii="Calibri" w:hAnsi="Calibri"/>
        </w:rPr>
        <w:t xml:space="preserve">the </w:t>
      </w:r>
      <w:r w:rsidRPr="007E543D">
        <w:rPr>
          <w:rFonts w:ascii="Calibri" w:hAnsi="Calibri"/>
        </w:rPr>
        <w:t>DHMT</w:t>
      </w:r>
      <w:r w:rsidR="00AB71F4" w:rsidRPr="007E543D">
        <w:rPr>
          <w:rFonts w:ascii="Calibri" w:hAnsi="Calibri"/>
        </w:rPr>
        <w:t>;</w:t>
      </w:r>
    </w:p>
    <w:p w14:paraId="0DAA9C47" w14:textId="77777777" w:rsidR="003737C9" w:rsidRPr="007E543D" w:rsidRDefault="005341A4" w:rsidP="006A2D19">
      <w:pPr>
        <w:pStyle w:val="Normaltext"/>
        <w:numPr>
          <w:ilvl w:val="0"/>
          <w:numId w:val="36"/>
        </w:numPr>
        <w:rPr>
          <w:rFonts w:ascii="Calibri" w:hAnsi="Calibri"/>
        </w:rPr>
      </w:pPr>
      <w:r w:rsidRPr="007E543D">
        <w:rPr>
          <w:rFonts w:ascii="Calibri" w:hAnsi="Calibri"/>
        </w:rPr>
        <w:t>Standardise the amounts and methods of recognition</w:t>
      </w:r>
      <w:r w:rsidR="00120BCE" w:rsidRPr="007E543D">
        <w:rPr>
          <w:rFonts w:ascii="Calibri" w:hAnsi="Calibri"/>
        </w:rPr>
        <w:t xml:space="preserve"> of</w:t>
      </w:r>
      <w:r w:rsidR="00A80DD0" w:rsidRPr="007E543D">
        <w:rPr>
          <w:rFonts w:ascii="Calibri" w:hAnsi="Calibri"/>
        </w:rPr>
        <w:t xml:space="preserve"> incentives</w:t>
      </w:r>
      <w:r w:rsidRPr="007E543D">
        <w:rPr>
          <w:rFonts w:ascii="Calibri" w:hAnsi="Calibri"/>
        </w:rPr>
        <w:t xml:space="preserve"> and remuneration of community workers and volunteers, and ensur</w:t>
      </w:r>
      <w:r w:rsidR="00A80DD0" w:rsidRPr="007E543D">
        <w:rPr>
          <w:rFonts w:ascii="Calibri" w:hAnsi="Calibri"/>
        </w:rPr>
        <w:t xml:space="preserve">e that there is no disparity or “competition” </w:t>
      </w:r>
      <w:r w:rsidRPr="007E543D">
        <w:rPr>
          <w:rFonts w:ascii="Calibri" w:hAnsi="Calibri"/>
        </w:rPr>
        <w:t>between different implementing agencies</w:t>
      </w:r>
      <w:r w:rsidR="00A80DD0" w:rsidRPr="007E543D">
        <w:rPr>
          <w:rFonts w:ascii="Calibri" w:hAnsi="Calibri"/>
        </w:rPr>
        <w:t xml:space="preserve"> or programs</w:t>
      </w:r>
      <w:r w:rsidR="00AB71F4" w:rsidRPr="007E543D">
        <w:rPr>
          <w:rFonts w:ascii="Calibri" w:hAnsi="Calibri"/>
        </w:rPr>
        <w:t>;</w:t>
      </w:r>
    </w:p>
    <w:p w14:paraId="653A043E" w14:textId="77777777" w:rsidR="00142FFC" w:rsidRPr="007E543D" w:rsidRDefault="003737C9" w:rsidP="006A2D19">
      <w:pPr>
        <w:pStyle w:val="Normaltext"/>
        <w:numPr>
          <w:ilvl w:val="0"/>
          <w:numId w:val="36"/>
        </w:numPr>
        <w:rPr>
          <w:rFonts w:ascii="Calibri" w:hAnsi="Calibri"/>
        </w:rPr>
      </w:pPr>
      <w:r w:rsidRPr="007E543D">
        <w:rPr>
          <w:rFonts w:ascii="Calibri" w:hAnsi="Calibri"/>
        </w:rPr>
        <w:t xml:space="preserve">Standardise the training </w:t>
      </w:r>
      <w:r w:rsidR="00F62C15" w:rsidRPr="007E543D">
        <w:rPr>
          <w:rFonts w:ascii="Calibri" w:hAnsi="Calibri"/>
        </w:rPr>
        <w:t xml:space="preserve">of trainers </w:t>
      </w:r>
      <w:r w:rsidRPr="007E543D">
        <w:rPr>
          <w:rFonts w:ascii="Calibri" w:hAnsi="Calibri"/>
        </w:rPr>
        <w:t>(</w:t>
      </w:r>
      <w:r w:rsidR="006D7CA2" w:rsidRPr="007E543D">
        <w:rPr>
          <w:rFonts w:ascii="Calibri" w:hAnsi="Calibri"/>
        </w:rPr>
        <w:t>IMAM</w:t>
      </w:r>
      <w:r w:rsidR="00120BCE" w:rsidRPr="007E543D">
        <w:rPr>
          <w:rFonts w:ascii="Calibri" w:hAnsi="Calibri"/>
        </w:rPr>
        <w:t>,</w:t>
      </w:r>
      <w:r w:rsidR="006D7CA2" w:rsidRPr="007E543D">
        <w:rPr>
          <w:rFonts w:ascii="Calibri" w:hAnsi="Calibri"/>
        </w:rPr>
        <w:t xml:space="preserve"> active screening, </w:t>
      </w:r>
      <w:r w:rsidRPr="007E543D">
        <w:rPr>
          <w:rFonts w:ascii="Calibri" w:hAnsi="Calibri"/>
        </w:rPr>
        <w:t>E</w:t>
      </w:r>
      <w:r w:rsidR="006D7CA2" w:rsidRPr="007E543D">
        <w:rPr>
          <w:rFonts w:ascii="Calibri" w:hAnsi="Calibri"/>
        </w:rPr>
        <w:t xml:space="preserve">ssential </w:t>
      </w:r>
      <w:r w:rsidRPr="007E543D">
        <w:rPr>
          <w:rFonts w:ascii="Calibri" w:hAnsi="Calibri"/>
        </w:rPr>
        <w:t>N</w:t>
      </w:r>
      <w:r w:rsidR="006D7CA2" w:rsidRPr="007E543D">
        <w:rPr>
          <w:rFonts w:ascii="Calibri" w:hAnsi="Calibri"/>
        </w:rPr>
        <w:t xml:space="preserve">utrition </w:t>
      </w:r>
      <w:r w:rsidRPr="007E543D">
        <w:rPr>
          <w:rFonts w:ascii="Calibri" w:hAnsi="Calibri"/>
        </w:rPr>
        <w:t>A</w:t>
      </w:r>
      <w:r w:rsidR="006D7CA2" w:rsidRPr="007E543D">
        <w:rPr>
          <w:rFonts w:ascii="Calibri" w:hAnsi="Calibri"/>
        </w:rPr>
        <w:t>ction</w:t>
      </w:r>
      <w:r w:rsidRPr="007E543D">
        <w:rPr>
          <w:rFonts w:ascii="Calibri" w:hAnsi="Calibri"/>
        </w:rPr>
        <w:t>, Breast feeding community Initiative, mother</w:t>
      </w:r>
      <w:r w:rsidR="00120BCE" w:rsidRPr="007E543D">
        <w:rPr>
          <w:rFonts w:ascii="Calibri" w:hAnsi="Calibri"/>
        </w:rPr>
        <w:t>-</w:t>
      </w:r>
      <w:r w:rsidRPr="007E543D">
        <w:rPr>
          <w:rFonts w:ascii="Calibri" w:hAnsi="Calibri"/>
        </w:rPr>
        <w:t>to</w:t>
      </w:r>
      <w:r w:rsidR="00120BCE" w:rsidRPr="007E543D">
        <w:rPr>
          <w:rFonts w:ascii="Calibri" w:hAnsi="Calibri"/>
        </w:rPr>
        <w:t>-</w:t>
      </w:r>
      <w:r w:rsidRPr="007E543D">
        <w:rPr>
          <w:rFonts w:ascii="Calibri" w:hAnsi="Calibri"/>
        </w:rPr>
        <w:t>mother network group</w:t>
      </w:r>
      <w:r w:rsidR="00120BCE" w:rsidRPr="007E543D">
        <w:rPr>
          <w:rFonts w:ascii="Calibri" w:hAnsi="Calibri"/>
        </w:rPr>
        <w:t>, etc</w:t>
      </w:r>
      <w:r w:rsidR="00AB71F4" w:rsidRPr="007E543D">
        <w:rPr>
          <w:rFonts w:ascii="Calibri" w:hAnsi="Calibri"/>
        </w:rPr>
        <w:t>.</w:t>
      </w:r>
      <w:r w:rsidRPr="007E543D">
        <w:rPr>
          <w:rFonts w:ascii="Calibri" w:hAnsi="Calibri"/>
        </w:rPr>
        <w:t>)</w:t>
      </w:r>
      <w:r w:rsidR="00F62C15" w:rsidRPr="007E543D">
        <w:rPr>
          <w:rFonts w:ascii="Calibri" w:hAnsi="Calibri"/>
        </w:rPr>
        <w:t>;</w:t>
      </w:r>
    </w:p>
    <w:p w14:paraId="7DC19E0E" w14:textId="77777777" w:rsidR="00F62C15" w:rsidRPr="007E543D" w:rsidRDefault="00F62C15" w:rsidP="006A2D19">
      <w:pPr>
        <w:pStyle w:val="Normaltext"/>
        <w:numPr>
          <w:ilvl w:val="0"/>
          <w:numId w:val="36"/>
        </w:numPr>
        <w:rPr>
          <w:rFonts w:ascii="Calibri" w:hAnsi="Calibri"/>
        </w:rPr>
      </w:pPr>
      <w:r w:rsidRPr="007E543D">
        <w:rPr>
          <w:rFonts w:ascii="Calibri" w:hAnsi="Calibri"/>
        </w:rPr>
        <w:t>Coordinate at regional and district level the integration of the active screening and research of defaulters at community level within the training of trainers</w:t>
      </w:r>
      <w:r w:rsidR="00B60C08" w:rsidRPr="007E543D">
        <w:rPr>
          <w:rFonts w:ascii="Calibri" w:hAnsi="Calibri"/>
        </w:rPr>
        <w:t>’</w:t>
      </w:r>
      <w:r w:rsidRPr="007E543D">
        <w:rPr>
          <w:rFonts w:ascii="Calibri" w:hAnsi="Calibri"/>
        </w:rPr>
        <w:t xml:space="preserve"> module.</w:t>
      </w:r>
    </w:p>
    <w:p w14:paraId="07D96FA2" w14:textId="77777777" w:rsidR="00A20BAD" w:rsidRPr="007E543D" w:rsidRDefault="00546806" w:rsidP="00546806">
      <w:pPr>
        <w:pStyle w:val="Heading2"/>
      </w:pPr>
      <w:bookmarkStart w:id="97" w:name="_Toc315357576"/>
      <w:bookmarkStart w:id="98" w:name="_Toc320105196"/>
      <w:r w:rsidRPr="007E543D">
        <w:t>D</w:t>
      </w:r>
      <w:r w:rsidR="00A20BAD" w:rsidRPr="007E543D">
        <w:t>istrict level</w:t>
      </w:r>
      <w:bookmarkEnd w:id="97"/>
      <w:bookmarkEnd w:id="98"/>
    </w:p>
    <w:p w14:paraId="3B9C46BC" w14:textId="77777777" w:rsidR="00B655A0" w:rsidRPr="007E543D" w:rsidRDefault="00DA0D9E" w:rsidP="00DF54C4">
      <w:pPr>
        <w:spacing w:before="60" w:afterLines="40" w:after="96"/>
        <w:rPr>
          <w:lang w:val="en-GB"/>
        </w:rPr>
      </w:pPr>
      <w:r w:rsidRPr="007E543D">
        <w:rPr>
          <w:lang w:val="en-GB"/>
        </w:rPr>
        <w:t xml:space="preserve">Active screening should </w:t>
      </w:r>
      <w:r w:rsidR="006D7CA2" w:rsidRPr="007E543D">
        <w:rPr>
          <w:lang w:val="en-GB"/>
        </w:rPr>
        <w:t>be under the direction of the District Medical Officer, organised by</w:t>
      </w:r>
      <w:r w:rsidRPr="007E543D">
        <w:rPr>
          <w:lang w:val="en-GB"/>
        </w:rPr>
        <w:t xml:space="preserve"> t</w:t>
      </w:r>
      <w:r w:rsidR="00B655A0" w:rsidRPr="007E543D">
        <w:rPr>
          <w:lang w:val="en-GB"/>
        </w:rPr>
        <w:t xml:space="preserve">he </w:t>
      </w:r>
      <w:r w:rsidR="006D7CA2" w:rsidRPr="007E543D">
        <w:rPr>
          <w:lang w:val="en-GB"/>
        </w:rPr>
        <w:t xml:space="preserve">District </w:t>
      </w:r>
      <w:r w:rsidR="00B655A0" w:rsidRPr="007E543D">
        <w:rPr>
          <w:lang w:val="en-GB"/>
        </w:rPr>
        <w:t xml:space="preserve">Nutrition </w:t>
      </w:r>
      <w:r w:rsidR="006D7CA2" w:rsidRPr="007E543D">
        <w:rPr>
          <w:lang w:val="en-GB"/>
        </w:rPr>
        <w:t>Officer/</w:t>
      </w:r>
      <w:r w:rsidRPr="007E543D">
        <w:rPr>
          <w:lang w:val="en-GB"/>
        </w:rPr>
        <w:t>F</w:t>
      </w:r>
      <w:r w:rsidR="00B655A0" w:rsidRPr="007E543D">
        <w:rPr>
          <w:lang w:val="en-GB"/>
        </w:rPr>
        <w:t xml:space="preserve">ocal </w:t>
      </w:r>
      <w:r w:rsidRPr="007E543D">
        <w:rPr>
          <w:lang w:val="en-GB"/>
        </w:rPr>
        <w:t>P</w:t>
      </w:r>
      <w:r w:rsidR="00B655A0" w:rsidRPr="007E543D">
        <w:rPr>
          <w:lang w:val="en-GB"/>
        </w:rPr>
        <w:t>oint</w:t>
      </w:r>
      <w:r w:rsidR="006D7CA2" w:rsidRPr="007E543D">
        <w:rPr>
          <w:lang w:val="en-GB"/>
        </w:rPr>
        <w:t xml:space="preserve"> and involving</w:t>
      </w:r>
      <w:r w:rsidR="00B655A0" w:rsidRPr="007E543D">
        <w:rPr>
          <w:lang w:val="en-GB"/>
        </w:rPr>
        <w:t xml:space="preserve"> t</w:t>
      </w:r>
      <w:r w:rsidR="00A20BAD" w:rsidRPr="007E543D">
        <w:rPr>
          <w:lang w:val="en-GB"/>
        </w:rPr>
        <w:t>he District Officer for Community Development</w:t>
      </w:r>
      <w:r w:rsidR="006D7CA2" w:rsidRPr="007E543D">
        <w:rPr>
          <w:lang w:val="en-GB"/>
        </w:rPr>
        <w:t xml:space="preserve"> and</w:t>
      </w:r>
      <w:r w:rsidR="00B655A0" w:rsidRPr="007E543D">
        <w:rPr>
          <w:lang w:val="en-GB"/>
        </w:rPr>
        <w:t xml:space="preserve"> the Information and S</w:t>
      </w:r>
      <w:r w:rsidR="003737C9" w:rsidRPr="007E543D">
        <w:rPr>
          <w:lang w:val="en-GB"/>
        </w:rPr>
        <w:t xml:space="preserve">tatistic </w:t>
      </w:r>
      <w:r w:rsidR="00B655A0" w:rsidRPr="007E543D">
        <w:rPr>
          <w:lang w:val="en-GB"/>
        </w:rPr>
        <w:t>Officer</w:t>
      </w:r>
      <w:r w:rsidR="003737C9" w:rsidRPr="007E543D">
        <w:rPr>
          <w:lang w:val="en-GB"/>
        </w:rPr>
        <w:t xml:space="preserve"> </w:t>
      </w:r>
      <w:r w:rsidR="00A20BAD" w:rsidRPr="007E543D">
        <w:rPr>
          <w:lang w:val="en-GB"/>
        </w:rPr>
        <w:t xml:space="preserve">to ensure </w:t>
      </w:r>
      <w:r w:rsidR="003737C9" w:rsidRPr="007E543D">
        <w:rPr>
          <w:lang w:val="en-GB"/>
        </w:rPr>
        <w:t xml:space="preserve">coordination </w:t>
      </w:r>
      <w:r w:rsidR="006D7CA2" w:rsidRPr="007E543D">
        <w:rPr>
          <w:lang w:val="en-GB"/>
        </w:rPr>
        <w:t xml:space="preserve">and so that </w:t>
      </w:r>
      <w:r w:rsidR="003737C9" w:rsidRPr="007E543D">
        <w:rPr>
          <w:lang w:val="en-GB"/>
        </w:rPr>
        <w:t xml:space="preserve">the various out-reach programs </w:t>
      </w:r>
      <w:r w:rsidR="00BD26E5" w:rsidRPr="007E543D">
        <w:rPr>
          <w:lang w:val="en-GB"/>
        </w:rPr>
        <w:t xml:space="preserve">do </w:t>
      </w:r>
      <w:r w:rsidR="003737C9" w:rsidRPr="007E543D">
        <w:rPr>
          <w:lang w:val="en-GB"/>
        </w:rPr>
        <w:t>not compete with each other or overburden the village workers</w:t>
      </w:r>
      <w:r w:rsidR="006D7CA2" w:rsidRPr="007E543D">
        <w:rPr>
          <w:lang w:val="en-GB"/>
        </w:rPr>
        <w:t>.</w:t>
      </w:r>
    </w:p>
    <w:p w14:paraId="75526C91" w14:textId="77777777" w:rsidR="00F674C1" w:rsidRPr="007E543D" w:rsidRDefault="0098182C" w:rsidP="00DF54C4">
      <w:pPr>
        <w:spacing w:before="60" w:afterLines="40" w:after="96"/>
        <w:rPr>
          <w:lang w:val="en-GB"/>
        </w:rPr>
      </w:pPr>
      <w:r w:rsidRPr="007E543D">
        <w:rPr>
          <w:lang w:val="en-GB"/>
        </w:rPr>
        <w:t xml:space="preserve">The training of trainers </w:t>
      </w:r>
      <w:r w:rsidR="0002798F" w:rsidRPr="007E543D">
        <w:rPr>
          <w:lang w:val="en-GB"/>
        </w:rPr>
        <w:t xml:space="preserve">on active screening, nutrition education </w:t>
      </w:r>
      <w:r w:rsidR="00B655A0" w:rsidRPr="007E543D">
        <w:rPr>
          <w:lang w:val="en-GB"/>
        </w:rPr>
        <w:t xml:space="preserve">of the outreach workers and/or volunteers </w:t>
      </w:r>
      <w:r w:rsidRPr="007E543D">
        <w:rPr>
          <w:lang w:val="en-GB"/>
        </w:rPr>
        <w:t xml:space="preserve">should </w:t>
      </w:r>
      <w:r w:rsidR="00B655A0" w:rsidRPr="007E543D">
        <w:rPr>
          <w:lang w:val="en-GB"/>
        </w:rPr>
        <w:t xml:space="preserve">be </w:t>
      </w:r>
      <w:r w:rsidR="00DA0D9E" w:rsidRPr="007E543D">
        <w:rPr>
          <w:lang w:val="en-GB"/>
        </w:rPr>
        <w:t>delivered a</w:t>
      </w:r>
      <w:r w:rsidRPr="007E543D">
        <w:rPr>
          <w:lang w:val="en-GB"/>
        </w:rPr>
        <w:t>t district level</w:t>
      </w:r>
      <w:r w:rsidR="00F62C15" w:rsidRPr="007E543D">
        <w:rPr>
          <w:lang w:val="en-GB"/>
        </w:rPr>
        <w:t xml:space="preserve"> </w:t>
      </w:r>
      <w:r w:rsidR="0002798F" w:rsidRPr="007E543D">
        <w:rPr>
          <w:lang w:val="en-GB"/>
        </w:rPr>
        <w:t xml:space="preserve">to </w:t>
      </w:r>
      <w:r w:rsidRPr="007E543D">
        <w:rPr>
          <w:lang w:val="en-GB"/>
        </w:rPr>
        <w:t xml:space="preserve">all the </w:t>
      </w:r>
      <w:r w:rsidR="00F62C15" w:rsidRPr="007E543D">
        <w:rPr>
          <w:lang w:val="en-GB"/>
        </w:rPr>
        <w:t xml:space="preserve">nurses </w:t>
      </w:r>
      <w:r w:rsidR="00120BCE" w:rsidRPr="007E543D">
        <w:rPr>
          <w:lang w:val="en-GB"/>
        </w:rPr>
        <w:t>in</w:t>
      </w:r>
      <w:r w:rsidRPr="007E543D">
        <w:rPr>
          <w:lang w:val="en-GB"/>
        </w:rPr>
        <w:t xml:space="preserve"> health centre</w:t>
      </w:r>
      <w:r w:rsidR="00F62C15" w:rsidRPr="007E543D">
        <w:rPr>
          <w:lang w:val="en-GB"/>
        </w:rPr>
        <w:t>s</w:t>
      </w:r>
      <w:r w:rsidRPr="007E543D">
        <w:rPr>
          <w:lang w:val="en-GB"/>
        </w:rPr>
        <w:t xml:space="preserve"> in charge of the community mobilisation.</w:t>
      </w:r>
    </w:p>
    <w:p w14:paraId="761BE172" w14:textId="77777777" w:rsidR="00F674C1" w:rsidRPr="007E543D" w:rsidRDefault="0002798F" w:rsidP="00DF54C4">
      <w:pPr>
        <w:spacing w:before="60" w:afterLines="40" w:after="96"/>
        <w:rPr>
          <w:lang w:val="en-GB"/>
        </w:rPr>
      </w:pPr>
      <w:r w:rsidRPr="007E543D">
        <w:rPr>
          <w:lang w:val="en-GB"/>
        </w:rPr>
        <w:t xml:space="preserve">The frequency of the active screening should be coordinated with the DMO and the </w:t>
      </w:r>
      <w:r w:rsidR="006D7CA2" w:rsidRPr="007E543D">
        <w:rPr>
          <w:lang w:val="en-GB"/>
        </w:rPr>
        <w:t>DNO/</w:t>
      </w:r>
      <w:r w:rsidRPr="007E543D">
        <w:rPr>
          <w:lang w:val="en-GB"/>
        </w:rPr>
        <w:t>nutrition focal point.</w:t>
      </w:r>
    </w:p>
    <w:p w14:paraId="26A4CC79" w14:textId="77777777" w:rsidR="00F674C1" w:rsidRPr="007E543D" w:rsidRDefault="0002798F" w:rsidP="00DF54C4">
      <w:pPr>
        <w:spacing w:before="60" w:afterLines="40" w:after="96"/>
        <w:rPr>
          <w:lang w:val="en-GB"/>
        </w:rPr>
      </w:pPr>
      <w:r w:rsidRPr="007E543D">
        <w:rPr>
          <w:lang w:val="en-GB"/>
        </w:rPr>
        <w:t>The screening data should be collated at district level under the guidance of the DHMT to determine 1) the degree and change in nutritional state at village level and in the district as a whole, 2) the reliability of the data collected.</w:t>
      </w:r>
    </w:p>
    <w:p w14:paraId="1B4513C1" w14:textId="77777777" w:rsidR="005E7A6B" w:rsidRPr="007E543D" w:rsidRDefault="006D7CA2" w:rsidP="00AC48DC">
      <w:pPr>
        <w:spacing w:before="60" w:after="240"/>
        <w:rPr>
          <w:lang w:val="en-GB"/>
        </w:rPr>
      </w:pPr>
      <w:r w:rsidRPr="007E543D">
        <w:rPr>
          <w:lang w:val="en-GB"/>
        </w:rPr>
        <w:lastRenderedPageBreak/>
        <w:t>Active screening for SAM and MAM should also be organised in conjunction with community level vaccination</w:t>
      </w:r>
      <w:r w:rsidR="00120BCE" w:rsidRPr="007E543D">
        <w:rPr>
          <w:lang w:val="en-GB"/>
        </w:rPr>
        <w:t>,</w:t>
      </w:r>
      <w:r w:rsidRPr="007E543D">
        <w:rPr>
          <w:lang w:val="en-GB"/>
        </w:rPr>
        <w:t xml:space="preserve"> vitamin A distribution campaigns</w:t>
      </w:r>
      <w:r w:rsidR="00120BCE" w:rsidRPr="007E543D">
        <w:rPr>
          <w:lang w:val="en-GB"/>
        </w:rPr>
        <w:t>,</w:t>
      </w:r>
      <w:r w:rsidR="005C7803" w:rsidRPr="007E543D">
        <w:rPr>
          <w:lang w:val="en-GB"/>
        </w:rPr>
        <w:t xml:space="preserve"> child health days/weeks </w:t>
      </w:r>
      <w:r w:rsidR="00120BCE" w:rsidRPr="007E543D">
        <w:rPr>
          <w:lang w:val="en-GB"/>
        </w:rPr>
        <w:t>and</w:t>
      </w:r>
      <w:r w:rsidR="005C7803" w:rsidRPr="007E543D">
        <w:rPr>
          <w:lang w:val="en-GB"/>
        </w:rPr>
        <w:t xml:space="preserve"> maternal </w:t>
      </w:r>
      <w:r w:rsidR="00120BCE" w:rsidRPr="007E543D">
        <w:rPr>
          <w:lang w:val="en-GB"/>
        </w:rPr>
        <w:t>&amp;</w:t>
      </w:r>
      <w:r w:rsidR="005C7803" w:rsidRPr="007E543D">
        <w:rPr>
          <w:lang w:val="en-GB"/>
        </w:rPr>
        <w:t xml:space="preserve"> child health days/weeks</w:t>
      </w:r>
      <w:r w:rsidRPr="007E543D">
        <w:rPr>
          <w:lang w:val="en-GB"/>
        </w:rPr>
        <w:t>.</w:t>
      </w:r>
    </w:p>
    <w:p w14:paraId="441385C4" w14:textId="77777777" w:rsidR="0098182C" w:rsidRPr="007E543D" w:rsidRDefault="00546806" w:rsidP="00546806">
      <w:pPr>
        <w:pStyle w:val="Heading2"/>
      </w:pPr>
      <w:bookmarkStart w:id="99" w:name="_Toc315357577"/>
      <w:bookmarkStart w:id="100" w:name="_Toc320105197"/>
      <w:r w:rsidRPr="007E543D">
        <w:t>H</w:t>
      </w:r>
      <w:r w:rsidR="0098182C" w:rsidRPr="007E543D">
        <w:t xml:space="preserve">ealth centre </w:t>
      </w:r>
      <w:r w:rsidR="00B02E89" w:rsidRPr="007E543D">
        <w:t xml:space="preserve">and </w:t>
      </w:r>
      <w:r w:rsidRPr="007E543D">
        <w:t>C</w:t>
      </w:r>
      <w:r w:rsidR="00B02E89" w:rsidRPr="007E543D">
        <w:t xml:space="preserve">ommunity </w:t>
      </w:r>
      <w:r w:rsidRPr="007E543D">
        <w:t>level</w:t>
      </w:r>
      <w:bookmarkEnd w:id="99"/>
      <w:bookmarkEnd w:id="100"/>
    </w:p>
    <w:p w14:paraId="3BFF81F3" w14:textId="77777777" w:rsidR="00546806" w:rsidRPr="007E543D" w:rsidRDefault="00546806" w:rsidP="005E7A6B">
      <w:pPr>
        <w:rPr>
          <w:color w:val="548DD4"/>
          <w:lang w:val="en-GB"/>
        </w:rPr>
      </w:pPr>
      <w:r w:rsidRPr="007E543D">
        <w:rPr>
          <w:rFonts w:ascii="Cambria" w:eastAsia="Times New Roman" w:hAnsi="Cambria"/>
          <w:b/>
          <w:bCs/>
          <w:color w:val="548DD4"/>
          <w:lang w:val="en-GB"/>
        </w:rPr>
        <w:t>At health centre level</w:t>
      </w:r>
    </w:p>
    <w:p w14:paraId="542927A2" w14:textId="77777777" w:rsidR="0098182C" w:rsidRPr="007E543D" w:rsidRDefault="0098182C" w:rsidP="00DA0D9E">
      <w:pPr>
        <w:spacing w:before="200" w:after="160"/>
        <w:rPr>
          <w:lang w:val="en-GB"/>
        </w:rPr>
      </w:pPr>
      <w:r w:rsidRPr="007E543D">
        <w:rPr>
          <w:lang w:val="en-GB"/>
        </w:rPr>
        <w:t>The nurse</w:t>
      </w:r>
      <w:r w:rsidR="00120BCE" w:rsidRPr="007E543D">
        <w:rPr>
          <w:lang w:val="en-GB"/>
        </w:rPr>
        <w:t xml:space="preserve"> in charge</w:t>
      </w:r>
      <w:r w:rsidRPr="007E543D">
        <w:rPr>
          <w:lang w:val="en-GB"/>
        </w:rPr>
        <w:t xml:space="preserve"> of the H</w:t>
      </w:r>
      <w:r w:rsidR="00DA0D9E" w:rsidRPr="007E543D">
        <w:rPr>
          <w:lang w:val="en-GB"/>
        </w:rPr>
        <w:t xml:space="preserve">ealth </w:t>
      </w:r>
      <w:r w:rsidRPr="007E543D">
        <w:rPr>
          <w:lang w:val="en-GB"/>
        </w:rPr>
        <w:t>C</w:t>
      </w:r>
      <w:r w:rsidR="00DA0D9E" w:rsidRPr="007E543D">
        <w:rPr>
          <w:lang w:val="en-GB"/>
        </w:rPr>
        <w:t>entre/OTP</w:t>
      </w:r>
      <w:r w:rsidRPr="007E543D">
        <w:rPr>
          <w:lang w:val="en-GB"/>
        </w:rPr>
        <w:t xml:space="preserve"> is usually </w:t>
      </w:r>
      <w:r w:rsidR="00120BCE" w:rsidRPr="007E543D">
        <w:rPr>
          <w:lang w:val="en-GB"/>
        </w:rPr>
        <w:t>responsible for</w:t>
      </w:r>
      <w:r w:rsidR="00AB71F4" w:rsidRPr="007E543D">
        <w:rPr>
          <w:lang w:val="en-GB"/>
        </w:rPr>
        <w:t>:</w:t>
      </w:r>
    </w:p>
    <w:p w14:paraId="49E26252" w14:textId="77777777" w:rsidR="00F62C15" w:rsidRPr="007E543D" w:rsidRDefault="00F62C15" w:rsidP="006A2D19">
      <w:pPr>
        <w:pStyle w:val="Normaltext"/>
        <w:numPr>
          <w:ilvl w:val="0"/>
          <w:numId w:val="36"/>
        </w:numPr>
        <w:rPr>
          <w:rFonts w:ascii="Calibri" w:hAnsi="Calibri"/>
        </w:rPr>
      </w:pPr>
      <w:r w:rsidRPr="007E543D">
        <w:rPr>
          <w:rFonts w:ascii="Calibri" w:hAnsi="Calibri"/>
        </w:rPr>
        <w:t>Choosing the outreach workers with the DHMT;</w:t>
      </w:r>
    </w:p>
    <w:p w14:paraId="0CE2AFEB" w14:textId="77777777" w:rsidR="0098182C" w:rsidRPr="007E543D" w:rsidRDefault="00DA730B" w:rsidP="006A2D19">
      <w:pPr>
        <w:pStyle w:val="Normaltext"/>
        <w:numPr>
          <w:ilvl w:val="0"/>
          <w:numId w:val="36"/>
        </w:numPr>
        <w:rPr>
          <w:rFonts w:ascii="Calibri" w:hAnsi="Calibri"/>
        </w:rPr>
      </w:pPr>
      <w:r w:rsidRPr="007E543D">
        <w:rPr>
          <w:rFonts w:ascii="Calibri" w:hAnsi="Calibri"/>
        </w:rPr>
        <w:t>C</w:t>
      </w:r>
      <w:r w:rsidR="0098182C" w:rsidRPr="007E543D">
        <w:rPr>
          <w:rFonts w:ascii="Calibri" w:hAnsi="Calibri"/>
        </w:rPr>
        <w:t xml:space="preserve">oordination of </w:t>
      </w:r>
      <w:r w:rsidRPr="007E543D">
        <w:rPr>
          <w:rFonts w:ascii="Calibri" w:hAnsi="Calibri"/>
        </w:rPr>
        <w:t xml:space="preserve">the </w:t>
      </w:r>
      <w:r w:rsidR="0098182C" w:rsidRPr="007E543D">
        <w:rPr>
          <w:rFonts w:ascii="Calibri" w:hAnsi="Calibri"/>
        </w:rPr>
        <w:t>outreach workers and activities</w:t>
      </w:r>
      <w:r w:rsidR="00F62C15" w:rsidRPr="007E543D">
        <w:rPr>
          <w:rFonts w:ascii="Calibri" w:hAnsi="Calibri"/>
        </w:rPr>
        <w:t xml:space="preserve"> once a month</w:t>
      </w:r>
      <w:r w:rsidRPr="007E543D">
        <w:rPr>
          <w:rFonts w:ascii="Calibri" w:hAnsi="Calibri"/>
        </w:rPr>
        <w:t>;</w:t>
      </w:r>
    </w:p>
    <w:p w14:paraId="6F8392D3" w14:textId="77777777" w:rsidR="00F62C15" w:rsidRPr="007E543D" w:rsidRDefault="00DA730B" w:rsidP="006A2D19">
      <w:pPr>
        <w:pStyle w:val="Normaltext"/>
        <w:numPr>
          <w:ilvl w:val="0"/>
          <w:numId w:val="36"/>
        </w:numPr>
        <w:rPr>
          <w:rFonts w:ascii="Calibri" w:hAnsi="Calibri"/>
        </w:rPr>
      </w:pPr>
      <w:r w:rsidRPr="007E543D">
        <w:rPr>
          <w:rFonts w:ascii="Calibri" w:hAnsi="Calibri"/>
        </w:rPr>
        <w:t>T</w:t>
      </w:r>
      <w:r w:rsidR="0098182C" w:rsidRPr="007E543D">
        <w:rPr>
          <w:rFonts w:ascii="Calibri" w:hAnsi="Calibri"/>
        </w:rPr>
        <w:t>raining</w:t>
      </w:r>
      <w:r w:rsidR="00F62C15" w:rsidRPr="007E543D">
        <w:rPr>
          <w:rFonts w:ascii="Calibri" w:hAnsi="Calibri"/>
        </w:rPr>
        <w:t xml:space="preserve"> the outreach workers </w:t>
      </w:r>
      <w:r w:rsidR="00977E3D" w:rsidRPr="007E543D">
        <w:rPr>
          <w:rFonts w:ascii="Calibri" w:hAnsi="Calibri"/>
        </w:rPr>
        <w:t>to conduct</w:t>
      </w:r>
      <w:r w:rsidRPr="007E543D">
        <w:rPr>
          <w:rFonts w:ascii="Calibri" w:hAnsi="Calibri"/>
        </w:rPr>
        <w:t xml:space="preserve"> </w:t>
      </w:r>
      <w:r w:rsidR="00F62C15" w:rsidRPr="007E543D">
        <w:rPr>
          <w:rFonts w:ascii="Calibri" w:hAnsi="Calibri"/>
        </w:rPr>
        <w:t xml:space="preserve">active screening </w:t>
      </w:r>
      <w:r w:rsidR="00977E3D" w:rsidRPr="007E543D">
        <w:rPr>
          <w:rFonts w:ascii="Calibri" w:hAnsi="Calibri"/>
        </w:rPr>
        <w:t xml:space="preserve">using </w:t>
      </w:r>
      <w:r w:rsidRPr="007E543D">
        <w:rPr>
          <w:rFonts w:ascii="Calibri" w:hAnsi="Calibri"/>
        </w:rPr>
        <w:t xml:space="preserve">MUAC </w:t>
      </w:r>
      <w:r w:rsidR="00977E3D" w:rsidRPr="007E543D">
        <w:rPr>
          <w:rFonts w:ascii="Calibri" w:hAnsi="Calibri"/>
        </w:rPr>
        <w:t xml:space="preserve">tapes </w:t>
      </w:r>
      <w:r w:rsidRPr="007E543D">
        <w:rPr>
          <w:rFonts w:ascii="Calibri" w:hAnsi="Calibri"/>
        </w:rPr>
        <w:t xml:space="preserve">and </w:t>
      </w:r>
      <w:r w:rsidR="00977E3D" w:rsidRPr="007E543D">
        <w:rPr>
          <w:rFonts w:ascii="Calibri" w:hAnsi="Calibri"/>
        </w:rPr>
        <w:t>examination for</w:t>
      </w:r>
      <w:r w:rsidRPr="007E543D">
        <w:rPr>
          <w:rFonts w:ascii="Calibri" w:hAnsi="Calibri"/>
        </w:rPr>
        <w:t xml:space="preserve"> bilateral </w:t>
      </w:r>
      <w:r w:rsidR="00222D8D" w:rsidRPr="007E543D">
        <w:rPr>
          <w:rFonts w:ascii="Calibri" w:hAnsi="Calibri"/>
        </w:rPr>
        <w:t>œdema</w:t>
      </w:r>
      <w:r w:rsidRPr="007E543D">
        <w:rPr>
          <w:rFonts w:ascii="Calibri" w:hAnsi="Calibri"/>
        </w:rPr>
        <w:t xml:space="preserve">, </w:t>
      </w:r>
      <w:r w:rsidR="00977E3D" w:rsidRPr="007E543D">
        <w:rPr>
          <w:rFonts w:ascii="Calibri" w:hAnsi="Calibri"/>
        </w:rPr>
        <w:t xml:space="preserve">follow up </w:t>
      </w:r>
      <w:r w:rsidR="00F62C15" w:rsidRPr="007E543D">
        <w:rPr>
          <w:rFonts w:ascii="Calibri" w:hAnsi="Calibri"/>
        </w:rPr>
        <w:t>of defaulters</w:t>
      </w:r>
      <w:r w:rsidR="00977E3D" w:rsidRPr="007E543D">
        <w:rPr>
          <w:rFonts w:ascii="Calibri" w:hAnsi="Calibri"/>
        </w:rPr>
        <w:t xml:space="preserve"> from the program</w:t>
      </w:r>
      <w:r w:rsidR="00F62C15" w:rsidRPr="007E543D">
        <w:rPr>
          <w:rFonts w:ascii="Calibri" w:hAnsi="Calibri"/>
        </w:rPr>
        <w:t xml:space="preserve"> and integrat</w:t>
      </w:r>
      <w:r w:rsidRPr="007E543D">
        <w:rPr>
          <w:rFonts w:ascii="Calibri" w:hAnsi="Calibri"/>
        </w:rPr>
        <w:t xml:space="preserve">ing </w:t>
      </w:r>
      <w:r w:rsidR="00F62C15" w:rsidRPr="007E543D">
        <w:rPr>
          <w:rFonts w:ascii="Calibri" w:hAnsi="Calibri"/>
        </w:rPr>
        <w:t xml:space="preserve">these activities with the other community based activities (EPI, community IMCI, midwifery, </w:t>
      </w:r>
      <w:r w:rsidR="005C7803" w:rsidRPr="007E543D">
        <w:rPr>
          <w:rFonts w:ascii="Calibri" w:hAnsi="Calibri"/>
        </w:rPr>
        <w:t xml:space="preserve">CCM, CLTS, </w:t>
      </w:r>
      <w:r w:rsidR="00F62C15" w:rsidRPr="007E543D">
        <w:rPr>
          <w:rFonts w:ascii="Calibri" w:hAnsi="Calibri"/>
        </w:rPr>
        <w:t>etc.).</w:t>
      </w:r>
      <w:r w:rsidRPr="007E543D">
        <w:rPr>
          <w:rFonts w:ascii="Calibri" w:hAnsi="Calibri"/>
        </w:rPr>
        <w:t xml:space="preserve"> Th</w:t>
      </w:r>
      <w:r w:rsidR="00977E3D" w:rsidRPr="007E543D">
        <w:rPr>
          <w:rFonts w:ascii="Calibri" w:hAnsi="Calibri"/>
        </w:rPr>
        <w:t>e</w:t>
      </w:r>
      <w:r w:rsidRPr="007E543D">
        <w:rPr>
          <w:rFonts w:ascii="Calibri" w:hAnsi="Calibri"/>
        </w:rPr>
        <w:t xml:space="preserve"> training </w:t>
      </w:r>
      <w:r w:rsidR="00977E3D" w:rsidRPr="007E543D">
        <w:rPr>
          <w:rFonts w:ascii="Calibri" w:hAnsi="Calibri"/>
        </w:rPr>
        <w:t xml:space="preserve">curriculum should be </w:t>
      </w:r>
      <w:r w:rsidRPr="007E543D">
        <w:rPr>
          <w:rFonts w:ascii="Calibri" w:hAnsi="Calibri"/>
        </w:rPr>
        <w:t>design</w:t>
      </w:r>
      <w:r w:rsidR="00977E3D" w:rsidRPr="007E543D">
        <w:rPr>
          <w:rFonts w:ascii="Calibri" w:hAnsi="Calibri"/>
        </w:rPr>
        <w:t>ed</w:t>
      </w:r>
      <w:r w:rsidRPr="007E543D">
        <w:rPr>
          <w:rFonts w:ascii="Calibri" w:hAnsi="Calibri"/>
        </w:rPr>
        <w:t xml:space="preserve"> nationally</w:t>
      </w:r>
      <w:r w:rsidR="00AB71F4" w:rsidRPr="007E543D">
        <w:rPr>
          <w:rFonts w:ascii="Calibri" w:hAnsi="Calibri"/>
        </w:rPr>
        <w:t>;</w:t>
      </w:r>
    </w:p>
    <w:p w14:paraId="25A49B4B" w14:textId="77777777" w:rsidR="0098182C" w:rsidRPr="007E543D" w:rsidRDefault="00DA730B" w:rsidP="006A2D19">
      <w:pPr>
        <w:pStyle w:val="Normaltext"/>
        <w:numPr>
          <w:ilvl w:val="0"/>
          <w:numId w:val="36"/>
        </w:numPr>
        <w:rPr>
          <w:rFonts w:ascii="Calibri" w:hAnsi="Calibri"/>
        </w:rPr>
      </w:pPr>
      <w:r w:rsidRPr="007E543D">
        <w:rPr>
          <w:rFonts w:ascii="Calibri" w:hAnsi="Calibri"/>
        </w:rPr>
        <w:t xml:space="preserve">Meet </w:t>
      </w:r>
      <w:r w:rsidR="00977E3D" w:rsidRPr="007E543D">
        <w:rPr>
          <w:rFonts w:ascii="Calibri" w:hAnsi="Calibri"/>
        </w:rPr>
        <w:t xml:space="preserve">with </w:t>
      </w:r>
      <w:r w:rsidRPr="007E543D">
        <w:rPr>
          <w:rFonts w:ascii="Calibri" w:hAnsi="Calibri"/>
        </w:rPr>
        <w:t xml:space="preserve">the </w:t>
      </w:r>
      <w:r w:rsidR="00F62C15" w:rsidRPr="007E543D">
        <w:rPr>
          <w:rFonts w:ascii="Calibri" w:hAnsi="Calibri"/>
        </w:rPr>
        <w:t xml:space="preserve">outreach workers </w:t>
      </w:r>
      <w:r w:rsidR="00977E3D" w:rsidRPr="007E543D">
        <w:rPr>
          <w:rFonts w:ascii="Calibri" w:hAnsi="Calibri"/>
        </w:rPr>
        <w:t xml:space="preserve">monthly </w:t>
      </w:r>
      <w:r w:rsidR="00F62C15" w:rsidRPr="007E543D">
        <w:rPr>
          <w:rFonts w:ascii="Calibri" w:hAnsi="Calibri"/>
        </w:rPr>
        <w:t xml:space="preserve">to collect </w:t>
      </w:r>
      <w:r w:rsidR="00977E3D" w:rsidRPr="007E543D">
        <w:rPr>
          <w:rFonts w:ascii="Calibri" w:hAnsi="Calibri"/>
        </w:rPr>
        <w:t>the community information and address any difficulties that arise</w:t>
      </w:r>
      <w:r w:rsidR="00AB71F4" w:rsidRPr="007E543D">
        <w:rPr>
          <w:rFonts w:ascii="Calibri" w:hAnsi="Calibri"/>
        </w:rPr>
        <w:t>;</w:t>
      </w:r>
    </w:p>
    <w:p w14:paraId="36E662CA" w14:textId="77777777" w:rsidR="00DC3EAA" w:rsidRPr="007E543D" w:rsidRDefault="00DA730B" w:rsidP="006A2D19">
      <w:pPr>
        <w:pStyle w:val="Normaltext"/>
        <w:numPr>
          <w:ilvl w:val="0"/>
          <w:numId w:val="36"/>
        </w:numPr>
        <w:rPr>
          <w:rFonts w:ascii="Calibri" w:hAnsi="Calibri"/>
        </w:rPr>
      </w:pPr>
      <w:r w:rsidRPr="007E543D">
        <w:rPr>
          <w:rFonts w:ascii="Calibri" w:hAnsi="Calibri"/>
        </w:rPr>
        <w:t xml:space="preserve">The terms and conditions of employment for all staff supported by the different programs should be identical and decided at national level. The number of outreach workers that can be employed, and hence the number </w:t>
      </w:r>
      <w:r w:rsidR="00AB71F4" w:rsidRPr="007E543D">
        <w:rPr>
          <w:rFonts w:ascii="Calibri" w:hAnsi="Calibri"/>
        </w:rPr>
        <w:t xml:space="preserve">of </w:t>
      </w:r>
      <w:r w:rsidRPr="007E543D">
        <w:rPr>
          <w:rFonts w:ascii="Calibri" w:hAnsi="Calibri"/>
        </w:rPr>
        <w:t>villages and frequency of visits, is determined by the funding of the program. There should be secured funding for a minimum of two years for each employee.</w:t>
      </w:r>
    </w:p>
    <w:p w14:paraId="3F68B15B" w14:textId="77777777" w:rsidR="00977E3D" w:rsidRPr="007E543D" w:rsidRDefault="00DC3EAA" w:rsidP="006A2D19">
      <w:pPr>
        <w:numPr>
          <w:ilvl w:val="1"/>
          <w:numId w:val="35"/>
        </w:numPr>
        <w:spacing w:before="200"/>
        <w:rPr>
          <w:lang w:val="en-GB"/>
        </w:rPr>
      </w:pPr>
      <w:r w:rsidRPr="007E543D">
        <w:rPr>
          <w:lang w:val="en-GB"/>
        </w:rPr>
        <w:t>The advantage of paying for outreach health workers is that screening is more organised, the work more regular and they are more likely to remain with the program</w:t>
      </w:r>
      <w:r w:rsidR="006E3AC5" w:rsidRPr="007E543D">
        <w:rPr>
          <w:lang w:val="en-GB"/>
        </w:rPr>
        <w:t xml:space="preserve"> and see their work as a priority</w:t>
      </w:r>
      <w:r w:rsidRPr="007E543D">
        <w:rPr>
          <w:lang w:val="en-GB"/>
        </w:rPr>
        <w:t>.</w:t>
      </w:r>
    </w:p>
    <w:p w14:paraId="2E68BEF6" w14:textId="77777777" w:rsidR="00DC3EAA" w:rsidRPr="007E543D" w:rsidRDefault="00DC3EAA" w:rsidP="006A2D19">
      <w:pPr>
        <w:numPr>
          <w:ilvl w:val="1"/>
          <w:numId w:val="35"/>
        </w:numPr>
        <w:spacing w:before="200"/>
        <w:rPr>
          <w:lang w:val="en-GB"/>
        </w:rPr>
      </w:pPr>
      <w:r w:rsidRPr="007E543D">
        <w:rPr>
          <w:lang w:val="en-GB"/>
        </w:rPr>
        <w:t xml:space="preserve">If </w:t>
      </w:r>
      <w:r w:rsidR="00977E3D" w:rsidRPr="007E543D">
        <w:rPr>
          <w:lang w:val="en-GB"/>
        </w:rPr>
        <w:t>cash</w:t>
      </w:r>
      <w:r w:rsidRPr="007E543D">
        <w:rPr>
          <w:lang w:val="en-GB"/>
        </w:rPr>
        <w:t xml:space="preserve"> payment</w:t>
      </w:r>
      <w:r w:rsidR="00977E3D" w:rsidRPr="007E543D">
        <w:rPr>
          <w:lang w:val="en-GB"/>
        </w:rPr>
        <w:t xml:space="preserve"> is not </w:t>
      </w:r>
      <w:r w:rsidR="00AD25B8" w:rsidRPr="007E543D">
        <w:rPr>
          <w:lang w:val="en-GB"/>
        </w:rPr>
        <w:t>feasible, or the program is dependent upon volunteers,</w:t>
      </w:r>
      <w:r w:rsidR="006E3AC5" w:rsidRPr="007E543D">
        <w:rPr>
          <w:lang w:val="en-GB"/>
        </w:rPr>
        <w:t xml:space="preserve"> funds are required for</w:t>
      </w:r>
      <w:r w:rsidRPr="007E543D">
        <w:rPr>
          <w:lang w:val="en-GB"/>
        </w:rPr>
        <w:t xml:space="preserve"> regular training </w:t>
      </w:r>
      <w:r w:rsidR="00977E3D" w:rsidRPr="007E543D">
        <w:rPr>
          <w:lang w:val="en-GB"/>
        </w:rPr>
        <w:t xml:space="preserve">(with travel and subsistence allowance) </w:t>
      </w:r>
      <w:r w:rsidR="00AD25B8" w:rsidRPr="007E543D">
        <w:rPr>
          <w:lang w:val="en-GB"/>
        </w:rPr>
        <w:t>and reimbursement for time and fuel spent upon the program in order to maintain motivation.</w:t>
      </w:r>
    </w:p>
    <w:p w14:paraId="0372A11D" w14:textId="77777777" w:rsidR="0098182C" w:rsidRPr="007E543D" w:rsidRDefault="0098182C" w:rsidP="005E7A6B">
      <w:pPr>
        <w:rPr>
          <w:color w:val="548DD4"/>
          <w:lang w:val="en-GB"/>
        </w:rPr>
      </w:pPr>
      <w:r w:rsidRPr="007E543D">
        <w:rPr>
          <w:rFonts w:ascii="Cambria" w:eastAsia="Times New Roman" w:hAnsi="Cambria"/>
          <w:b/>
          <w:bCs/>
          <w:i/>
          <w:color w:val="548DD4"/>
          <w:lang w:val="en-GB"/>
        </w:rPr>
        <w:t>Outreach activities</w:t>
      </w:r>
    </w:p>
    <w:p w14:paraId="5F9B7C6C" w14:textId="77777777" w:rsidR="00AD25B8" w:rsidRPr="007E543D" w:rsidRDefault="0098182C" w:rsidP="006A2D19">
      <w:pPr>
        <w:pStyle w:val="Normaltext"/>
        <w:numPr>
          <w:ilvl w:val="0"/>
          <w:numId w:val="36"/>
        </w:numPr>
        <w:rPr>
          <w:rFonts w:ascii="Calibri" w:hAnsi="Calibri"/>
        </w:rPr>
      </w:pPr>
      <w:r w:rsidRPr="007E543D">
        <w:rPr>
          <w:rFonts w:ascii="Calibri" w:hAnsi="Calibri"/>
        </w:rPr>
        <w:t>For the villages that are more than 5 km (or 2 hours walk) from the OTP site, compliance with the treatment is much less than for villages close to t</w:t>
      </w:r>
      <w:r w:rsidR="00665EBC">
        <w:rPr>
          <w:rFonts w:ascii="Calibri" w:hAnsi="Calibri"/>
        </w:rPr>
        <w:t xml:space="preserve">he OTP - “the catchment area”. </w:t>
      </w:r>
      <w:r w:rsidR="00AD25B8" w:rsidRPr="007E543D">
        <w:rPr>
          <w:rFonts w:ascii="Calibri" w:hAnsi="Calibri"/>
        </w:rPr>
        <w:t>These more remote villages must be screened and have a village focal point (volunteer) taught to screen children.</w:t>
      </w:r>
    </w:p>
    <w:p w14:paraId="6B011F7C" w14:textId="77777777" w:rsidR="0098182C" w:rsidRPr="007E543D" w:rsidRDefault="00AD25B8" w:rsidP="006A2D19">
      <w:pPr>
        <w:pStyle w:val="Normaltext"/>
        <w:numPr>
          <w:ilvl w:val="0"/>
          <w:numId w:val="36"/>
        </w:numPr>
        <w:rPr>
          <w:rFonts w:ascii="Calibri" w:hAnsi="Calibri"/>
        </w:rPr>
      </w:pPr>
      <w:r w:rsidRPr="007E543D">
        <w:rPr>
          <w:rFonts w:ascii="Calibri" w:hAnsi="Calibri"/>
        </w:rPr>
        <w:t xml:space="preserve">Depending upon the accessibility and numbers of SAM children in remote villages there should be scheduled </w:t>
      </w:r>
      <w:r w:rsidR="0098182C" w:rsidRPr="007E543D">
        <w:rPr>
          <w:rFonts w:ascii="Calibri" w:hAnsi="Calibri"/>
        </w:rPr>
        <w:t>visit</w:t>
      </w:r>
      <w:r w:rsidRPr="007E543D">
        <w:rPr>
          <w:rFonts w:ascii="Calibri" w:hAnsi="Calibri"/>
        </w:rPr>
        <w:t>s (weekly)</w:t>
      </w:r>
      <w:r w:rsidR="0098182C" w:rsidRPr="007E543D">
        <w:rPr>
          <w:rFonts w:ascii="Calibri" w:hAnsi="Calibri"/>
        </w:rPr>
        <w:t xml:space="preserve"> by </w:t>
      </w:r>
      <w:r w:rsidRPr="007E543D">
        <w:rPr>
          <w:rFonts w:ascii="Calibri" w:hAnsi="Calibri"/>
        </w:rPr>
        <w:t xml:space="preserve">a </w:t>
      </w:r>
      <w:r w:rsidR="0098182C" w:rsidRPr="007E543D">
        <w:rPr>
          <w:rFonts w:ascii="Calibri" w:hAnsi="Calibri"/>
        </w:rPr>
        <w:t xml:space="preserve">nurse aid </w:t>
      </w:r>
      <w:r w:rsidRPr="007E543D">
        <w:rPr>
          <w:rFonts w:ascii="Calibri" w:hAnsi="Calibri"/>
        </w:rPr>
        <w:t>from</w:t>
      </w:r>
      <w:r w:rsidR="0098182C" w:rsidRPr="007E543D">
        <w:rPr>
          <w:rFonts w:ascii="Calibri" w:hAnsi="Calibri"/>
        </w:rPr>
        <w:t xml:space="preserve"> the OTP (for example by motorbike)</w:t>
      </w:r>
      <w:r w:rsidRPr="007E543D">
        <w:rPr>
          <w:rFonts w:ascii="Calibri" w:hAnsi="Calibri"/>
        </w:rPr>
        <w:t>,</w:t>
      </w:r>
      <w:r w:rsidR="0098182C" w:rsidRPr="007E543D">
        <w:rPr>
          <w:rFonts w:ascii="Calibri" w:hAnsi="Calibri"/>
        </w:rPr>
        <w:t xml:space="preserve"> provision of a mobile team</w:t>
      </w:r>
      <w:r w:rsidRPr="007E543D">
        <w:rPr>
          <w:rFonts w:ascii="Calibri" w:hAnsi="Calibri"/>
        </w:rPr>
        <w:t xml:space="preserve"> or opening of a new OTP site</w:t>
      </w:r>
      <w:r w:rsidR="009D07EA" w:rsidRPr="007E543D">
        <w:rPr>
          <w:rFonts w:ascii="Calibri" w:hAnsi="Calibri"/>
        </w:rPr>
        <w:t>.</w:t>
      </w:r>
    </w:p>
    <w:p w14:paraId="2521D99A" w14:textId="77777777" w:rsidR="00EF2068" w:rsidRPr="00E13F2A" w:rsidRDefault="00EF2068" w:rsidP="006A2D19">
      <w:pPr>
        <w:pStyle w:val="Normaltext"/>
        <w:numPr>
          <w:ilvl w:val="0"/>
          <w:numId w:val="36"/>
        </w:numPr>
        <w:rPr>
          <w:rFonts w:ascii="Calibri" w:hAnsi="Calibri"/>
        </w:rPr>
      </w:pPr>
      <w:r w:rsidRPr="00E13F2A">
        <w:rPr>
          <w:rFonts w:ascii="Calibri" w:hAnsi="Calibri"/>
        </w:rPr>
        <w:t>SFC sites can be organised much closer within the villages depending mostly on the logistic constraint</w:t>
      </w:r>
      <w:r w:rsidR="00E13F2A">
        <w:rPr>
          <w:rFonts w:ascii="Calibri" w:hAnsi="Calibri"/>
        </w:rPr>
        <w:t>s.</w:t>
      </w:r>
    </w:p>
    <w:p w14:paraId="1EA59EAC" w14:textId="77777777" w:rsidR="00AB71F4" w:rsidRPr="007E543D" w:rsidRDefault="00AB71F4" w:rsidP="00A53770">
      <w:pPr>
        <w:rPr>
          <w:lang w:val="en-GB"/>
        </w:rPr>
      </w:pPr>
    </w:p>
    <w:p w14:paraId="52C4E907" w14:textId="77777777" w:rsidR="008A5BB6" w:rsidRPr="007E543D" w:rsidRDefault="00466615" w:rsidP="005E7A6B">
      <w:pPr>
        <w:rPr>
          <w:color w:val="548DD4"/>
          <w:lang w:val="en-GB"/>
        </w:rPr>
      </w:pPr>
      <w:r w:rsidRPr="007E543D">
        <w:rPr>
          <w:rFonts w:ascii="Cambria" w:eastAsia="Times New Roman" w:hAnsi="Cambria"/>
          <w:b/>
          <w:bCs/>
          <w:color w:val="548DD4"/>
          <w:lang w:val="en-GB"/>
        </w:rPr>
        <w:t>A</w:t>
      </w:r>
      <w:r w:rsidR="008A5BB6" w:rsidRPr="007E543D">
        <w:rPr>
          <w:rFonts w:ascii="Cambria" w:eastAsia="Times New Roman" w:hAnsi="Cambria"/>
          <w:b/>
          <w:bCs/>
          <w:color w:val="548DD4"/>
          <w:lang w:val="en-GB"/>
        </w:rPr>
        <w:t>t community level</w:t>
      </w:r>
    </w:p>
    <w:p w14:paraId="672C8263" w14:textId="77777777" w:rsidR="008A5BB6" w:rsidRPr="007E543D" w:rsidRDefault="008A5BB6" w:rsidP="005E7A6B">
      <w:pPr>
        <w:rPr>
          <w:color w:val="548DD4"/>
          <w:lang w:val="en-GB"/>
        </w:rPr>
      </w:pPr>
      <w:r w:rsidRPr="007E543D">
        <w:rPr>
          <w:rFonts w:ascii="Cambria" w:eastAsia="Times New Roman" w:hAnsi="Cambria"/>
          <w:b/>
          <w:bCs/>
          <w:i/>
          <w:color w:val="548DD4"/>
          <w:lang w:val="en-GB"/>
        </w:rPr>
        <w:t>Outreach Health workers</w:t>
      </w:r>
    </w:p>
    <w:p w14:paraId="31930FCB" w14:textId="77777777" w:rsidR="00637D6B" w:rsidRPr="007E543D" w:rsidRDefault="008A5BB6" w:rsidP="00B655A0">
      <w:pPr>
        <w:rPr>
          <w:lang w:val="en-GB"/>
        </w:rPr>
      </w:pPr>
      <w:r w:rsidRPr="007E543D">
        <w:rPr>
          <w:lang w:val="en-GB"/>
        </w:rPr>
        <w:t xml:space="preserve">Outreach health workers are employed full time to go into the communities. Where there are village volunteers they liaise with the village focal points, oversee their activities and support them; where </w:t>
      </w:r>
      <w:r w:rsidRPr="007E543D">
        <w:rPr>
          <w:lang w:val="en-GB"/>
        </w:rPr>
        <w:lastRenderedPageBreak/>
        <w:t>there is no village focal point</w:t>
      </w:r>
      <w:r w:rsidR="00C80BE5" w:rsidRPr="007E543D">
        <w:rPr>
          <w:lang w:val="en-GB"/>
        </w:rPr>
        <w:t>/ volunteers</w:t>
      </w:r>
      <w:r w:rsidRPr="007E543D">
        <w:rPr>
          <w:lang w:val="en-GB"/>
        </w:rPr>
        <w:t xml:space="preserve"> they perform the screening, follow-up and other outreach activities</w:t>
      </w:r>
      <w:r w:rsidR="006E3AC5" w:rsidRPr="007E543D">
        <w:rPr>
          <w:lang w:val="en-GB"/>
        </w:rPr>
        <w:t xml:space="preserve"> themselves</w:t>
      </w:r>
      <w:r w:rsidRPr="007E543D">
        <w:rPr>
          <w:lang w:val="en-GB"/>
        </w:rPr>
        <w:t>.</w:t>
      </w:r>
    </w:p>
    <w:p w14:paraId="71D1B3F0" w14:textId="77777777" w:rsidR="00637D6B" w:rsidRPr="00E13F2A" w:rsidRDefault="00637D6B" w:rsidP="00E13F2A">
      <w:pPr>
        <w:spacing w:after="80"/>
        <w:rPr>
          <w:rStyle w:val="Heading4Char"/>
          <w:rFonts w:eastAsia="Calibri"/>
        </w:rPr>
      </w:pPr>
      <w:r w:rsidRPr="00E13F2A">
        <w:rPr>
          <w:rStyle w:val="Heading4Char"/>
          <w:rFonts w:eastAsia="Calibri"/>
        </w:rPr>
        <w:t>Pre requisite</w:t>
      </w:r>
    </w:p>
    <w:p w14:paraId="14F0EC2F" w14:textId="77777777" w:rsidR="00DC3EAA" w:rsidRPr="007E543D" w:rsidRDefault="00DC3EAA" w:rsidP="006A2D19">
      <w:pPr>
        <w:numPr>
          <w:ilvl w:val="0"/>
          <w:numId w:val="1"/>
        </w:numPr>
        <w:spacing w:after="0"/>
        <w:rPr>
          <w:lang w:val="en-GB"/>
        </w:rPr>
      </w:pPr>
      <w:r w:rsidRPr="007E543D">
        <w:rPr>
          <w:lang w:val="en-GB"/>
        </w:rPr>
        <w:t>Honest and trusted by the community</w:t>
      </w:r>
    </w:p>
    <w:p w14:paraId="79A1936C" w14:textId="77777777" w:rsidR="00DC3EAA" w:rsidRPr="007E543D" w:rsidRDefault="00DC3EAA" w:rsidP="006A2D19">
      <w:pPr>
        <w:numPr>
          <w:ilvl w:val="0"/>
          <w:numId w:val="1"/>
        </w:numPr>
        <w:spacing w:after="0"/>
        <w:rPr>
          <w:lang w:val="en-GB"/>
        </w:rPr>
      </w:pPr>
      <w:r w:rsidRPr="007E543D">
        <w:rPr>
          <w:lang w:val="en-GB"/>
        </w:rPr>
        <w:t>Both males and females should be selected (with a bias towards females)</w:t>
      </w:r>
    </w:p>
    <w:p w14:paraId="46A199F5" w14:textId="77777777" w:rsidR="00DC3EAA" w:rsidRPr="007E543D" w:rsidRDefault="00DC3EAA" w:rsidP="006A2D19">
      <w:pPr>
        <w:numPr>
          <w:ilvl w:val="0"/>
          <w:numId w:val="1"/>
        </w:numPr>
        <w:spacing w:after="0"/>
        <w:rPr>
          <w:lang w:val="en-GB"/>
        </w:rPr>
      </w:pPr>
      <w:r w:rsidRPr="007E543D">
        <w:rPr>
          <w:lang w:val="en-GB"/>
        </w:rPr>
        <w:t>With a true desire to benefit the community altruistically</w:t>
      </w:r>
    </w:p>
    <w:p w14:paraId="409C326E" w14:textId="77777777" w:rsidR="00DC3EAA" w:rsidRPr="007E543D" w:rsidRDefault="00DC3EAA" w:rsidP="006A2D19">
      <w:pPr>
        <w:numPr>
          <w:ilvl w:val="0"/>
          <w:numId w:val="1"/>
        </w:numPr>
        <w:spacing w:after="0"/>
        <w:rPr>
          <w:lang w:val="en-GB"/>
        </w:rPr>
      </w:pPr>
      <w:r w:rsidRPr="007E543D">
        <w:rPr>
          <w:lang w:val="en-GB"/>
        </w:rPr>
        <w:t>Being able to read and write is a distinct advantage, but not absolutely essential</w:t>
      </w:r>
    </w:p>
    <w:p w14:paraId="43478B6A" w14:textId="77777777" w:rsidR="00DC3EAA" w:rsidRPr="00E13F2A" w:rsidRDefault="00C80BE5" w:rsidP="00B655A0">
      <w:pPr>
        <w:spacing w:before="120" w:after="60"/>
        <w:rPr>
          <w:rStyle w:val="Heading4Char"/>
          <w:rFonts w:eastAsia="Calibri"/>
        </w:rPr>
      </w:pPr>
      <w:r w:rsidRPr="00E13F2A">
        <w:rPr>
          <w:rStyle w:val="Heading4Char"/>
          <w:rFonts w:eastAsia="Calibri"/>
        </w:rPr>
        <w:t>S/h</w:t>
      </w:r>
      <w:r w:rsidR="00E13F2A">
        <w:rPr>
          <w:rStyle w:val="Heading4Char"/>
          <w:rFonts w:eastAsia="Calibri"/>
        </w:rPr>
        <w:t>e has to</w:t>
      </w:r>
    </w:p>
    <w:p w14:paraId="2ABC391A" w14:textId="77777777" w:rsidR="00290392" w:rsidRPr="007E543D" w:rsidRDefault="00290392" w:rsidP="006A2D19">
      <w:pPr>
        <w:pStyle w:val="Normaltext"/>
        <w:numPr>
          <w:ilvl w:val="0"/>
          <w:numId w:val="36"/>
        </w:numPr>
        <w:rPr>
          <w:rFonts w:ascii="Calibri" w:hAnsi="Calibri"/>
        </w:rPr>
      </w:pPr>
      <w:r w:rsidRPr="007E543D">
        <w:rPr>
          <w:rFonts w:ascii="Calibri" w:hAnsi="Calibri"/>
        </w:rPr>
        <w:t xml:space="preserve">Sensitize the community about the programme before </w:t>
      </w:r>
      <w:r w:rsidR="006E3AC5" w:rsidRPr="007E543D">
        <w:rPr>
          <w:rFonts w:ascii="Calibri" w:hAnsi="Calibri"/>
        </w:rPr>
        <w:t>and during its</w:t>
      </w:r>
      <w:r w:rsidRPr="007E543D">
        <w:rPr>
          <w:rFonts w:ascii="Calibri" w:hAnsi="Calibri"/>
        </w:rPr>
        <w:t xml:space="preserve"> implementation</w:t>
      </w:r>
      <w:r w:rsidR="00C80BE5" w:rsidRPr="007E543D">
        <w:rPr>
          <w:rFonts w:ascii="Calibri" w:hAnsi="Calibri"/>
        </w:rPr>
        <w:t xml:space="preserve"> </w:t>
      </w:r>
      <w:r w:rsidRPr="007E543D">
        <w:rPr>
          <w:rFonts w:ascii="Calibri" w:hAnsi="Calibri"/>
        </w:rPr>
        <w:t>and have the approval of the community;</w:t>
      </w:r>
    </w:p>
    <w:p w14:paraId="11E75AE3" w14:textId="77777777" w:rsidR="00DC3EAA" w:rsidRPr="007E543D" w:rsidRDefault="008755F7" w:rsidP="006A2D19">
      <w:pPr>
        <w:pStyle w:val="Normaltext"/>
        <w:numPr>
          <w:ilvl w:val="0"/>
          <w:numId w:val="36"/>
        </w:numPr>
        <w:rPr>
          <w:rFonts w:ascii="Calibri" w:hAnsi="Calibri"/>
        </w:rPr>
      </w:pPr>
      <w:r w:rsidRPr="007E543D">
        <w:rPr>
          <w:rFonts w:ascii="Calibri" w:hAnsi="Calibri"/>
        </w:rPr>
        <w:t>V</w:t>
      </w:r>
      <w:r w:rsidR="00DC3EAA" w:rsidRPr="007E543D">
        <w:rPr>
          <w:rFonts w:ascii="Calibri" w:hAnsi="Calibri"/>
        </w:rPr>
        <w:t xml:space="preserve">isit the village or group of villages close together periodically within the catchment area of an OTP. </w:t>
      </w:r>
      <w:r w:rsidR="00C80BE5" w:rsidRPr="007E543D">
        <w:rPr>
          <w:rFonts w:ascii="Calibri" w:hAnsi="Calibri"/>
        </w:rPr>
        <w:t>Visit villages w</w:t>
      </w:r>
      <w:r w:rsidR="00731964" w:rsidRPr="007E543D">
        <w:rPr>
          <w:rFonts w:ascii="Calibri" w:hAnsi="Calibri"/>
        </w:rPr>
        <w:t>h</w:t>
      </w:r>
      <w:r w:rsidR="00C80BE5" w:rsidRPr="007E543D">
        <w:rPr>
          <w:rFonts w:ascii="Calibri" w:hAnsi="Calibri"/>
        </w:rPr>
        <w:t>ere</w:t>
      </w:r>
      <w:r w:rsidR="00DC3EAA" w:rsidRPr="007E543D">
        <w:rPr>
          <w:rFonts w:ascii="Calibri" w:hAnsi="Calibri"/>
        </w:rPr>
        <w:t xml:space="preserve"> there appears to be a problem (excessive defaulting, low rate of weight gain</w:t>
      </w:r>
      <w:r w:rsidR="00AB71F4" w:rsidRPr="007E543D">
        <w:rPr>
          <w:rFonts w:ascii="Calibri" w:hAnsi="Calibri"/>
        </w:rPr>
        <w:t>,</w:t>
      </w:r>
      <w:r w:rsidR="00DC3EAA" w:rsidRPr="007E543D">
        <w:rPr>
          <w:rFonts w:ascii="Calibri" w:hAnsi="Calibri"/>
        </w:rPr>
        <w:t xml:space="preserve"> etc</w:t>
      </w:r>
      <w:r w:rsidR="00AB71F4" w:rsidRPr="007E543D">
        <w:rPr>
          <w:rFonts w:ascii="Calibri" w:hAnsi="Calibri"/>
        </w:rPr>
        <w:t>.</w:t>
      </w:r>
      <w:r w:rsidR="00DC3EAA" w:rsidRPr="007E543D">
        <w:rPr>
          <w:rFonts w:ascii="Calibri" w:hAnsi="Calibri"/>
        </w:rPr>
        <w:t>) or when requested during a monthly meeting or when the village</w:t>
      </w:r>
      <w:r w:rsidR="00C80BE5" w:rsidRPr="007E543D">
        <w:rPr>
          <w:rFonts w:ascii="Calibri" w:hAnsi="Calibri"/>
        </w:rPr>
        <w:t xml:space="preserve"> focal</w:t>
      </w:r>
      <w:r w:rsidR="00DC3EAA" w:rsidRPr="007E543D">
        <w:rPr>
          <w:rFonts w:ascii="Calibri" w:hAnsi="Calibri"/>
        </w:rPr>
        <w:t xml:space="preserve"> person comes</w:t>
      </w:r>
      <w:r w:rsidR="00C80BE5" w:rsidRPr="007E543D">
        <w:rPr>
          <w:rFonts w:ascii="Calibri" w:hAnsi="Calibri"/>
        </w:rPr>
        <w:t>,</w:t>
      </w:r>
      <w:r w:rsidR="00DC3EAA" w:rsidRPr="007E543D">
        <w:rPr>
          <w:rFonts w:ascii="Calibri" w:hAnsi="Calibri"/>
        </w:rPr>
        <w:t xml:space="preserve"> in </w:t>
      </w:r>
      <w:r w:rsidR="00B02E89" w:rsidRPr="007E543D">
        <w:rPr>
          <w:rFonts w:ascii="Calibri" w:hAnsi="Calibri"/>
        </w:rPr>
        <w:t>rotation</w:t>
      </w:r>
      <w:r w:rsidR="00C80BE5" w:rsidRPr="007E543D">
        <w:rPr>
          <w:rFonts w:ascii="Calibri" w:hAnsi="Calibri"/>
        </w:rPr>
        <w:t>,</w:t>
      </w:r>
      <w:r w:rsidR="00B02E89" w:rsidRPr="007E543D">
        <w:rPr>
          <w:rFonts w:ascii="Calibri" w:hAnsi="Calibri"/>
        </w:rPr>
        <w:t xml:space="preserve"> to help with the OTP and recruit volunteers;</w:t>
      </w:r>
    </w:p>
    <w:p w14:paraId="73967208" w14:textId="77777777" w:rsidR="00C80BE5" w:rsidRPr="007E543D" w:rsidRDefault="00290392" w:rsidP="006A2D19">
      <w:pPr>
        <w:pStyle w:val="Normaltext"/>
        <w:numPr>
          <w:ilvl w:val="0"/>
          <w:numId w:val="36"/>
        </w:numPr>
        <w:rPr>
          <w:rFonts w:ascii="Calibri" w:hAnsi="Calibri"/>
        </w:rPr>
      </w:pPr>
      <w:r w:rsidRPr="007E543D">
        <w:rPr>
          <w:rFonts w:ascii="Calibri" w:hAnsi="Calibri"/>
        </w:rPr>
        <w:t>Inform the community leaders, traditional and modern health practitioners, other members of civil society and local organisations about the nature and purpose of the program and th</w:t>
      </w:r>
      <w:r w:rsidR="00C80BE5" w:rsidRPr="007E543D">
        <w:rPr>
          <w:rFonts w:ascii="Calibri" w:hAnsi="Calibri"/>
        </w:rPr>
        <w:t>e nature of their involvement</w:t>
      </w:r>
      <w:r w:rsidR="00E1599B" w:rsidRPr="007E543D">
        <w:rPr>
          <w:rFonts w:ascii="Calibri" w:hAnsi="Calibri"/>
        </w:rPr>
        <w:t>;</w:t>
      </w:r>
    </w:p>
    <w:p w14:paraId="6DA18641" w14:textId="77777777" w:rsidR="00290392" w:rsidRPr="007E543D" w:rsidRDefault="00C80BE5" w:rsidP="006A2D19">
      <w:pPr>
        <w:pStyle w:val="Normaltext"/>
        <w:numPr>
          <w:ilvl w:val="0"/>
          <w:numId w:val="36"/>
        </w:numPr>
        <w:rPr>
          <w:rFonts w:ascii="Calibri" w:hAnsi="Calibri"/>
        </w:rPr>
      </w:pPr>
      <w:r w:rsidRPr="007E543D">
        <w:rPr>
          <w:rFonts w:ascii="Calibri" w:hAnsi="Calibri"/>
        </w:rPr>
        <w:t>Using both</w:t>
      </w:r>
      <w:r w:rsidR="00290392" w:rsidRPr="007E543D">
        <w:rPr>
          <w:rFonts w:ascii="Calibri" w:hAnsi="Calibri"/>
        </w:rPr>
        <w:t xml:space="preserve"> formal and informal communication</w:t>
      </w:r>
      <w:r w:rsidRPr="007E543D">
        <w:rPr>
          <w:rFonts w:ascii="Calibri" w:hAnsi="Calibri"/>
        </w:rPr>
        <w:t xml:space="preserve"> </w:t>
      </w:r>
      <w:r w:rsidR="006E3AC5" w:rsidRPr="007E543D">
        <w:rPr>
          <w:rFonts w:ascii="Calibri" w:hAnsi="Calibri"/>
        </w:rPr>
        <w:t xml:space="preserve">to </w:t>
      </w:r>
      <w:r w:rsidRPr="007E543D">
        <w:rPr>
          <w:rFonts w:ascii="Calibri" w:hAnsi="Calibri"/>
        </w:rPr>
        <w:t xml:space="preserve">inform the community about malnutrition </w:t>
      </w:r>
      <w:r w:rsidR="00BD1228" w:rsidRPr="007E543D">
        <w:rPr>
          <w:rFonts w:ascii="Calibri" w:hAnsi="Calibri"/>
        </w:rPr>
        <w:t xml:space="preserve">and good nutrition practices </w:t>
      </w:r>
      <w:r w:rsidRPr="007E543D">
        <w:rPr>
          <w:rFonts w:ascii="Calibri" w:hAnsi="Calibri"/>
        </w:rPr>
        <w:t xml:space="preserve">taking into account </w:t>
      </w:r>
      <w:r w:rsidR="00290392" w:rsidRPr="007E543D">
        <w:rPr>
          <w:rFonts w:ascii="Calibri" w:hAnsi="Calibri"/>
        </w:rPr>
        <w:t>literacy levels, who takes care of children, who determines the use of resources within the household (husband, mother-in-law, etc.), and the beliefs within the society about the causes of malnutrition as well as their usual health seeking behaviour</w:t>
      </w:r>
      <w:r w:rsidR="00E1599B" w:rsidRPr="007E543D">
        <w:rPr>
          <w:rFonts w:ascii="Calibri" w:hAnsi="Calibri"/>
        </w:rPr>
        <w:t>;</w:t>
      </w:r>
    </w:p>
    <w:p w14:paraId="68A85470" w14:textId="77777777" w:rsidR="00290392" w:rsidRPr="007E543D" w:rsidRDefault="00BD1228" w:rsidP="006A2D19">
      <w:pPr>
        <w:pStyle w:val="Normaltext"/>
        <w:numPr>
          <w:ilvl w:val="0"/>
          <w:numId w:val="36"/>
        </w:numPr>
        <w:rPr>
          <w:rFonts w:ascii="Calibri" w:hAnsi="Calibri"/>
        </w:rPr>
      </w:pPr>
      <w:r w:rsidRPr="007E543D">
        <w:rPr>
          <w:rFonts w:ascii="Calibri" w:hAnsi="Calibri"/>
        </w:rPr>
        <w:t xml:space="preserve">Recruit </w:t>
      </w:r>
      <w:r w:rsidR="00290392" w:rsidRPr="007E543D">
        <w:rPr>
          <w:rFonts w:ascii="Calibri" w:hAnsi="Calibri"/>
        </w:rPr>
        <w:t>volunteers</w:t>
      </w:r>
      <w:r w:rsidRPr="007E543D">
        <w:rPr>
          <w:rFonts w:ascii="Calibri" w:hAnsi="Calibri"/>
        </w:rPr>
        <w:t>, particularly</w:t>
      </w:r>
      <w:r w:rsidR="00290392" w:rsidRPr="007E543D">
        <w:rPr>
          <w:rFonts w:ascii="Calibri" w:hAnsi="Calibri"/>
        </w:rPr>
        <w:t xml:space="preserve"> where the burden of work is high and the community poor</w:t>
      </w:r>
      <w:r w:rsidRPr="007E543D">
        <w:rPr>
          <w:rFonts w:ascii="Calibri" w:hAnsi="Calibri"/>
        </w:rPr>
        <w:t>. H</w:t>
      </w:r>
      <w:r w:rsidR="00290392" w:rsidRPr="007E543D">
        <w:rPr>
          <w:rFonts w:ascii="Calibri" w:hAnsi="Calibri"/>
        </w:rPr>
        <w:t>owever</w:t>
      </w:r>
      <w:r w:rsidRPr="007E543D">
        <w:rPr>
          <w:rFonts w:ascii="Calibri" w:hAnsi="Calibri"/>
        </w:rPr>
        <w:t>,</w:t>
      </w:r>
      <w:r w:rsidR="00290392" w:rsidRPr="007E543D">
        <w:rPr>
          <w:rFonts w:ascii="Calibri" w:hAnsi="Calibri"/>
        </w:rPr>
        <w:t xml:space="preserve"> suitable volunteers may not be available</w:t>
      </w:r>
      <w:r w:rsidR="00E1599B" w:rsidRPr="007E543D">
        <w:rPr>
          <w:rFonts w:ascii="Calibri" w:hAnsi="Calibri"/>
        </w:rPr>
        <w:t>;</w:t>
      </w:r>
    </w:p>
    <w:p w14:paraId="1CBC2B06" w14:textId="77777777" w:rsidR="00DC3EAA" w:rsidRPr="007E543D" w:rsidRDefault="00BD1228" w:rsidP="006A2D19">
      <w:pPr>
        <w:pStyle w:val="Normaltext"/>
        <w:numPr>
          <w:ilvl w:val="0"/>
          <w:numId w:val="36"/>
        </w:numPr>
        <w:rPr>
          <w:rFonts w:ascii="Calibri" w:hAnsi="Calibri"/>
        </w:rPr>
      </w:pPr>
      <w:r w:rsidRPr="007E543D">
        <w:rPr>
          <w:rFonts w:ascii="Calibri" w:hAnsi="Calibri"/>
        </w:rPr>
        <w:t>Work with the</w:t>
      </w:r>
      <w:r w:rsidR="00DC3EAA" w:rsidRPr="007E543D">
        <w:rPr>
          <w:rFonts w:ascii="Calibri" w:hAnsi="Calibri"/>
        </w:rPr>
        <w:t xml:space="preserve"> community volunteers</w:t>
      </w:r>
      <w:r w:rsidRPr="007E543D">
        <w:rPr>
          <w:rFonts w:ascii="Calibri" w:hAnsi="Calibri"/>
        </w:rPr>
        <w:t xml:space="preserve"> and</w:t>
      </w:r>
      <w:r w:rsidR="00DC3EAA" w:rsidRPr="007E543D">
        <w:rPr>
          <w:rFonts w:ascii="Calibri" w:hAnsi="Calibri"/>
        </w:rPr>
        <w:t xml:space="preserve"> collect the tally sheets from screening, observe any screening and do any follow-up</w:t>
      </w:r>
      <w:r w:rsidRPr="007E543D">
        <w:rPr>
          <w:rFonts w:ascii="Calibri" w:hAnsi="Calibri"/>
        </w:rPr>
        <w:t xml:space="preserve"> and</w:t>
      </w:r>
      <w:r w:rsidR="00DC3EAA" w:rsidRPr="007E543D">
        <w:rPr>
          <w:rFonts w:ascii="Calibri" w:hAnsi="Calibri"/>
        </w:rPr>
        <w:t xml:space="preserve"> home visits required</w:t>
      </w:r>
      <w:r w:rsidR="00E1599B" w:rsidRPr="007E543D">
        <w:rPr>
          <w:rFonts w:ascii="Calibri" w:hAnsi="Calibri"/>
        </w:rPr>
        <w:t>;</w:t>
      </w:r>
    </w:p>
    <w:p w14:paraId="79CB52F4" w14:textId="77777777" w:rsidR="00DC3EAA" w:rsidRPr="007E543D" w:rsidRDefault="00B655A0" w:rsidP="006A2D19">
      <w:pPr>
        <w:pStyle w:val="Normaltext"/>
        <w:numPr>
          <w:ilvl w:val="0"/>
          <w:numId w:val="36"/>
        </w:numPr>
        <w:rPr>
          <w:rFonts w:ascii="Calibri" w:hAnsi="Calibri"/>
        </w:rPr>
      </w:pPr>
      <w:r w:rsidRPr="007E543D">
        <w:rPr>
          <w:rFonts w:ascii="Calibri" w:hAnsi="Calibri"/>
        </w:rPr>
        <w:t>C</w:t>
      </w:r>
      <w:r w:rsidR="00DC3EAA" w:rsidRPr="007E543D">
        <w:rPr>
          <w:rFonts w:ascii="Calibri" w:hAnsi="Calibri"/>
        </w:rPr>
        <w:t>heck with the village elders to maintain their involvement in the program and to provide feedback about the program</w:t>
      </w:r>
      <w:r w:rsidR="00E1599B" w:rsidRPr="007E543D">
        <w:rPr>
          <w:rFonts w:ascii="Calibri" w:hAnsi="Calibri"/>
        </w:rPr>
        <w:t>;</w:t>
      </w:r>
    </w:p>
    <w:p w14:paraId="083A4950" w14:textId="77777777" w:rsidR="00BD1228" w:rsidRPr="007E543D" w:rsidRDefault="00B655A0" w:rsidP="006A2D19">
      <w:pPr>
        <w:pStyle w:val="Normaltext"/>
        <w:numPr>
          <w:ilvl w:val="0"/>
          <w:numId w:val="36"/>
        </w:numPr>
        <w:rPr>
          <w:rFonts w:ascii="Calibri" w:hAnsi="Calibri"/>
        </w:rPr>
      </w:pPr>
      <w:r w:rsidRPr="007E543D">
        <w:rPr>
          <w:rFonts w:ascii="Calibri" w:hAnsi="Calibri"/>
        </w:rPr>
        <w:t xml:space="preserve">Visit the </w:t>
      </w:r>
      <w:r w:rsidR="00DC3EAA" w:rsidRPr="007E543D">
        <w:rPr>
          <w:rFonts w:ascii="Calibri" w:hAnsi="Calibri"/>
        </w:rPr>
        <w:t>defaulters</w:t>
      </w:r>
      <w:r w:rsidR="00BD1228" w:rsidRPr="007E543D">
        <w:rPr>
          <w:rFonts w:ascii="Calibri" w:hAnsi="Calibri"/>
        </w:rPr>
        <w:t xml:space="preserve"> to obtain any complaints about the program, reasons for defaulting (program</w:t>
      </w:r>
      <w:r w:rsidR="00366FDA" w:rsidRPr="007E543D">
        <w:rPr>
          <w:rFonts w:ascii="Calibri" w:hAnsi="Calibri"/>
        </w:rPr>
        <w:t xml:space="preserve"> is</w:t>
      </w:r>
      <w:r w:rsidR="00BD1228" w:rsidRPr="007E543D">
        <w:rPr>
          <w:rFonts w:ascii="Calibri" w:hAnsi="Calibri"/>
        </w:rPr>
        <w:t xml:space="preserve"> a low priority for the family, child has died or moved away</w:t>
      </w:r>
      <w:r w:rsidR="00E1599B" w:rsidRPr="007E543D">
        <w:rPr>
          <w:rFonts w:ascii="Calibri" w:hAnsi="Calibri"/>
        </w:rPr>
        <w:t>,</w:t>
      </w:r>
      <w:r w:rsidR="00BD1228" w:rsidRPr="007E543D">
        <w:rPr>
          <w:rFonts w:ascii="Calibri" w:hAnsi="Calibri"/>
        </w:rPr>
        <w:t xml:space="preserve"> etc</w:t>
      </w:r>
      <w:r w:rsidR="00E1599B" w:rsidRPr="007E543D">
        <w:rPr>
          <w:rFonts w:ascii="Calibri" w:hAnsi="Calibri"/>
        </w:rPr>
        <w:t>.</w:t>
      </w:r>
      <w:r w:rsidR="00BD1228" w:rsidRPr="007E543D">
        <w:rPr>
          <w:rFonts w:ascii="Calibri" w:hAnsi="Calibri"/>
        </w:rPr>
        <w:t>)</w:t>
      </w:r>
      <w:r w:rsidR="00D10DD5" w:rsidRPr="007E543D">
        <w:rPr>
          <w:rFonts w:ascii="Calibri" w:hAnsi="Calibri"/>
        </w:rPr>
        <w:t xml:space="preserve"> and determine the outcome of patients</w:t>
      </w:r>
      <w:r w:rsidR="00E1599B" w:rsidRPr="007E543D">
        <w:rPr>
          <w:rFonts w:ascii="Calibri" w:hAnsi="Calibri"/>
        </w:rPr>
        <w:t>;</w:t>
      </w:r>
    </w:p>
    <w:p w14:paraId="3F1B407A" w14:textId="77777777" w:rsidR="00DC3EAA" w:rsidRPr="007E543D" w:rsidRDefault="00BD1228" w:rsidP="006A2D19">
      <w:pPr>
        <w:pStyle w:val="Normaltext"/>
        <w:numPr>
          <w:ilvl w:val="0"/>
          <w:numId w:val="36"/>
        </w:numPr>
        <w:rPr>
          <w:rFonts w:ascii="Calibri" w:hAnsi="Calibri"/>
        </w:rPr>
      </w:pPr>
      <w:r w:rsidRPr="007E543D">
        <w:rPr>
          <w:rFonts w:ascii="Calibri" w:hAnsi="Calibri"/>
        </w:rPr>
        <w:t>Conduct home visits on children that are failing to respond to treatment</w:t>
      </w:r>
      <w:r w:rsidR="00E1599B" w:rsidRPr="007E543D">
        <w:rPr>
          <w:rFonts w:ascii="Calibri" w:hAnsi="Calibri"/>
        </w:rPr>
        <w:t>;</w:t>
      </w:r>
    </w:p>
    <w:p w14:paraId="13856DED" w14:textId="77777777" w:rsidR="00DC3EAA" w:rsidRPr="007E543D" w:rsidRDefault="00DC3EAA" w:rsidP="006A2D19">
      <w:pPr>
        <w:pStyle w:val="Normaltext"/>
        <w:numPr>
          <w:ilvl w:val="0"/>
          <w:numId w:val="36"/>
        </w:numPr>
        <w:rPr>
          <w:rFonts w:ascii="Calibri" w:hAnsi="Calibri"/>
        </w:rPr>
      </w:pPr>
      <w:r w:rsidRPr="007E543D">
        <w:rPr>
          <w:rFonts w:ascii="Calibri" w:hAnsi="Calibri"/>
        </w:rPr>
        <w:t xml:space="preserve">Maintain a strong link between the health centre/ OTP and the village leaders, village volunteers and </w:t>
      </w:r>
      <w:r w:rsidR="00BD1228" w:rsidRPr="007E543D">
        <w:rPr>
          <w:rFonts w:ascii="Calibri" w:hAnsi="Calibri"/>
        </w:rPr>
        <w:t>other community workers</w:t>
      </w:r>
      <w:r w:rsidR="00E1599B" w:rsidRPr="007E543D">
        <w:rPr>
          <w:rFonts w:ascii="Calibri" w:hAnsi="Calibri"/>
        </w:rPr>
        <w:t>;</w:t>
      </w:r>
    </w:p>
    <w:p w14:paraId="00D6DC44" w14:textId="77777777" w:rsidR="00DC3EAA" w:rsidRPr="007E543D" w:rsidRDefault="00DC3EAA" w:rsidP="006A2D19">
      <w:pPr>
        <w:pStyle w:val="Normaltext"/>
        <w:numPr>
          <w:ilvl w:val="0"/>
          <w:numId w:val="36"/>
        </w:numPr>
        <w:rPr>
          <w:rFonts w:ascii="Calibri" w:hAnsi="Calibri"/>
        </w:rPr>
      </w:pPr>
      <w:r w:rsidRPr="007E543D">
        <w:rPr>
          <w:rFonts w:ascii="Calibri" w:hAnsi="Calibri"/>
        </w:rPr>
        <w:t>Coordinate and collaborate with the different agencies and programs, in particular, the type and value of the incentives offered (travel, meal allowance,</w:t>
      </w:r>
      <w:r w:rsidR="001B5FF9" w:rsidRPr="007E543D">
        <w:rPr>
          <w:rFonts w:ascii="Calibri" w:hAnsi="Calibri"/>
        </w:rPr>
        <w:t xml:space="preserve"> telephone and credit,</w:t>
      </w:r>
      <w:r w:rsidRPr="007E543D">
        <w:rPr>
          <w:rFonts w:ascii="Calibri" w:hAnsi="Calibri"/>
        </w:rPr>
        <w:t xml:space="preserve"> clothing, food, money</w:t>
      </w:r>
      <w:r w:rsidR="00366FDA" w:rsidRPr="007E543D">
        <w:rPr>
          <w:rFonts w:ascii="Calibri" w:hAnsi="Calibri"/>
        </w:rPr>
        <w:t>,</w:t>
      </w:r>
      <w:r w:rsidRPr="007E543D">
        <w:rPr>
          <w:rFonts w:ascii="Calibri" w:hAnsi="Calibri"/>
        </w:rPr>
        <w:t xml:space="preserve"> etc</w:t>
      </w:r>
      <w:r w:rsidR="00366FDA" w:rsidRPr="007E543D">
        <w:rPr>
          <w:rFonts w:ascii="Calibri" w:hAnsi="Calibri"/>
        </w:rPr>
        <w:t>.</w:t>
      </w:r>
      <w:r w:rsidRPr="007E543D">
        <w:rPr>
          <w:rFonts w:ascii="Calibri" w:hAnsi="Calibri"/>
        </w:rPr>
        <w:t>)</w:t>
      </w:r>
      <w:r w:rsidR="00BD1228" w:rsidRPr="007E543D">
        <w:rPr>
          <w:rFonts w:ascii="Calibri" w:hAnsi="Calibri"/>
        </w:rPr>
        <w:t xml:space="preserve"> and</w:t>
      </w:r>
      <w:r w:rsidRPr="007E543D">
        <w:rPr>
          <w:rFonts w:ascii="Calibri" w:hAnsi="Calibri"/>
        </w:rPr>
        <w:t xml:space="preserve"> the subsistence and </w:t>
      </w:r>
      <w:r w:rsidR="00B655A0" w:rsidRPr="007E543D">
        <w:rPr>
          <w:rFonts w:ascii="Calibri" w:hAnsi="Calibri"/>
        </w:rPr>
        <w:t>travel allowances for training</w:t>
      </w:r>
      <w:r w:rsidR="00BD1228" w:rsidRPr="007E543D">
        <w:rPr>
          <w:rFonts w:ascii="Calibri" w:hAnsi="Calibri"/>
        </w:rPr>
        <w:t>/attending meetings</w:t>
      </w:r>
      <w:r w:rsidRPr="007E543D">
        <w:rPr>
          <w:rFonts w:ascii="Calibri" w:hAnsi="Calibri"/>
        </w:rPr>
        <w:t>.</w:t>
      </w:r>
    </w:p>
    <w:p w14:paraId="4DCCD4E6" w14:textId="77777777" w:rsidR="008A5BB6" w:rsidRPr="007E543D" w:rsidRDefault="008A5BB6" w:rsidP="00E13F2A">
      <w:pPr>
        <w:spacing w:before="240"/>
        <w:rPr>
          <w:rFonts w:ascii="Cambria" w:eastAsia="Times New Roman" w:hAnsi="Cambria"/>
          <w:b/>
          <w:bCs/>
          <w:i/>
          <w:color w:val="548DD4"/>
          <w:lang w:val="en-GB"/>
        </w:rPr>
      </w:pPr>
      <w:r w:rsidRPr="007E543D">
        <w:rPr>
          <w:rFonts w:ascii="Cambria" w:eastAsia="Times New Roman" w:hAnsi="Cambria"/>
          <w:b/>
          <w:bCs/>
          <w:i/>
          <w:color w:val="548DD4"/>
          <w:lang w:val="en-GB"/>
        </w:rPr>
        <w:t>V</w:t>
      </w:r>
      <w:r w:rsidR="009B76A7" w:rsidRPr="007E543D">
        <w:rPr>
          <w:rFonts w:ascii="Cambria" w:eastAsia="Times New Roman" w:hAnsi="Cambria"/>
          <w:b/>
          <w:bCs/>
          <w:i/>
          <w:color w:val="548DD4"/>
          <w:lang w:val="en-GB"/>
        </w:rPr>
        <w:t>olunteer</w:t>
      </w:r>
    </w:p>
    <w:p w14:paraId="46105E3D" w14:textId="77777777" w:rsidR="008A5BB6" w:rsidRDefault="00D10DD5" w:rsidP="008755F7">
      <w:pPr>
        <w:spacing w:after="140"/>
        <w:rPr>
          <w:lang w:val="en-GB"/>
        </w:rPr>
      </w:pPr>
      <w:r w:rsidRPr="007E543D">
        <w:rPr>
          <w:lang w:val="en-GB"/>
        </w:rPr>
        <w:t>A v</w:t>
      </w:r>
      <w:r w:rsidR="008A5BB6" w:rsidRPr="007E543D">
        <w:rPr>
          <w:lang w:val="en-GB"/>
        </w:rPr>
        <w:t xml:space="preserve">olunteer is a person living within the community itself who is willing to spend time providing services to their neighbours without </w:t>
      </w:r>
      <w:r w:rsidR="00866E04" w:rsidRPr="007E543D">
        <w:rPr>
          <w:lang w:val="en-GB"/>
        </w:rPr>
        <w:t xml:space="preserve">formal employment or </w:t>
      </w:r>
      <w:r w:rsidR="008A5BB6" w:rsidRPr="007E543D">
        <w:rPr>
          <w:lang w:val="en-GB"/>
        </w:rPr>
        <w:t>pay.</w:t>
      </w:r>
      <w:r w:rsidR="00866E04" w:rsidRPr="007E543D">
        <w:rPr>
          <w:lang w:val="en-GB"/>
        </w:rPr>
        <w:t xml:space="preserve"> Compensation</w:t>
      </w:r>
      <w:r w:rsidR="00290392" w:rsidRPr="007E543D">
        <w:rPr>
          <w:lang w:val="en-GB"/>
        </w:rPr>
        <w:t xml:space="preserve"> can be </w:t>
      </w:r>
      <w:r w:rsidR="00866E04" w:rsidRPr="007E543D">
        <w:rPr>
          <w:lang w:val="en-GB"/>
        </w:rPr>
        <w:t>given</w:t>
      </w:r>
      <w:r w:rsidR="00290392" w:rsidRPr="007E543D">
        <w:rPr>
          <w:lang w:val="en-GB"/>
        </w:rPr>
        <w:t xml:space="preserve"> in kind </w:t>
      </w:r>
      <w:r w:rsidR="00B655A0" w:rsidRPr="007E543D">
        <w:rPr>
          <w:lang w:val="en-GB"/>
        </w:rPr>
        <w:t xml:space="preserve">or/and with </w:t>
      </w:r>
      <w:r w:rsidR="00290392" w:rsidRPr="007E543D">
        <w:rPr>
          <w:lang w:val="en-GB"/>
        </w:rPr>
        <w:t xml:space="preserve">regular training. </w:t>
      </w:r>
      <w:r w:rsidR="00721949" w:rsidRPr="007E543D">
        <w:rPr>
          <w:lang w:val="en-GB"/>
        </w:rPr>
        <w:t xml:space="preserve">Many countries have </w:t>
      </w:r>
      <w:r w:rsidR="00C208CF" w:rsidRPr="007E543D">
        <w:rPr>
          <w:lang w:val="en-GB"/>
        </w:rPr>
        <w:t xml:space="preserve">an </w:t>
      </w:r>
      <w:r w:rsidR="00721949" w:rsidRPr="007E543D">
        <w:rPr>
          <w:lang w:val="en-GB"/>
        </w:rPr>
        <w:t>institutionalised stipend for volunteers to retain them and make them more accountable for results.</w:t>
      </w:r>
    </w:p>
    <w:p w14:paraId="7CFC1190" w14:textId="77777777" w:rsidR="00E13F2A" w:rsidRPr="007E543D" w:rsidRDefault="00E13F2A" w:rsidP="008755F7">
      <w:pPr>
        <w:spacing w:after="140"/>
        <w:rPr>
          <w:lang w:val="en-GB"/>
        </w:rPr>
      </w:pPr>
    </w:p>
    <w:p w14:paraId="6D3AC57C" w14:textId="77777777" w:rsidR="00B02E89" w:rsidRPr="007E543D" w:rsidRDefault="008755F7" w:rsidP="00852941">
      <w:pPr>
        <w:rPr>
          <w:u w:val="single"/>
          <w:lang w:val="en-GB"/>
        </w:rPr>
      </w:pPr>
      <w:r w:rsidRPr="007E543D">
        <w:rPr>
          <w:u w:val="single"/>
          <w:lang w:val="en-GB"/>
        </w:rPr>
        <w:lastRenderedPageBreak/>
        <w:t>Selection of volunteers</w:t>
      </w:r>
    </w:p>
    <w:p w14:paraId="02B70FC6" w14:textId="77777777" w:rsidR="00B02E89" w:rsidRPr="007E543D" w:rsidRDefault="00866E04" w:rsidP="008755F7">
      <w:pPr>
        <w:rPr>
          <w:lang w:val="en-GB"/>
        </w:rPr>
      </w:pPr>
      <w:r w:rsidRPr="007E543D">
        <w:rPr>
          <w:lang w:val="en-GB"/>
        </w:rPr>
        <w:t>S/h</w:t>
      </w:r>
      <w:r w:rsidR="00B02E89" w:rsidRPr="007E543D">
        <w:rPr>
          <w:lang w:val="en-GB"/>
        </w:rPr>
        <w:t xml:space="preserve">e can be </w:t>
      </w:r>
      <w:r w:rsidRPr="007E543D">
        <w:rPr>
          <w:lang w:val="en-GB"/>
        </w:rPr>
        <w:t>selected</w:t>
      </w:r>
      <w:r w:rsidR="00B02E89" w:rsidRPr="007E543D">
        <w:rPr>
          <w:lang w:val="en-GB"/>
        </w:rPr>
        <w:t xml:space="preserve"> by the </w:t>
      </w:r>
      <w:r w:rsidRPr="007E543D">
        <w:rPr>
          <w:lang w:val="en-GB"/>
        </w:rPr>
        <w:t xml:space="preserve">community itself, the </w:t>
      </w:r>
      <w:r w:rsidR="00B02E89" w:rsidRPr="007E543D">
        <w:rPr>
          <w:lang w:val="en-GB"/>
        </w:rPr>
        <w:t>outreach worker</w:t>
      </w:r>
      <w:r w:rsidRPr="007E543D">
        <w:rPr>
          <w:lang w:val="en-GB"/>
        </w:rPr>
        <w:t xml:space="preserve"> or</w:t>
      </w:r>
      <w:r w:rsidR="00B02E89" w:rsidRPr="007E543D">
        <w:rPr>
          <w:lang w:val="en-GB"/>
        </w:rPr>
        <w:t xml:space="preserve"> directly by the nurse in charge of the area.</w:t>
      </w:r>
    </w:p>
    <w:p w14:paraId="43E4DDCB" w14:textId="77777777" w:rsidR="009D07EA" w:rsidRPr="007E543D" w:rsidRDefault="00B02E89" w:rsidP="008755F7">
      <w:pPr>
        <w:rPr>
          <w:lang w:val="en-GB"/>
        </w:rPr>
      </w:pPr>
      <w:r w:rsidRPr="007E543D">
        <w:rPr>
          <w:lang w:val="en-GB"/>
        </w:rPr>
        <w:t>The major difficulties with a volunteer-based program are: 1) choosing volunteers who are representative of their communities, 2) providing adequate support</w:t>
      </w:r>
      <w:r w:rsidR="00866E04" w:rsidRPr="007E543D">
        <w:rPr>
          <w:lang w:val="en-GB"/>
        </w:rPr>
        <w:t>,</w:t>
      </w:r>
      <w:r w:rsidRPr="007E543D">
        <w:rPr>
          <w:lang w:val="en-GB"/>
        </w:rPr>
        <w:t xml:space="preserve"> 3) maintaining their motivation</w:t>
      </w:r>
      <w:r w:rsidR="00866E04" w:rsidRPr="007E543D">
        <w:rPr>
          <w:lang w:val="en-GB"/>
        </w:rPr>
        <w:t xml:space="preserve"> and 4) having volunteers in the poorest communities where they are most needed and perform during times of </w:t>
      </w:r>
      <w:r w:rsidR="00571247" w:rsidRPr="007E543D">
        <w:rPr>
          <w:lang w:val="en-GB"/>
        </w:rPr>
        <w:t xml:space="preserve">increased </w:t>
      </w:r>
      <w:r w:rsidR="00866E04" w:rsidRPr="007E543D">
        <w:rPr>
          <w:lang w:val="en-GB"/>
        </w:rPr>
        <w:t>hardship when they are most needed</w:t>
      </w:r>
      <w:r w:rsidR="009D07EA" w:rsidRPr="007E543D">
        <w:rPr>
          <w:rStyle w:val="FootnoteReference"/>
          <w:lang w:val="en-GB"/>
        </w:rPr>
        <w:footnoteReference w:id="1"/>
      </w:r>
      <w:r w:rsidR="005065D5" w:rsidRPr="007E543D">
        <w:rPr>
          <w:lang w:val="en-GB"/>
        </w:rPr>
        <w:t>.</w:t>
      </w:r>
    </w:p>
    <w:p w14:paraId="3E1D9DCC" w14:textId="77777777" w:rsidR="00B02E89" w:rsidRPr="007E543D" w:rsidRDefault="00B02E89" w:rsidP="008755F7">
      <w:pPr>
        <w:rPr>
          <w:lang w:val="en-GB"/>
        </w:rPr>
      </w:pPr>
      <w:r w:rsidRPr="007E543D">
        <w:rPr>
          <w:lang w:val="en-GB"/>
        </w:rPr>
        <w:t>Volunteers are usually self-selected. However, it is critical that the community itself selects and approves of the volunteers. The most common problem is for communities to select the community leaders’ relatives and males.</w:t>
      </w:r>
    </w:p>
    <w:p w14:paraId="113B7EEB" w14:textId="77777777" w:rsidR="00B02E89" w:rsidRPr="007E543D" w:rsidRDefault="00B02E89" w:rsidP="008755F7">
      <w:pPr>
        <w:rPr>
          <w:lang w:val="en-GB"/>
        </w:rPr>
      </w:pPr>
      <w:r w:rsidRPr="007E543D">
        <w:rPr>
          <w:lang w:val="en-GB"/>
        </w:rPr>
        <w:t>Once the program is working, mothers who have successfully treated their own malnourished child and who otherwise fulfil the criteria for selection should be invited to volunteer. These mothers who have been through the program, and are of the same socio-economic class as the new cases, are particularly credible, are able to relate to and guide new caretakers and will obtain information (for example on reasons for defaulting) that others may not solicit. It is important for outreach health workers to be employed to regularly visit and support the volunteer network.</w:t>
      </w:r>
    </w:p>
    <w:p w14:paraId="3280AEC0" w14:textId="77777777" w:rsidR="008A5BB6" w:rsidRPr="007E543D" w:rsidRDefault="001124FD" w:rsidP="008755F7">
      <w:pPr>
        <w:rPr>
          <w:lang w:val="en-GB"/>
        </w:rPr>
      </w:pPr>
      <w:r w:rsidRPr="007E543D">
        <w:rPr>
          <w:lang w:val="en-GB"/>
        </w:rPr>
        <w:t>P</w:t>
      </w:r>
      <w:r w:rsidR="008A5BB6" w:rsidRPr="007E543D">
        <w:rPr>
          <w:lang w:val="en-GB"/>
        </w:rPr>
        <w:t xml:space="preserve">re-existing volunteers </w:t>
      </w:r>
      <w:r w:rsidRPr="007E543D">
        <w:rPr>
          <w:lang w:val="en-GB"/>
        </w:rPr>
        <w:t xml:space="preserve">that </w:t>
      </w:r>
      <w:r w:rsidR="008A5BB6" w:rsidRPr="007E543D">
        <w:rPr>
          <w:lang w:val="en-GB"/>
        </w:rPr>
        <w:t xml:space="preserve">have been trained in other aspects of health promotion usually have standing in the community </w:t>
      </w:r>
      <w:r w:rsidRPr="007E543D">
        <w:rPr>
          <w:lang w:val="en-GB"/>
        </w:rPr>
        <w:t xml:space="preserve">and </w:t>
      </w:r>
      <w:r w:rsidR="008A5BB6" w:rsidRPr="007E543D">
        <w:rPr>
          <w:lang w:val="en-GB"/>
        </w:rPr>
        <w:t xml:space="preserve">villagers </w:t>
      </w:r>
      <w:r w:rsidRPr="007E543D">
        <w:rPr>
          <w:lang w:val="en-GB"/>
        </w:rPr>
        <w:t xml:space="preserve">are </w:t>
      </w:r>
      <w:r w:rsidR="008A5BB6" w:rsidRPr="007E543D">
        <w:rPr>
          <w:lang w:val="en-GB"/>
        </w:rPr>
        <w:t xml:space="preserve">accustomed to seek their assistance. However, </w:t>
      </w:r>
      <w:r w:rsidR="00B02E89" w:rsidRPr="007E543D">
        <w:rPr>
          <w:lang w:val="en-GB"/>
        </w:rPr>
        <w:t xml:space="preserve">they </w:t>
      </w:r>
      <w:r w:rsidR="008A5BB6" w:rsidRPr="007E543D">
        <w:rPr>
          <w:lang w:val="en-GB"/>
        </w:rPr>
        <w:t xml:space="preserve">should never be overloaded; the amount of time they can devote to volunteering is always limited. It is </w:t>
      </w:r>
      <w:r w:rsidRPr="007E543D">
        <w:rPr>
          <w:lang w:val="en-GB"/>
        </w:rPr>
        <w:t>usually</w:t>
      </w:r>
      <w:r w:rsidR="008A5BB6" w:rsidRPr="007E543D">
        <w:rPr>
          <w:lang w:val="en-GB"/>
        </w:rPr>
        <w:t xml:space="preserve"> necessary to recruit additional volunte</w:t>
      </w:r>
      <w:r w:rsidR="00B02E89" w:rsidRPr="007E543D">
        <w:rPr>
          <w:lang w:val="en-GB"/>
        </w:rPr>
        <w:t xml:space="preserve">ers so that the workload can be </w:t>
      </w:r>
      <w:r w:rsidR="008A5BB6" w:rsidRPr="007E543D">
        <w:rPr>
          <w:lang w:val="en-GB"/>
        </w:rPr>
        <w:t>shared and they can work together as a team. Existing village volunteers are best placed to identify new volunteers. C</w:t>
      </w:r>
      <w:r w:rsidRPr="007E543D">
        <w:rPr>
          <w:lang w:val="en-GB"/>
        </w:rPr>
        <w:t xml:space="preserve">ommunity midwives </w:t>
      </w:r>
      <w:r w:rsidR="008A5BB6" w:rsidRPr="007E543D">
        <w:rPr>
          <w:lang w:val="en-GB"/>
        </w:rPr>
        <w:t>can also be used for recruiting, training and following volunteers.</w:t>
      </w:r>
    </w:p>
    <w:p w14:paraId="0DBCCA21" w14:textId="77777777" w:rsidR="008A5BB6" w:rsidRPr="007E543D" w:rsidRDefault="008A5BB6" w:rsidP="008A5BB6">
      <w:pPr>
        <w:rPr>
          <w:lang w:val="en-GB"/>
        </w:rPr>
      </w:pPr>
      <w:r w:rsidRPr="007E543D">
        <w:rPr>
          <w:lang w:val="en-GB"/>
        </w:rPr>
        <w:t>There is no limit to the numbers of volunteers that can be within a village, but they have to be organised and cooperative.</w:t>
      </w:r>
    </w:p>
    <w:p w14:paraId="1EA30751" w14:textId="77777777" w:rsidR="00284C63" w:rsidRPr="007E543D" w:rsidRDefault="007A7B55" w:rsidP="005E7A6B">
      <w:pPr>
        <w:pStyle w:val="Heading1"/>
        <w:rPr>
          <w:rFonts w:eastAsia="Calibri"/>
        </w:rPr>
      </w:pPr>
      <w:bookmarkStart w:id="101" w:name="_Toc129778271"/>
      <w:bookmarkStart w:id="102" w:name="_Toc270507404"/>
      <w:bookmarkStart w:id="103" w:name="_Toc320105198"/>
      <w:r w:rsidRPr="007E543D">
        <w:t>Community</w:t>
      </w:r>
      <w:r w:rsidR="00D14BE7" w:rsidRPr="007E543D">
        <w:rPr>
          <w:rFonts w:eastAsia="Calibri"/>
        </w:rPr>
        <w:t xml:space="preserve"> </w:t>
      </w:r>
      <w:r w:rsidR="00580718" w:rsidRPr="007E543D">
        <w:rPr>
          <w:rFonts w:eastAsia="Calibri"/>
        </w:rPr>
        <w:t>awareness and involvement</w:t>
      </w:r>
      <w:bookmarkEnd w:id="101"/>
      <w:bookmarkEnd w:id="102"/>
      <w:bookmarkEnd w:id="103"/>
    </w:p>
    <w:p w14:paraId="6F5C7229" w14:textId="77777777" w:rsidR="00290392" w:rsidRPr="007E543D" w:rsidRDefault="00290392" w:rsidP="006A2D19">
      <w:pPr>
        <w:pStyle w:val="Normaltext"/>
        <w:numPr>
          <w:ilvl w:val="0"/>
          <w:numId w:val="36"/>
        </w:numPr>
        <w:rPr>
          <w:rFonts w:ascii="Calibri" w:hAnsi="Calibri"/>
        </w:rPr>
      </w:pPr>
      <w:r w:rsidRPr="007E543D">
        <w:rPr>
          <w:rFonts w:ascii="Calibri" w:hAnsi="Calibri"/>
        </w:rPr>
        <w:t xml:space="preserve">Before implementation, it is necessary for the community to know about </w:t>
      </w:r>
      <w:r w:rsidR="007A7B55" w:rsidRPr="007E543D">
        <w:rPr>
          <w:rFonts w:ascii="Calibri" w:hAnsi="Calibri"/>
        </w:rPr>
        <w:t xml:space="preserve">the program </w:t>
      </w:r>
      <w:r w:rsidRPr="007E543D">
        <w:rPr>
          <w:rFonts w:ascii="Calibri" w:hAnsi="Calibri"/>
        </w:rPr>
        <w:t>and approve</w:t>
      </w:r>
      <w:r w:rsidR="00366FDA" w:rsidRPr="007E543D">
        <w:rPr>
          <w:rFonts w:ascii="Calibri" w:hAnsi="Calibri"/>
        </w:rPr>
        <w:t>;</w:t>
      </w:r>
    </w:p>
    <w:p w14:paraId="48947087" w14:textId="77777777" w:rsidR="00290392" w:rsidRPr="007E543D" w:rsidRDefault="00290392" w:rsidP="006A2D19">
      <w:pPr>
        <w:pStyle w:val="Normaltext"/>
        <w:numPr>
          <w:ilvl w:val="0"/>
          <w:numId w:val="36"/>
        </w:numPr>
        <w:rPr>
          <w:rFonts w:ascii="Calibri" w:hAnsi="Calibri"/>
        </w:rPr>
      </w:pPr>
      <w:r w:rsidRPr="007E543D">
        <w:rPr>
          <w:rFonts w:ascii="Calibri" w:hAnsi="Calibri"/>
        </w:rPr>
        <w:t>They should understand the objectives</w:t>
      </w:r>
      <w:r w:rsidR="007A7B55" w:rsidRPr="007E543D">
        <w:rPr>
          <w:rFonts w:ascii="Calibri" w:hAnsi="Calibri"/>
        </w:rPr>
        <w:t>,</w:t>
      </w:r>
      <w:r w:rsidRPr="007E543D">
        <w:rPr>
          <w:rFonts w:ascii="Calibri" w:hAnsi="Calibri"/>
        </w:rPr>
        <w:t xml:space="preserve"> the methods that will be used to identify and treat the children, the nature of their involvement, the cost and other inputs to the program by the community, for how long the program has secure funding and how the program complements the other health programs in the area</w:t>
      </w:r>
      <w:r w:rsidR="00366FDA" w:rsidRPr="007E543D">
        <w:rPr>
          <w:rFonts w:ascii="Calibri" w:hAnsi="Calibri"/>
        </w:rPr>
        <w:t>;</w:t>
      </w:r>
    </w:p>
    <w:p w14:paraId="01ADB899" w14:textId="77777777" w:rsidR="00290392" w:rsidRPr="007E543D" w:rsidRDefault="00290392" w:rsidP="006A2D19">
      <w:pPr>
        <w:pStyle w:val="Normaltext"/>
        <w:numPr>
          <w:ilvl w:val="0"/>
          <w:numId w:val="36"/>
        </w:numPr>
        <w:rPr>
          <w:rFonts w:ascii="Calibri" w:hAnsi="Calibri"/>
        </w:rPr>
      </w:pPr>
      <w:r w:rsidRPr="007E543D">
        <w:rPr>
          <w:rFonts w:ascii="Calibri" w:hAnsi="Calibri"/>
        </w:rPr>
        <w:t>They should be sufficiently involved to take ownership of the program once it is established and shown to be effective</w:t>
      </w:r>
      <w:r w:rsidR="00366FDA" w:rsidRPr="007E543D">
        <w:rPr>
          <w:rFonts w:ascii="Calibri" w:hAnsi="Calibri"/>
        </w:rPr>
        <w:t>;</w:t>
      </w:r>
    </w:p>
    <w:p w14:paraId="008F78FD" w14:textId="77777777" w:rsidR="009B76A7" w:rsidRPr="007E543D" w:rsidRDefault="00155AAC" w:rsidP="006A2D19">
      <w:pPr>
        <w:pStyle w:val="Normaltext"/>
        <w:numPr>
          <w:ilvl w:val="0"/>
          <w:numId w:val="36"/>
        </w:numPr>
        <w:rPr>
          <w:rFonts w:ascii="Calibri" w:hAnsi="Calibri"/>
        </w:rPr>
      </w:pPr>
      <w:r w:rsidRPr="007E543D">
        <w:rPr>
          <w:rFonts w:ascii="Calibri" w:hAnsi="Calibri"/>
        </w:rPr>
        <w:t xml:space="preserve">The information about the program must include its </w:t>
      </w:r>
      <w:r w:rsidR="00D14BE7" w:rsidRPr="007E543D">
        <w:rPr>
          <w:rFonts w:ascii="Calibri" w:hAnsi="Calibri"/>
        </w:rPr>
        <w:t>aims, methods</w:t>
      </w:r>
      <w:r w:rsidR="00BA4D31" w:rsidRPr="007E543D">
        <w:rPr>
          <w:rFonts w:ascii="Calibri" w:hAnsi="Calibri"/>
        </w:rPr>
        <w:t>, organisation</w:t>
      </w:r>
      <w:r w:rsidRPr="007E543D">
        <w:rPr>
          <w:rFonts w:ascii="Calibri" w:hAnsi="Calibri"/>
        </w:rPr>
        <w:t xml:space="preserve"> and</w:t>
      </w:r>
      <w:r w:rsidR="00D14BE7" w:rsidRPr="007E543D">
        <w:rPr>
          <w:rFonts w:ascii="Calibri" w:hAnsi="Calibri"/>
        </w:rPr>
        <w:t xml:space="preserve"> </w:t>
      </w:r>
      <w:r w:rsidRPr="007E543D">
        <w:rPr>
          <w:rFonts w:ascii="Calibri" w:hAnsi="Calibri"/>
        </w:rPr>
        <w:t>the persons involved</w:t>
      </w:r>
      <w:r w:rsidR="007A7B55" w:rsidRPr="007E543D">
        <w:rPr>
          <w:rFonts w:ascii="Calibri" w:hAnsi="Calibri"/>
        </w:rPr>
        <w:t xml:space="preserve"> including their responsibilities and accountability</w:t>
      </w:r>
      <w:r w:rsidRPr="007E543D">
        <w:rPr>
          <w:rFonts w:ascii="Calibri" w:hAnsi="Calibri"/>
        </w:rPr>
        <w:t>;</w:t>
      </w:r>
    </w:p>
    <w:p w14:paraId="1B212641" w14:textId="77777777" w:rsidR="009B76A7" w:rsidRPr="007E543D" w:rsidRDefault="00284C63" w:rsidP="006A2D19">
      <w:pPr>
        <w:pStyle w:val="Normaltext"/>
        <w:numPr>
          <w:ilvl w:val="0"/>
          <w:numId w:val="36"/>
        </w:numPr>
        <w:rPr>
          <w:rFonts w:ascii="Calibri" w:hAnsi="Calibri"/>
        </w:rPr>
      </w:pPr>
      <w:r w:rsidRPr="007E543D">
        <w:rPr>
          <w:rFonts w:ascii="Calibri" w:hAnsi="Calibri"/>
        </w:rPr>
        <w:t>T</w:t>
      </w:r>
      <w:r w:rsidR="00155AAC" w:rsidRPr="007E543D">
        <w:rPr>
          <w:rFonts w:ascii="Calibri" w:hAnsi="Calibri"/>
        </w:rPr>
        <w:t>hey</w:t>
      </w:r>
      <w:r w:rsidR="00D14BE7" w:rsidRPr="007E543D">
        <w:rPr>
          <w:rFonts w:ascii="Calibri" w:hAnsi="Calibri"/>
        </w:rPr>
        <w:t xml:space="preserve"> must </w:t>
      </w:r>
      <w:r w:rsidR="00155AAC" w:rsidRPr="007E543D">
        <w:rPr>
          <w:rFonts w:ascii="Calibri" w:hAnsi="Calibri"/>
        </w:rPr>
        <w:t xml:space="preserve">be clear about how the program </w:t>
      </w:r>
      <w:r w:rsidR="00D14BE7" w:rsidRPr="007E543D">
        <w:rPr>
          <w:rFonts w:ascii="Calibri" w:hAnsi="Calibri"/>
        </w:rPr>
        <w:t>will</w:t>
      </w:r>
      <w:r w:rsidR="00155AAC" w:rsidRPr="007E543D">
        <w:rPr>
          <w:rFonts w:ascii="Calibri" w:hAnsi="Calibri"/>
        </w:rPr>
        <w:t xml:space="preserve"> affect them and their community </w:t>
      </w:r>
      <w:r w:rsidR="00D14BE7" w:rsidRPr="007E543D">
        <w:rPr>
          <w:rFonts w:ascii="Calibri" w:hAnsi="Calibri"/>
        </w:rPr>
        <w:t xml:space="preserve">in practice: what will it do, </w:t>
      </w:r>
      <w:r w:rsidR="00155AAC" w:rsidRPr="007E543D">
        <w:rPr>
          <w:rFonts w:ascii="Calibri" w:hAnsi="Calibri"/>
        </w:rPr>
        <w:t>who will be eligible to benefit and why they will be selected,</w:t>
      </w:r>
      <w:r w:rsidR="00BA4D31" w:rsidRPr="007E543D">
        <w:rPr>
          <w:rFonts w:ascii="Calibri" w:hAnsi="Calibri"/>
        </w:rPr>
        <w:t xml:space="preserve"> who will not benefit or be excluded,</w:t>
      </w:r>
      <w:r w:rsidR="00155AAC" w:rsidRPr="007E543D">
        <w:rPr>
          <w:rFonts w:ascii="Calibri" w:hAnsi="Calibri"/>
        </w:rPr>
        <w:t xml:space="preserve"> </w:t>
      </w:r>
      <w:r w:rsidR="00D14BE7" w:rsidRPr="007E543D">
        <w:rPr>
          <w:rFonts w:ascii="Calibri" w:hAnsi="Calibri"/>
        </w:rPr>
        <w:t xml:space="preserve">where it will operate, who will implement it, how people access it and </w:t>
      </w:r>
      <w:r w:rsidR="00D14BE7" w:rsidRPr="007E543D">
        <w:rPr>
          <w:rFonts w:ascii="Calibri" w:hAnsi="Calibri"/>
        </w:rPr>
        <w:lastRenderedPageBreak/>
        <w:t xml:space="preserve">what the programme will do for </w:t>
      </w:r>
      <w:r w:rsidR="00155AAC" w:rsidRPr="007E543D">
        <w:rPr>
          <w:rFonts w:ascii="Calibri" w:hAnsi="Calibri"/>
        </w:rPr>
        <w:t xml:space="preserve">the selected </w:t>
      </w:r>
      <w:r w:rsidR="00D14BE7" w:rsidRPr="007E543D">
        <w:rPr>
          <w:rFonts w:ascii="Calibri" w:hAnsi="Calibri"/>
        </w:rPr>
        <w:t xml:space="preserve">individuals. </w:t>
      </w:r>
      <w:r w:rsidR="00BA4D31" w:rsidRPr="007E543D">
        <w:rPr>
          <w:rFonts w:ascii="Calibri" w:hAnsi="Calibri"/>
        </w:rPr>
        <w:t>Any misunderstanding at this stage can lead to frustration and disillusionment</w:t>
      </w:r>
      <w:r w:rsidR="00366FDA" w:rsidRPr="007E543D">
        <w:rPr>
          <w:rFonts w:ascii="Calibri" w:hAnsi="Calibri"/>
        </w:rPr>
        <w:t>;</w:t>
      </w:r>
    </w:p>
    <w:p w14:paraId="61C559C2" w14:textId="77777777" w:rsidR="00366FDA" w:rsidRPr="007E543D" w:rsidRDefault="00155AAC" w:rsidP="006A2D19">
      <w:pPr>
        <w:pStyle w:val="Normaltext"/>
        <w:numPr>
          <w:ilvl w:val="0"/>
          <w:numId w:val="36"/>
        </w:numPr>
        <w:rPr>
          <w:rFonts w:ascii="Calibri" w:hAnsi="Calibri"/>
        </w:rPr>
      </w:pPr>
      <w:r w:rsidRPr="007E543D">
        <w:rPr>
          <w:rFonts w:ascii="Calibri" w:hAnsi="Calibri"/>
        </w:rPr>
        <w:t>Full acceptance of the program is not expected until it has already been implemented and the community sees it with their own eyes and assesses its value, therefore there should be a step-by-step approach with continuing dialogue, feedback and exchange between the program staff and the community leaders. Such a program should never be “imposed” upon a community.</w:t>
      </w:r>
      <w:bookmarkStart w:id="104" w:name="_Toc286256461"/>
      <w:bookmarkStart w:id="105" w:name="_Toc286262674"/>
      <w:bookmarkStart w:id="106" w:name="_Toc286267086"/>
    </w:p>
    <w:p w14:paraId="6B113F7A" w14:textId="77777777" w:rsidR="00A53770" w:rsidRPr="007E543D" w:rsidRDefault="00A53770" w:rsidP="00A53770">
      <w:pPr>
        <w:rPr>
          <w:lang w:val="en-GB"/>
        </w:rPr>
      </w:pPr>
    </w:p>
    <w:p w14:paraId="0FBD254F" w14:textId="77777777" w:rsidR="00284C63" w:rsidRPr="007E543D" w:rsidRDefault="00284C63" w:rsidP="005E7A6B">
      <w:pPr>
        <w:rPr>
          <w:rFonts w:ascii="Cambria" w:hAnsi="Cambria"/>
          <w:b/>
          <w:color w:val="548DD4"/>
          <w:sz w:val="26"/>
          <w:szCs w:val="26"/>
          <w:lang w:val="en-GB"/>
        </w:rPr>
      </w:pPr>
      <w:r w:rsidRPr="007E543D">
        <w:rPr>
          <w:rFonts w:ascii="Cambria" w:hAnsi="Cambria"/>
          <w:b/>
          <w:color w:val="548DD4"/>
          <w:sz w:val="26"/>
          <w:szCs w:val="26"/>
          <w:lang w:val="en-GB"/>
        </w:rPr>
        <w:t xml:space="preserve">Community </w:t>
      </w:r>
      <w:r w:rsidR="00684BDD" w:rsidRPr="007E543D">
        <w:rPr>
          <w:rFonts w:ascii="Cambria" w:hAnsi="Cambria"/>
          <w:b/>
          <w:color w:val="548DD4"/>
          <w:sz w:val="26"/>
          <w:szCs w:val="26"/>
          <w:lang w:val="en-GB"/>
        </w:rPr>
        <w:t>involvement</w:t>
      </w:r>
      <w:bookmarkEnd w:id="104"/>
      <w:bookmarkEnd w:id="105"/>
      <w:bookmarkEnd w:id="106"/>
    </w:p>
    <w:p w14:paraId="664CF015" w14:textId="77777777" w:rsidR="004C4015" w:rsidRPr="007E543D" w:rsidRDefault="00284C63" w:rsidP="005E7A6B">
      <w:pPr>
        <w:rPr>
          <w:rStyle w:val="Style2Car"/>
        </w:rPr>
      </w:pPr>
      <w:r w:rsidRPr="007E543D">
        <w:rPr>
          <w:rStyle w:val="Style2Car"/>
        </w:rPr>
        <w:t>Messages</w:t>
      </w:r>
    </w:p>
    <w:p w14:paraId="30A35229" w14:textId="77777777" w:rsidR="009B76A7" w:rsidRPr="007E543D" w:rsidRDefault="00284C63" w:rsidP="007A7B55">
      <w:pPr>
        <w:spacing w:after="80"/>
        <w:rPr>
          <w:lang w:val="en-GB"/>
        </w:rPr>
      </w:pPr>
      <w:r w:rsidRPr="007E543D">
        <w:rPr>
          <w:lang w:val="en-GB"/>
        </w:rPr>
        <w:t>The s</w:t>
      </w:r>
      <w:r w:rsidR="00620FAC" w:rsidRPr="007E543D">
        <w:rPr>
          <w:lang w:val="en-GB"/>
        </w:rPr>
        <w:t>imple m</w:t>
      </w:r>
      <w:r w:rsidR="00D14BE7" w:rsidRPr="007E543D">
        <w:rPr>
          <w:lang w:val="en-GB"/>
        </w:rPr>
        <w:t xml:space="preserve">essages </w:t>
      </w:r>
      <w:r w:rsidR="00620FAC" w:rsidRPr="007E543D">
        <w:rPr>
          <w:lang w:val="en-GB"/>
        </w:rPr>
        <w:t>and memorable slogans</w:t>
      </w:r>
      <w:r w:rsidRPr="007E543D">
        <w:rPr>
          <w:lang w:val="en-GB"/>
        </w:rPr>
        <w:t xml:space="preserve"> have </w:t>
      </w:r>
      <w:r w:rsidR="009B76A7" w:rsidRPr="007E543D">
        <w:rPr>
          <w:lang w:val="en-GB"/>
        </w:rPr>
        <w:t xml:space="preserve">to be revised </w:t>
      </w:r>
      <w:r w:rsidR="00620FAC" w:rsidRPr="007E543D">
        <w:rPr>
          <w:lang w:val="en-GB"/>
        </w:rPr>
        <w:t xml:space="preserve">by the local community </w:t>
      </w:r>
      <w:r w:rsidR="00BA4D31" w:rsidRPr="007E543D">
        <w:rPr>
          <w:lang w:val="en-GB"/>
        </w:rPr>
        <w:t xml:space="preserve">itself </w:t>
      </w:r>
      <w:r w:rsidR="00620FAC" w:rsidRPr="007E543D">
        <w:rPr>
          <w:lang w:val="en-GB"/>
        </w:rPr>
        <w:t>(</w:t>
      </w:r>
      <w:r w:rsidR="00BA4D31" w:rsidRPr="007E543D">
        <w:rPr>
          <w:lang w:val="en-GB"/>
        </w:rPr>
        <w:t>religious leaders, village elders</w:t>
      </w:r>
      <w:r w:rsidR="00EC6DC3" w:rsidRPr="007E543D">
        <w:rPr>
          <w:lang w:val="en-GB"/>
        </w:rPr>
        <w:t>, traditional healers</w:t>
      </w:r>
      <w:r w:rsidR="00BA4D31" w:rsidRPr="007E543D">
        <w:rPr>
          <w:lang w:val="en-GB"/>
        </w:rPr>
        <w:t xml:space="preserve"> and other authority figures such as</w:t>
      </w:r>
      <w:r w:rsidR="00620FAC" w:rsidRPr="007E543D">
        <w:rPr>
          <w:lang w:val="en-GB"/>
        </w:rPr>
        <w:t xml:space="preserve"> teachers, CHW</w:t>
      </w:r>
      <w:r w:rsidR="007A7B55" w:rsidRPr="007E543D">
        <w:rPr>
          <w:lang w:val="en-GB"/>
        </w:rPr>
        <w:t>s</w:t>
      </w:r>
      <w:r w:rsidR="00620FAC" w:rsidRPr="007E543D">
        <w:rPr>
          <w:lang w:val="en-GB"/>
        </w:rPr>
        <w:t xml:space="preserve">, </w:t>
      </w:r>
      <w:r w:rsidR="00796C91" w:rsidRPr="007E543D">
        <w:rPr>
          <w:lang w:val="en-GB"/>
        </w:rPr>
        <w:t>community midwife</w:t>
      </w:r>
      <w:r w:rsidR="007A7B55" w:rsidRPr="007E543D">
        <w:rPr>
          <w:lang w:val="en-GB"/>
        </w:rPr>
        <w:t>s</w:t>
      </w:r>
      <w:r w:rsidR="00796C91" w:rsidRPr="007E543D">
        <w:rPr>
          <w:lang w:val="en-GB"/>
        </w:rPr>
        <w:t>, traditional birth attendant</w:t>
      </w:r>
      <w:r w:rsidR="007A7B55" w:rsidRPr="007E543D">
        <w:rPr>
          <w:lang w:val="en-GB"/>
        </w:rPr>
        <w:t>s</w:t>
      </w:r>
      <w:r w:rsidR="00796C91" w:rsidRPr="007E543D">
        <w:rPr>
          <w:lang w:val="en-GB"/>
        </w:rPr>
        <w:t xml:space="preserve"> </w:t>
      </w:r>
      <w:r w:rsidR="00EC6DC3" w:rsidRPr="007E543D">
        <w:rPr>
          <w:lang w:val="en-GB"/>
        </w:rPr>
        <w:t>and</w:t>
      </w:r>
      <w:r w:rsidR="00BA4D31" w:rsidRPr="007E543D">
        <w:rPr>
          <w:lang w:val="en-GB"/>
        </w:rPr>
        <w:t xml:space="preserve"> </w:t>
      </w:r>
      <w:r w:rsidR="00EC6DC3" w:rsidRPr="007E543D">
        <w:rPr>
          <w:lang w:val="en-GB"/>
        </w:rPr>
        <w:t>health centre staff</w:t>
      </w:r>
      <w:r w:rsidR="00620FAC" w:rsidRPr="007E543D">
        <w:rPr>
          <w:lang w:val="en-GB"/>
        </w:rPr>
        <w:t>) who are then responsible for spreading the information within their communities.</w:t>
      </w:r>
      <w:r w:rsidR="00D14BE7" w:rsidRPr="007E543D">
        <w:rPr>
          <w:lang w:val="en-GB"/>
        </w:rPr>
        <w:t xml:space="preserve"> </w:t>
      </w:r>
      <w:r w:rsidR="00620FAC" w:rsidRPr="007E543D">
        <w:rPr>
          <w:lang w:val="en-GB"/>
        </w:rPr>
        <w:t>However, it is often more effective to use informal methods of passing information about the program</w:t>
      </w:r>
      <w:r w:rsidR="001F6AE2" w:rsidRPr="007E543D">
        <w:rPr>
          <w:lang w:val="en-GB"/>
        </w:rPr>
        <w:t xml:space="preserve">. </w:t>
      </w:r>
      <w:r w:rsidR="004C4015" w:rsidRPr="007E543D">
        <w:rPr>
          <w:lang w:val="en-GB"/>
        </w:rPr>
        <w:t xml:space="preserve">The information </w:t>
      </w:r>
      <w:r w:rsidR="007A7B55" w:rsidRPr="007E543D">
        <w:rPr>
          <w:lang w:val="en-GB"/>
        </w:rPr>
        <w:t>should then be</w:t>
      </w:r>
      <w:r w:rsidR="004C4015" w:rsidRPr="007E543D">
        <w:rPr>
          <w:lang w:val="en-GB"/>
        </w:rPr>
        <w:t xml:space="preserve"> passed by the community figures themselves and not by strangers to the community.</w:t>
      </w:r>
    </w:p>
    <w:p w14:paraId="0493C464" w14:textId="77777777" w:rsidR="00620FAC" w:rsidRPr="007E543D" w:rsidRDefault="007A7B55" w:rsidP="00D14BE7">
      <w:pPr>
        <w:rPr>
          <w:lang w:val="en-GB"/>
        </w:rPr>
      </w:pPr>
      <w:r w:rsidRPr="007E543D">
        <w:rPr>
          <w:lang w:val="en-GB"/>
        </w:rPr>
        <w:t xml:space="preserve">Information is most effectively passed </w:t>
      </w:r>
      <w:r w:rsidR="00620FAC" w:rsidRPr="007E543D">
        <w:rPr>
          <w:lang w:val="en-GB"/>
        </w:rPr>
        <w:t>at places where people gather normally</w:t>
      </w:r>
      <w:r w:rsidR="001F6AE2" w:rsidRPr="007E543D">
        <w:rPr>
          <w:lang w:val="en-GB"/>
        </w:rPr>
        <w:t>, particularly</w:t>
      </w:r>
      <w:r w:rsidR="00620FAC" w:rsidRPr="007E543D">
        <w:rPr>
          <w:lang w:val="en-GB"/>
        </w:rPr>
        <w:t xml:space="preserve"> the market and where </w:t>
      </w:r>
      <w:r w:rsidR="001F6AE2" w:rsidRPr="007E543D">
        <w:rPr>
          <w:lang w:val="en-GB"/>
        </w:rPr>
        <w:t>women</w:t>
      </w:r>
      <w:r w:rsidR="00620FAC" w:rsidRPr="007E543D">
        <w:rPr>
          <w:lang w:val="en-GB"/>
        </w:rPr>
        <w:t xml:space="preserve"> collect water or wash clothes</w:t>
      </w:r>
      <w:r w:rsidR="001F6AE2" w:rsidRPr="007E543D">
        <w:rPr>
          <w:lang w:val="en-GB"/>
        </w:rPr>
        <w:t xml:space="preserve"> and men gather to drink</w:t>
      </w:r>
      <w:r w:rsidR="00EC6DC3" w:rsidRPr="007E543D">
        <w:rPr>
          <w:lang w:val="en-GB"/>
        </w:rPr>
        <w:t xml:space="preserve"> and socialise</w:t>
      </w:r>
      <w:r w:rsidR="00620FAC" w:rsidRPr="007E543D">
        <w:rPr>
          <w:lang w:val="en-GB"/>
        </w:rPr>
        <w:t>.</w:t>
      </w:r>
      <w:r w:rsidR="001F6AE2" w:rsidRPr="007E543D">
        <w:rPr>
          <w:lang w:val="en-GB"/>
        </w:rPr>
        <w:t xml:space="preserve"> </w:t>
      </w:r>
      <w:r w:rsidR="00620FAC" w:rsidRPr="007E543D">
        <w:rPr>
          <w:lang w:val="en-GB"/>
        </w:rPr>
        <w:t xml:space="preserve">The use of women’s groups, schools (child-to-child or child-to-parent), football and sporting and other networks should be explored. </w:t>
      </w:r>
      <w:r w:rsidR="00EC6DC3" w:rsidRPr="007E543D">
        <w:rPr>
          <w:lang w:val="en-GB"/>
        </w:rPr>
        <w:t xml:space="preserve">A particularly important group to involve is the religious leaders of the community and passing information at places of worship can be particularly powerful. </w:t>
      </w:r>
      <w:bookmarkStart w:id="107" w:name="_Toc129778272"/>
      <w:r w:rsidR="00532B1F" w:rsidRPr="007E543D">
        <w:rPr>
          <w:lang w:val="en-GB"/>
        </w:rPr>
        <w:t>The target groups must include the decision makers in households, husbands and mothers-in-law in particular.</w:t>
      </w:r>
    </w:p>
    <w:p w14:paraId="33E1ED78" w14:textId="77777777" w:rsidR="005337B6" w:rsidRPr="007E543D" w:rsidRDefault="001560B4" w:rsidP="00945EB7">
      <w:pPr>
        <w:pStyle w:val="Heading1"/>
        <w:spacing w:before="400"/>
        <w:ind w:left="431" w:right="448" w:hanging="289"/>
      </w:pPr>
      <w:bookmarkStart w:id="108" w:name="_Toc270507409"/>
      <w:bookmarkStart w:id="109" w:name="_Toc320105199"/>
      <w:r w:rsidRPr="007E543D">
        <w:t>Active case finding</w:t>
      </w:r>
      <w:bookmarkStart w:id="110" w:name="_Toc270507405"/>
      <w:bookmarkEnd w:id="107"/>
      <w:bookmarkEnd w:id="108"/>
      <w:r w:rsidRPr="007E543D">
        <w:t>,</w:t>
      </w:r>
      <w:r w:rsidR="005337B6" w:rsidRPr="007E543D">
        <w:t xml:space="preserve"> referral for treatment, follow-up </w:t>
      </w:r>
      <w:bookmarkEnd w:id="110"/>
      <w:r w:rsidR="00366FDA" w:rsidRPr="007E543D">
        <w:t>and counselling</w:t>
      </w:r>
      <w:bookmarkEnd w:id="109"/>
    </w:p>
    <w:p w14:paraId="7D5FF6D2" w14:textId="77777777" w:rsidR="00945EB7" w:rsidRDefault="004C1F0E" w:rsidP="004C1F0E">
      <w:pPr>
        <w:pStyle w:val="Caption"/>
      </w:pPr>
      <w:bookmarkStart w:id="111" w:name="_Toc309898051"/>
      <w:bookmarkStart w:id="112" w:name="_Toc320104697"/>
      <w:r>
        <w:t xml:space="preserve">Flow chart </w:t>
      </w:r>
      <w:r>
        <w:fldChar w:fldCharType="begin"/>
      </w:r>
      <w:r>
        <w:instrText xml:space="preserve"> SEQ Flow_chart \* ARABIC </w:instrText>
      </w:r>
      <w:r>
        <w:fldChar w:fldCharType="separate"/>
      </w:r>
      <w:r w:rsidR="00B20761">
        <w:rPr>
          <w:noProof/>
        </w:rPr>
        <w:t>1</w:t>
      </w:r>
      <w:r>
        <w:fldChar w:fldCharType="end"/>
      </w:r>
      <w:r w:rsidR="00945EB7" w:rsidRPr="007E543D">
        <w:t>: Nutritional Strategy for Screening for Acute Malnutrition within the community</w:t>
      </w:r>
      <w:bookmarkEnd w:id="111"/>
      <w:bookmarkEnd w:id="112"/>
    </w:p>
    <w:p w14:paraId="658CDB82" w14:textId="77777777" w:rsidR="00E13F2A" w:rsidRPr="00E13F2A" w:rsidRDefault="00E13F2A" w:rsidP="00E13F2A">
      <w:pPr>
        <w:jc w:val="center"/>
        <w:rPr>
          <w:lang w:val="en-GB"/>
        </w:rPr>
      </w:pPr>
      <w:r w:rsidRPr="00E13F2A">
        <w:rPr>
          <w:noProof/>
          <w:lang w:val="en-GB" w:eastAsia="en-GB"/>
        </w:rPr>
        <w:drawing>
          <wp:inline distT="0" distB="0" distL="0" distR="0" wp14:anchorId="41501766" wp14:editId="389E72CE">
            <wp:extent cx="5367840"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76465" cy="3568074"/>
                    </a:xfrm>
                    <a:prstGeom prst="rect">
                      <a:avLst/>
                    </a:prstGeom>
                    <a:noFill/>
                    <a:ln>
                      <a:noFill/>
                    </a:ln>
                  </pic:spPr>
                </pic:pic>
              </a:graphicData>
            </a:graphic>
          </wp:inline>
        </w:drawing>
      </w:r>
    </w:p>
    <w:p w14:paraId="67CE08EE" w14:textId="77777777" w:rsidR="005337B6" w:rsidRPr="007E543D" w:rsidRDefault="005337B6" w:rsidP="0095466E">
      <w:pPr>
        <w:spacing w:after="160"/>
        <w:jc w:val="left"/>
        <w:rPr>
          <w:lang w:val="en-GB"/>
        </w:rPr>
      </w:pPr>
      <w:r w:rsidRPr="007E543D">
        <w:rPr>
          <w:lang w:val="en-GB"/>
        </w:rPr>
        <w:lastRenderedPageBreak/>
        <w:t>The primary activities that take place in the community are:</w:t>
      </w:r>
    </w:p>
    <w:p w14:paraId="66397238" w14:textId="77777777" w:rsidR="005337B6" w:rsidRPr="00E13F2A" w:rsidRDefault="005337B6" w:rsidP="006A2D19">
      <w:pPr>
        <w:pStyle w:val="Normaltext"/>
        <w:numPr>
          <w:ilvl w:val="0"/>
          <w:numId w:val="36"/>
        </w:numPr>
        <w:rPr>
          <w:rFonts w:ascii="Calibri" w:hAnsi="Calibri"/>
        </w:rPr>
      </w:pPr>
      <w:r w:rsidRPr="00E13F2A">
        <w:rPr>
          <w:rFonts w:ascii="Calibri" w:hAnsi="Calibri"/>
        </w:rPr>
        <w:t>Screening of children for severe malnutrition (and moderate malnutrition where a program for moderately malnourished children exists) – this is active case finding</w:t>
      </w:r>
      <w:r w:rsidR="00366FDA" w:rsidRPr="00E13F2A">
        <w:rPr>
          <w:rFonts w:ascii="Calibri" w:hAnsi="Calibri"/>
        </w:rPr>
        <w:t>;</w:t>
      </w:r>
    </w:p>
    <w:p w14:paraId="44DFAD6E" w14:textId="77777777" w:rsidR="00532B1F" w:rsidRPr="00E13F2A" w:rsidRDefault="00532B1F" w:rsidP="006A2D19">
      <w:pPr>
        <w:pStyle w:val="Normaltext"/>
        <w:numPr>
          <w:ilvl w:val="0"/>
          <w:numId w:val="36"/>
        </w:numPr>
        <w:rPr>
          <w:rFonts w:ascii="Calibri" w:hAnsi="Calibri"/>
        </w:rPr>
      </w:pPr>
      <w:r w:rsidRPr="00E13F2A">
        <w:rPr>
          <w:rFonts w:ascii="Calibri" w:hAnsi="Calibri"/>
        </w:rPr>
        <w:t>Referring cases of SAM to the nearest OTP site</w:t>
      </w:r>
      <w:r w:rsidR="00945EB7" w:rsidRPr="00E13F2A">
        <w:rPr>
          <w:rFonts w:ascii="Calibri" w:hAnsi="Calibri"/>
        </w:rPr>
        <w:t xml:space="preserve"> and MAM to the nearest SFC site</w:t>
      </w:r>
    </w:p>
    <w:p w14:paraId="540D1BB1" w14:textId="77777777" w:rsidR="005337B6" w:rsidRPr="00E13F2A" w:rsidRDefault="005337B6" w:rsidP="006A2D19">
      <w:pPr>
        <w:pStyle w:val="Normaltext"/>
        <w:numPr>
          <w:ilvl w:val="0"/>
          <w:numId w:val="36"/>
        </w:numPr>
        <w:rPr>
          <w:rFonts w:ascii="Calibri" w:hAnsi="Calibri"/>
        </w:rPr>
      </w:pPr>
      <w:r w:rsidRPr="00E13F2A">
        <w:rPr>
          <w:rFonts w:ascii="Calibri" w:hAnsi="Calibri"/>
        </w:rPr>
        <w:t xml:space="preserve">Follow up of cases </w:t>
      </w:r>
      <w:r w:rsidR="003713EC" w:rsidRPr="00E13F2A">
        <w:rPr>
          <w:rFonts w:ascii="Calibri" w:hAnsi="Calibri"/>
        </w:rPr>
        <w:t xml:space="preserve">at home </w:t>
      </w:r>
      <w:r w:rsidRPr="00E13F2A">
        <w:rPr>
          <w:rFonts w:ascii="Calibri" w:hAnsi="Calibri"/>
        </w:rPr>
        <w:t>that:</w:t>
      </w:r>
    </w:p>
    <w:p w14:paraId="15EC4120" w14:textId="77777777" w:rsidR="00F674C1" w:rsidRPr="00E13F2A" w:rsidRDefault="00E67B9B" w:rsidP="006A2D19">
      <w:pPr>
        <w:numPr>
          <w:ilvl w:val="1"/>
          <w:numId w:val="35"/>
        </w:numPr>
        <w:rPr>
          <w:lang w:val="en-GB"/>
        </w:rPr>
      </w:pPr>
      <w:r w:rsidRPr="00E13F2A">
        <w:rPr>
          <w:lang w:val="en-GB"/>
        </w:rPr>
        <w:t>H</w:t>
      </w:r>
      <w:r w:rsidR="005337B6" w:rsidRPr="00E13F2A">
        <w:rPr>
          <w:lang w:val="en-GB"/>
        </w:rPr>
        <w:t xml:space="preserve">ave not attended the </w:t>
      </w:r>
      <w:r w:rsidR="003713EC" w:rsidRPr="00E13F2A">
        <w:rPr>
          <w:lang w:val="en-GB"/>
        </w:rPr>
        <w:t>OTP (defaulters)</w:t>
      </w:r>
      <w:r w:rsidR="00945EB7" w:rsidRPr="00E13F2A">
        <w:rPr>
          <w:lang w:val="en-GB"/>
        </w:rPr>
        <w:t xml:space="preserve"> or SFC site</w:t>
      </w:r>
    </w:p>
    <w:p w14:paraId="238B2AB7" w14:textId="77777777" w:rsidR="00F674C1" w:rsidRPr="00E13F2A" w:rsidRDefault="00E67B9B" w:rsidP="006A2D19">
      <w:pPr>
        <w:numPr>
          <w:ilvl w:val="1"/>
          <w:numId w:val="35"/>
        </w:numPr>
        <w:rPr>
          <w:lang w:val="en-GB"/>
        </w:rPr>
      </w:pPr>
      <w:r w:rsidRPr="00E13F2A">
        <w:rPr>
          <w:lang w:val="en-GB"/>
        </w:rPr>
        <w:t>H</w:t>
      </w:r>
      <w:r w:rsidR="005337B6" w:rsidRPr="00E13F2A">
        <w:rPr>
          <w:lang w:val="en-GB"/>
        </w:rPr>
        <w:t>ave been discharged</w:t>
      </w:r>
      <w:r w:rsidR="003713EC" w:rsidRPr="00E13F2A">
        <w:rPr>
          <w:lang w:val="en-GB"/>
        </w:rPr>
        <w:t xml:space="preserve"> or defaulted </w:t>
      </w:r>
      <w:r w:rsidR="005337B6" w:rsidRPr="00E13F2A">
        <w:rPr>
          <w:lang w:val="en-GB"/>
        </w:rPr>
        <w:t xml:space="preserve">from in-patient care and have not enrolled at an OTP </w:t>
      </w:r>
      <w:r w:rsidR="00E13F2A">
        <w:rPr>
          <w:lang w:val="en-GB"/>
        </w:rPr>
        <w:t xml:space="preserve">– </w:t>
      </w:r>
      <w:r w:rsidR="00945EB7" w:rsidRPr="00E13F2A">
        <w:rPr>
          <w:lang w:val="en-GB"/>
        </w:rPr>
        <w:t>SFC</w:t>
      </w:r>
    </w:p>
    <w:p w14:paraId="2CF269E6" w14:textId="77777777" w:rsidR="00F674C1" w:rsidRPr="00E13F2A" w:rsidRDefault="00E67B9B" w:rsidP="006A2D19">
      <w:pPr>
        <w:numPr>
          <w:ilvl w:val="1"/>
          <w:numId w:val="35"/>
        </w:numPr>
        <w:rPr>
          <w:lang w:val="en-GB"/>
        </w:rPr>
      </w:pPr>
      <w:r w:rsidRPr="00E13F2A">
        <w:rPr>
          <w:lang w:val="en-GB"/>
        </w:rPr>
        <w:t>H</w:t>
      </w:r>
      <w:r w:rsidR="005337B6" w:rsidRPr="00E13F2A">
        <w:rPr>
          <w:lang w:val="en-GB"/>
        </w:rPr>
        <w:t>ave failed to respond to treatment</w:t>
      </w:r>
    </w:p>
    <w:p w14:paraId="6AD577F7" w14:textId="77777777" w:rsidR="005337B6" w:rsidRPr="00E13F2A" w:rsidRDefault="005337B6" w:rsidP="006A2D19">
      <w:pPr>
        <w:pStyle w:val="Normaltext"/>
        <w:numPr>
          <w:ilvl w:val="0"/>
          <w:numId w:val="36"/>
        </w:numPr>
        <w:rPr>
          <w:rFonts w:ascii="Calibri" w:hAnsi="Calibri"/>
        </w:rPr>
      </w:pPr>
      <w:r w:rsidRPr="00E13F2A">
        <w:rPr>
          <w:rFonts w:ascii="Calibri" w:hAnsi="Calibri"/>
        </w:rPr>
        <w:t xml:space="preserve">Promoting healthy practices through </w:t>
      </w:r>
      <w:r w:rsidR="00721949" w:rsidRPr="00E13F2A">
        <w:rPr>
          <w:rFonts w:ascii="Calibri" w:hAnsi="Calibri"/>
        </w:rPr>
        <w:t xml:space="preserve">communication for behaviour change and social </w:t>
      </w:r>
      <w:r w:rsidR="00A36D4D" w:rsidRPr="00E13F2A">
        <w:rPr>
          <w:rFonts w:ascii="Calibri" w:hAnsi="Calibri"/>
        </w:rPr>
        <w:t>norms</w:t>
      </w:r>
      <w:r w:rsidRPr="00E13F2A">
        <w:rPr>
          <w:rFonts w:ascii="Calibri" w:hAnsi="Calibri"/>
        </w:rPr>
        <w:t xml:space="preserve"> and advice</w:t>
      </w:r>
      <w:r w:rsidR="00721949" w:rsidRPr="00E13F2A">
        <w:rPr>
          <w:rFonts w:ascii="Calibri" w:hAnsi="Calibri"/>
        </w:rPr>
        <w:t>/counselling</w:t>
      </w:r>
      <w:r w:rsidRPr="00E13F2A">
        <w:rPr>
          <w:rFonts w:ascii="Calibri" w:hAnsi="Calibri"/>
        </w:rPr>
        <w:t>.</w:t>
      </w:r>
    </w:p>
    <w:p w14:paraId="1A682FA6" w14:textId="77777777" w:rsidR="00BC4640" w:rsidRPr="007E543D" w:rsidRDefault="001560B4" w:rsidP="00466615">
      <w:pPr>
        <w:pStyle w:val="Heading2"/>
      </w:pPr>
      <w:bookmarkStart w:id="113" w:name="_Toc270507406"/>
      <w:bookmarkStart w:id="114" w:name="_Toc315357580"/>
      <w:bookmarkStart w:id="115" w:name="_Toc320105200"/>
      <w:r w:rsidRPr="007E543D">
        <w:t>Active case finding</w:t>
      </w:r>
      <w:bookmarkEnd w:id="113"/>
      <w:bookmarkEnd w:id="114"/>
      <w:bookmarkEnd w:id="115"/>
    </w:p>
    <w:p w14:paraId="29F8C2F5" w14:textId="77777777" w:rsidR="00FC6E61" w:rsidRPr="007E543D" w:rsidRDefault="001560B4" w:rsidP="00FC6E61">
      <w:pPr>
        <w:rPr>
          <w:lang w:val="en-GB"/>
        </w:rPr>
      </w:pPr>
      <w:r w:rsidRPr="007E543D">
        <w:rPr>
          <w:lang w:val="en-GB"/>
        </w:rPr>
        <w:t>A</w:t>
      </w:r>
      <w:r w:rsidR="00BC4640" w:rsidRPr="007E543D">
        <w:rPr>
          <w:lang w:val="en-GB"/>
        </w:rPr>
        <w:t xml:space="preserve">ctive case finding in the community and all other opportunities where the community members encounter health </w:t>
      </w:r>
      <w:r w:rsidR="005C266D" w:rsidRPr="007E543D">
        <w:rPr>
          <w:lang w:val="en-GB"/>
        </w:rPr>
        <w:t>services</w:t>
      </w:r>
      <w:r w:rsidR="00BC4640" w:rsidRPr="007E543D">
        <w:rPr>
          <w:lang w:val="en-GB"/>
        </w:rPr>
        <w:t xml:space="preserve"> is a critical part of all programs to treat </w:t>
      </w:r>
      <w:r w:rsidR="00BC4640" w:rsidRPr="00E13F2A">
        <w:rPr>
          <w:lang w:val="en-GB"/>
        </w:rPr>
        <w:t>SAM</w:t>
      </w:r>
      <w:r w:rsidR="00945EB7" w:rsidRPr="00E13F2A">
        <w:rPr>
          <w:lang w:val="en-GB"/>
        </w:rPr>
        <w:t xml:space="preserve"> and MAM</w:t>
      </w:r>
      <w:r w:rsidR="00BC4640" w:rsidRPr="00E13F2A">
        <w:rPr>
          <w:lang w:val="en-GB"/>
        </w:rPr>
        <w:t>.</w:t>
      </w:r>
    </w:p>
    <w:p w14:paraId="475BE7B4" w14:textId="77777777" w:rsidR="008C16DD" w:rsidRPr="007E543D" w:rsidRDefault="00FC6E61" w:rsidP="00852941">
      <w:pPr>
        <w:rPr>
          <w:b/>
          <w:color w:val="548DD4"/>
          <w:lang w:val="en-GB"/>
        </w:rPr>
      </w:pPr>
      <w:r w:rsidRPr="007E543D">
        <w:rPr>
          <w:b/>
          <w:color w:val="548DD4"/>
          <w:lang w:val="en-GB"/>
        </w:rPr>
        <w:t>Advantages</w:t>
      </w:r>
    </w:p>
    <w:p w14:paraId="2BD4AECC" w14:textId="77777777" w:rsidR="00FC6E61" w:rsidRPr="007E543D" w:rsidRDefault="00FC6E61" w:rsidP="008C16DD">
      <w:pPr>
        <w:rPr>
          <w:lang w:val="en-GB"/>
        </w:rPr>
      </w:pPr>
      <w:r w:rsidRPr="007E543D">
        <w:rPr>
          <w:lang w:val="en-GB"/>
        </w:rPr>
        <w:t>P</w:t>
      </w:r>
      <w:r w:rsidR="00BC4640" w:rsidRPr="007E543D">
        <w:rPr>
          <w:lang w:val="en-GB"/>
        </w:rPr>
        <w:t xml:space="preserve">atients are identified and treated </w:t>
      </w:r>
      <w:r w:rsidR="005C266D" w:rsidRPr="007E543D">
        <w:rPr>
          <w:lang w:val="en-GB"/>
        </w:rPr>
        <w:t xml:space="preserve">whilst relatively healthy, </w:t>
      </w:r>
      <w:r w:rsidR="00BC4640" w:rsidRPr="007E543D">
        <w:rPr>
          <w:lang w:val="en-GB"/>
        </w:rPr>
        <w:t>before they develop complications</w:t>
      </w:r>
      <w:r w:rsidR="005C266D" w:rsidRPr="007E543D">
        <w:rPr>
          <w:lang w:val="en-GB"/>
        </w:rPr>
        <w:t xml:space="preserve"> and</w:t>
      </w:r>
      <w:r w:rsidR="00BC4640" w:rsidRPr="007E543D">
        <w:rPr>
          <w:lang w:val="en-GB"/>
        </w:rPr>
        <w:t xml:space="preserve"> when treatment can be achieved entirely in the co</w:t>
      </w:r>
      <w:r w:rsidR="00DB44E1" w:rsidRPr="007E543D">
        <w:rPr>
          <w:lang w:val="en-GB"/>
        </w:rPr>
        <w:t xml:space="preserve">mmunity. This prevents </w:t>
      </w:r>
      <w:r w:rsidR="00BC4640" w:rsidRPr="007E543D">
        <w:rPr>
          <w:lang w:val="en-GB"/>
        </w:rPr>
        <w:t xml:space="preserve">admission to </w:t>
      </w:r>
      <w:r w:rsidR="00DB44E1" w:rsidRPr="007E543D">
        <w:rPr>
          <w:lang w:val="en-GB"/>
        </w:rPr>
        <w:t>in-patient</w:t>
      </w:r>
      <w:r w:rsidR="00BC4640" w:rsidRPr="007E543D">
        <w:rPr>
          <w:lang w:val="en-GB"/>
        </w:rPr>
        <w:t xml:space="preserve"> facilities</w:t>
      </w:r>
      <w:r w:rsidRPr="007E543D">
        <w:rPr>
          <w:lang w:val="en-GB"/>
        </w:rPr>
        <w:t xml:space="preserve"> (IPF)</w:t>
      </w:r>
      <w:r w:rsidR="00532B1F" w:rsidRPr="007E543D">
        <w:rPr>
          <w:lang w:val="en-GB"/>
        </w:rPr>
        <w:t>. This</w:t>
      </w:r>
      <w:r w:rsidRPr="007E543D">
        <w:rPr>
          <w:lang w:val="en-GB"/>
        </w:rPr>
        <w:t xml:space="preserve"> has important implications (costs of transport, loss of earning ability, food for the caretaker, family disruption, failure to complete essential work, reduction in the level of care for the other children, preparation of family meals and concerns about separation in times of insecurity, separation of husband and wife)</w:t>
      </w:r>
      <w:r w:rsidR="00532B1F" w:rsidRPr="007E543D">
        <w:rPr>
          <w:lang w:val="en-GB"/>
        </w:rPr>
        <w:t xml:space="preserve"> for access to treatment and the capacity of the program to provide for all those that require treatment</w:t>
      </w:r>
      <w:r w:rsidRPr="007E543D">
        <w:rPr>
          <w:lang w:val="en-GB"/>
        </w:rPr>
        <w:t>.</w:t>
      </w:r>
    </w:p>
    <w:p w14:paraId="194289C0" w14:textId="77777777" w:rsidR="00BC4640" w:rsidRPr="007E543D" w:rsidRDefault="00FC6E61" w:rsidP="00C84CBE">
      <w:pPr>
        <w:rPr>
          <w:b/>
          <w:color w:val="548DD4"/>
          <w:lang w:val="en-GB"/>
        </w:rPr>
      </w:pPr>
      <w:r w:rsidRPr="007E543D">
        <w:rPr>
          <w:b/>
          <w:color w:val="548DD4"/>
          <w:lang w:val="en-GB"/>
        </w:rPr>
        <w:t>Activities</w:t>
      </w:r>
    </w:p>
    <w:p w14:paraId="28AB42B9" w14:textId="77777777" w:rsidR="004E0233" w:rsidRPr="007E543D" w:rsidRDefault="004F0B6A" w:rsidP="006A2D19">
      <w:pPr>
        <w:numPr>
          <w:ilvl w:val="0"/>
          <w:numId w:val="37"/>
        </w:numPr>
        <w:ind w:left="714" w:hanging="357"/>
        <w:rPr>
          <w:lang w:val="en-GB"/>
        </w:rPr>
      </w:pPr>
      <w:r w:rsidRPr="007E543D">
        <w:rPr>
          <w:lang w:val="en-GB"/>
        </w:rPr>
        <w:t>S</w:t>
      </w:r>
      <w:r w:rsidR="00BC4640" w:rsidRPr="007E543D">
        <w:rPr>
          <w:lang w:val="en-GB"/>
        </w:rPr>
        <w:t>creen</w:t>
      </w:r>
      <w:r w:rsidRPr="007E543D">
        <w:rPr>
          <w:lang w:val="en-GB"/>
        </w:rPr>
        <w:t xml:space="preserve"> </w:t>
      </w:r>
      <w:r w:rsidR="00532B1F" w:rsidRPr="007E543D">
        <w:rPr>
          <w:lang w:val="en-GB"/>
        </w:rPr>
        <w:t xml:space="preserve">all </w:t>
      </w:r>
      <w:r w:rsidRPr="007E543D">
        <w:rPr>
          <w:lang w:val="en-GB"/>
        </w:rPr>
        <w:t xml:space="preserve">the children </w:t>
      </w:r>
      <w:r w:rsidR="00BC4640" w:rsidRPr="007E543D">
        <w:rPr>
          <w:lang w:val="en-GB"/>
        </w:rPr>
        <w:t xml:space="preserve">in the community using a MUAC tape and check for </w:t>
      </w:r>
      <w:r w:rsidRPr="007E543D">
        <w:rPr>
          <w:lang w:val="en-GB"/>
        </w:rPr>
        <w:t xml:space="preserve">bilateral </w:t>
      </w:r>
      <w:r w:rsidR="00222D8D" w:rsidRPr="007E543D">
        <w:rPr>
          <w:lang w:val="en-GB"/>
        </w:rPr>
        <w:t>œdema</w:t>
      </w:r>
      <w:r w:rsidRPr="007E543D">
        <w:rPr>
          <w:lang w:val="en-GB"/>
        </w:rPr>
        <w:t xml:space="preserve"> </w:t>
      </w:r>
      <w:r w:rsidR="00532B1F" w:rsidRPr="007E543D">
        <w:rPr>
          <w:lang w:val="en-GB"/>
        </w:rPr>
        <w:t xml:space="preserve">going from house to house, and </w:t>
      </w:r>
      <w:r w:rsidRPr="007E543D">
        <w:rPr>
          <w:lang w:val="en-GB"/>
        </w:rPr>
        <w:t xml:space="preserve">at any </w:t>
      </w:r>
      <w:r w:rsidR="00532B1F" w:rsidRPr="007E543D">
        <w:rPr>
          <w:lang w:val="en-GB"/>
        </w:rPr>
        <w:t xml:space="preserve">other </w:t>
      </w:r>
      <w:r w:rsidRPr="007E543D">
        <w:rPr>
          <w:lang w:val="en-GB"/>
        </w:rPr>
        <w:t>opportunity (</w:t>
      </w:r>
      <w:r w:rsidR="00532B1F" w:rsidRPr="007E543D">
        <w:rPr>
          <w:lang w:val="en-GB"/>
        </w:rPr>
        <w:t>particularly</w:t>
      </w:r>
      <w:r w:rsidR="004E0233" w:rsidRPr="007E543D">
        <w:rPr>
          <w:lang w:val="en-GB"/>
        </w:rPr>
        <w:t xml:space="preserve"> “national Days”</w:t>
      </w:r>
      <w:r w:rsidR="00532B1F" w:rsidRPr="007E543D">
        <w:rPr>
          <w:lang w:val="en-GB"/>
        </w:rPr>
        <w:t xml:space="preserve"> when</w:t>
      </w:r>
      <w:r w:rsidR="004E0233" w:rsidRPr="007E543D">
        <w:rPr>
          <w:lang w:val="en-GB"/>
        </w:rPr>
        <w:t xml:space="preserve"> vaccinations </w:t>
      </w:r>
      <w:r w:rsidR="00532B1F" w:rsidRPr="007E543D">
        <w:rPr>
          <w:lang w:val="en-GB"/>
        </w:rPr>
        <w:t xml:space="preserve">are </w:t>
      </w:r>
      <w:r w:rsidR="004E0233" w:rsidRPr="007E543D">
        <w:rPr>
          <w:lang w:val="en-GB"/>
        </w:rPr>
        <w:t>given, Vit</w:t>
      </w:r>
      <w:r w:rsidR="007873E2" w:rsidRPr="007E543D">
        <w:rPr>
          <w:lang w:val="en-GB"/>
        </w:rPr>
        <w:t>amin</w:t>
      </w:r>
      <w:r w:rsidR="004E0233" w:rsidRPr="007E543D">
        <w:rPr>
          <w:lang w:val="en-GB"/>
        </w:rPr>
        <w:t xml:space="preserve"> A, HIV, IMCI, </w:t>
      </w:r>
      <w:r w:rsidR="00997C2A" w:rsidRPr="007E543D">
        <w:rPr>
          <w:lang w:val="en-GB"/>
        </w:rPr>
        <w:t xml:space="preserve">child health days, CCM, </w:t>
      </w:r>
      <w:r w:rsidR="004E0233" w:rsidRPr="007E543D">
        <w:rPr>
          <w:lang w:val="en-GB"/>
        </w:rPr>
        <w:t>community development programs</w:t>
      </w:r>
      <w:r w:rsidR="008C16DD" w:rsidRPr="007E543D">
        <w:rPr>
          <w:lang w:val="en-GB"/>
        </w:rPr>
        <w:t>,</w:t>
      </w:r>
      <w:r w:rsidR="004E0233" w:rsidRPr="007E543D">
        <w:rPr>
          <w:lang w:val="en-GB"/>
        </w:rPr>
        <w:t xml:space="preserve"> etc.)</w:t>
      </w:r>
      <w:r w:rsidR="008C16DD" w:rsidRPr="007E543D">
        <w:rPr>
          <w:lang w:val="en-GB"/>
        </w:rPr>
        <w:t>:</w:t>
      </w:r>
    </w:p>
    <w:p w14:paraId="4D2B80FB" w14:textId="77777777" w:rsidR="004F0B6A" w:rsidRPr="007E543D" w:rsidRDefault="004F0B6A" w:rsidP="006A2D19">
      <w:pPr>
        <w:numPr>
          <w:ilvl w:val="1"/>
          <w:numId w:val="35"/>
        </w:numPr>
        <w:rPr>
          <w:lang w:val="en-GB"/>
        </w:rPr>
      </w:pPr>
      <w:r w:rsidRPr="007E543D">
        <w:rPr>
          <w:lang w:val="en-GB"/>
        </w:rPr>
        <w:t xml:space="preserve">Examine each child for bilateral </w:t>
      </w:r>
      <w:r w:rsidR="00222D8D" w:rsidRPr="007E543D">
        <w:rPr>
          <w:lang w:val="en-GB"/>
        </w:rPr>
        <w:t>œdema</w:t>
      </w:r>
    </w:p>
    <w:p w14:paraId="19000BDB" w14:textId="77777777" w:rsidR="00A662E9" w:rsidRPr="007E543D" w:rsidRDefault="004F0B6A" w:rsidP="006A2D19">
      <w:pPr>
        <w:numPr>
          <w:ilvl w:val="1"/>
          <w:numId w:val="35"/>
        </w:numPr>
        <w:rPr>
          <w:lang w:val="en-GB"/>
        </w:rPr>
      </w:pPr>
      <w:r w:rsidRPr="007E543D">
        <w:rPr>
          <w:lang w:val="en-GB"/>
        </w:rPr>
        <w:t>Measure MUAC</w:t>
      </w:r>
    </w:p>
    <w:p w14:paraId="31D38EE6" w14:textId="77777777" w:rsidR="004F0B6A" w:rsidRPr="007E543D" w:rsidRDefault="00A662E9" w:rsidP="006A2D19">
      <w:pPr>
        <w:numPr>
          <w:ilvl w:val="1"/>
          <w:numId w:val="35"/>
        </w:numPr>
        <w:rPr>
          <w:lang w:val="en-GB"/>
        </w:rPr>
      </w:pPr>
      <w:r w:rsidRPr="007E543D">
        <w:rPr>
          <w:lang w:val="en-GB"/>
        </w:rPr>
        <w:t>Recheck all MUAC measurements of &lt;115mm</w:t>
      </w:r>
    </w:p>
    <w:p w14:paraId="1C1DEC31" w14:textId="77777777" w:rsidR="004E0233" w:rsidRPr="007E543D" w:rsidRDefault="004E0233" w:rsidP="006A2D19">
      <w:pPr>
        <w:pStyle w:val="Normaltext"/>
        <w:numPr>
          <w:ilvl w:val="0"/>
          <w:numId w:val="36"/>
        </w:numPr>
        <w:rPr>
          <w:rFonts w:ascii="Calibri" w:hAnsi="Calibri"/>
        </w:rPr>
      </w:pPr>
      <w:r w:rsidRPr="007E543D">
        <w:rPr>
          <w:rFonts w:ascii="Calibri" w:hAnsi="Calibri"/>
        </w:rPr>
        <w:t>Refer t</w:t>
      </w:r>
      <w:r w:rsidR="004F0B6A" w:rsidRPr="007E543D">
        <w:rPr>
          <w:rFonts w:ascii="Calibri" w:hAnsi="Calibri"/>
          <w:szCs w:val="22"/>
        </w:rPr>
        <w:t xml:space="preserve">hose </w:t>
      </w:r>
      <w:r w:rsidRPr="007E543D">
        <w:rPr>
          <w:rFonts w:ascii="Calibri" w:hAnsi="Calibri"/>
          <w:szCs w:val="22"/>
        </w:rPr>
        <w:t>with a MUAC &lt; 115mm to the nearest OTP centre for direct admission to the program;</w:t>
      </w:r>
    </w:p>
    <w:p w14:paraId="42FAD716" w14:textId="77777777" w:rsidR="00945EB7" w:rsidRPr="00E13F2A" w:rsidRDefault="00945EB7" w:rsidP="006A2D19">
      <w:pPr>
        <w:pStyle w:val="Normaltext"/>
        <w:numPr>
          <w:ilvl w:val="0"/>
          <w:numId w:val="36"/>
        </w:numPr>
        <w:rPr>
          <w:rFonts w:ascii="Calibri" w:hAnsi="Calibri"/>
        </w:rPr>
      </w:pPr>
      <w:r w:rsidRPr="00E13F2A">
        <w:rPr>
          <w:rFonts w:ascii="Calibri" w:hAnsi="Calibri"/>
          <w:szCs w:val="22"/>
        </w:rPr>
        <w:t>Refer those with a MUAC from 115mm to &lt;125mm to the nearest SFC sites;</w:t>
      </w:r>
    </w:p>
    <w:p w14:paraId="2C1A452E" w14:textId="77777777" w:rsidR="004F0B6A" w:rsidRPr="007E543D" w:rsidRDefault="004F0B6A" w:rsidP="006A2D19">
      <w:pPr>
        <w:pStyle w:val="Normaltext"/>
        <w:numPr>
          <w:ilvl w:val="0"/>
          <w:numId w:val="36"/>
        </w:numPr>
        <w:rPr>
          <w:rFonts w:ascii="Calibri" w:hAnsi="Calibri"/>
        </w:rPr>
      </w:pPr>
      <w:r w:rsidRPr="007E543D">
        <w:rPr>
          <w:rFonts w:ascii="Calibri" w:hAnsi="Calibri"/>
        </w:rPr>
        <w:t>R</w:t>
      </w:r>
      <w:r w:rsidR="00BC4640" w:rsidRPr="007E543D">
        <w:rPr>
          <w:rFonts w:ascii="Calibri" w:hAnsi="Calibri"/>
        </w:rPr>
        <w:t xml:space="preserve">ecord </w:t>
      </w:r>
      <w:r w:rsidR="00532B1F" w:rsidRPr="007E543D">
        <w:rPr>
          <w:rFonts w:ascii="Calibri" w:hAnsi="Calibri"/>
        </w:rPr>
        <w:t>e</w:t>
      </w:r>
      <w:r w:rsidR="001B5FF9" w:rsidRPr="007E543D">
        <w:rPr>
          <w:rFonts w:ascii="Calibri" w:hAnsi="Calibri"/>
        </w:rPr>
        <w:t>very</w:t>
      </w:r>
      <w:r w:rsidR="00532B1F" w:rsidRPr="007E543D">
        <w:rPr>
          <w:rFonts w:ascii="Calibri" w:hAnsi="Calibri"/>
        </w:rPr>
        <w:t xml:space="preserve"> child </w:t>
      </w:r>
      <w:r w:rsidR="00BC4640" w:rsidRPr="007E543D">
        <w:rPr>
          <w:rFonts w:ascii="Calibri" w:hAnsi="Calibri"/>
        </w:rPr>
        <w:t>on a tally sheet</w:t>
      </w:r>
      <w:r w:rsidR="005C266D" w:rsidRPr="007E543D">
        <w:rPr>
          <w:rFonts w:ascii="Calibri" w:hAnsi="Calibri"/>
        </w:rPr>
        <w:t xml:space="preserve"> </w:t>
      </w:r>
      <w:r w:rsidR="00532B1F" w:rsidRPr="007E543D">
        <w:rPr>
          <w:rFonts w:ascii="Calibri" w:hAnsi="Calibri"/>
        </w:rPr>
        <w:t xml:space="preserve">in the red, yellow or green column </w:t>
      </w:r>
      <w:r w:rsidR="005C266D" w:rsidRPr="007E543D">
        <w:rPr>
          <w:rFonts w:ascii="Calibri" w:hAnsi="Calibri"/>
        </w:rPr>
        <w:t>(</w:t>
      </w:r>
      <w:r w:rsidR="00532B1F" w:rsidRPr="007E543D">
        <w:rPr>
          <w:rFonts w:ascii="Calibri" w:hAnsi="Calibri"/>
        </w:rPr>
        <w:t xml:space="preserve">SAM, MAM and </w:t>
      </w:r>
      <w:r w:rsidR="005C266D" w:rsidRPr="007E543D">
        <w:rPr>
          <w:rFonts w:ascii="Calibri" w:hAnsi="Calibri"/>
        </w:rPr>
        <w:t>normal)</w:t>
      </w:r>
      <w:r w:rsidR="003713EC" w:rsidRPr="007E543D">
        <w:rPr>
          <w:rFonts w:ascii="Calibri" w:hAnsi="Calibri"/>
        </w:rPr>
        <w:t xml:space="preserve"> – i.e. not only those who require treatment</w:t>
      </w:r>
      <w:r w:rsidR="004E0233" w:rsidRPr="007E543D">
        <w:rPr>
          <w:rFonts w:ascii="Calibri" w:hAnsi="Calibri"/>
        </w:rPr>
        <w:t>;</w:t>
      </w:r>
    </w:p>
    <w:p w14:paraId="06DCB58E" w14:textId="77777777" w:rsidR="004E0233" w:rsidRPr="007E543D" w:rsidRDefault="004F0B6A" w:rsidP="006A2D19">
      <w:pPr>
        <w:pStyle w:val="Normaltext"/>
        <w:numPr>
          <w:ilvl w:val="0"/>
          <w:numId w:val="36"/>
        </w:numPr>
        <w:rPr>
          <w:rFonts w:ascii="Calibri" w:hAnsi="Calibri"/>
        </w:rPr>
      </w:pPr>
      <w:r w:rsidRPr="007E543D">
        <w:rPr>
          <w:rFonts w:ascii="Calibri" w:hAnsi="Calibri"/>
        </w:rPr>
        <w:t>Bring to the supervisor (O</w:t>
      </w:r>
      <w:r w:rsidR="004E0233" w:rsidRPr="007E543D">
        <w:rPr>
          <w:rFonts w:ascii="Calibri" w:hAnsi="Calibri"/>
        </w:rPr>
        <w:t xml:space="preserve">ut </w:t>
      </w:r>
      <w:r w:rsidRPr="007E543D">
        <w:rPr>
          <w:rFonts w:ascii="Calibri" w:hAnsi="Calibri"/>
        </w:rPr>
        <w:t>R</w:t>
      </w:r>
      <w:r w:rsidR="004E0233" w:rsidRPr="007E543D">
        <w:rPr>
          <w:rFonts w:ascii="Calibri" w:hAnsi="Calibri"/>
        </w:rPr>
        <w:t xml:space="preserve">each </w:t>
      </w:r>
      <w:r w:rsidRPr="007E543D">
        <w:rPr>
          <w:rFonts w:ascii="Calibri" w:hAnsi="Calibri"/>
        </w:rPr>
        <w:t>W</w:t>
      </w:r>
      <w:r w:rsidR="004E0233" w:rsidRPr="007E543D">
        <w:rPr>
          <w:rFonts w:ascii="Calibri" w:hAnsi="Calibri"/>
        </w:rPr>
        <w:t>orker</w:t>
      </w:r>
      <w:r w:rsidRPr="007E543D">
        <w:rPr>
          <w:rFonts w:ascii="Calibri" w:hAnsi="Calibri"/>
        </w:rPr>
        <w:t xml:space="preserve"> or Nurse from the HC) </w:t>
      </w:r>
      <w:r w:rsidR="001B5FF9" w:rsidRPr="007E543D">
        <w:rPr>
          <w:rFonts w:ascii="Calibri" w:hAnsi="Calibri"/>
        </w:rPr>
        <w:t>all the tally sheets</w:t>
      </w:r>
      <w:r w:rsidR="00BC4640" w:rsidRPr="007E543D">
        <w:rPr>
          <w:rFonts w:ascii="Calibri" w:hAnsi="Calibri"/>
        </w:rPr>
        <w:t xml:space="preserve"> coll</w:t>
      </w:r>
      <w:r w:rsidR="001B5FF9" w:rsidRPr="007E543D">
        <w:rPr>
          <w:rFonts w:ascii="Calibri" w:hAnsi="Calibri"/>
        </w:rPr>
        <w:t>ected whenever they meet</w:t>
      </w:r>
      <w:r w:rsidR="008C16DD" w:rsidRPr="007E543D">
        <w:rPr>
          <w:rFonts w:ascii="Calibri" w:hAnsi="Calibri"/>
        </w:rPr>
        <w:t>;</w:t>
      </w:r>
    </w:p>
    <w:p w14:paraId="5C2DB2C5" w14:textId="77777777" w:rsidR="00997C2A" w:rsidRPr="007E543D" w:rsidRDefault="00997C2A" w:rsidP="006A2D19">
      <w:pPr>
        <w:pStyle w:val="Normaltext"/>
        <w:numPr>
          <w:ilvl w:val="0"/>
          <w:numId w:val="36"/>
        </w:numPr>
        <w:rPr>
          <w:rFonts w:ascii="Calibri" w:hAnsi="Calibri"/>
        </w:rPr>
      </w:pPr>
      <w:r w:rsidRPr="007E543D">
        <w:rPr>
          <w:rFonts w:ascii="Calibri" w:hAnsi="Calibri"/>
        </w:rPr>
        <w:t>Participate in periodic coordination/experience sharing meeting</w:t>
      </w:r>
      <w:r w:rsidR="003713EC" w:rsidRPr="007E543D">
        <w:rPr>
          <w:rFonts w:ascii="Calibri" w:hAnsi="Calibri"/>
        </w:rPr>
        <w:t>s</w:t>
      </w:r>
      <w:r w:rsidRPr="007E543D">
        <w:rPr>
          <w:rFonts w:ascii="Calibri" w:hAnsi="Calibri"/>
        </w:rPr>
        <w:t xml:space="preserve"> with other volunteers and the supervisor.</w:t>
      </w:r>
    </w:p>
    <w:p w14:paraId="60301385" w14:textId="77777777" w:rsidR="004F0B6A" w:rsidRPr="007E543D" w:rsidRDefault="004E0233" w:rsidP="00762633">
      <w:pPr>
        <w:pStyle w:val="Normaltext"/>
        <w:rPr>
          <w:rFonts w:ascii="Calibri" w:hAnsi="Calibri"/>
        </w:rPr>
      </w:pPr>
      <w:r w:rsidRPr="007E543D">
        <w:rPr>
          <w:rFonts w:ascii="Calibri" w:hAnsi="Calibri"/>
        </w:rPr>
        <w:t xml:space="preserve">The outreach worker/nurse should travel to the village monthly. During the visit s/he will discuss any problems with the village volunteer face-to-face, see the village elders to get feed-back on their </w:t>
      </w:r>
      <w:r w:rsidRPr="007E543D">
        <w:rPr>
          <w:rFonts w:ascii="Calibri" w:hAnsi="Calibri"/>
        </w:rPr>
        <w:lastRenderedPageBreak/>
        <w:t>attitude towards the program and the volunteer</w:t>
      </w:r>
      <w:r w:rsidR="001B5FF9" w:rsidRPr="007E543D">
        <w:rPr>
          <w:rFonts w:ascii="Calibri" w:hAnsi="Calibri"/>
        </w:rPr>
        <w:t>s</w:t>
      </w:r>
      <w:r w:rsidRPr="007E543D">
        <w:rPr>
          <w:rFonts w:ascii="Calibri" w:hAnsi="Calibri"/>
        </w:rPr>
        <w:t>, see any patients that the volunteer is worried about or who cannot come to the OTP/IPF, provide any incentive that has been agreed, invite the volunteer to a periodic coordination/experience sharing meeting</w:t>
      </w:r>
      <w:r w:rsidR="003713EC" w:rsidRPr="007E543D">
        <w:rPr>
          <w:rFonts w:ascii="Calibri" w:hAnsi="Calibri"/>
        </w:rPr>
        <w:t>s</w:t>
      </w:r>
      <w:r w:rsidRPr="007E543D">
        <w:rPr>
          <w:rFonts w:ascii="Calibri" w:hAnsi="Calibri"/>
        </w:rPr>
        <w:t xml:space="preserve"> (provide funds for transport to the meeting) and collect the screening tally sheets.</w:t>
      </w:r>
    </w:p>
    <w:p w14:paraId="2F69BAFF" w14:textId="77777777" w:rsidR="005337B6" w:rsidRPr="007E543D" w:rsidRDefault="005337B6" w:rsidP="00945EB7">
      <w:pPr>
        <w:spacing w:before="120"/>
        <w:rPr>
          <w:b/>
          <w:color w:val="548DD4"/>
          <w:lang w:val="en-GB"/>
        </w:rPr>
      </w:pPr>
      <w:r w:rsidRPr="007E543D">
        <w:rPr>
          <w:b/>
          <w:color w:val="548DD4"/>
          <w:lang w:val="en-GB"/>
        </w:rPr>
        <w:t>C</w:t>
      </w:r>
      <w:r w:rsidR="00687AE3" w:rsidRPr="007E543D">
        <w:rPr>
          <w:b/>
          <w:color w:val="548DD4"/>
          <w:lang w:val="en-GB"/>
        </w:rPr>
        <w:t>onstraints</w:t>
      </w:r>
    </w:p>
    <w:p w14:paraId="06378EC6" w14:textId="77777777" w:rsidR="00E17DCB" w:rsidRPr="007E543D" w:rsidRDefault="005337B6" w:rsidP="005337B6">
      <w:pPr>
        <w:rPr>
          <w:lang w:val="en-GB"/>
        </w:rPr>
      </w:pPr>
      <w:r w:rsidRPr="007E543D">
        <w:rPr>
          <w:rStyle w:val="Heading5Char"/>
        </w:rPr>
        <w:t>Travel</w:t>
      </w:r>
      <w:r w:rsidR="00B60C08" w:rsidRPr="007E543D">
        <w:rPr>
          <w:rStyle w:val="Heading5Char"/>
        </w:rPr>
        <w:t>:</w:t>
      </w:r>
      <w:r w:rsidR="00687AE3" w:rsidRPr="007E543D">
        <w:rPr>
          <w:i/>
          <w:lang w:val="en-GB"/>
        </w:rPr>
        <w:t xml:space="preserve"> </w:t>
      </w:r>
      <w:r w:rsidR="00687AE3" w:rsidRPr="007E543D">
        <w:rPr>
          <w:lang w:val="en-GB"/>
        </w:rPr>
        <w:t>Without a focal point in the village, i</w:t>
      </w:r>
      <w:r w:rsidRPr="007E543D">
        <w:rPr>
          <w:lang w:val="en-GB"/>
        </w:rPr>
        <w:t>n widely dispersed communities</w:t>
      </w:r>
      <w:r w:rsidR="00687AE3" w:rsidRPr="007E543D">
        <w:rPr>
          <w:lang w:val="en-GB"/>
        </w:rPr>
        <w:t>,</w:t>
      </w:r>
      <w:r w:rsidRPr="007E543D">
        <w:rPr>
          <w:lang w:val="en-GB"/>
        </w:rPr>
        <w:t xml:space="preserve"> </w:t>
      </w:r>
      <w:r w:rsidR="00687AE3" w:rsidRPr="007E543D">
        <w:rPr>
          <w:lang w:val="en-GB"/>
        </w:rPr>
        <w:t>team members would</w:t>
      </w:r>
      <w:r w:rsidRPr="007E543D">
        <w:rPr>
          <w:lang w:val="en-GB"/>
        </w:rPr>
        <w:t xml:space="preserve"> have to travel long distances to visit villages and individual houses.</w:t>
      </w:r>
      <w:r w:rsidR="00687AE3" w:rsidRPr="007E543D">
        <w:rPr>
          <w:lang w:val="en-GB"/>
        </w:rPr>
        <w:t xml:space="preserve"> </w:t>
      </w:r>
      <w:r w:rsidRPr="007E543D">
        <w:rPr>
          <w:lang w:val="en-GB"/>
        </w:rPr>
        <w:t xml:space="preserve">This is not </w:t>
      </w:r>
      <w:r w:rsidR="00687AE3" w:rsidRPr="007E543D">
        <w:rPr>
          <w:lang w:val="en-GB"/>
        </w:rPr>
        <w:t>possible</w:t>
      </w:r>
      <w:r w:rsidRPr="007E543D">
        <w:rPr>
          <w:lang w:val="en-GB"/>
        </w:rPr>
        <w:t xml:space="preserve"> for volunteers</w:t>
      </w:r>
      <w:r w:rsidR="00687AE3" w:rsidRPr="007E543D">
        <w:rPr>
          <w:lang w:val="en-GB"/>
        </w:rPr>
        <w:t xml:space="preserve"> and requires a paid outreach worker with transport provided (e.g. a motorbike and fuel).</w:t>
      </w:r>
    </w:p>
    <w:p w14:paraId="1C6CF602" w14:textId="77777777" w:rsidR="00E17DCB" w:rsidRPr="007E543D" w:rsidRDefault="00E17DCB" w:rsidP="005337B6">
      <w:pPr>
        <w:rPr>
          <w:lang w:val="en-GB"/>
        </w:rPr>
      </w:pPr>
      <w:r w:rsidRPr="007E543D">
        <w:rPr>
          <w:rStyle w:val="Heading5Char"/>
        </w:rPr>
        <w:t>Isolation</w:t>
      </w:r>
      <w:r w:rsidR="00B60C08" w:rsidRPr="007E543D">
        <w:rPr>
          <w:lang w:val="en-GB"/>
        </w:rPr>
        <w:t xml:space="preserve">: </w:t>
      </w:r>
      <w:r w:rsidRPr="007E543D">
        <w:rPr>
          <w:lang w:val="en-GB"/>
        </w:rPr>
        <w:t xml:space="preserve">It is critical that village volunteers feel supported and can get help whenever they face a problem. They should </w:t>
      </w:r>
      <w:r w:rsidR="001B5FF9" w:rsidRPr="007E543D">
        <w:rPr>
          <w:lang w:val="en-GB"/>
        </w:rPr>
        <w:t>each</w:t>
      </w:r>
      <w:r w:rsidR="00B60C08" w:rsidRPr="007E543D">
        <w:rPr>
          <w:lang w:val="en-GB"/>
        </w:rPr>
        <w:t>,</w:t>
      </w:r>
      <w:r w:rsidRPr="007E543D">
        <w:rPr>
          <w:lang w:val="en-GB"/>
        </w:rPr>
        <w:t xml:space="preserve"> be supplied with </w:t>
      </w:r>
      <w:r w:rsidR="001B5FF9" w:rsidRPr="007E543D">
        <w:rPr>
          <w:lang w:val="en-GB"/>
        </w:rPr>
        <w:t xml:space="preserve">a </w:t>
      </w:r>
      <w:r w:rsidRPr="007E543D">
        <w:rPr>
          <w:lang w:val="en-GB"/>
        </w:rPr>
        <w:t xml:space="preserve">mobile phone </w:t>
      </w:r>
      <w:r w:rsidR="001B5FF9" w:rsidRPr="007E543D">
        <w:rPr>
          <w:lang w:val="en-GB"/>
        </w:rPr>
        <w:t xml:space="preserve">(pre-loaded with all numbers pertaining to the local program) </w:t>
      </w:r>
      <w:r w:rsidR="00FB3890" w:rsidRPr="007E543D">
        <w:rPr>
          <w:lang w:val="en-GB"/>
        </w:rPr>
        <w:t>and</w:t>
      </w:r>
      <w:r w:rsidR="001B5FF9" w:rsidRPr="007E543D">
        <w:rPr>
          <w:lang w:val="en-GB"/>
        </w:rPr>
        <w:t xml:space="preserve">/or </w:t>
      </w:r>
      <w:r w:rsidR="00FB3890" w:rsidRPr="007E543D">
        <w:rPr>
          <w:lang w:val="en-GB"/>
        </w:rPr>
        <w:t>credit as</w:t>
      </w:r>
      <w:r w:rsidRPr="007E543D">
        <w:rPr>
          <w:lang w:val="en-GB"/>
        </w:rPr>
        <w:t xml:space="preserve"> part of the program</w:t>
      </w:r>
      <w:r w:rsidR="004F2D27" w:rsidRPr="007E543D">
        <w:rPr>
          <w:lang w:val="en-GB"/>
        </w:rPr>
        <w:t xml:space="preserve"> where there is a network</w:t>
      </w:r>
      <w:r w:rsidR="00B60C08" w:rsidRPr="007E543D">
        <w:rPr>
          <w:lang w:val="en-GB"/>
        </w:rPr>
        <w:t>’s</w:t>
      </w:r>
      <w:r w:rsidR="004F2D27" w:rsidRPr="007E543D">
        <w:rPr>
          <w:lang w:val="en-GB"/>
        </w:rPr>
        <w:t xml:space="preserve"> coverage</w:t>
      </w:r>
      <w:r w:rsidR="001B5FF9" w:rsidRPr="007E543D">
        <w:rPr>
          <w:lang w:val="en-GB"/>
        </w:rPr>
        <w:t>.</w:t>
      </w:r>
    </w:p>
    <w:p w14:paraId="1B26676C" w14:textId="77777777" w:rsidR="007522A8" w:rsidRPr="007E543D" w:rsidRDefault="00E17DCB" w:rsidP="00800D2F">
      <w:pPr>
        <w:rPr>
          <w:lang w:val="en-GB"/>
        </w:rPr>
      </w:pPr>
      <w:r w:rsidRPr="007E543D">
        <w:rPr>
          <w:rStyle w:val="Heading5Char"/>
        </w:rPr>
        <w:t>Motivation</w:t>
      </w:r>
      <w:r w:rsidR="00B60C08" w:rsidRPr="007E543D">
        <w:rPr>
          <w:lang w:val="en-GB"/>
        </w:rPr>
        <w:t>:</w:t>
      </w:r>
      <w:r w:rsidRPr="007E543D">
        <w:rPr>
          <w:lang w:val="en-GB"/>
        </w:rPr>
        <w:t xml:space="preserve"> </w:t>
      </w:r>
      <w:r w:rsidR="007522A8" w:rsidRPr="007E543D">
        <w:rPr>
          <w:lang w:val="en-GB"/>
        </w:rPr>
        <w:t xml:space="preserve">Volunteers living within the local community have many of the constraints upon their time as the parents of patients within the same community. It is unreasonable to ask them to spend more than one or two hours per week on the program. They must not have any out-of-pocket expenses and have to be visited regularly. They </w:t>
      </w:r>
      <w:r w:rsidR="00CB1520" w:rsidRPr="007E543D">
        <w:rPr>
          <w:lang w:val="en-GB"/>
        </w:rPr>
        <w:t xml:space="preserve">should be given tee-shirts and a hat which identify them as being part of the </w:t>
      </w:r>
      <w:r w:rsidR="00DE5AE9" w:rsidRPr="007E543D">
        <w:rPr>
          <w:lang w:val="en-GB"/>
        </w:rPr>
        <w:t>programme</w:t>
      </w:r>
      <w:r w:rsidR="001B5FF9" w:rsidRPr="007E543D">
        <w:rPr>
          <w:lang w:val="en-GB"/>
        </w:rPr>
        <w:t>, a</w:t>
      </w:r>
      <w:r w:rsidR="00CB1520" w:rsidRPr="007E543D">
        <w:rPr>
          <w:lang w:val="en-GB"/>
        </w:rPr>
        <w:t xml:space="preserve"> mobile phone and a </w:t>
      </w:r>
      <w:r w:rsidR="00E67B9B" w:rsidRPr="007E543D">
        <w:rPr>
          <w:lang w:val="en-GB"/>
        </w:rPr>
        <w:t>bag</w:t>
      </w:r>
      <w:r w:rsidR="00CB1520" w:rsidRPr="007E543D">
        <w:rPr>
          <w:lang w:val="en-GB"/>
        </w:rPr>
        <w:t xml:space="preserve"> to carry and store their materials in (this should all be part of a </w:t>
      </w:r>
      <w:r w:rsidR="00CB1520" w:rsidRPr="007E543D">
        <w:rPr>
          <w:i/>
          <w:lang w:val="en-GB"/>
        </w:rPr>
        <w:t>volunteer’s kit</w:t>
      </w:r>
      <w:r w:rsidR="00CB1520" w:rsidRPr="007E543D">
        <w:rPr>
          <w:lang w:val="en-GB"/>
        </w:rPr>
        <w:t>). Also it is reasonable to give them some modest incentive such as money for a meal or help with transport or the equivalent of two hours work (for example, one quarter of the local daily rate of agricultural labour) per week. There have to be regular meetings for all the volunteers and out-reach workers so they are given travel money to the place from which the program is controlled and meetings held. The volunteers must undertake to remain in the program for a definite length of time.</w:t>
      </w:r>
    </w:p>
    <w:p w14:paraId="2B5A52A8" w14:textId="77777777" w:rsidR="00800D2F" w:rsidRPr="007E543D" w:rsidRDefault="00800D2F" w:rsidP="00800D2F">
      <w:pPr>
        <w:rPr>
          <w:lang w:val="en-GB"/>
        </w:rPr>
      </w:pPr>
      <w:r w:rsidRPr="007E543D">
        <w:rPr>
          <w:lang w:val="en-GB"/>
        </w:rPr>
        <w:t>Once the results of the program become widely known and there is positive feedback bec</w:t>
      </w:r>
      <w:r w:rsidR="00F06705" w:rsidRPr="007E543D">
        <w:rPr>
          <w:lang w:val="en-GB"/>
        </w:rPr>
        <w:t>ause the community sees</w:t>
      </w:r>
      <w:r w:rsidRPr="007E543D">
        <w:rPr>
          <w:lang w:val="en-GB"/>
        </w:rPr>
        <w:t xml:space="preserve"> ill children rapidly recover</w:t>
      </w:r>
      <w:r w:rsidR="00F06705" w:rsidRPr="007E543D">
        <w:rPr>
          <w:lang w:val="en-GB"/>
        </w:rPr>
        <w:t xml:space="preserve">, the volunteer village focal point will get </w:t>
      </w:r>
      <w:r w:rsidR="0047615A" w:rsidRPr="007E543D">
        <w:rPr>
          <w:lang w:val="en-GB"/>
        </w:rPr>
        <w:t>status and esteem</w:t>
      </w:r>
      <w:r w:rsidR="00F06705" w:rsidRPr="007E543D">
        <w:rPr>
          <w:lang w:val="en-GB"/>
        </w:rPr>
        <w:t xml:space="preserve"> within the community as the conduit to the program. At this time,</w:t>
      </w:r>
      <w:r w:rsidRPr="007E543D">
        <w:rPr>
          <w:lang w:val="en-GB"/>
        </w:rPr>
        <w:t xml:space="preserve"> parents will </w:t>
      </w:r>
      <w:r w:rsidR="00F06705" w:rsidRPr="007E543D">
        <w:rPr>
          <w:lang w:val="en-GB"/>
        </w:rPr>
        <w:t>start to bring</w:t>
      </w:r>
      <w:r w:rsidRPr="007E543D">
        <w:rPr>
          <w:lang w:val="en-GB"/>
        </w:rPr>
        <w:t xml:space="preserve"> their children to the </w:t>
      </w:r>
      <w:r w:rsidR="001B5FF9" w:rsidRPr="007E543D">
        <w:rPr>
          <w:lang w:val="en-GB"/>
        </w:rPr>
        <w:t>OTP/IPF</w:t>
      </w:r>
      <w:r w:rsidRPr="007E543D">
        <w:rPr>
          <w:lang w:val="en-GB"/>
        </w:rPr>
        <w:t xml:space="preserve"> spontaneously. Nevertheless, it is important to maintain contact with the village volunteer</w:t>
      </w:r>
      <w:r w:rsidR="00F06705" w:rsidRPr="007E543D">
        <w:rPr>
          <w:lang w:val="en-GB"/>
        </w:rPr>
        <w:t xml:space="preserve"> and for her activities to continue (screening, follow-up, education)</w:t>
      </w:r>
      <w:r w:rsidRPr="007E543D">
        <w:rPr>
          <w:lang w:val="en-GB"/>
        </w:rPr>
        <w:t>.</w:t>
      </w:r>
    </w:p>
    <w:p w14:paraId="4321C841" w14:textId="77777777" w:rsidR="005337B6" w:rsidRPr="007E543D" w:rsidRDefault="005337B6" w:rsidP="005337B6">
      <w:pPr>
        <w:rPr>
          <w:lang w:val="en-GB"/>
        </w:rPr>
      </w:pPr>
      <w:r w:rsidRPr="007E543D">
        <w:rPr>
          <w:rStyle w:val="Heading5Char"/>
        </w:rPr>
        <w:t>Coordination</w:t>
      </w:r>
      <w:r w:rsidR="00324CCB" w:rsidRPr="007E543D">
        <w:rPr>
          <w:rStyle w:val="Heading5Char"/>
        </w:rPr>
        <w:t xml:space="preserve"> with other partners involved</w:t>
      </w:r>
      <w:r w:rsidR="00F06705" w:rsidRPr="007E543D">
        <w:rPr>
          <w:rStyle w:val="Heading5Char"/>
        </w:rPr>
        <w:t xml:space="preserve">. </w:t>
      </w:r>
      <w:r w:rsidR="006D1BCA" w:rsidRPr="007E543D">
        <w:rPr>
          <w:lang w:val="en-GB"/>
        </w:rPr>
        <w:t>If there are other programs in the area then the</w:t>
      </w:r>
      <w:r w:rsidRPr="007E543D">
        <w:rPr>
          <w:lang w:val="en-GB"/>
        </w:rPr>
        <w:t xml:space="preserve"> volunteers may be working alongside volunteers supported by a</w:t>
      </w:r>
      <w:r w:rsidR="006D1BCA" w:rsidRPr="007E543D">
        <w:rPr>
          <w:lang w:val="en-GB"/>
        </w:rPr>
        <w:t>nother program or</w:t>
      </w:r>
      <w:r w:rsidRPr="007E543D">
        <w:rPr>
          <w:lang w:val="en-GB"/>
        </w:rPr>
        <w:t xml:space="preserve"> agency. This </w:t>
      </w:r>
      <w:r w:rsidR="006D1BCA" w:rsidRPr="007E543D">
        <w:rPr>
          <w:lang w:val="en-GB"/>
        </w:rPr>
        <w:t>happens particularly in</w:t>
      </w:r>
      <w:r w:rsidRPr="007E543D">
        <w:rPr>
          <w:lang w:val="en-GB"/>
        </w:rPr>
        <w:t xml:space="preserve"> emergency </w:t>
      </w:r>
      <w:r w:rsidR="006D1BCA" w:rsidRPr="007E543D">
        <w:rPr>
          <w:lang w:val="en-GB"/>
        </w:rPr>
        <w:t xml:space="preserve">situations where many NGOs </w:t>
      </w:r>
      <w:r w:rsidR="00F06705" w:rsidRPr="007E543D">
        <w:rPr>
          <w:lang w:val="en-GB"/>
        </w:rPr>
        <w:t xml:space="preserve">descend upon the population, often with the same programs. They all try to employ (usually temporarily) local staff </w:t>
      </w:r>
      <w:r w:rsidR="00DE5AE9" w:rsidRPr="007E543D">
        <w:rPr>
          <w:lang w:val="en-GB"/>
        </w:rPr>
        <w:t>and recruit</w:t>
      </w:r>
      <w:r w:rsidR="00F06705" w:rsidRPr="007E543D">
        <w:rPr>
          <w:lang w:val="en-GB"/>
        </w:rPr>
        <w:t xml:space="preserve"> volunteers. Even in development situations there are often many different programs being implemented. </w:t>
      </w:r>
      <w:r w:rsidR="006D1BCA" w:rsidRPr="007E543D">
        <w:rPr>
          <w:lang w:val="en-GB"/>
        </w:rPr>
        <w:t xml:space="preserve">It is important that there is full coordination between the programs. Volunteers must not be overloaded, </w:t>
      </w:r>
      <w:r w:rsidR="00800D2F" w:rsidRPr="007E543D">
        <w:rPr>
          <w:lang w:val="en-GB"/>
        </w:rPr>
        <w:t xml:space="preserve">there should not be different NGOs </w:t>
      </w:r>
      <w:r w:rsidR="00F06705" w:rsidRPr="007E543D">
        <w:rPr>
          <w:lang w:val="en-GB"/>
        </w:rPr>
        <w:t xml:space="preserve">giving </w:t>
      </w:r>
      <w:r w:rsidRPr="007E543D">
        <w:rPr>
          <w:lang w:val="en-GB"/>
        </w:rPr>
        <w:t xml:space="preserve">conflicting messages </w:t>
      </w:r>
      <w:r w:rsidR="00F06705" w:rsidRPr="007E543D">
        <w:rPr>
          <w:lang w:val="en-GB"/>
        </w:rPr>
        <w:t xml:space="preserve">or advice; there must never be </w:t>
      </w:r>
      <w:r w:rsidRPr="007E543D">
        <w:rPr>
          <w:lang w:val="en-GB"/>
        </w:rPr>
        <w:t xml:space="preserve">differences in </w:t>
      </w:r>
      <w:r w:rsidR="00F06705" w:rsidRPr="007E543D">
        <w:rPr>
          <w:lang w:val="en-GB"/>
        </w:rPr>
        <w:t xml:space="preserve">the </w:t>
      </w:r>
      <w:r w:rsidRPr="007E543D">
        <w:rPr>
          <w:lang w:val="en-GB"/>
        </w:rPr>
        <w:t xml:space="preserve">incentives </w:t>
      </w:r>
      <w:r w:rsidR="00F06705" w:rsidRPr="007E543D">
        <w:rPr>
          <w:lang w:val="en-GB"/>
        </w:rPr>
        <w:t>given by the different agencies</w:t>
      </w:r>
      <w:r w:rsidRPr="007E543D">
        <w:rPr>
          <w:lang w:val="en-GB"/>
        </w:rPr>
        <w:t>.</w:t>
      </w:r>
    </w:p>
    <w:p w14:paraId="020C3B8F" w14:textId="77777777" w:rsidR="00622A44" w:rsidRPr="007E543D" w:rsidRDefault="00622A44" w:rsidP="00E13F2A">
      <w:pPr>
        <w:spacing w:before="240"/>
        <w:rPr>
          <w:b/>
          <w:color w:val="548DD4"/>
          <w:lang w:val="en-GB"/>
        </w:rPr>
      </w:pPr>
      <w:r w:rsidRPr="007E543D">
        <w:rPr>
          <w:b/>
          <w:color w:val="548DD4"/>
          <w:lang w:val="en-GB"/>
        </w:rPr>
        <w:t>Tools</w:t>
      </w:r>
    </w:p>
    <w:p w14:paraId="2A559D8A" w14:textId="77777777" w:rsidR="00274AC9" w:rsidRPr="007E543D" w:rsidRDefault="00DE5AE9" w:rsidP="00274AC9">
      <w:pPr>
        <w:rPr>
          <w:lang w:val="en-GB"/>
        </w:rPr>
      </w:pPr>
      <w:r w:rsidRPr="007E543D">
        <w:rPr>
          <w:lang w:val="en-GB"/>
        </w:rPr>
        <w:t>The village</w:t>
      </w:r>
      <w:r w:rsidR="00274AC9" w:rsidRPr="007E543D">
        <w:rPr>
          <w:lang w:val="en-GB"/>
        </w:rPr>
        <w:t xml:space="preserve"> focal point/volunteer</w:t>
      </w:r>
      <w:r w:rsidR="00761965" w:rsidRPr="007E543D">
        <w:rPr>
          <w:lang w:val="en-GB"/>
        </w:rPr>
        <w:t>/</w:t>
      </w:r>
      <w:r w:rsidR="006F3A30" w:rsidRPr="007E543D">
        <w:rPr>
          <w:lang w:val="en-GB"/>
        </w:rPr>
        <w:t>outreach worker</w:t>
      </w:r>
      <w:r w:rsidR="00274AC9" w:rsidRPr="007E543D">
        <w:rPr>
          <w:lang w:val="en-GB"/>
        </w:rPr>
        <w:t xml:space="preserve"> need</w:t>
      </w:r>
      <w:r w:rsidR="00945EB7" w:rsidRPr="007E543D">
        <w:rPr>
          <w:lang w:val="en-GB"/>
        </w:rPr>
        <w:t>s</w:t>
      </w:r>
      <w:r w:rsidR="00274AC9" w:rsidRPr="007E543D">
        <w:rPr>
          <w:lang w:val="en-GB"/>
        </w:rPr>
        <w:t xml:space="preserve"> to have a kit. This should comprise:</w:t>
      </w:r>
    </w:p>
    <w:p w14:paraId="318980A4" w14:textId="77777777" w:rsidR="00274AC9" w:rsidRPr="007E543D" w:rsidRDefault="00274AC9" w:rsidP="00EB4DA6">
      <w:pPr>
        <w:pStyle w:val="Normaltext"/>
        <w:numPr>
          <w:ilvl w:val="0"/>
          <w:numId w:val="89"/>
        </w:numPr>
      </w:pPr>
      <w:r w:rsidRPr="007E543D">
        <w:rPr>
          <w:rFonts w:ascii="Calibri" w:hAnsi="Calibri"/>
        </w:rPr>
        <w:t>MUAC tapes (including spare tapes</w:t>
      </w:r>
      <w:r w:rsidR="0047615A" w:rsidRPr="007E543D">
        <w:rPr>
          <w:rFonts w:ascii="Calibri" w:hAnsi="Calibri"/>
        </w:rPr>
        <w:t>)</w:t>
      </w:r>
    </w:p>
    <w:p w14:paraId="0318E554" w14:textId="77777777" w:rsidR="00274AC9" w:rsidRPr="007E543D" w:rsidRDefault="00274AC9" w:rsidP="00EB4DA6">
      <w:pPr>
        <w:pStyle w:val="Normaltext"/>
        <w:numPr>
          <w:ilvl w:val="0"/>
          <w:numId w:val="89"/>
        </w:numPr>
      </w:pPr>
      <w:r w:rsidRPr="007E543D">
        <w:rPr>
          <w:rFonts w:ascii="Calibri" w:hAnsi="Calibri"/>
        </w:rPr>
        <w:t>Screening tally sheets</w:t>
      </w:r>
    </w:p>
    <w:p w14:paraId="6D228182" w14:textId="77777777" w:rsidR="00274AC9" w:rsidRPr="007E543D" w:rsidRDefault="00274AC9" w:rsidP="00EB4DA6">
      <w:pPr>
        <w:pStyle w:val="Normaltext"/>
        <w:numPr>
          <w:ilvl w:val="0"/>
          <w:numId w:val="89"/>
        </w:numPr>
      </w:pPr>
      <w:r w:rsidRPr="007E543D">
        <w:rPr>
          <w:rFonts w:ascii="Calibri" w:hAnsi="Calibri"/>
        </w:rPr>
        <w:t>Referral slips</w:t>
      </w:r>
    </w:p>
    <w:p w14:paraId="5FCF48B2" w14:textId="77777777" w:rsidR="00274AC9" w:rsidRPr="007E543D" w:rsidRDefault="00274AC9" w:rsidP="00EB4DA6">
      <w:pPr>
        <w:pStyle w:val="Normaltext"/>
        <w:numPr>
          <w:ilvl w:val="0"/>
          <w:numId w:val="89"/>
        </w:numPr>
      </w:pPr>
      <w:r w:rsidRPr="007E543D">
        <w:rPr>
          <w:rFonts w:ascii="Calibri" w:hAnsi="Calibri"/>
        </w:rPr>
        <w:t>Pencils, paper, pencil sharpener, eraser</w:t>
      </w:r>
    </w:p>
    <w:p w14:paraId="2E24B7CC" w14:textId="77777777" w:rsidR="00274AC9" w:rsidRPr="007E543D" w:rsidRDefault="004F2D27" w:rsidP="00EB4DA6">
      <w:pPr>
        <w:pStyle w:val="Normaltext"/>
        <w:numPr>
          <w:ilvl w:val="0"/>
          <w:numId w:val="89"/>
        </w:numPr>
      </w:pPr>
      <w:r w:rsidRPr="007E543D">
        <w:rPr>
          <w:rFonts w:ascii="Calibri" w:hAnsi="Calibri"/>
        </w:rPr>
        <w:t>Bag</w:t>
      </w:r>
    </w:p>
    <w:p w14:paraId="51ABCC7F" w14:textId="77777777" w:rsidR="00274AC9" w:rsidRPr="007E543D" w:rsidRDefault="00274AC9" w:rsidP="00EB4DA6">
      <w:pPr>
        <w:pStyle w:val="Normaltext"/>
        <w:numPr>
          <w:ilvl w:val="0"/>
          <w:numId w:val="89"/>
        </w:numPr>
      </w:pPr>
      <w:r w:rsidRPr="007E543D">
        <w:rPr>
          <w:rFonts w:ascii="Calibri" w:hAnsi="Calibri"/>
        </w:rPr>
        <w:t>Mobile phone and credit</w:t>
      </w:r>
      <w:r w:rsidR="006F3A30" w:rsidRPr="007E543D">
        <w:rPr>
          <w:rFonts w:ascii="Calibri" w:hAnsi="Calibri"/>
        </w:rPr>
        <w:t xml:space="preserve"> with a</w:t>
      </w:r>
      <w:r w:rsidRPr="007E543D">
        <w:rPr>
          <w:rFonts w:ascii="Calibri" w:hAnsi="Calibri"/>
        </w:rPr>
        <w:t xml:space="preserve"> list of key telephone numbers</w:t>
      </w:r>
    </w:p>
    <w:p w14:paraId="46D1179A" w14:textId="77777777" w:rsidR="00274AC9" w:rsidRPr="007E543D" w:rsidRDefault="00274AC9" w:rsidP="00EB4DA6">
      <w:pPr>
        <w:pStyle w:val="Normaltext"/>
        <w:numPr>
          <w:ilvl w:val="0"/>
          <w:numId w:val="89"/>
        </w:numPr>
      </w:pPr>
      <w:r w:rsidRPr="007E543D">
        <w:rPr>
          <w:rFonts w:ascii="Calibri" w:hAnsi="Calibri"/>
        </w:rPr>
        <w:lastRenderedPageBreak/>
        <w:t>Written simple guidelines (in the local language)</w:t>
      </w:r>
      <w:r w:rsidR="00FC6E61" w:rsidRPr="007E543D">
        <w:rPr>
          <w:rFonts w:ascii="Calibri" w:hAnsi="Calibri"/>
        </w:rPr>
        <w:t xml:space="preserve"> adapted to the level of education of the village focal point. It should be given even if the focal point/volunteer is unable to read – this will avoid humiliation and s/he will nearly always have someone in the village who can read for them </w:t>
      </w:r>
      <w:r w:rsidR="006F3A30" w:rsidRPr="007E543D">
        <w:rPr>
          <w:rFonts w:ascii="Calibri" w:hAnsi="Calibri"/>
        </w:rPr>
        <w:t>if</w:t>
      </w:r>
      <w:r w:rsidR="00FC6E61" w:rsidRPr="007E543D">
        <w:rPr>
          <w:rFonts w:ascii="Calibri" w:hAnsi="Calibri"/>
        </w:rPr>
        <w:t xml:space="preserve"> they are illiterate</w:t>
      </w:r>
    </w:p>
    <w:p w14:paraId="5E834543" w14:textId="77777777" w:rsidR="00DD2972" w:rsidRPr="007E543D" w:rsidRDefault="00997C2A" w:rsidP="00EB4DA6">
      <w:pPr>
        <w:pStyle w:val="Normaltext"/>
        <w:numPr>
          <w:ilvl w:val="0"/>
          <w:numId w:val="89"/>
        </w:numPr>
      </w:pPr>
      <w:r w:rsidRPr="007E543D">
        <w:rPr>
          <w:rFonts w:ascii="Calibri" w:hAnsi="Calibri"/>
        </w:rPr>
        <w:t>Counselling cards</w:t>
      </w:r>
    </w:p>
    <w:p w14:paraId="6D04FEC4" w14:textId="77777777" w:rsidR="00622A44" w:rsidRPr="007E543D" w:rsidRDefault="0000523C" w:rsidP="00E13F2A">
      <w:pPr>
        <w:spacing w:before="240"/>
        <w:rPr>
          <w:b/>
          <w:color w:val="548DD4"/>
          <w:lang w:val="en-GB"/>
        </w:rPr>
      </w:pPr>
      <w:r w:rsidRPr="007E543D">
        <w:rPr>
          <w:b/>
          <w:color w:val="548DD4"/>
          <w:lang w:val="en-GB"/>
        </w:rPr>
        <w:t>Data collation</w:t>
      </w:r>
    </w:p>
    <w:p w14:paraId="73AEA6D4" w14:textId="77777777" w:rsidR="00761965" w:rsidRPr="007E543D" w:rsidRDefault="00761965" w:rsidP="00761965">
      <w:pPr>
        <w:rPr>
          <w:lang w:val="en-GB"/>
        </w:rPr>
      </w:pPr>
      <w:r w:rsidRPr="007E543D">
        <w:rPr>
          <w:lang w:val="en-GB"/>
        </w:rPr>
        <w:t xml:space="preserve">From the tally sheets and during the visit to the village by the outreach worker, the following information should be </w:t>
      </w:r>
      <w:r w:rsidR="00EE24F7" w:rsidRPr="007E543D">
        <w:rPr>
          <w:lang w:val="en-GB"/>
        </w:rPr>
        <w:t>collected:</w:t>
      </w:r>
    </w:p>
    <w:p w14:paraId="0E42F626" w14:textId="77777777" w:rsidR="0000523C" w:rsidRPr="007E543D" w:rsidRDefault="0000523C" w:rsidP="00EB4DA6">
      <w:pPr>
        <w:pStyle w:val="Normaltext"/>
        <w:numPr>
          <w:ilvl w:val="0"/>
          <w:numId w:val="90"/>
        </w:numPr>
      </w:pPr>
      <w:r w:rsidRPr="007E543D">
        <w:rPr>
          <w:rFonts w:ascii="Calibri" w:hAnsi="Calibri"/>
        </w:rPr>
        <w:t>Village name (GPS coordinates should have been determined and entered in database)</w:t>
      </w:r>
    </w:p>
    <w:p w14:paraId="39E9CF45" w14:textId="77777777" w:rsidR="0000523C" w:rsidRPr="007E543D" w:rsidRDefault="0000523C" w:rsidP="00EB4DA6">
      <w:pPr>
        <w:pStyle w:val="Normaltext"/>
        <w:numPr>
          <w:ilvl w:val="0"/>
          <w:numId w:val="90"/>
        </w:numPr>
      </w:pPr>
      <w:r w:rsidRPr="007E543D">
        <w:rPr>
          <w:rFonts w:ascii="Calibri" w:hAnsi="Calibri"/>
        </w:rPr>
        <w:t>Name</w:t>
      </w:r>
      <w:r w:rsidR="00342361" w:rsidRPr="007E543D">
        <w:rPr>
          <w:rFonts w:ascii="Calibri" w:hAnsi="Calibri"/>
        </w:rPr>
        <w:t>s</w:t>
      </w:r>
      <w:r w:rsidRPr="007E543D">
        <w:rPr>
          <w:rFonts w:ascii="Calibri" w:hAnsi="Calibri"/>
        </w:rPr>
        <w:t xml:space="preserve"> of </w:t>
      </w:r>
      <w:r w:rsidR="006F3A30" w:rsidRPr="007E543D">
        <w:rPr>
          <w:rFonts w:ascii="Calibri" w:hAnsi="Calibri"/>
        </w:rPr>
        <w:t xml:space="preserve">persons </w:t>
      </w:r>
      <w:r w:rsidR="00342361" w:rsidRPr="007E543D">
        <w:rPr>
          <w:rFonts w:ascii="Calibri" w:hAnsi="Calibri"/>
        </w:rPr>
        <w:t xml:space="preserve">doing the </w:t>
      </w:r>
      <w:r w:rsidR="006F3A30" w:rsidRPr="007E543D">
        <w:rPr>
          <w:rFonts w:ascii="Calibri" w:hAnsi="Calibri"/>
        </w:rPr>
        <w:t>screening</w:t>
      </w:r>
    </w:p>
    <w:p w14:paraId="59C15E22" w14:textId="77777777" w:rsidR="0000523C" w:rsidRPr="007E543D" w:rsidRDefault="0000523C" w:rsidP="00EB4DA6">
      <w:pPr>
        <w:pStyle w:val="Normaltext"/>
        <w:numPr>
          <w:ilvl w:val="0"/>
          <w:numId w:val="90"/>
        </w:numPr>
      </w:pPr>
      <w:r w:rsidRPr="007E543D">
        <w:rPr>
          <w:rFonts w:ascii="Calibri" w:hAnsi="Calibri"/>
        </w:rPr>
        <w:t>Date of screening</w:t>
      </w:r>
    </w:p>
    <w:p w14:paraId="6A4536E9" w14:textId="77777777" w:rsidR="0000523C" w:rsidRPr="007E543D" w:rsidRDefault="00622A44" w:rsidP="00EB4DA6">
      <w:pPr>
        <w:pStyle w:val="Normaltext"/>
        <w:numPr>
          <w:ilvl w:val="0"/>
          <w:numId w:val="90"/>
        </w:numPr>
      </w:pPr>
      <w:r w:rsidRPr="007E543D">
        <w:rPr>
          <w:rFonts w:ascii="Calibri" w:hAnsi="Calibri"/>
        </w:rPr>
        <w:t xml:space="preserve">Total </w:t>
      </w:r>
      <w:r w:rsidR="0000523C" w:rsidRPr="007E543D">
        <w:rPr>
          <w:rFonts w:ascii="Calibri" w:hAnsi="Calibri"/>
        </w:rPr>
        <w:t xml:space="preserve">number of </w:t>
      </w:r>
      <w:r w:rsidRPr="007E543D">
        <w:rPr>
          <w:rFonts w:ascii="Calibri" w:hAnsi="Calibri"/>
        </w:rPr>
        <w:t>children scree</w:t>
      </w:r>
      <w:r w:rsidR="0000523C" w:rsidRPr="007E543D">
        <w:rPr>
          <w:rFonts w:ascii="Calibri" w:hAnsi="Calibri"/>
        </w:rPr>
        <w:t>ned</w:t>
      </w:r>
    </w:p>
    <w:p w14:paraId="7C586C72" w14:textId="77777777" w:rsidR="0000523C" w:rsidRPr="007E543D" w:rsidRDefault="004F2D27" w:rsidP="00EB4DA6">
      <w:pPr>
        <w:pStyle w:val="Normaltext"/>
        <w:numPr>
          <w:ilvl w:val="0"/>
          <w:numId w:val="90"/>
        </w:numPr>
      </w:pPr>
      <w:r w:rsidRPr="007E543D">
        <w:rPr>
          <w:rFonts w:ascii="Calibri" w:hAnsi="Calibri"/>
        </w:rPr>
        <w:t xml:space="preserve">Number </w:t>
      </w:r>
      <w:r w:rsidR="0000523C" w:rsidRPr="007E543D">
        <w:rPr>
          <w:rFonts w:ascii="Calibri" w:hAnsi="Calibri"/>
        </w:rPr>
        <w:t xml:space="preserve">with </w:t>
      </w:r>
      <w:r w:rsidR="00222D8D" w:rsidRPr="007E543D">
        <w:rPr>
          <w:rFonts w:ascii="Calibri" w:hAnsi="Calibri"/>
        </w:rPr>
        <w:t>œdema</w:t>
      </w:r>
    </w:p>
    <w:p w14:paraId="67454F84" w14:textId="77777777" w:rsidR="0000523C" w:rsidRPr="007E543D" w:rsidRDefault="004F2D27" w:rsidP="00EB4DA6">
      <w:pPr>
        <w:pStyle w:val="Normaltext"/>
        <w:numPr>
          <w:ilvl w:val="0"/>
          <w:numId w:val="90"/>
        </w:numPr>
      </w:pPr>
      <w:r w:rsidRPr="007E543D">
        <w:rPr>
          <w:rFonts w:ascii="Calibri" w:hAnsi="Calibri"/>
        </w:rPr>
        <w:t xml:space="preserve">Number </w:t>
      </w:r>
      <w:r w:rsidR="006F3A30" w:rsidRPr="007E543D">
        <w:rPr>
          <w:rFonts w:ascii="Calibri" w:hAnsi="Calibri"/>
        </w:rPr>
        <w:t>in the red band:</w:t>
      </w:r>
      <w:r w:rsidR="0000523C" w:rsidRPr="007E543D">
        <w:rPr>
          <w:rFonts w:ascii="Calibri" w:hAnsi="Calibri"/>
        </w:rPr>
        <w:t xml:space="preserve"> &lt;115mm</w:t>
      </w:r>
      <w:r w:rsidR="006F3A30" w:rsidRPr="007E543D">
        <w:rPr>
          <w:rFonts w:ascii="Calibri" w:hAnsi="Calibri"/>
        </w:rPr>
        <w:t xml:space="preserve"> = SAM</w:t>
      </w:r>
    </w:p>
    <w:p w14:paraId="69086FC4" w14:textId="77777777" w:rsidR="0000523C" w:rsidRPr="007E543D" w:rsidRDefault="004F2D27" w:rsidP="00EB4DA6">
      <w:pPr>
        <w:pStyle w:val="Normaltext"/>
        <w:numPr>
          <w:ilvl w:val="0"/>
          <w:numId w:val="90"/>
        </w:numPr>
      </w:pPr>
      <w:r w:rsidRPr="007E543D">
        <w:rPr>
          <w:rFonts w:ascii="Calibri" w:hAnsi="Calibri"/>
        </w:rPr>
        <w:t xml:space="preserve">Number </w:t>
      </w:r>
      <w:r w:rsidR="006F3A30" w:rsidRPr="007E543D">
        <w:rPr>
          <w:rFonts w:ascii="Calibri" w:hAnsi="Calibri"/>
        </w:rPr>
        <w:t xml:space="preserve">in the Yellow band: </w:t>
      </w:r>
      <w:r w:rsidR="00622A44" w:rsidRPr="007E543D">
        <w:rPr>
          <w:rFonts w:ascii="Calibri" w:hAnsi="Calibri"/>
        </w:rPr>
        <w:t>between 115 to 125mm</w:t>
      </w:r>
      <w:r w:rsidR="006F3A30" w:rsidRPr="007E543D">
        <w:rPr>
          <w:rFonts w:ascii="Calibri" w:hAnsi="Calibri"/>
        </w:rPr>
        <w:t xml:space="preserve"> = MAM</w:t>
      </w:r>
    </w:p>
    <w:p w14:paraId="03B492DD" w14:textId="77777777" w:rsidR="00622A44" w:rsidRPr="007E543D" w:rsidRDefault="004F2D27" w:rsidP="00EB4DA6">
      <w:pPr>
        <w:pStyle w:val="Normaltext"/>
        <w:numPr>
          <w:ilvl w:val="0"/>
          <w:numId w:val="90"/>
        </w:numPr>
      </w:pPr>
      <w:r w:rsidRPr="007E543D">
        <w:rPr>
          <w:rFonts w:ascii="Calibri" w:hAnsi="Calibri"/>
        </w:rPr>
        <w:t xml:space="preserve">Number </w:t>
      </w:r>
      <w:r w:rsidR="006F3A30" w:rsidRPr="007E543D">
        <w:rPr>
          <w:rFonts w:ascii="Calibri" w:hAnsi="Calibri"/>
        </w:rPr>
        <w:t xml:space="preserve">in the green band: above or equal to 125mm = </w:t>
      </w:r>
      <w:r w:rsidR="0000523C" w:rsidRPr="007E543D">
        <w:rPr>
          <w:rFonts w:ascii="Calibri" w:hAnsi="Calibri"/>
        </w:rPr>
        <w:t>normal</w:t>
      </w:r>
    </w:p>
    <w:p w14:paraId="4172E7E6" w14:textId="77777777" w:rsidR="0000523C" w:rsidRPr="007E543D" w:rsidRDefault="0000523C" w:rsidP="00EB4DA6">
      <w:pPr>
        <w:pStyle w:val="Normaltext"/>
        <w:numPr>
          <w:ilvl w:val="0"/>
          <w:numId w:val="90"/>
        </w:numPr>
      </w:pPr>
      <w:r w:rsidRPr="007E543D">
        <w:rPr>
          <w:rFonts w:ascii="Calibri" w:hAnsi="Calibri"/>
        </w:rPr>
        <w:t>Number referred and the site to which they were referred</w:t>
      </w:r>
    </w:p>
    <w:p w14:paraId="7037448F" w14:textId="77777777" w:rsidR="006E592D" w:rsidRPr="007E543D" w:rsidRDefault="005E4B23" w:rsidP="00EB4DA6">
      <w:pPr>
        <w:pStyle w:val="Normaltext"/>
        <w:numPr>
          <w:ilvl w:val="0"/>
          <w:numId w:val="90"/>
        </w:numPr>
      </w:pPr>
      <w:r w:rsidRPr="007E543D">
        <w:rPr>
          <w:rFonts w:ascii="Calibri" w:hAnsi="Calibri"/>
        </w:rPr>
        <w:t>Number who refused to go to program</w:t>
      </w:r>
    </w:p>
    <w:p w14:paraId="134E1245" w14:textId="77777777" w:rsidR="00761965" w:rsidRPr="007E543D" w:rsidRDefault="006F3A30" w:rsidP="00EB4DA6">
      <w:pPr>
        <w:pStyle w:val="Normaltext"/>
        <w:numPr>
          <w:ilvl w:val="0"/>
          <w:numId w:val="90"/>
        </w:numPr>
      </w:pPr>
      <w:r w:rsidRPr="007E543D">
        <w:rPr>
          <w:rFonts w:ascii="Calibri" w:hAnsi="Calibri"/>
        </w:rPr>
        <w:t xml:space="preserve">The village </w:t>
      </w:r>
      <w:r w:rsidR="00342361" w:rsidRPr="007E543D">
        <w:rPr>
          <w:rFonts w:ascii="Calibri" w:hAnsi="Calibri"/>
        </w:rPr>
        <w:t xml:space="preserve">tally </w:t>
      </w:r>
      <w:r w:rsidRPr="007E543D">
        <w:rPr>
          <w:rFonts w:ascii="Calibri" w:hAnsi="Calibri"/>
        </w:rPr>
        <w:t>sheet</w:t>
      </w:r>
      <w:r w:rsidR="00761965" w:rsidRPr="007E543D">
        <w:rPr>
          <w:rFonts w:ascii="Calibri" w:hAnsi="Calibri"/>
        </w:rPr>
        <w:t xml:space="preserve"> can then be given to the nurse of the health centre and send or given once a month to the nutrition focal point to be analysed and entered into a database.</w:t>
      </w:r>
      <w:r w:rsidRPr="007E543D">
        <w:rPr>
          <w:rFonts w:ascii="Calibri" w:hAnsi="Calibri"/>
        </w:rPr>
        <w:t xml:space="preserve"> </w:t>
      </w:r>
      <w:r w:rsidR="00761965" w:rsidRPr="007E543D">
        <w:rPr>
          <w:rFonts w:ascii="Calibri" w:hAnsi="Calibri"/>
        </w:rPr>
        <w:t>This</w:t>
      </w:r>
      <w:r w:rsidRPr="007E543D">
        <w:rPr>
          <w:rFonts w:ascii="Calibri" w:hAnsi="Calibri"/>
        </w:rPr>
        <w:t xml:space="preserve"> information</w:t>
      </w:r>
      <w:r w:rsidR="00761965" w:rsidRPr="007E543D">
        <w:rPr>
          <w:rFonts w:ascii="Calibri" w:hAnsi="Calibri"/>
        </w:rPr>
        <w:t xml:space="preserve"> gives a prevalence of SAM and MAM in the screened community at the time of screening</w:t>
      </w:r>
    </w:p>
    <w:p w14:paraId="351F9F55" w14:textId="77777777" w:rsidR="00761965" w:rsidRPr="007E543D" w:rsidRDefault="00761965" w:rsidP="00EB4DA6">
      <w:pPr>
        <w:pStyle w:val="Normaltext"/>
        <w:numPr>
          <w:ilvl w:val="0"/>
          <w:numId w:val="90"/>
        </w:numPr>
      </w:pPr>
      <w:r w:rsidRPr="007E543D">
        <w:rPr>
          <w:rFonts w:ascii="Calibri" w:hAnsi="Calibri"/>
        </w:rPr>
        <w:t xml:space="preserve">These results </w:t>
      </w:r>
      <w:r w:rsidR="006F3A30" w:rsidRPr="007E543D">
        <w:rPr>
          <w:rFonts w:ascii="Calibri" w:hAnsi="Calibri"/>
        </w:rPr>
        <w:t>should</w:t>
      </w:r>
      <w:r w:rsidRPr="007E543D">
        <w:rPr>
          <w:rFonts w:ascii="Calibri" w:hAnsi="Calibri"/>
        </w:rPr>
        <w:t xml:space="preserve"> be mapped to identify pockets of malnutrition</w:t>
      </w:r>
      <w:r w:rsidR="006F3A30" w:rsidRPr="007E543D">
        <w:rPr>
          <w:rFonts w:ascii="Calibri" w:hAnsi="Calibri"/>
        </w:rPr>
        <w:t>. W</w:t>
      </w:r>
      <w:r w:rsidRPr="007E543D">
        <w:rPr>
          <w:rFonts w:ascii="Calibri" w:hAnsi="Calibri"/>
        </w:rPr>
        <w:t xml:space="preserve">ith regular screening </w:t>
      </w:r>
      <w:r w:rsidR="006F3A30" w:rsidRPr="007E543D">
        <w:rPr>
          <w:rFonts w:ascii="Calibri" w:hAnsi="Calibri"/>
        </w:rPr>
        <w:t>not only are malnouris</w:t>
      </w:r>
      <w:r w:rsidR="000B33B0" w:rsidRPr="007E543D">
        <w:rPr>
          <w:rFonts w:ascii="Calibri" w:hAnsi="Calibri"/>
        </w:rPr>
        <w:t>hed children identified but screening</w:t>
      </w:r>
      <w:r w:rsidR="006F3A30" w:rsidRPr="007E543D">
        <w:rPr>
          <w:rFonts w:ascii="Calibri" w:hAnsi="Calibri"/>
        </w:rPr>
        <w:t xml:space="preserve"> </w:t>
      </w:r>
      <w:r w:rsidRPr="007E543D">
        <w:rPr>
          <w:rFonts w:ascii="Calibri" w:hAnsi="Calibri"/>
        </w:rPr>
        <w:t>forms the basis of a nutritional surveillance system</w:t>
      </w:r>
      <w:r w:rsidR="006F3A30" w:rsidRPr="007E543D">
        <w:rPr>
          <w:rFonts w:ascii="Calibri" w:hAnsi="Calibri"/>
        </w:rPr>
        <w:t xml:space="preserve"> to define seasonality and determine whether the situation in the district is deteriorating or improving</w:t>
      </w:r>
      <w:r w:rsidRPr="007E543D">
        <w:rPr>
          <w:rFonts w:ascii="Calibri" w:hAnsi="Calibri"/>
        </w:rPr>
        <w:t>.</w:t>
      </w:r>
      <w:r w:rsidR="006F3A30" w:rsidRPr="007E543D">
        <w:rPr>
          <w:rFonts w:ascii="Calibri" w:hAnsi="Calibri"/>
        </w:rPr>
        <w:t xml:space="preserve"> This will allow the DMO and DNO to prioritise services.</w:t>
      </w:r>
    </w:p>
    <w:p w14:paraId="1930578C" w14:textId="77777777" w:rsidR="00761965" w:rsidRPr="007E543D" w:rsidRDefault="00761965" w:rsidP="00E13F2A">
      <w:pPr>
        <w:pStyle w:val="Heading2"/>
      </w:pPr>
      <w:bookmarkStart w:id="116" w:name="_Toc315357581"/>
      <w:bookmarkStart w:id="117" w:name="_Toc320105201"/>
      <w:r w:rsidRPr="007E543D">
        <w:t>Follow-up</w:t>
      </w:r>
      <w:bookmarkEnd w:id="116"/>
      <w:bookmarkEnd w:id="117"/>
    </w:p>
    <w:p w14:paraId="6E9B5D43" w14:textId="77777777" w:rsidR="00761965" w:rsidRPr="007E543D" w:rsidRDefault="00761965" w:rsidP="00E13F2A">
      <w:pPr>
        <w:spacing w:after="0"/>
        <w:rPr>
          <w:lang w:val="en-GB"/>
        </w:rPr>
      </w:pPr>
      <w:r w:rsidRPr="007E543D">
        <w:rPr>
          <w:lang w:val="en-GB"/>
        </w:rPr>
        <w:t>Children’s progress is monitored on a weekly basis at the distribution site</w:t>
      </w:r>
      <w:r w:rsidR="00342361" w:rsidRPr="007E543D">
        <w:rPr>
          <w:lang w:val="en-GB"/>
        </w:rPr>
        <w:t xml:space="preserve"> (OTP)</w:t>
      </w:r>
      <w:r w:rsidR="00665EBC">
        <w:rPr>
          <w:lang w:val="en-GB"/>
        </w:rPr>
        <w:t>.</w:t>
      </w:r>
    </w:p>
    <w:p w14:paraId="5955D783" w14:textId="77777777" w:rsidR="005A39FD" w:rsidRPr="007E543D" w:rsidRDefault="005A39FD" w:rsidP="00E13F2A">
      <w:pPr>
        <w:spacing w:before="120"/>
        <w:rPr>
          <w:b/>
          <w:color w:val="548DD4"/>
          <w:lang w:val="en-GB"/>
        </w:rPr>
      </w:pPr>
      <w:r w:rsidRPr="007E543D">
        <w:rPr>
          <w:b/>
          <w:color w:val="548DD4"/>
          <w:lang w:val="en-GB"/>
        </w:rPr>
        <w:t>Needs</w:t>
      </w:r>
    </w:p>
    <w:p w14:paraId="4D39A650" w14:textId="77777777" w:rsidR="00761965" w:rsidRPr="007E543D" w:rsidRDefault="00761965" w:rsidP="00C84CBE">
      <w:pPr>
        <w:rPr>
          <w:lang w:val="en-GB"/>
        </w:rPr>
      </w:pPr>
      <w:r w:rsidRPr="007E543D">
        <w:rPr>
          <w:lang w:val="en-GB"/>
        </w:rPr>
        <w:t>Follow-up at home is necessary for:</w:t>
      </w:r>
    </w:p>
    <w:p w14:paraId="37AE3037" w14:textId="77777777" w:rsidR="00761965" w:rsidRPr="007E543D" w:rsidRDefault="00761965" w:rsidP="00EB4DA6">
      <w:pPr>
        <w:pStyle w:val="Normaltext"/>
        <w:numPr>
          <w:ilvl w:val="0"/>
          <w:numId w:val="90"/>
        </w:numPr>
      </w:pPr>
      <w:r w:rsidRPr="007E543D">
        <w:rPr>
          <w:rFonts w:ascii="Calibri" w:hAnsi="Calibri"/>
        </w:rPr>
        <w:t>Children who are not responding to treatment</w:t>
      </w:r>
    </w:p>
    <w:p w14:paraId="307C9010" w14:textId="77777777" w:rsidR="00761965" w:rsidRPr="007E543D" w:rsidRDefault="00761965" w:rsidP="00EB4DA6">
      <w:pPr>
        <w:pStyle w:val="Normaltext"/>
        <w:numPr>
          <w:ilvl w:val="0"/>
          <w:numId w:val="90"/>
        </w:numPr>
      </w:pPr>
      <w:r w:rsidRPr="007E543D">
        <w:rPr>
          <w:rFonts w:ascii="Calibri" w:hAnsi="Calibri"/>
        </w:rPr>
        <w:t xml:space="preserve">Children whose </w:t>
      </w:r>
      <w:r w:rsidR="00342361" w:rsidRPr="007E543D">
        <w:rPr>
          <w:rFonts w:ascii="Calibri" w:hAnsi="Calibri"/>
        </w:rPr>
        <w:t>careers</w:t>
      </w:r>
      <w:r w:rsidRPr="007E543D">
        <w:rPr>
          <w:rFonts w:ascii="Calibri" w:hAnsi="Calibri"/>
        </w:rPr>
        <w:t xml:space="preserve"> have refused admission to the in-patient facility</w:t>
      </w:r>
    </w:p>
    <w:p w14:paraId="35AF86BC" w14:textId="77777777" w:rsidR="00761965" w:rsidRPr="007E543D" w:rsidRDefault="00761965" w:rsidP="00EB4DA6">
      <w:pPr>
        <w:pStyle w:val="Normaltext"/>
        <w:numPr>
          <w:ilvl w:val="0"/>
          <w:numId w:val="90"/>
        </w:numPr>
      </w:pPr>
      <w:r w:rsidRPr="007E543D">
        <w:rPr>
          <w:rFonts w:ascii="Calibri" w:hAnsi="Calibri"/>
        </w:rPr>
        <w:t>Children who do not return for appointments (to determine if they have moved away, defaulted or died)</w:t>
      </w:r>
    </w:p>
    <w:p w14:paraId="29D0BABB" w14:textId="77777777" w:rsidR="005A39FD" w:rsidRPr="007E543D" w:rsidRDefault="00761965" w:rsidP="00E13F2A">
      <w:pPr>
        <w:spacing w:before="120" w:after="0"/>
        <w:rPr>
          <w:lang w:val="en-GB"/>
        </w:rPr>
      </w:pPr>
      <w:r w:rsidRPr="007E543D">
        <w:rPr>
          <w:lang w:val="en-GB"/>
        </w:rPr>
        <w:t>The children needing follow-up at home are identified by the staff of the OTP/IPF.</w:t>
      </w:r>
    </w:p>
    <w:p w14:paraId="47986902" w14:textId="77777777" w:rsidR="005A39FD" w:rsidRPr="007E543D" w:rsidRDefault="005A39FD" w:rsidP="00E13F2A">
      <w:pPr>
        <w:spacing w:before="240"/>
        <w:rPr>
          <w:rFonts w:ascii="Cambria" w:hAnsi="Cambria"/>
          <w:b/>
          <w:color w:val="548DD4"/>
          <w:lang w:val="en-GB"/>
        </w:rPr>
      </w:pPr>
      <w:r w:rsidRPr="007E543D">
        <w:rPr>
          <w:rFonts w:ascii="Cambria" w:hAnsi="Cambria"/>
          <w:b/>
          <w:color w:val="548DD4"/>
          <w:lang w:val="en-GB"/>
        </w:rPr>
        <w:t>Activities</w:t>
      </w:r>
    </w:p>
    <w:p w14:paraId="3D0139BC" w14:textId="77777777" w:rsidR="005A39FD" w:rsidRPr="007E543D" w:rsidRDefault="005A39FD" w:rsidP="006A2D19">
      <w:pPr>
        <w:pStyle w:val="Normaltext"/>
        <w:numPr>
          <w:ilvl w:val="0"/>
          <w:numId w:val="36"/>
        </w:numPr>
        <w:rPr>
          <w:rFonts w:ascii="Calibri" w:hAnsi="Calibri"/>
        </w:rPr>
      </w:pPr>
      <w:r w:rsidRPr="007E543D">
        <w:rPr>
          <w:rFonts w:ascii="Calibri" w:hAnsi="Calibri"/>
        </w:rPr>
        <w:t>Visit the patients listed by the supervisor of the volunteers (nurse or</w:t>
      </w:r>
      <w:r w:rsidR="000B33B0" w:rsidRPr="007E543D">
        <w:rPr>
          <w:rFonts w:ascii="Calibri" w:hAnsi="Calibri"/>
        </w:rPr>
        <w:t xml:space="preserve"> outreach worker</w:t>
      </w:r>
      <w:r w:rsidRPr="007E543D">
        <w:rPr>
          <w:rFonts w:ascii="Calibri" w:hAnsi="Calibri"/>
        </w:rPr>
        <w:t>)</w:t>
      </w:r>
    </w:p>
    <w:p w14:paraId="7310AA20" w14:textId="77777777" w:rsidR="008C6835" w:rsidRPr="007E543D" w:rsidRDefault="005A39FD" w:rsidP="006A2D19">
      <w:pPr>
        <w:pStyle w:val="Normaltext"/>
        <w:numPr>
          <w:ilvl w:val="0"/>
          <w:numId w:val="36"/>
        </w:numPr>
        <w:rPr>
          <w:rFonts w:ascii="Calibri" w:hAnsi="Calibri"/>
        </w:rPr>
      </w:pPr>
      <w:r w:rsidRPr="007E543D">
        <w:rPr>
          <w:rFonts w:ascii="Calibri" w:hAnsi="Calibri"/>
        </w:rPr>
        <w:t xml:space="preserve">Advise the caretakers and the </w:t>
      </w:r>
      <w:r w:rsidR="00A53770" w:rsidRPr="007E543D">
        <w:rPr>
          <w:rFonts w:ascii="Calibri" w:hAnsi="Calibri"/>
        </w:rPr>
        <w:t>family</w:t>
      </w:r>
    </w:p>
    <w:p w14:paraId="615B7CBE" w14:textId="77777777" w:rsidR="00761965" w:rsidRPr="007E543D" w:rsidRDefault="00761965" w:rsidP="00852941">
      <w:pPr>
        <w:rPr>
          <w:lang w:val="en-GB"/>
        </w:rPr>
      </w:pPr>
      <w:r w:rsidRPr="007E543D">
        <w:rPr>
          <w:lang w:val="en-GB"/>
        </w:rPr>
        <w:lastRenderedPageBreak/>
        <w:t xml:space="preserve">It is critical that a defaulter is never reprimanded or treated disrespectfully. The reasons for absenteeism are many, but the commonest relates to the staff attitude to the caretaker. If a caretaker is treated badly, not only will the child be denied treatment for this episode, but if the child recovers s/he is less likely to come for treatment of future illness and the caretaker will pass a negative message to her friends and neighbours. The reputation of the program within the community depends to a large extent upon spread of individual experiences informally. </w:t>
      </w:r>
      <w:r w:rsidR="00342361" w:rsidRPr="007E543D">
        <w:rPr>
          <w:lang w:val="en-GB"/>
        </w:rPr>
        <w:t>Every staff member</w:t>
      </w:r>
      <w:r w:rsidRPr="007E543D">
        <w:rPr>
          <w:lang w:val="en-GB"/>
        </w:rPr>
        <w:t xml:space="preserve"> must treat the parents of the children as those primarily responsible for the health of the child: they are in effect part of the health team as far as that patient is concerned and should be treated as such.</w:t>
      </w:r>
    </w:p>
    <w:p w14:paraId="0DCD6D41" w14:textId="77777777" w:rsidR="008C6835" w:rsidRPr="007E543D" w:rsidRDefault="008C6835" w:rsidP="00A53770">
      <w:pPr>
        <w:spacing w:after="0"/>
        <w:rPr>
          <w:lang w:val="en-GB"/>
        </w:rPr>
      </w:pPr>
      <w:r w:rsidRPr="007E543D">
        <w:rPr>
          <w:lang w:val="en-GB"/>
        </w:rPr>
        <w:t xml:space="preserve">The advice to give about RUTF is given on Page </w:t>
      </w:r>
      <w:r w:rsidR="00DC4A39" w:rsidRPr="007E543D">
        <w:rPr>
          <w:lang w:val="en-GB"/>
        </w:rPr>
        <w:t>35-36</w:t>
      </w:r>
      <w:r w:rsidRPr="007E543D">
        <w:rPr>
          <w:lang w:val="en-GB"/>
        </w:rPr>
        <w:t xml:space="preserve">. It is important that the home visitor determines how RUTF is being given during the home visit. If it is being shared or otherwise used for other purposes she should explain the proper use of RUTF especially if the visit is because the child is not responding to </w:t>
      </w:r>
      <w:r w:rsidRPr="00E13F2A">
        <w:rPr>
          <w:lang w:val="en-GB"/>
        </w:rPr>
        <w:t>treatment.</w:t>
      </w:r>
      <w:r w:rsidR="00945EB7" w:rsidRPr="00E13F2A">
        <w:rPr>
          <w:lang w:val="en-GB"/>
        </w:rPr>
        <w:t xml:space="preserve"> The </w:t>
      </w:r>
      <w:r w:rsidR="00E13F2A" w:rsidRPr="00E13F2A">
        <w:rPr>
          <w:lang w:val="en-GB"/>
        </w:rPr>
        <w:t>advice</w:t>
      </w:r>
      <w:r w:rsidR="00945EB7" w:rsidRPr="00E13F2A">
        <w:rPr>
          <w:lang w:val="en-GB"/>
        </w:rPr>
        <w:t xml:space="preserve"> to give RUSF is given in page </w:t>
      </w:r>
      <w:r w:rsidR="00417672">
        <w:rPr>
          <w:lang w:val="en-GB"/>
        </w:rPr>
        <w:t>35.</w:t>
      </w:r>
    </w:p>
    <w:p w14:paraId="1CE4FD21" w14:textId="77777777" w:rsidR="00761965" w:rsidRPr="007E543D" w:rsidRDefault="00997C2A" w:rsidP="00466615">
      <w:pPr>
        <w:pStyle w:val="Heading2"/>
      </w:pPr>
      <w:bookmarkStart w:id="118" w:name="_Toc315357582"/>
      <w:bookmarkStart w:id="119" w:name="_Toc320105202"/>
      <w:r w:rsidRPr="007E543D">
        <w:t>Communication for health and nutrition</w:t>
      </w:r>
      <w:r w:rsidR="00761965" w:rsidRPr="007E543D">
        <w:t>, Mother-to-mother support with emphasis on breastfeeding</w:t>
      </w:r>
      <w:bookmarkEnd w:id="118"/>
      <w:bookmarkEnd w:id="119"/>
    </w:p>
    <w:p w14:paraId="17CF9C67" w14:textId="77777777" w:rsidR="00761965" w:rsidRPr="007E543D" w:rsidRDefault="00761965" w:rsidP="00761965">
      <w:pPr>
        <w:rPr>
          <w:rFonts w:cs="Arial"/>
          <w:lang w:val="en-GB"/>
        </w:rPr>
      </w:pPr>
      <w:r w:rsidRPr="007E543D">
        <w:rPr>
          <w:rFonts w:cs="Arial"/>
          <w:lang w:val="en-GB"/>
        </w:rPr>
        <w:t>In the community</w:t>
      </w:r>
      <w:r w:rsidR="007933D1" w:rsidRPr="007E543D">
        <w:rPr>
          <w:rFonts w:cs="Arial"/>
          <w:lang w:val="en-GB"/>
        </w:rPr>
        <w:t xml:space="preserve">, </w:t>
      </w:r>
      <w:r w:rsidR="00997C2A" w:rsidRPr="007E543D">
        <w:rPr>
          <w:rFonts w:cs="Arial"/>
          <w:lang w:val="en-GB"/>
        </w:rPr>
        <w:t xml:space="preserve">communication activities (interpersonal and group communication, community dialogue) on </w:t>
      </w:r>
      <w:r w:rsidRPr="007E543D">
        <w:rPr>
          <w:rFonts w:cs="Arial"/>
          <w:lang w:val="en-GB"/>
        </w:rPr>
        <w:t>nutrition should be a major part of the activities of the mother-to-mother support groups and other groups within the community itself.</w:t>
      </w:r>
    </w:p>
    <w:p w14:paraId="12AFE4DA" w14:textId="77777777" w:rsidR="007933D1" w:rsidRPr="007E543D" w:rsidRDefault="007933D1" w:rsidP="007933D1">
      <w:pPr>
        <w:rPr>
          <w:rFonts w:cs="Arial"/>
          <w:lang w:val="en-GB"/>
        </w:rPr>
      </w:pPr>
      <w:r w:rsidRPr="007E543D">
        <w:rPr>
          <w:rFonts w:cs="Arial"/>
          <w:lang w:val="en-GB"/>
        </w:rPr>
        <w:t>The parents and caretakers, whose children become malnourished, generally come from the poorest sections of society. They frequently have not attended school and many cannot read or write. They are often unaware of the nutritional needs of children, the importance of play and psychosocial stimulation in child development, the effects of poor hygiene and pollution, the measures to take when children become ill and the signs and symptoms of serious disorders. Basic facts about breastfeeding, sexually transmitted disease and HIV, reproductive health and the ill effects of some traditional practices are not known or ignored.</w:t>
      </w:r>
    </w:p>
    <w:p w14:paraId="00EB32FA" w14:textId="77777777" w:rsidR="00761965" w:rsidRPr="007E543D" w:rsidRDefault="00761965" w:rsidP="00761965">
      <w:pPr>
        <w:rPr>
          <w:rFonts w:cs="Arial"/>
          <w:lang w:val="en-GB"/>
        </w:rPr>
      </w:pPr>
      <w:r w:rsidRPr="007E543D">
        <w:rPr>
          <w:rFonts w:cs="Arial"/>
          <w:lang w:val="en-GB"/>
        </w:rPr>
        <w:t xml:space="preserve">The lesson plans </w:t>
      </w:r>
      <w:r w:rsidR="00E7498C" w:rsidRPr="007E543D">
        <w:rPr>
          <w:rFonts w:cs="Arial"/>
          <w:lang w:val="en-GB"/>
        </w:rPr>
        <w:t>should b</w:t>
      </w:r>
      <w:r w:rsidRPr="007E543D">
        <w:rPr>
          <w:rFonts w:cs="Arial"/>
          <w:lang w:val="en-GB"/>
        </w:rPr>
        <w:t>e generated or modified locally to suit the prevailing problems of a region; however there are basic health and nutrition messages that should be common to all programs.</w:t>
      </w:r>
    </w:p>
    <w:p w14:paraId="5A0F41A3" w14:textId="77777777" w:rsidR="00761965" w:rsidRPr="007E543D" w:rsidRDefault="00761965" w:rsidP="00761965">
      <w:pPr>
        <w:spacing w:after="0"/>
        <w:rPr>
          <w:i/>
          <w:lang w:val="en-GB"/>
        </w:rPr>
      </w:pPr>
      <w:r w:rsidRPr="007E543D">
        <w:rPr>
          <w:i/>
          <w:lang w:val="en-GB"/>
        </w:rPr>
        <w:t>Guidelines on Key Nutrition Information</w:t>
      </w:r>
    </w:p>
    <w:p w14:paraId="1655F97D" w14:textId="77777777" w:rsidR="00761965" w:rsidRPr="007E543D" w:rsidRDefault="00761965" w:rsidP="00761965">
      <w:pPr>
        <w:spacing w:after="0"/>
        <w:rPr>
          <w:lang w:val="en-GB"/>
        </w:rPr>
      </w:pPr>
      <w:r w:rsidRPr="007E543D">
        <w:rPr>
          <w:lang w:val="en-GB"/>
        </w:rPr>
        <w:t xml:space="preserve">Many packages and guidelines have been developed to assist in </w:t>
      </w:r>
      <w:r w:rsidR="00997C2A" w:rsidRPr="007E543D">
        <w:rPr>
          <w:lang w:val="en-GB"/>
        </w:rPr>
        <w:t>communication for development (</w:t>
      </w:r>
      <w:r w:rsidR="00E7498C" w:rsidRPr="007E543D">
        <w:rPr>
          <w:lang w:val="en-GB"/>
        </w:rPr>
        <w:t>Information</w:t>
      </w:r>
      <w:r w:rsidR="00F516DD" w:rsidRPr="007E543D">
        <w:rPr>
          <w:lang w:val="en-GB"/>
        </w:rPr>
        <w:t>, interpersonal</w:t>
      </w:r>
      <w:r w:rsidR="00997C2A" w:rsidRPr="007E543D">
        <w:rPr>
          <w:lang w:val="en-GB"/>
        </w:rPr>
        <w:t xml:space="preserve"> c</w:t>
      </w:r>
      <w:r w:rsidR="00E7498C" w:rsidRPr="007E543D">
        <w:rPr>
          <w:lang w:val="en-GB"/>
        </w:rPr>
        <w:t>ommunication</w:t>
      </w:r>
      <w:r w:rsidR="00F516DD" w:rsidRPr="007E543D">
        <w:rPr>
          <w:lang w:val="en-GB"/>
        </w:rPr>
        <w:t>,</w:t>
      </w:r>
      <w:r w:rsidR="00997C2A" w:rsidRPr="007E543D">
        <w:rPr>
          <w:lang w:val="en-GB"/>
        </w:rPr>
        <w:t xml:space="preserve"> influencing social norms</w:t>
      </w:r>
      <w:r w:rsidR="00E7498C" w:rsidRPr="007E543D">
        <w:rPr>
          <w:lang w:val="en-GB"/>
        </w:rPr>
        <w:t>)</w:t>
      </w:r>
      <w:r w:rsidRPr="007E543D">
        <w:rPr>
          <w:lang w:val="en-GB"/>
        </w:rPr>
        <w:t>. The following are recommended:</w:t>
      </w:r>
    </w:p>
    <w:p w14:paraId="7B50E53B" w14:textId="77777777" w:rsidR="00761965" w:rsidRPr="007E543D" w:rsidRDefault="00761965" w:rsidP="00E13F2A">
      <w:pPr>
        <w:spacing w:before="120" w:after="0"/>
        <w:rPr>
          <w:lang w:val="en-GB"/>
        </w:rPr>
      </w:pPr>
      <w:r w:rsidRPr="007E543D">
        <w:rPr>
          <w:lang w:val="en-GB"/>
        </w:rPr>
        <w:t xml:space="preserve">The “Essential Nutrition Actions Package” (ENA) covers the following topics: </w:t>
      </w:r>
    </w:p>
    <w:p w14:paraId="69770ACE" w14:textId="77777777" w:rsidR="00761965" w:rsidRPr="007E543D" w:rsidRDefault="00761965" w:rsidP="00E13F2A">
      <w:pPr>
        <w:spacing w:before="60" w:after="60"/>
        <w:ind w:left="432"/>
        <w:rPr>
          <w:lang w:val="en-GB"/>
        </w:rPr>
      </w:pPr>
      <w:r w:rsidRPr="007E543D">
        <w:rPr>
          <w:lang w:val="en-GB"/>
        </w:rPr>
        <w:t>1. Optimal breastfeeding</w:t>
      </w:r>
    </w:p>
    <w:p w14:paraId="16E68324" w14:textId="77777777" w:rsidR="00761965" w:rsidRPr="007E543D" w:rsidRDefault="00761965" w:rsidP="00E13F2A">
      <w:pPr>
        <w:spacing w:before="60" w:after="60"/>
        <w:ind w:left="432"/>
        <w:rPr>
          <w:lang w:val="en-GB"/>
        </w:rPr>
      </w:pPr>
      <w:r w:rsidRPr="007E543D">
        <w:rPr>
          <w:lang w:val="en-GB"/>
        </w:rPr>
        <w:t>2. Optimal complementary feeding</w:t>
      </w:r>
    </w:p>
    <w:p w14:paraId="2441AAAF" w14:textId="77777777" w:rsidR="00761965" w:rsidRPr="007E543D" w:rsidRDefault="00761965" w:rsidP="00E13F2A">
      <w:pPr>
        <w:spacing w:before="60" w:after="60"/>
        <w:ind w:left="432"/>
        <w:rPr>
          <w:lang w:val="en-GB"/>
        </w:rPr>
      </w:pPr>
      <w:r w:rsidRPr="007E543D">
        <w:rPr>
          <w:lang w:val="en-GB"/>
        </w:rPr>
        <w:t>3. Feeding sick and/or malnourished children</w:t>
      </w:r>
    </w:p>
    <w:p w14:paraId="063DD4AB" w14:textId="77777777" w:rsidR="00761965" w:rsidRPr="007E543D" w:rsidRDefault="00761965" w:rsidP="00E13F2A">
      <w:pPr>
        <w:spacing w:before="60" w:after="60"/>
        <w:ind w:left="432"/>
        <w:rPr>
          <w:lang w:val="en-GB"/>
        </w:rPr>
      </w:pPr>
      <w:r w:rsidRPr="007E543D">
        <w:rPr>
          <w:lang w:val="en-GB"/>
        </w:rPr>
        <w:t>4. Maternal nutrition</w:t>
      </w:r>
    </w:p>
    <w:p w14:paraId="0D14567A" w14:textId="77777777" w:rsidR="00761965" w:rsidRPr="007E543D" w:rsidRDefault="00761965" w:rsidP="00E13F2A">
      <w:pPr>
        <w:spacing w:before="60" w:after="60"/>
        <w:ind w:left="432"/>
        <w:rPr>
          <w:lang w:val="en-GB"/>
        </w:rPr>
      </w:pPr>
      <w:r w:rsidRPr="007E543D">
        <w:rPr>
          <w:lang w:val="en-GB"/>
        </w:rPr>
        <w:t>5. Control of anaemia</w:t>
      </w:r>
    </w:p>
    <w:p w14:paraId="60463C31" w14:textId="77777777" w:rsidR="00761965" w:rsidRPr="007E543D" w:rsidRDefault="00761965" w:rsidP="00E13F2A">
      <w:pPr>
        <w:spacing w:before="60" w:after="60"/>
        <w:ind w:left="432"/>
        <w:rPr>
          <w:lang w:val="en-GB"/>
        </w:rPr>
      </w:pPr>
      <w:r w:rsidRPr="007E543D">
        <w:rPr>
          <w:lang w:val="en-GB"/>
        </w:rPr>
        <w:t>6. Control of iodine deficiency and</w:t>
      </w:r>
    </w:p>
    <w:p w14:paraId="018014A6" w14:textId="77777777" w:rsidR="00761965" w:rsidRPr="007E543D" w:rsidRDefault="00761965" w:rsidP="00E13F2A">
      <w:pPr>
        <w:spacing w:before="60" w:after="60"/>
        <w:ind w:left="432"/>
        <w:rPr>
          <w:lang w:val="en-GB"/>
        </w:rPr>
      </w:pPr>
      <w:r w:rsidRPr="007E543D">
        <w:rPr>
          <w:lang w:val="en-GB"/>
        </w:rPr>
        <w:t>7. Vitamin A supplementation</w:t>
      </w:r>
    </w:p>
    <w:p w14:paraId="29A4C68C" w14:textId="77777777" w:rsidR="00761965" w:rsidRPr="007E543D" w:rsidRDefault="00761965" w:rsidP="00E13F2A">
      <w:pPr>
        <w:spacing w:before="120"/>
        <w:rPr>
          <w:lang w:val="en-GB"/>
        </w:rPr>
      </w:pPr>
      <w:r w:rsidRPr="007E543D">
        <w:rPr>
          <w:lang w:val="en-GB"/>
        </w:rPr>
        <w:t xml:space="preserve">Other packages cover subjects such as </w:t>
      </w:r>
      <w:r w:rsidR="006A1510" w:rsidRPr="007E543D">
        <w:rPr>
          <w:lang w:val="en-GB"/>
        </w:rPr>
        <w:t xml:space="preserve">counselling on </w:t>
      </w:r>
      <w:r w:rsidRPr="007E543D">
        <w:rPr>
          <w:lang w:val="en-GB"/>
        </w:rPr>
        <w:t xml:space="preserve">growth </w:t>
      </w:r>
      <w:r w:rsidR="006A1510" w:rsidRPr="007E543D">
        <w:rPr>
          <w:lang w:val="en-GB"/>
        </w:rPr>
        <w:t xml:space="preserve">and feeding (WHO), growth </w:t>
      </w:r>
      <w:r w:rsidRPr="007E543D">
        <w:rPr>
          <w:lang w:val="en-GB"/>
        </w:rPr>
        <w:t>monitoring</w:t>
      </w:r>
      <w:r w:rsidR="00997C2A" w:rsidRPr="007E543D">
        <w:rPr>
          <w:lang w:val="en-GB"/>
        </w:rPr>
        <w:t xml:space="preserve"> and</w:t>
      </w:r>
      <w:r w:rsidR="006A1510" w:rsidRPr="007E543D">
        <w:rPr>
          <w:lang w:val="en-GB"/>
        </w:rPr>
        <w:t xml:space="preserve"> </w:t>
      </w:r>
      <w:r w:rsidR="00997C2A" w:rsidRPr="007E543D">
        <w:rPr>
          <w:lang w:val="en-GB"/>
        </w:rPr>
        <w:t>promotion</w:t>
      </w:r>
      <w:r w:rsidRPr="007E543D">
        <w:rPr>
          <w:lang w:val="en-GB"/>
        </w:rPr>
        <w:t>, immunization, hygiene and sanitation</w:t>
      </w:r>
      <w:r w:rsidR="00997C2A" w:rsidRPr="007E543D">
        <w:rPr>
          <w:lang w:val="en-GB"/>
        </w:rPr>
        <w:t>, malaria control and</w:t>
      </w:r>
      <w:r w:rsidRPr="007E543D">
        <w:rPr>
          <w:lang w:val="en-GB"/>
        </w:rPr>
        <w:t xml:space="preserve"> de-worming.</w:t>
      </w:r>
    </w:p>
    <w:p w14:paraId="3161C313" w14:textId="77777777" w:rsidR="00F614E1" w:rsidRPr="007E543D" w:rsidRDefault="00761965" w:rsidP="00F516DD">
      <w:pPr>
        <w:rPr>
          <w:lang w:val="en-GB"/>
        </w:rPr>
      </w:pPr>
      <w:r w:rsidRPr="007E543D">
        <w:rPr>
          <w:lang w:val="en-GB"/>
        </w:rPr>
        <w:t>For each of the above essential nutrition actions, there are either guidelines, policies or protocols that are used for nutrition counselling at different points of contact with individuals or groups.</w:t>
      </w:r>
    </w:p>
    <w:p w14:paraId="0E85898F" w14:textId="77777777" w:rsidR="00997C2A" w:rsidRPr="007E543D" w:rsidRDefault="00997C2A" w:rsidP="00F516DD">
      <w:pPr>
        <w:rPr>
          <w:lang w:val="en-GB"/>
        </w:rPr>
      </w:pPr>
      <w:r w:rsidRPr="007E543D">
        <w:rPr>
          <w:lang w:val="en-GB"/>
        </w:rPr>
        <w:t>It is important to harmonise guidelines and communication tools in order to ensure that key messages are consistent regardless of the medium or channel used.</w:t>
      </w:r>
    </w:p>
    <w:p w14:paraId="33FAE005" w14:textId="77777777" w:rsidR="00997C2A" w:rsidRPr="007E543D" w:rsidRDefault="00997C2A" w:rsidP="00ED04E3">
      <w:pPr>
        <w:pStyle w:val="ListParagraph"/>
        <w:sectPr w:rsidR="00997C2A" w:rsidRPr="007E543D" w:rsidSect="00504298">
          <w:headerReference w:type="default" r:id="rId14"/>
          <w:headerReference w:type="first" r:id="rId15"/>
          <w:pgSz w:w="11909" w:h="16834" w:code="9"/>
          <w:pgMar w:top="1440" w:right="1440" w:bottom="1440" w:left="1440" w:header="720" w:footer="720" w:gutter="0"/>
          <w:cols w:space="720"/>
          <w:titlePg/>
          <w:docGrid w:linePitch="299"/>
        </w:sectPr>
      </w:pPr>
    </w:p>
    <w:p w14:paraId="3A70F054" w14:textId="77777777" w:rsidR="00F614E1" w:rsidRPr="007E543D" w:rsidRDefault="000679DE" w:rsidP="00F614E1">
      <w:pPr>
        <w:pStyle w:val="Title"/>
        <w:rPr>
          <w:lang w:val="en-GB"/>
        </w:rPr>
      </w:pPr>
      <w:bookmarkStart w:id="120" w:name="_Toc320105203"/>
      <w:bookmarkStart w:id="121" w:name="_Toc501340733"/>
      <w:bookmarkStart w:id="122" w:name="_Toc213725265"/>
      <w:bookmarkStart w:id="123" w:name="_Toc213725369"/>
      <w:bookmarkStart w:id="124" w:name="_Toc213725528"/>
      <w:bookmarkStart w:id="125" w:name="_Toc213726030"/>
      <w:bookmarkStart w:id="126" w:name="_Toc213726611"/>
      <w:bookmarkStart w:id="127" w:name="_Toc270507407"/>
      <w:r w:rsidRPr="007E543D">
        <w:rPr>
          <w:lang w:val="en-GB"/>
        </w:rPr>
        <w:lastRenderedPageBreak/>
        <w:t>Passive screening i</w:t>
      </w:r>
      <w:r w:rsidR="00F614E1" w:rsidRPr="007E543D">
        <w:rPr>
          <w:lang w:val="en-GB"/>
        </w:rPr>
        <w:t>n all Health Structure</w:t>
      </w:r>
      <w:r w:rsidRPr="007E543D">
        <w:rPr>
          <w:lang w:val="en-GB"/>
        </w:rPr>
        <w:t>s</w:t>
      </w:r>
      <w:bookmarkEnd w:id="120"/>
    </w:p>
    <w:p w14:paraId="19C093CF" w14:textId="77777777" w:rsidR="005A23A1" w:rsidRPr="007E543D" w:rsidRDefault="005A23A1" w:rsidP="005A23A1">
      <w:pPr>
        <w:rPr>
          <w:lang w:val="en-GB"/>
        </w:rPr>
      </w:pPr>
      <w:r w:rsidRPr="007E543D">
        <w:rPr>
          <w:lang w:val="en-GB"/>
        </w:rPr>
        <w:t>Passive screening should</w:t>
      </w:r>
      <w:r w:rsidR="00F516DD" w:rsidRPr="007E543D">
        <w:rPr>
          <w:lang w:val="en-GB"/>
        </w:rPr>
        <w:t xml:space="preserve"> be done by doctors, nurses and assistant-</w:t>
      </w:r>
      <w:r w:rsidRPr="007E543D">
        <w:rPr>
          <w:lang w:val="en-GB"/>
        </w:rPr>
        <w:t xml:space="preserve">nurses in all the health structures and in </w:t>
      </w:r>
      <w:r w:rsidR="00F516DD" w:rsidRPr="007E543D">
        <w:rPr>
          <w:lang w:val="en-GB"/>
        </w:rPr>
        <w:t>out-patient departments,</w:t>
      </w:r>
      <w:r w:rsidRPr="007E543D">
        <w:rPr>
          <w:lang w:val="en-GB"/>
        </w:rPr>
        <w:t xml:space="preserve"> emergency and paediatric ward</w:t>
      </w:r>
      <w:r w:rsidR="00567B83" w:rsidRPr="007E543D">
        <w:rPr>
          <w:lang w:val="en-GB"/>
        </w:rPr>
        <w:t>s</w:t>
      </w:r>
      <w:r w:rsidR="006D515A" w:rsidRPr="007E543D">
        <w:rPr>
          <w:rStyle w:val="FootnoteReference"/>
          <w:lang w:val="en-GB"/>
        </w:rPr>
        <w:footnoteReference w:id="2"/>
      </w:r>
      <w:r w:rsidR="00463BD8" w:rsidRPr="007E543D">
        <w:rPr>
          <w:lang w:val="en-GB"/>
        </w:rPr>
        <w:t>.</w:t>
      </w:r>
      <w:r w:rsidR="008C6835" w:rsidRPr="007E543D">
        <w:rPr>
          <w:lang w:val="en-GB"/>
        </w:rPr>
        <w:t xml:space="preserve"> Any child </w:t>
      </w:r>
      <w:r w:rsidR="000858AB" w:rsidRPr="007E543D">
        <w:rPr>
          <w:lang w:val="en-GB"/>
        </w:rPr>
        <w:t xml:space="preserve">(6 to 59months old) </w:t>
      </w:r>
      <w:r w:rsidR="008C6835" w:rsidRPr="007E543D">
        <w:rPr>
          <w:lang w:val="en-GB"/>
        </w:rPr>
        <w:t>with a MUAC of less than 125mm, but more than or equal to 115mm should be referred for treatment of moderate malnutrition</w:t>
      </w:r>
      <w:r w:rsidR="00463BD8" w:rsidRPr="007E543D">
        <w:rPr>
          <w:lang w:val="en-GB"/>
        </w:rPr>
        <w:t>.</w:t>
      </w:r>
    </w:p>
    <w:p w14:paraId="0BF31A5C" w14:textId="77777777" w:rsidR="005A23A1" w:rsidRPr="007E543D" w:rsidRDefault="005A23A1" w:rsidP="00EB4DA6">
      <w:pPr>
        <w:pStyle w:val="Heading1"/>
        <w:numPr>
          <w:ilvl w:val="0"/>
          <w:numId w:val="100"/>
        </w:numPr>
        <w:spacing w:before="240"/>
      </w:pPr>
      <w:bookmarkStart w:id="128" w:name="_Toc320105204"/>
      <w:r w:rsidRPr="007E543D">
        <w:t>Activities</w:t>
      </w:r>
      <w:bookmarkEnd w:id="128"/>
    </w:p>
    <w:bookmarkEnd w:id="121"/>
    <w:bookmarkEnd w:id="122"/>
    <w:bookmarkEnd w:id="123"/>
    <w:bookmarkEnd w:id="124"/>
    <w:bookmarkEnd w:id="125"/>
    <w:bookmarkEnd w:id="126"/>
    <w:bookmarkEnd w:id="127"/>
    <w:p w14:paraId="0846EAB5" w14:textId="77777777" w:rsidR="002770E2" w:rsidRPr="007E543D" w:rsidRDefault="005A23A1" w:rsidP="006A2D19">
      <w:pPr>
        <w:numPr>
          <w:ilvl w:val="0"/>
          <w:numId w:val="38"/>
        </w:numPr>
        <w:rPr>
          <w:lang w:val="en-GB"/>
        </w:rPr>
      </w:pPr>
      <w:r w:rsidRPr="007E543D">
        <w:rPr>
          <w:lang w:val="en-GB"/>
        </w:rPr>
        <w:t>A</w:t>
      </w:r>
      <w:r w:rsidR="00BC4640" w:rsidRPr="007E543D">
        <w:rPr>
          <w:lang w:val="en-GB"/>
        </w:rPr>
        <w:t>ssess</w:t>
      </w:r>
      <w:r w:rsidRPr="007E543D">
        <w:rPr>
          <w:lang w:val="en-GB"/>
        </w:rPr>
        <w:t xml:space="preserve"> a</w:t>
      </w:r>
      <w:r w:rsidR="00567B83" w:rsidRPr="007E543D">
        <w:rPr>
          <w:lang w:val="en-GB"/>
        </w:rPr>
        <w:t xml:space="preserve">ll </w:t>
      </w:r>
      <w:r w:rsidRPr="007E543D">
        <w:rPr>
          <w:lang w:val="en-GB"/>
        </w:rPr>
        <w:t>child</w:t>
      </w:r>
      <w:r w:rsidR="00567B83" w:rsidRPr="007E543D">
        <w:rPr>
          <w:lang w:val="en-GB"/>
        </w:rPr>
        <w:t>ren</w:t>
      </w:r>
      <w:r w:rsidR="00571647" w:rsidRPr="007E543D">
        <w:rPr>
          <w:lang w:val="en-GB"/>
        </w:rPr>
        <w:t xml:space="preserve"> using MUAC and </w:t>
      </w:r>
      <w:r w:rsidR="00222D8D" w:rsidRPr="007E543D">
        <w:rPr>
          <w:lang w:val="en-GB"/>
        </w:rPr>
        <w:t>œdema</w:t>
      </w:r>
      <w:r w:rsidR="00567B83" w:rsidRPr="007E543D">
        <w:rPr>
          <w:lang w:val="en-GB"/>
        </w:rPr>
        <w:t>. A</w:t>
      </w:r>
      <w:r w:rsidRPr="007E543D">
        <w:rPr>
          <w:lang w:val="en-GB"/>
        </w:rPr>
        <w:t xml:space="preserve">lthough it is not appropriate to measure height and weight </w:t>
      </w:r>
      <w:r w:rsidR="000679DE" w:rsidRPr="007E543D">
        <w:rPr>
          <w:lang w:val="en-GB"/>
        </w:rPr>
        <w:t xml:space="preserve">routinely </w:t>
      </w:r>
      <w:r w:rsidRPr="007E543D">
        <w:rPr>
          <w:lang w:val="en-GB"/>
        </w:rPr>
        <w:t>in busy hospital emergency department</w:t>
      </w:r>
      <w:r w:rsidR="000679DE" w:rsidRPr="007E543D">
        <w:rPr>
          <w:lang w:val="en-GB"/>
        </w:rPr>
        <w:t>s</w:t>
      </w:r>
      <w:r w:rsidRPr="007E543D">
        <w:rPr>
          <w:lang w:val="en-GB"/>
        </w:rPr>
        <w:t xml:space="preserve"> they should </w:t>
      </w:r>
      <w:r w:rsidR="000679DE" w:rsidRPr="007E543D">
        <w:rPr>
          <w:lang w:val="en-GB"/>
        </w:rPr>
        <w:t xml:space="preserve">all </w:t>
      </w:r>
      <w:r w:rsidRPr="007E543D">
        <w:rPr>
          <w:lang w:val="en-GB"/>
        </w:rPr>
        <w:t>be examined</w:t>
      </w:r>
      <w:r w:rsidR="000679DE" w:rsidRPr="007E543D">
        <w:rPr>
          <w:lang w:val="en-GB"/>
        </w:rPr>
        <w:t xml:space="preserve"> for clinical signs</w:t>
      </w:r>
      <w:r w:rsidR="00F516DD" w:rsidRPr="007E543D">
        <w:rPr>
          <w:lang w:val="en-GB"/>
        </w:rPr>
        <w:t xml:space="preserve"> of malnutrition</w:t>
      </w:r>
      <w:r w:rsidR="000679DE" w:rsidRPr="007E543D">
        <w:rPr>
          <w:lang w:val="en-GB"/>
        </w:rPr>
        <w:t xml:space="preserve">, </w:t>
      </w:r>
      <w:r w:rsidR="00222D8D" w:rsidRPr="007E543D">
        <w:rPr>
          <w:lang w:val="en-GB"/>
        </w:rPr>
        <w:t>œdema</w:t>
      </w:r>
      <w:r w:rsidR="000679DE" w:rsidRPr="007E543D">
        <w:rPr>
          <w:lang w:val="en-GB"/>
        </w:rPr>
        <w:t xml:space="preserve"> and</w:t>
      </w:r>
      <w:r w:rsidRPr="007E543D">
        <w:rPr>
          <w:lang w:val="en-GB"/>
        </w:rPr>
        <w:t xml:space="preserve"> have their MUAC taken</w:t>
      </w:r>
      <w:r w:rsidR="002770E2" w:rsidRPr="007E543D">
        <w:rPr>
          <w:lang w:val="en-GB"/>
        </w:rPr>
        <w:t>;</w:t>
      </w:r>
    </w:p>
    <w:p w14:paraId="23A6C679" w14:textId="77777777" w:rsidR="00B90E7C" w:rsidRPr="007E543D" w:rsidRDefault="00B90E7C" w:rsidP="006A2D19">
      <w:pPr>
        <w:numPr>
          <w:ilvl w:val="0"/>
          <w:numId w:val="38"/>
        </w:numPr>
        <w:rPr>
          <w:lang w:val="en-GB"/>
        </w:rPr>
      </w:pPr>
      <w:r w:rsidRPr="007E543D">
        <w:rPr>
          <w:lang w:val="en-GB"/>
        </w:rPr>
        <w:t xml:space="preserve">Apart from integration of MUAC measurement and </w:t>
      </w:r>
      <w:r w:rsidR="00222D8D" w:rsidRPr="007E543D">
        <w:rPr>
          <w:lang w:val="en-GB"/>
        </w:rPr>
        <w:t>œdema</w:t>
      </w:r>
      <w:r w:rsidRPr="007E543D">
        <w:rPr>
          <w:lang w:val="en-GB"/>
        </w:rPr>
        <w:t xml:space="preserve"> assessment into IMCI consultations (hospital, health centre and community based) screening should always be done along with other programs.</w:t>
      </w:r>
    </w:p>
    <w:p w14:paraId="5018C395" w14:textId="77777777" w:rsidR="00B90E7C" w:rsidRPr="007E543D" w:rsidRDefault="00B90E7C" w:rsidP="006A2D19">
      <w:pPr>
        <w:numPr>
          <w:ilvl w:val="0"/>
          <w:numId w:val="38"/>
        </w:numPr>
        <w:rPr>
          <w:lang w:val="en-GB"/>
        </w:rPr>
      </w:pPr>
      <w:r w:rsidRPr="007E543D">
        <w:rPr>
          <w:lang w:val="en-GB"/>
        </w:rPr>
        <w:t>Patients attending the TB and ART programmes should be systematically screened for severe malnutrition and referred to the OTP if they fulfil the admission criteria. If there are many such patients an OTP should be opened in conjunction with the TB or ART programs.</w:t>
      </w:r>
    </w:p>
    <w:p w14:paraId="61140ABC" w14:textId="77777777" w:rsidR="005A23A1" w:rsidRPr="007E543D" w:rsidRDefault="005A23A1" w:rsidP="006A2D19">
      <w:pPr>
        <w:numPr>
          <w:ilvl w:val="0"/>
          <w:numId w:val="38"/>
        </w:numPr>
        <w:rPr>
          <w:lang w:val="en-GB"/>
        </w:rPr>
      </w:pPr>
      <w:r w:rsidRPr="007E543D">
        <w:rPr>
          <w:lang w:val="en-GB"/>
        </w:rPr>
        <w:t xml:space="preserve">Refer </w:t>
      </w:r>
      <w:r w:rsidR="00571647" w:rsidRPr="007E543D">
        <w:rPr>
          <w:lang w:val="en-GB"/>
        </w:rPr>
        <w:t xml:space="preserve">to someone who </w:t>
      </w:r>
      <w:r w:rsidR="006E592D" w:rsidRPr="007E543D">
        <w:rPr>
          <w:lang w:val="en-GB"/>
        </w:rPr>
        <w:t>has been trained specifically in</w:t>
      </w:r>
      <w:r w:rsidR="00571647" w:rsidRPr="007E543D">
        <w:rPr>
          <w:lang w:val="en-GB"/>
        </w:rPr>
        <w:t xml:space="preserve"> the treatment of the severely malnourished</w:t>
      </w:r>
      <w:r w:rsidR="00BC4640" w:rsidRPr="007E543D">
        <w:rPr>
          <w:lang w:val="en-GB"/>
        </w:rPr>
        <w:t xml:space="preserve">. </w:t>
      </w:r>
      <w:r w:rsidR="00571647" w:rsidRPr="007E543D">
        <w:rPr>
          <w:lang w:val="en-GB"/>
        </w:rPr>
        <w:t>It is critical that treatment given to normally nourished children is not automatically ordered for the severely malnourished, this is why the nutritional assessment should be made before any other condition is diagnosed and treatment ordered.</w:t>
      </w:r>
    </w:p>
    <w:p w14:paraId="58ECC5CE" w14:textId="77777777" w:rsidR="00BC4640" w:rsidRPr="007E543D" w:rsidRDefault="001934CA" w:rsidP="006A2D19">
      <w:pPr>
        <w:numPr>
          <w:ilvl w:val="0"/>
          <w:numId w:val="38"/>
        </w:numPr>
        <w:rPr>
          <w:lang w:val="en-GB"/>
        </w:rPr>
      </w:pPr>
      <w:r w:rsidRPr="007E543D">
        <w:rPr>
          <w:lang w:val="en-GB"/>
        </w:rPr>
        <w:t>In health facilities t</w:t>
      </w:r>
      <w:r w:rsidR="005A23A1" w:rsidRPr="007E543D">
        <w:rPr>
          <w:lang w:val="en-GB"/>
        </w:rPr>
        <w:t xml:space="preserve">ake the weight and height/length </w:t>
      </w:r>
      <w:r w:rsidR="00A36D4D" w:rsidRPr="007E543D">
        <w:rPr>
          <w:lang w:val="en-GB"/>
        </w:rPr>
        <w:t>of all those with a MUAC below 125mm.</w:t>
      </w:r>
      <w:r w:rsidR="005A23A1" w:rsidRPr="007E543D">
        <w:rPr>
          <w:lang w:val="en-GB"/>
        </w:rPr>
        <w:t xml:space="preserve"> </w:t>
      </w:r>
      <w:r w:rsidR="00A36D4D" w:rsidRPr="007E543D">
        <w:rPr>
          <w:lang w:val="en-GB"/>
        </w:rPr>
        <w:t>O</w:t>
      </w:r>
      <w:r w:rsidR="00BC4640" w:rsidRPr="007E543D">
        <w:rPr>
          <w:lang w:val="en-GB"/>
        </w:rPr>
        <w:t xml:space="preserve">lder children </w:t>
      </w:r>
      <w:r w:rsidR="006E592D" w:rsidRPr="007E543D">
        <w:rPr>
          <w:lang w:val="en-GB"/>
        </w:rPr>
        <w:t xml:space="preserve">(more than 5 years of age) </w:t>
      </w:r>
      <w:r w:rsidR="00BC4640" w:rsidRPr="007E543D">
        <w:rPr>
          <w:lang w:val="en-GB"/>
        </w:rPr>
        <w:t>and adolescents can be severely malnourished without fulfilling the MUAC criteria for SAM</w:t>
      </w:r>
      <w:r w:rsidR="006E592D" w:rsidRPr="007E543D">
        <w:rPr>
          <w:lang w:val="en-GB"/>
        </w:rPr>
        <w:t xml:space="preserve">; they </w:t>
      </w:r>
      <w:r w:rsidR="00A36D4D" w:rsidRPr="007E543D">
        <w:rPr>
          <w:lang w:val="en-GB"/>
        </w:rPr>
        <w:t>should have their weight and height taken if they are suspected of being malnourished and</w:t>
      </w:r>
      <w:r w:rsidR="006E592D" w:rsidRPr="007E543D">
        <w:rPr>
          <w:lang w:val="en-GB"/>
        </w:rPr>
        <w:t xml:space="preserve"> treat</w:t>
      </w:r>
      <w:r w:rsidR="00A36D4D" w:rsidRPr="007E543D">
        <w:rPr>
          <w:lang w:val="en-GB"/>
        </w:rPr>
        <w:t>ed</w:t>
      </w:r>
      <w:r w:rsidR="006E592D" w:rsidRPr="007E543D">
        <w:rPr>
          <w:lang w:val="en-GB"/>
        </w:rPr>
        <w:t xml:space="preserve"> according to this protocol</w:t>
      </w:r>
      <w:r w:rsidR="00BC4640" w:rsidRPr="007E543D">
        <w:rPr>
          <w:lang w:val="en-GB"/>
        </w:rPr>
        <w:t>.</w:t>
      </w:r>
      <w:r w:rsidR="006E592D" w:rsidRPr="007E543D">
        <w:rPr>
          <w:lang w:val="en-GB"/>
        </w:rPr>
        <w:t xml:space="preserve"> </w:t>
      </w:r>
      <w:r w:rsidR="00BC4640" w:rsidRPr="007E543D">
        <w:rPr>
          <w:lang w:val="en-GB"/>
        </w:rPr>
        <w:t>The training</w:t>
      </w:r>
      <w:r w:rsidR="00BA5144" w:rsidRPr="007E543D">
        <w:rPr>
          <w:lang w:val="en-GB"/>
        </w:rPr>
        <w:t>, equipment</w:t>
      </w:r>
      <w:r w:rsidR="00BC4640" w:rsidRPr="007E543D">
        <w:rPr>
          <w:lang w:val="en-GB"/>
        </w:rPr>
        <w:t xml:space="preserve"> </w:t>
      </w:r>
      <w:r w:rsidR="001467A2" w:rsidRPr="007E543D">
        <w:rPr>
          <w:lang w:val="en-GB"/>
        </w:rPr>
        <w:t xml:space="preserve">and tables </w:t>
      </w:r>
      <w:r w:rsidR="00BC4640" w:rsidRPr="007E543D">
        <w:rPr>
          <w:lang w:val="en-GB"/>
        </w:rPr>
        <w:t>to take weight-for-height should be put in place in all permanent health structures</w:t>
      </w:r>
      <w:r w:rsidR="00262FE6" w:rsidRPr="007E543D">
        <w:rPr>
          <w:lang w:val="en-GB"/>
        </w:rPr>
        <w:t xml:space="preserve"> and services</w:t>
      </w:r>
      <w:r w:rsidR="00BC4640" w:rsidRPr="007E543D">
        <w:rPr>
          <w:lang w:val="en-GB"/>
        </w:rPr>
        <w:t>.</w:t>
      </w:r>
    </w:p>
    <w:p w14:paraId="0E6D652D" w14:textId="77777777" w:rsidR="007C1BFC" w:rsidRPr="007E543D" w:rsidRDefault="007C1BFC" w:rsidP="006A2D19">
      <w:pPr>
        <w:numPr>
          <w:ilvl w:val="0"/>
          <w:numId w:val="38"/>
        </w:numPr>
        <w:rPr>
          <w:lang w:val="en-GB"/>
        </w:rPr>
      </w:pPr>
      <w:r w:rsidRPr="007E543D">
        <w:rPr>
          <w:lang w:val="en-GB"/>
        </w:rPr>
        <w:t>Record on a tally sheet (the normal as well as the malnourished) or in the IMCI regist</w:t>
      </w:r>
      <w:r w:rsidR="001934CA" w:rsidRPr="007E543D">
        <w:rPr>
          <w:lang w:val="en-GB"/>
        </w:rPr>
        <w:t>ration</w:t>
      </w:r>
      <w:r w:rsidRPr="007E543D">
        <w:rPr>
          <w:lang w:val="en-GB"/>
        </w:rPr>
        <w:t xml:space="preserve"> book.</w:t>
      </w:r>
    </w:p>
    <w:p w14:paraId="15CF340F" w14:textId="77777777" w:rsidR="005A23A1" w:rsidRPr="007E543D" w:rsidRDefault="005A23A1" w:rsidP="00AC48DC">
      <w:pPr>
        <w:pStyle w:val="Heading1"/>
        <w:spacing w:before="240"/>
      </w:pPr>
      <w:bookmarkStart w:id="129" w:name="_Toc320105205"/>
      <w:r w:rsidRPr="007E543D">
        <w:t>Tools</w:t>
      </w:r>
      <w:bookmarkEnd w:id="129"/>
    </w:p>
    <w:p w14:paraId="490CEC94" w14:textId="77777777" w:rsidR="005A23A1" w:rsidRPr="007E543D" w:rsidRDefault="005A23A1" w:rsidP="00EB4DA6">
      <w:pPr>
        <w:numPr>
          <w:ilvl w:val="0"/>
          <w:numId w:val="91"/>
        </w:numPr>
        <w:spacing w:after="80"/>
        <w:ind w:left="714" w:hanging="357"/>
        <w:rPr>
          <w:lang w:val="en-GB"/>
        </w:rPr>
      </w:pPr>
      <w:r w:rsidRPr="007E543D">
        <w:rPr>
          <w:lang w:val="en-GB"/>
        </w:rPr>
        <w:t>MUAC tapes (including spare tapes)</w:t>
      </w:r>
    </w:p>
    <w:p w14:paraId="0FDCCE66" w14:textId="77777777" w:rsidR="005A23A1" w:rsidRPr="007E543D" w:rsidRDefault="00156C5F" w:rsidP="00EB4DA6">
      <w:pPr>
        <w:numPr>
          <w:ilvl w:val="0"/>
          <w:numId w:val="91"/>
        </w:numPr>
        <w:spacing w:after="80"/>
        <w:ind w:left="714" w:hanging="357"/>
        <w:rPr>
          <w:lang w:val="en-GB"/>
        </w:rPr>
      </w:pPr>
      <w:r w:rsidRPr="007E543D">
        <w:rPr>
          <w:lang w:val="en-GB"/>
        </w:rPr>
        <w:t>Length</w:t>
      </w:r>
      <w:r w:rsidR="007C1BFC" w:rsidRPr="007E543D">
        <w:rPr>
          <w:lang w:val="en-GB"/>
        </w:rPr>
        <w:t xml:space="preserve"> board/height board</w:t>
      </w:r>
    </w:p>
    <w:p w14:paraId="24E6D05C" w14:textId="77777777" w:rsidR="007C1BFC" w:rsidRPr="007E543D" w:rsidRDefault="007C1BFC" w:rsidP="00EB4DA6">
      <w:pPr>
        <w:numPr>
          <w:ilvl w:val="0"/>
          <w:numId w:val="91"/>
        </w:numPr>
        <w:spacing w:after="80"/>
        <w:ind w:left="714" w:hanging="357"/>
        <w:rPr>
          <w:lang w:val="en-GB"/>
        </w:rPr>
      </w:pPr>
      <w:r w:rsidRPr="007E543D">
        <w:rPr>
          <w:lang w:val="en-GB"/>
        </w:rPr>
        <w:t xml:space="preserve">Scale within </w:t>
      </w:r>
      <w:r w:rsidR="00BA5144" w:rsidRPr="007E543D">
        <w:rPr>
          <w:lang w:val="en-GB"/>
        </w:rPr>
        <w:t xml:space="preserve">at least </w:t>
      </w:r>
      <w:r w:rsidRPr="007E543D">
        <w:rPr>
          <w:lang w:val="en-GB"/>
        </w:rPr>
        <w:t>100g precision</w:t>
      </w:r>
    </w:p>
    <w:p w14:paraId="45D420D4" w14:textId="77777777" w:rsidR="001934CA" w:rsidRPr="007E543D" w:rsidRDefault="005A23A1" w:rsidP="00EB4DA6">
      <w:pPr>
        <w:numPr>
          <w:ilvl w:val="0"/>
          <w:numId w:val="91"/>
        </w:numPr>
        <w:spacing w:after="80"/>
        <w:ind w:left="714" w:hanging="357"/>
        <w:rPr>
          <w:lang w:val="en-GB"/>
        </w:rPr>
      </w:pPr>
      <w:r w:rsidRPr="007E543D">
        <w:rPr>
          <w:lang w:val="en-GB"/>
        </w:rPr>
        <w:t>Screening tally sheets</w:t>
      </w:r>
      <w:r w:rsidR="007C1BFC" w:rsidRPr="007E543D">
        <w:rPr>
          <w:lang w:val="en-GB"/>
        </w:rPr>
        <w:t xml:space="preserve"> or IMCI register</w:t>
      </w:r>
    </w:p>
    <w:p w14:paraId="75FC42D3" w14:textId="77777777" w:rsidR="005A23A1" w:rsidRPr="007E543D" w:rsidRDefault="00156C5F" w:rsidP="00EB4DA6">
      <w:pPr>
        <w:numPr>
          <w:ilvl w:val="0"/>
          <w:numId w:val="91"/>
        </w:numPr>
        <w:spacing w:after="80"/>
        <w:ind w:left="714" w:hanging="357"/>
        <w:rPr>
          <w:lang w:val="en-GB"/>
        </w:rPr>
      </w:pPr>
      <w:r w:rsidRPr="007E543D">
        <w:rPr>
          <w:lang w:val="en-GB"/>
        </w:rPr>
        <w:t>Referral</w:t>
      </w:r>
      <w:r w:rsidR="005A23A1" w:rsidRPr="007E543D">
        <w:rPr>
          <w:lang w:val="en-GB"/>
        </w:rPr>
        <w:t xml:space="preserve"> slips</w:t>
      </w:r>
    </w:p>
    <w:p w14:paraId="699C8260" w14:textId="77777777" w:rsidR="005A23A1" w:rsidRPr="007E543D" w:rsidRDefault="005A23A1" w:rsidP="00EB4DA6">
      <w:pPr>
        <w:numPr>
          <w:ilvl w:val="0"/>
          <w:numId w:val="91"/>
        </w:numPr>
        <w:spacing w:after="80"/>
        <w:ind w:left="714" w:hanging="357"/>
        <w:rPr>
          <w:lang w:val="en-GB"/>
        </w:rPr>
      </w:pPr>
      <w:r w:rsidRPr="007E543D">
        <w:rPr>
          <w:lang w:val="en-GB"/>
        </w:rPr>
        <w:t>Pencils, paper, pencil sharpener, eraser</w:t>
      </w:r>
    </w:p>
    <w:p w14:paraId="3442821B" w14:textId="77777777" w:rsidR="00A13CF6" w:rsidRPr="007E543D" w:rsidRDefault="008C6835" w:rsidP="00EB4DA6">
      <w:pPr>
        <w:numPr>
          <w:ilvl w:val="0"/>
          <w:numId w:val="91"/>
        </w:numPr>
        <w:rPr>
          <w:lang w:val="en-GB"/>
        </w:rPr>
      </w:pPr>
      <w:r w:rsidRPr="007E543D">
        <w:rPr>
          <w:lang w:val="en-GB"/>
        </w:rPr>
        <w:t>W</w:t>
      </w:r>
      <w:r w:rsidR="000858AB" w:rsidRPr="007E543D">
        <w:rPr>
          <w:lang w:val="en-GB"/>
        </w:rPr>
        <w:t>eight/</w:t>
      </w:r>
      <w:r w:rsidRPr="007E543D">
        <w:rPr>
          <w:lang w:val="en-GB"/>
        </w:rPr>
        <w:t>H</w:t>
      </w:r>
      <w:r w:rsidR="000858AB" w:rsidRPr="007E543D">
        <w:rPr>
          <w:lang w:val="en-GB"/>
        </w:rPr>
        <w:t xml:space="preserve">eight </w:t>
      </w:r>
      <w:r w:rsidRPr="007E543D">
        <w:rPr>
          <w:lang w:val="en-GB"/>
        </w:rPr>
        <w:t>table</w:t>
      </w:r>
      <w:r w:rsidR="000858AB" w:rsidRPr="007E543D">
        <w:rPr>
          <w:lang w:val="en-GB"/>
        </w:rPr>
        <w:t>s for children</w:t>
      </w:r>
      <w:r w:rsidR="000858AB" w:rsidRPr="007E543D">
        <w:rPr>
          <w:vertAlign w:val="superscript"/>
          <w:lang w:val="en-GB"/>
        </w:rPr>
        <w:footnoteReference w:id="3"/>
      </w:r>
      <w:r w:rsidR="000858AB" w:rsidRPr="007E543D">
        <w:rPr>
          <w:lang w:val="en-GB"/>
        </w:rPr>
        <w:t xml:space="preserve"> and adolescents and BMI table for adults</w:t>
      </w:r>
    </w:p>
    <w:p w14:paraId="7686087E" w14:textId="77777777" w:rsidR="00A13CF6" w:rsidRPr="007E543D" w:rsidRDefault="00A13CF6" w:rsidP="00852941">
      <w:pPr>
        <w:ind w:left="720"/>
        <w:rPr>
          <w:lang w:val="en-GB"/>
        </w:rPr>
        <w:sectPr w:rsidR="00A13CF6" w:rsidRPr="007E543D" w:rsidSect="00504298">
          <w:headerReference w:type="even" r:id="rId16"/>
          <w:headerReference w:type="default" r:id="rId17"/>
          <w:footerReference w:type="even" r:id="rId18"/>
          <w:footerReference w:type="default" r:id="rId19"/>
          <w:headerReference w:type="first" r:id="rId20"/>
          <w:footerReference w:type="first" r:id="rId21"/>
          <w:pgSz w:w="11909" w:h="16834" w:code="9"/>
          <w:pgMar w:top="1440" w:right="1440" w:bottom="1440" w:left="1440" w:header="720" w:footer="720" w:gutter="0"/>
          <w:cols w:space="720"/>
          <w:docGrid w:linePitch="299"/>
        </w:sectPr>
      </w:pPr>
    </w:p>
    <w:p w14:paraId="0F00BCF1" w14:textId="77777777" w:rsidR="00AD4530" w:rsidRPr="007E543D" w:rsidRDefault="007873E2" w:rsidP="00A13CF6">
      <w:pPr>
        <w:pStyle w:val="Title"/>
        <w:rPr>
          <w:lang w:val="en-GB"/>
        </w:rPr>
      </w:pPr>
      <w:bookmarkStart w:id="130" w:name="_Toc320105206"/>
      <w:bookmarkStart w:id="131" w:name="_Toc270507411"/>
      <w:r w:rsidRPr="00F46F0B">
        <w:rPr>
          <w:lang w:val="en-GB"/>
        </w:rPr>
        <w:lastRenderedPageBreak/>
        <w:t>MAM &amp; SAM</w:t>
      </w:r>
      <w:r w:rsidRPr="007E543D">
        <w:rPr>
          <w:lang w:val="en-GB"/>
        </w:rPr>
        <w:t xml:space="preserve"> </w:t>
      </w:r>
      <w:r w:rsidR="005959F3" w:rsidRPr="007E543D">
        <w:rPr>
          <w:lang w:val="en-GB"/>
        </w:rPr>
        <w:t>Triage</w:t>
      </w:r>
      <w:bookmarkEnd w:id="130"/>
      <w:r w:rsidR="005959F3" w:rsidRPr="007E543D">
        <w:rPr>
          <w:lang w:val="en-GB"/>
        </w:rPr>
        <w:t xml:space="preserve"> </w:t>
      </w:r>
      <w:bookmarkEnd w:id="131"/>
    </w:p>
    <w:p w14:paraId="2A5D2412" w14:textId="77777777" w:rsidR="009E1C8A" w:rsidRPr="007E543D" w:rsidRDefault="00246EAB" w:rsidP="006D386E">
      <w:pPr>
        <w:pStyle w:val="Normaltext"/>
        <w:rPr>
          <w:rFonts w:ascii="Calibri" w:hAnsi="Calibri"/>
          <w:bCs w:val="0"/>
          <w:iCs w:val="0"/>
        </w:rPr>
      </w:pPr>
      <w:r w:rsidRPr="007E543D">
        <w:rPr>
          <w:rFonts w:ascii="Calibri" w:hAnsi="Calibri"/>
          <w:bCs w:val="0"/>
          <w:iCs w:val="0"/>
        </w:rPr>
        <w:t xml:space="preserve">The </w:t>
      </w:r>
      <w:r w:rsidR="00264421" w:rsidRPr="007E543D">
        <w:rPr>
          <w:rFonts w:ascii="Calibri" w:hAnsi="Calibri"/>
          <w:bCs w:val="0"/>
          <w:iCs w:val="0"/>
        </w:rPr>
        <w:t>children who have been screened in the community and health facilities will have been referred to an</w:t>
      </w:r>
      <w:r w:rsidRPr="007E543D">
        <w:rPr>
          <w:rFonts w:ascii="Calibri" w:hAnsi="Calibri"/>
          <w:bCs w:val="0"/>
          <w:iCs w:val="0"/>
        </w:rPr>
        <w:t xml:space="preserve"> </w:t>
      </w:r>
      <w:r w:rsidR="00264421" w:rsidRPr="007E543D">
        <w:rPr>
          <w:rFonts w:ascii="Calibri" w:hAnsi="Calibri"/>
          <w:bCs w:val="0"/>
          <w:iCs w:val="0"/>
        </w:rPr>
        <w:t>OPT</w:t>
      </w:r>
      <w:r w:rsidR="009E1C8A" w:rsidRPr="007E543D">
        <w:rPr>
          <w:rFonts w:ascii="Calibri" w:hAnsi="Calibri"/>
          <w:bCs w:val="0"/>
          <w:iCs w:val="0"/>
        </w:rPr>
        <w:t xml:space="preserve"> or Health Centre</w:t>
      </w:r>
      <w:r w:rsidR="00264421" w:rsidRPr="007E543D">
        <w:rPr>
          <w:rFonts w:ascii="Calibri" w:hAnsi="Calibri"/>
          <w:bCs w:val="0"/>
          <w:iCs w:val="0"/>
        </w:rPr>
        <w:t xml:space="preserve"> – here the first stage triage is made, deciding if the patient has SAM or MAM or is not acutely malnourished</w:t>
      </w:r>
      <w:r w:rsidR="009E1C8A" w:rsidRPr="007E543D">
        <w:rPr>
          <w:rFonts w:ascii="Calibri" w:hAnsi="Calibri"/>
          <w:bCs w:val="0"/>
          <w:iCs w:val="0"/>
        </w:rPr>
        <w:t xml:space="preserve">. </w:t>
      </w:r>
    </w:p>
    <w:p w14:paraId="523D9B0F" w14:textId="77777777" w:rsidR="008D38B9" w:rsidRDefault="004C1F0E" w:rsidP="004C1F0E">
      <w:pPr>
        <w:pStyle w:val="Caption"/>
      </w:pPr>
      <w:bookmarkStart w:id="132" w:name="_Toc309898052"/>
      <w:r>
        <w:t xml:space="preserve">Flow chart </w:t>
      </w:r>
      <w:r>
        <w:fldChar w:fldCharType="begin"/>
      </w:r>
      <w:r>
        <w:instrText xml:space="preserve"> SEQ Flow_chart \* ARABIC </w:instrText>
      </w:r>
      <w:r>
        <w:fldChar w:fldCharType="separate"/>
      </w:r>
      <w:r w:rsidR="00B20761">
        <w:rPr>
          <w:noProof/>
        </w:rPr>
        <w:t>2</w:t>
      </w:r>
      <w:r>
        <w:fldChar w:fldCharType="end"/>
      </w:r>
      <w:r>
        <w:t xml:space="preserve">: </w:t>
      </w:r>
      <w:r w:rsidR="008D38B9" w:rsidRPr="007E543D">
        <w:t>Nutritional Strategy for Screening and Triage for Acute Malnutrition (normally at the health centre level</w:t>
      </w:r>
      <w:r w:rsidR="008D38B9" w:rsidRPr="00E13F2A">
        <w:t>)</w:t>
      </w:r>
      <w:r w:rsidR="00E13F2A" w:rsidRPr="00E13F2A">
        <w:t>.</w:t>
      </w:r>
    </w:p>
    <w:p w14:paraId="20726418" w14:textId="77777777" w:rsidR="00E13F2A" w:rsidRPr="00E13F2A" w:rsidRDefault="00E13F2A" w:rsidP="00E13F2A">
      <w:pPr>
        <w:jc w:val="center"/>
      </w:pPr>
      <w:r w:rsidRPr="00E13F2A">
        <w:rPr>
          <w:noProof/>
          <w:lang w:val="en-GB" w:eastAsia="en-GB"/>
        </w:rPr>
        <w:drawing>
          <wp:inline distT="0" distB="0" distL="0" distR="0" wp14:anchorId="31A71F01" wp14:editId="735D3EDB">
            <wp:extent cx="5383823" cy="4086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383227" cy="4085772"/>
                    </a:xfrm>
                    <a:prstGeom prst="rect">
                      <a:avLst/>
                    </a:prstGeom>
                    <a:noFill/>
                    <a:ln>
                      <a:noFill/>
                    </a:ln>
                  </pic:spPr>
                </pic:pic>
              </a:graphicData>
            </a:graphic>
          </wp:inline>
        </w:drawing>
      </w:r>
    </w:p>
    <w:p w14:paraId="5F76B7CC" w14:textId="77777777" w:rsidR="008D38B9" w:rsidRPr="00E13F2A" w:rsidRDefault="008D38B9" w:rsidP="00EB4DA6">
      <w:pPr>
        <w:pStyle w:val="Heading1"/>
        <w:numPr>
          <w:ilvl w:val="0"/>
          <w:numId w:val="101"/>
        </w:numPr>
      </w:pPr>
      <w:bookmarkStart w:id="133" w:name="_Toc315357587"/>
      <w:bookmarkStart w:id="134" w:name="_Toc320105207"/>
      <w:bookmarkEnd w:id="132"/>
      <w:r w:rsidRPr="00E13F2A">
        <w:t>Principals</w:t>
      </w:r>
      <w:bookmarkEnd w:id="133"/>
      <w:bookmarkEnd w:id="134"/>
    </w:p>
    <w:p w14:paraId="6875E719" w14:textId="77777777" w:rsidR="00536F8F" w:rsidRPr="007E543D" w:rsidRDefault="00536F8F" w:rsidP="00536F8F">
      <w:pPr>
        <w:rPr>
          <w:lang w:val="en-GB"/>
        </w:rPr>
      </w:pPr>
      <w:r w:rsidRPr="007E543D">
        <w:rPr>
          <w:lang w:val="en-GB"/>
        </w:rPr>
        <w:t xml:space="preserve">Children with moderate acute malnutrition do not usually have the profound changes in metabolism, physiology and immunological status that the severely malnourished children suffer from. </w:t>
      </w:r>
      <w:r w:rsidR="00A8678F" w:rsidRPr="007E543D">
        <w:rPr>
          <w:lang w:val="en-GB"/>
        </w:rPr>
        <w:t>Furthermore, although MAM children</w:t>
      </w:r>
      <w:r w:rsidRPr="007E543D">
        <w:rPr>
          <w:lang w:val="en-GB"/>
        </w:rPr>
        <w:t xml:space="preserve"> are at increased risk of death compared to normal children, the increase is relatively small compared to the greatly </w:t>
      </w:r>
      <w:r w:rsidR="00665EBC">
        <w:rPr>
          <w:lang w:val="en-GB"/>
        </w:rPr>
        <w:t>increased risk of SAM children.</w:t>
      </w:r>
      <w:r w:rsidRPr="007E543D">
        <w:rPr>
          <w:lang w:val="en-GB"/>
        </w:rPr>
        <w:t xml:space="preserve"> For </w:t>
      </w:r>
      <w:r w:rsidR="00A8678F" w:rsidRPr="007E543D">
        <w:rPr>
          <w:lang w:val="en-GB"/>
        </w:rPr>
        <w:t xml:space="preserve">both </w:t>
      </w:r>
      <w:r w:rsidRPr="007E543D">
        <w:rPr>
          <w:lang w:val="en-GB"/>
        </w:rPr>
        <w:t>th</w:t>
      </w:r>
      <w:r w:rsidR="00A8678F" w:rsidRPr="007E543D">
        <w:rPr>
          <w:lang w:val="en-GB"/>
        </w:rPr>
        <w:t>ese</w:t>
      </w:r>
      <w:r w:rsidRPr="007E543D">
        <w:rPr>
          <w:lang w:val="en-GB"/>
        </w:rPr>
        <w:t xml:space="preserve"> reason</w:t>
      </w:r>
      <w:r w:rsidR="00A8678F" w:rsidRPr="007E543D">
        <w:rPr>
          <w:lang w:val="en-GB"/>
        </w:rPr>
        <w:t>s</w:t>
      </w:r>
      <w:r w:rsidRPr="007E543D">
        <w:rPr>
          <w:lang w:val="en-GB"/>
        </w:rPr>
        <w:t xml:space="preserve">, the treatment protocols for moderate (MAM) and severe acute malnutrition (SAM) are quite different. </w:t>
      </w:r>
    </w:p>
    <w:p w14:paraId="0E2F89B2" w14:textId="77777777" w:rsidR="00536F8F" w:rsidRPr="007E543D" w:rsidRDefault="00536F8F" w:rsidP="00536F8F">
      <w:pPr>
        <w:rPr>
          <w:lang w:val="en-GB"/>
        </w:rPr>
      </w:pPr>
      <w:r w:rsidRPr="007E543D">
        <w:rPr>
          <w:lang w:val="en-GB"/>
        </w:rPr>
        <w:t xml:space="preserve">About 2.5% of the children in a healthy population will </w:t>
      </w:r>
      <w:r w:rsidR="00E13F2A" w:rsidRPr="007E543D">
        <w:rPr>
          <w:lang w:val="en-GB"/>
        </w:rPr>
        <w:t>fulfil</w:t>
      </w:r>
      <w:r w:rsidRPr="007E543D">
        <w:rPr>
          <w:lang w:val="en-GB"/>
        </w:rPr>
        <w:t xml:space="preserve"> the criteria for MAM, even though these children are completely normal.</w:t>
      </w:r>
      <w:r w:rsidR="00A8678F" w:rsidRPr="007E543D">
        <w:rPr>
          <w:lang w:val="en-GB"/>
        </w:rPr>
        <w:t xml:space="preserve"> Only about 1 in 1000 children with the criteria for SAM </w:t>
      </w:r>
      <w:r w:rsidR="00E13F2A" w:rsidRPr="007E543D">
        <w:rPr>
          <w:lang w:val="en-GB"/>
        </w:rPr>
        <w:t>is</w:t>
      </w:r>
      <w:r w:rsidR="00A8678F" w:rsidRPr="007E543D">
        <w:rPr>
          <w:lang w:val="en-GB"/>
        </w:rPr>
        <w:t xml:space="preserve"> “normal”</w:t>
      </w:r>
      <w:r w:rsidR="00A8678F" w:rsidRPr="007E543D">
        <w:rPr>
          <w:rStyle w:val="FootnoteReference"/>
          <w:lang w:val="en-GB"/>
        </w:rPr>
        <w:footnoteReference w:id="4"/>
      </w:r>
      <w:r w:rsidR="00665EBC">
        <w:rPr>
          <w:lang w:val="en-GB"/>
        </w:rPr>
        <w:t xml:space="preserve">. </w:t>
      </w:r>
      <w:r w:rsidR="00A8678F" w:rsidRPr="007E543D">
        <w:rPr>
          <w:lang w:val="en-GB"/>
        </w:rPr>
        <w:t>Likewise, there are many more children in the pop</w:t>
      </w:r>
      <w:r w:rsidR="00665EBC">
        <w:rPr>
          <w:lang w:val="en-GB"/>
        </w:rPr>
        <w:t>ulation with MAM than with SAM.</w:t>
      </w:r>
      <w:r w:rsidR="00F75060" w:rsidRPr="007E543D">
        <w:rPr>
          <w:lang w:val="en-GB"/>
        </w:rPr>
        <w:t xml:space="preserve"> For each SAM </w:t>
      </w:r>
      <w:r w:rsidR="00F75060" w:rsidRPr="007E543D">
        <w:rPr>
          <w:lang w:val="en-GB"/>
        </w:rPr>
        <w:lastRenderedPageBreak/>
        <w:t>child usually there are about 10 MAM children</w:t>
      </w:r>
      <w:r w:rsidR="00F75060" w:rsidRPr="007E543D">
        <w:rPr>
          <w:rStyle w:val="FootnoteReference"/>
          <w:lang w:val="en-GB"/>
        </w:rPr>
        <w:footnoteReference w:id="5"/>
      </w:r>
      <w:r w:rsidR="00F75060" w:rsidRPr="007E543D">
        <w:rPr>
          <w:lang w:val="en-GB"/>
        </w:rPr>
        <w:t>. This has implications for the relative size of the programs and consequently on the organization, staffing, logistics, storage of products and costs of the program.</w:t>
      </w:r>
    </w:p>
    <w:p w14:paraId="50C21C73" w14:textId="77777777" w:rsidR="00F75060" w:rsidRPr="007E543D" w:rsidRDefault="00F75060" w:rsidP="00536F8F">
      <w:pPr>
        <w:rPr>
          <w:lang w:val="en-GB"/>
        </w:rPr>
      </w:pPr>
      <w:r w:rsidRPr="007E543D">
        <w:rPr>
          <w:lang w:val="en-GB"/>
        </w:rPr>
        <w:t>As these children do not have the level of physiological changes of the SAM child, the diagnosis of illness is relatively straightforward and they do not need special protocols for the management of “complications”</w:t>
      </w:r>
      <w:r w:rsidRPr="007E543D">
        <w:rPr>
          <w:rStyle w:val="FootnoteReference"/>
          <w:lang w:val="en-GB"/>
        </w:rPr>
        <w:footnoteReference w:id="6"/>
      </w:r>
      <w:r w:rsidR="00CE7DFF" w:rsidRPr="007E543D">
        <w:rPr>
          <w:lang w:val="en-GB"/>
        </w:rPr>
        <w:t>, and the IMCI criteria and protocols should be used – when they are admitted to hospital, they do not need to be separated and mixed with the SAM children, but should be treated with the non-malnourished children.</w:t>
      </w:r>
    </w:p>
    <w:p w14:paraId="41CA36C1" w14:textId="77777777" w:rsidR="00E70DAA" w:rsidRDefault="00A9367C" w:rsidP="00E70DAA">
      <w:pPr>
        <w:rPr>
          <w:lang w:val="en-GB"/>
        </w:rPr>
      </w:pPr>
      <w:r w:rsidRPr="007E543D">
        <w:rPr>
          <w:lang w:val="en-GB"/>
        </w:rPr>
        <w:t xml:space="preserve">A summary of these differences </w:t>
      </w:r>
      <w:r w:rsidR="00CE7DFF" w:rsidRPr="007E543D">
        <w:rPr>
          <w:lang w:val="en-GB"/>
        </w:rPr>
        <w:t xml:space="preserve">and similarities </w:t>
      </w:r>
      <w:r w:rsidRPr="007E543D">
        <w:rPr>
          <w:lang w:val="en-GB"/>
        </w:rPr>
        <w:t>i</w:t>
      </w:r>
      <w:r w:rsidR="00E70DAA">
        <w:rPr>
          <w:lang w:val="en-GB"/>
        </w:rPr>
        <w:t>s given in the following table.</w:t>
      </w:r>
    </w:p>
    <w:p w14:paraId="05A34ED4" w14:textId="77777777" w:rsidR="008D38B9" w:rsidRDefault="004C1F0E" w:rsidP="004C1F0E">
      <w:pPr>
        <w:pStyle w:val="Caption"/>
      </w:pPr>
      <w:bookmarkStart w:id="135" w:name="_Toc320105120"/>
      <w:r>
        <w:t xml:space="preserve">Table </w:t>
      </w:r>
      <w:r>
        <w:fldChar w:fldCharType="begin"/>
      </w:r>
      <w:r>
        <w:instrText xml:space="preserve"> SEQ Table \* ARABIC </w:instrText>
      </w:r>
      <w:r>
        <w:fldChar w:fldCharType="separate"/>
      </w:r>
      <w:r w:rsidR="00B20761">
        <w:rPr>
          <w:noProof/>
        </w:rPr>
        <w:t>1</w:t>
      </w:r>
      <w:r>
        <w:fldChar w:fldCharType="end"/>
      </w:r>
      <w:r>
        <w:t xml:space="preserve">: </w:t>
      </w:r>
      <w:r w:rsidR="008D38B9" w:rsidRPr="007E543D">
        <w:t>Differences</w:t>
      </w:r>
      <w:r w:rsidR="00E13F2A">
        <w:t xml:space="preserve"> between SAM and MAM treatments</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3728"/>
        <w:gridCol w:w="3344"/>
      </w:tblGrid>
      <w:tr w:rsidR="008D38B9" w:rsidRPr="007E543D" w14:paraId="0342D6D9" w14:textId="77777777" w:rsidTr="00BE6573">
        <w:tc>
          <w:tcPr>
            <w:tcW w:w="1079" w:type="pct"/>
            <w:shd w:val="clear" w:color="auto" w:fill="FFFF99"/>
          </w:tcPr>
          <w:p w14:paraId="6513BDC8" w14:textId="77777777" w:rsidR="008D38B9" w:rsidRPr="00E70DAA" w:rsidRDefault="008D38B9" w:rsidP="00E70DAA">
            <w:pPr>
              <w:spacing w:before="60" w:after="60"/>
              <w:jc w:val="center"/>
              <w:rPr>
                <w:rFonts w:eastAsia="SimSun"/>
                <w:b/>
                <w:sz w:val="20"/>
                <w:szCs w:val="20"/>
                <w:lang w:val="en-GB"/>
              </w:rPr>
            </w:pPr>
            <w:r w:rsidRPr="00E70DAA">
              <w:rPr>
                <w:rFonts w:eastAsia="SimSun"/>
                <w:b/>
                <w:sz w:val="20"/>
                <w:szCs w:val="20"/>
                <w:lang w:val="en-GB"/>
              </w:rPr>
              <w:t>Procedures</w:t>
            </w:r>
          </w:p>
        </w:tc>
        <w:tc>
          <w:tcPr>
            <w:tcW w:w="2067" w:type="pct"/>
            <w:shd w:val="clear" w:color="auto" w:fill="FFFF99"/>
          </w:tcPr>
          <w:p w14:paraId="41648649" w14:textId="77777777" w:rsidR="008D38B9" w:rsidRPr="00E70DAA" w:rsidRDefault="008D38B9" w:rsidP="00E70DAA">
            <w:pPr>
              <w:spacing w:before="60" w:after="60"/>
              <w:jc w:val="center"/>
              <w:rPr>
                <w:rFonts w:eastAsia="SimSun"/>
                <w:b/>
                <w:sz w:val="20"/>
                <w:szCs w:val="20"/>
                <w:lang w:val="en-GB"/>
              </w:rPr>
            </w:pPr>
            <w:r w:rsidRPr="00E70DAA">
              <w:rPr>
                <w:rFonts w:eastAsia="SimSun"/>
                <w:b/>
                <w:sz w:val="20"/>
                <w:szCs w:val="20"/>
                <w:lang w:val="en-GB"/>
              </w:rPr>
              <w:t>MAM treatment</w:t>
            </w:r>
          </w:p>
        </w:tc>
        <w:tc>
          <w:tcPr>
            <w:tcW w:w="1854" w:type="pct"/>
            <w:shd w:val="clear" w:color="auto" w:fill="FFFF99"/>
          </w:tcPr>
          <w:p w14:paraId="4880762F" w14:textId="77777777" w:rsidR="008D38B9" w:rsidRPr="00E70DAA" w:rsidRDefault="008D38B9" w:rsidP="00E70DAA">
            <w:pPr>
              <w:spacing w:before="60" w:after="60"/>
              <w:jc w:val="center"/>
              <w:rPr>
                <w:rFonts w:eastAsia="SimSun"/>
                <w:b/>
                <w:sz w:val="20"/>
                <w:szCs w:val="20"/>
                <w:lang w:val="en-GB"/>
              </w:rPr>
            </w:pPr>
            <w:r w:rsidRPr="00E70DAA">
              <w:rPr>
                <w:rFonts w:eastAsia="SimSun"/>
                <w:b/>
                <w:sz w:val="20"/>
                <w:szCs w:val="20"/>
                <w:lang w:val="en-GB"/>
              </w:rPr>
              <w:t>SAM treatment</w:t>
            </w:r>
          </w:p>
        </w:tc>
      </w:tr>
      <w:tr w:rsidR="008D38B9" w:rsidRPr="007E543D" w14:paraId="1AEB471D" w14:textId="77777777" w:rsidTr="00BE6573">
        <w:tc>
          <w:tcPr>
            <w:tcW w:w="1079" w:type="pct"/>
            <w:shd w:val="clear" w:color="auto" w:fill="FFFFFF"/>
          </w:tcPr>
          <w:p w14:paraId="3638FA48"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 xml:space="preserve">Screening </w:t>
            </w:r>
          </w:p>
        </w:tc>
        <w:tc>
          <w:tcPr>
            <w:tcW w:w="3921" w:type="pct"/>
            <w:gridSpan w:val="2"/>
            <w:shd w:val="clear" w:color="auto" w:fill="FFFFFF"/>
          </w:tcPr>
          <w:p w14:paraId="42E65F85" w14:textId="77777777" w:rsidR="008D38B9" w:rsidRPr="00E70DAA" w:rsidRDefault="008D38B9" w:rsidP="00E70DAA">
            <w:pPr>
              <w:spacing w:before="40" w:after="40"/>
              <w:jc w:val="center"/>
              <w:rPr>
                <w:rFonts w:eastAsia="SimSun"/>
                <w:sz w:val="20"/>
                <w:szCs w:val="20"/>
                <w:lang w:val="en-GB"/>
              </w:rPr>
            </w:pPr>
            <w:r w:rsidRPr="00E70DAA">
              <w:rPr>
                <w:rFonts w:eastAsia="SimSun"/>
                <w:sz w:val="20"/>
                <w:szCs w:val="20"/>
                <w:lang w:val="en-GB"/>
              </w:rPr>
              <w:t>Same</w:t>
            </w:r>
          </w:p>
        </w:tc>
      </w:tr>
      <w:tr w:rsidR="00A9367C" w:rsidRPr="007E543D" w14:paraId="18BC546E" w14:textId="77777777" w:rsidTr="00BE6573">
        <w:tc>
          <w:tcPr>
            <w:tcW w:w="1079" w:type="pct"/>
          </w:tcPr>
          <w:p w14:paraId="4F13D630" w14:textId="77777777" w:rsidR="00A9367C" w:rsidRPr="00E70DAA" w:rsidRDefault="00A9367C" w:rsidP="00E70DAA">
            <w:pPr>
              <w:spacing w:before="40" w:after="40"/>
              <w:rPr>
                <w:rFonts w:eastAsia="SimSun"/>
                <w:i/>
                <w:sz w:val="20"/>
                <w:szCs w:val="20"/>
                <w:lang w:val="en-GB"/>
              </w:rPr>
            </w:pPr>
            <w:r w:rsidRPr="00E70DAA">
              <w:rPr>
                <w:rFonts w:eastAsia="SimSun"/>
                <w:i/>
                <w:sz w:val="20"/>
                <w:szCs w:val="20"/>
                <w:lang w:val="en-GB"/>
              </w:rPr>
              <w:t>Patient numbers</w:t>
            </w:r>
          </w:p>
        </w:tc>
        <w:tc>
          <w:tcPr>
            <w:tcW w:w="2067" w:type="pct"/>
          </w:tcPr>
          <w:p w14:paraId="470CC12F" w14:textId="77777777" w:rsidR="00A9367C" w:rsidRPr="00E70DAA" w:rsidRDefault="00A9367C" w:rsidP="00E70DAA">
            <w:pPr>
              <w:spacing w:before="40" w:after="40"/>
              <w:rPr>
                <w:rFonts w:eastAsia="SimSun"/>
                <w:sz w:val="20"/>
                <w:szCs w:val="20"/>
                <w:lang w:val="en-GB"/>
              </w:rPr>
            </w:pPr>
            <w:r w:rsidRPr="00E70DAA">
              <w:rPr>
                <w:rFonts w:eastAsia="SimSun"/>
                <w:sz w:val="20"/>
                <w:szCs w:val="20"/>
                <w:lang w:val="en-GB"/>
              </w:rPr>
              <w:t>About 10 times SAM numbers</w:t>
            </w:r>
          </w:p>
        </w:tc>
        <w:tc>
          <w:tcPr>
            <w:tcW w:w="1854" w:type="pct"/>
          </w:tcPr>
          <w:p w14:paraId="4F5C086E" w14:textId="77777777" w:rsidR="00A9367C" w:rsidRPr="00E70DAA" w:rsidRDefault="00A9367C" w:rsidP="00E70DAA">
            <w:pPr>
              <w:spacing w:before="40" w:after="40"/>
              <w:rPr>
                <w:rFonts w:eastAsia="SimSun"/>
                <w:sz w:val="20"/>
                <w:szCs w:val="20"/>
                <w:lang w:val="en-GB"/>
              </w:rPr>
            </w:pPr>
            <w:r w:rsidRPr="00E70DAA">
              <w:rPr>
                <w:rFonts w:eastAsia="SimSun"/>
                <w:sz w:val="20"/>
                <w:szCs w:val="20"/>
                <w:lang w:val="en-GB"/>
              </w:rPr>
              <w:t>About one tenth of MAM numbers</w:t>
            </w:r>
          </w:p>
        </w:tc>
      </w:tr>
      <w:tr w:rsidR="008D38B9" w:rsidRPr="007E543D" w14:paraId="38BE4FA6" w14:textId="77777777" w:rsidTr="00BE6573">
        <w:tc>
          <w:tcPr>
            <w:tcW w:w="1079" w:type="pct"/>
          </w:tcPr>
          <w:p w14:paraId="0BFFCC17"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Organisation</w:t>
            </w:r>
          </w:p>
        </w:tc>
        <w:tc>
          <w:tcPr>
            <w:tcW w:w="2067" w:type="pct"/>
          </w:tcPr>
          <w:p w14:paraId="6F4556CF"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 xml:space="preserve">Need </w:t>
            </w:r>
            <w:r w:rsidR="00CE7DFF" w:rsidRPr="00E70DAA">
              <w:rPr>
                <w:rFonts w:eastAsia="SimSun"/>
                <w:sz w:val="20"/>
                <w:szCs w:val="20"/>
                <w:lang w:val="en-GB"/>
              </w:rPr>
              <w:t xml:space="preserve">more </w:t>
            </w:r>
            <w:r w:rsidRPr="00E70DAA">
              <w:rPr>
                <w:rFonts w:eastAsia="SimSun"/>
                <w:sz w:val="20"/>
                <w:szCs w:val="20"/>
                <w:lang w:val="en-GB"/>
              </w:rPr>
              <w:t xml:space="preserve">space for </w:t>
            </w:r>
            <w:r w:rsidR="00CE7DFF" w:rsidRPr="00E70DAA">
              <w:rPr>
                <w:rFonts w:eastAsia="SimSun"/>
                <w:sz w:val="20"/>
                <w:szCs w:val="20"/>
                <w:lang w:val="en-GB"/>
              </w:rPr>
              <w:t xml:space="preserve">waiting, </w:t>
            </w:r>
            <w:r w:rsidRPr="00E70DAA">
              <w:rPr>
                <w:rFonts w:eastAsia="SimSun"/>
                <w:sz w:val="20"/>
                <w:szCs w:val="20"/>
                <w:lang w:val="en-GB"/>
              </w:rPr>
              <w:t xml:space="preserve">measurement – distribution – storage </w:t>
            </w:r>
          </w:p>
        </w:tc>
        <w:tc>
          <w:tcPr>
            <w:tcW w:w="1854" w:type="pct"/>
          </w:tcPr>
          <w:p w14:paraId="522035D7" w14:textId="77777777" w:rsidR="008D38B9" w:rsidRPr="00E70DAA" w:rsidRDefault="00A9367C" w:rsidP="00E70DAA">
            <w:pPr>
              <w:spacing w:before="40" w:after="40"/>
              <w:rPr>
                <w:rFonts w:eastAsia="SimSun"/>
                <w:sz w:val="20"/>
                <w:szCs w:val="20"/>
                <w:lang w:val="en-GB"/>
              </w:rPr>
            </w:pPr>
            <w:r w:rsidRPr="00E70DAA">
              <w:rPr>
                <w:rFonts w:eastAsia="SimSun"/>
                <w:sz w:val="20"/>
                <w:szCs w:val="20"/>
                <w:lang w:val="en-GB"/>
              </w:rPr>
              <w:t>N</w:t>
            </w:r>
            <w:r w:rsidR="008D38B9" w:rsidRPr="00E70DAA">
              <w:rPr>
                <w:rFonts w:eastAsia="SimSun"/>
                <w:sz w:val="20"/>
                <w:szCs w:val="20"/>
                <w:lang w:val="en-GB"/>
              </w:rPr>
              <w:t>eed</w:t>
            </w:r>
            <w:r w:rsidRPr="00E70DAA">
              <w:rPr>
                <w:rFonts w:eastAsia="SimSun"/>
                <w:sz w:val="20"/>
                <w:szCs w:val="20"/>
                <w:lang w:val="en-GB"/>
              </w:rPr>
              <w:t>s less</w:t>
            </w:r>
            <w:r w:rsidR="008D38B9" w:rsidRPr="00E70DAA">
              <w:rPr>
                <w:rFonts w:eastAsia="SimSun"/>
                <w:sz w:val="20"/>
                <w:szCs w:val="20"/>
                <w:lang w:val="en-GB"/>
              </w:rPr>
              <w:t xml:space="preserve"> space for OTP</w:t>
            </w:r>
            <w:r w:rsidRPr="00E70DAA">
              <w:rPr>
                <w:rFonts w:eastAsia="SimSun"/>
                <w:sz w:val="20"/>
                <w:szCs w:val="20"/>
                <w:lang w:val="en-GB"/>
              </w:rPr>
              <w:t>, may require to manage sick patients who cannot be transported</w:t>
            </w:r>
          </w:p>
        </w:tc>
      </w:tr>
      <w:tr w:rsidR="00CE7DFF" w:rsidRPr="007E543D" w14:paraId="6AB33FE7" w14:textId="77777777" w:rsidTr="00BE6573">
        <w:tc>
          <w:tcPr>
            <w:tcW w:w="1079" w:type="pct"/>
          </w:tcPr>
          <w:p w14:paraId="78026546" w14:textId="77777777" w:rsidR="00CE7DFF" w:rsidRPr="00E70DAA" w:rsidRDefault="00CE7DFF" w:rsidP="00E70DAA">
            <w:pPr>
              <w:spacing w:before="40" w:after="40"/>
              <w:rPr>
                <w:rFonts w:eastAsia="SimSun"/>
                <w:i/>
                <w:sz w:val="20"/>
                <w:szCs w:val="20"/>
                <w:lang w:val="en-GB"/>
              </w:rPr>
            </w:pPr>
            <w:r w:rsidRPr="00E70DAA">
              <w:rPr>
                <w:rFonts w:eastAsia="SimSun"/>
                <w:i/>
                <w:sz w:val="20"/>
                <w:szCs w:val="20"/>
                <w:lang w:val="en-GB"/>
              </w:rPr>
              <w:t>Place</w:t>
            </w:r>
          </w:p>
        </w:tc>
        <w:tc>
          <w:tcPr>
            <w:tcW w:w="2067" w:type="pct"/>
          </w:tcPr>
          <w:p w14:paraId="0EF423B2" w14:textId="77777777" w:rsidR="00CE7DFF" w:rsidRPr="00E70DAA" w:rsidRDefault="00CE7DFF" w:rsidP="00E70DAA">
            <w:pPr>
              <w:spacing w:before="40" w:after="40"/>
              <w:rPr>
                <w:rFonts w:eastAsia="SimSun"/>
                <w:sz w:val="20"/>
                <w:szCs w:val="20"/>
                <w:lang w:val="en-GB"/>
              </w:rPr>
            </w:pPr>
            <w:r w:rsidRPr="00E70DAA">
              <w:rPr>
                <w:rFonts w:eastAsia="SimSun"/>
                <w:sz w:val="20"/>
                <w:szCs w:val="20"/>
                <w:lang w:val="en-GB"/>
              </w:rPr>
              <w:t xml:space="preserve">SFC – should not be in a health facility, or use health staff </w:t>
            </w:r>
          </w:p>
        </w:tc>
        <w:tc>
          <w:tcPr>
            <w:tcW w:w="1854" w:type="pct"/>
          </w:tcPr>
          <w:p w14:paraId="470A217B" w14:textId="77777777" w:rsidR="00CE7DFF" w:rsidRPr="00E70DAA" w:rsidRDefault="00CE7DFF" w:rsidP="00E70DAA">
            <w:pPr>
              <w:spacing w:before="40" w:after="40"/>
              <w:rPr>
                <w:rFonts w:eastAsia="SimSun"/>
                <w:sz w:val="20"/>
                <w:szCs w:val="20"/>
                <w:lang w:val="en-GB"/>
              </w:rPr>
            </w:pPr>
            <w:r w:rsidRPr="00E70DAA">
              <w:rPr>
                <w:rFonts w:eastAsia="SimSun"/>
                <w:sz w:val="20"/>
                <w:szCs w:val="20"/>
                <w:lang w:val="en-GB"/>
              </w:rPr>
              <w:t>OTP - Should normally be in a health facility and part of the normal health services.</w:t>
            </w:r>
          </w:p>
        </w:tc>
      </w:tr>
      <w:tr w:rsidR="008D38B9" w:rsidRPr="007E543D" w14:paraId="704FA229" w14:textId="77777777" w:rsidTr="00BE6573">
        <w:tc>
          <w:tcPr>
            <w:tcW w:w="1079" w:type="pct"/>
          </w:tcPr>
          <w:p w14:paraId="79A7610C"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Staff</w:t>
            </w:r>
          </w:p>
        </w:tc>
        <w:tc>
          <w:tcPr>
            <w:tcW w:w="2067" w:type="pct"/>
          </w:tcPr>
          <w:p w14:paraId="25430B49"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Do</w:t>
            </w:r>
            <w:r w:rsidR="00A9367C" w:rsidRPr="00E70DAA">
              <w:rPr>
                <w:rFonts w:eastAsia="SimSun"/>
                <w:sz w:val="20"/>
                <w:szCs w:val="20"/>
                <w:lang w:val="en-GB"/>
              </w:rPr>
              <w:t>es</w:t>
            </w:r>
            <w:r w:rsidRPr="00E70DAA">
              <w:rPr>
                <w:rFonts w:eastAsia="SimSun"/>
                <w:sz w:val="20"/>
                <w:szCs w:val="20"/>
                <w:lang w:val="en-GB"/>
              </w:rPr>
              <w:t xml:space="preserve"> not need a</w:t>
            </w:r>
            <w:r w:rsidR="00A9367C" w:rsidRPr="00E70DAA">
              <w:rPr>
                <w:rFonts w:eastAsia="SimSun"/>
                <w:sz w:val="20"/>
                <w:szCs w:val="20"/>
                <w:lang w:val="en-GB"/>
              </w:rPr>
              <w:t>ny clinical staff (</w:t>
            </w:r>
            <w:r w:rsidRPr="00E70DAA">
              <w:rPr>
                <w:rFonts w:eastAsia="SimSun"/>
                <w:sz w:val="20"/>
                <w:szCs w:val="20"/>
                <w:lang w:val="en-GB"/>
              </w:rPr>
              <w:t>nurse</w:t>
            </w:r>
            <w:r w:rsidR="00E70DAA">
              <w:rPr>
                <w:rFonts w:eastAsia="SimSun"/>
                <w:sz w:val="20"/>
                <w:szCs w:val="20"/>
                <w:lang w:val="en-GB"/>
              </w:rPr>
              <w:t>,</w:t>
            </w:r>
            <w:r w:rsidR="00A9367C" w:rsidRPr="00E70DAA">
              <w:rPr>
                <w:rFonts w:eastAsia="SimSun"/>
                <w:sz w:val="20"/>
                <w:szCs w:val="20"/>
                <w:lang w:val="en-GB"/>
              </w:rPr>
              <w:t xml:space="preserve"> etc</w:t>
            </w:r>
            <w:r w:rsidR="00E70DAA">
              <w:rPr>
                <w:rFonts w:eastAsia="SimSun"/>
                <w:sz w:val="20"/>
                <w:szCs w:val="20"/>
                <w:lang w:val="en-GB"/>
              </w:rPr>
              <w:t>.</w:t>
            </w:r>
            <w:r w:rsidR="00A9367C" w:rsidRPr="00E70DAA">
              <w:rPr>
                <w:rFonts w:eastAsia="SimSun"/>
                <w:sz w:val="20"/>
                <w:szCs w:val="20"/>
                <w:lang w:val="en-GB"/>
              </w:rPr>
              <w:t xml:space="preserve">). But </w:t>
            </w:r>
            <w:r w:rsidR="00CE7DFF" w:rsidRPr="00E70DAA">
              <w:rPr>
                <w:rFonts w:eastAsia="SimSun"/>
                <w:sz w:val="20"/>
                <w:szCs w:val="20"/>
                <w:lang w:val="en-GB"/>
              </w:rPr>
              <w:t>SFC</w:t>
            </w:r>
            <w:r w:rsidRPr="00E70DAA">
              <w:rPr>
                <w:rFonts w:eastAsia="SimSun"/>
                <w:sz w:val="20"/>
                <w:szCs w:val="20"/>
                <w:lang w:val="en-GB"/>
              </w:rPr>
              <w:t xml:space="preserve"> should be near the </w:t>
            </w:r>
            <w:r w:rsidR="00CE7DFF" w:rsidRPr="00E70DAA">
              <w:rPr>
                <w:rFonts w:eastAsia="SimSun"/>
                <w:sz w:val="20"/>
                <w:szCs w:val="20"/>
                <w:lang w:val="en-GB"/>
              </w:rPr>
              <w:t>HC.</w:t>
            </w:r>
          </w:p>
        </w:tc>
        <w:tc>
          <w:tcPr>
            <w:tcW w:w="1854" w:type="pct"/>
          </w:tcPr>
          <w:p w14:paraId="1814C82A"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 xml:space="preserve">Need a </w:t>
            </w:r>
            <w:r w:rsidR="00A9367C" w:rsidRPr="00E70DAA">
              <w:rPr>
                <w:rFonts w:eastAsia="SimSun"/>
                <w:sz w:val="20"/>
                <w:szCs w:val="20"/>
                <w:lang w:val="en-GB"/>
              </w:rPr>
              <w:t xml:space="preserve">trained and experienced </w:t>
            </w:r>
            <w:r w:rsidRPr="00E70DAA">
              <w:rPr>
                <w:rFonts w:eastAsia="SimSun"/>
                <w:sz w:val="20"/>
                <w:szCs w:val="20"/>
                <w:lang w:val="en-GB"/>
              </w:rPr>
              <w:t>nurse or aid nurse for OTP</w:t>
            </w:r>
          </w:p>
        </w:tc>
      </w:tr>
      <w:tr w:rsidR="008D38B9" w:rsidRPr="007E543D" w14:paraId="0CE42A91" w14:textId="77777777" w:rsidTr="00BE6573">
        <w:tc>
          <w:tcPr>
            <w:tcW w:w="1079" w:type="pct"/>
          </w:tcPr>
          <w:p w14:paraId="3A0CF3DC"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Visit</w:t>
            </w:r>
          </w:p>
        </w:tc>
        <w:tc>
          <w:tcPr>
            <w:tcW w:w="2067" w:type="pct"/>
          </w:tcPr>
          <w:p w14:paraId="1DF4073B"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Every 15</w:t>
            </w:r>
            <w:r w:rsidR="00A9367C" w:rsidRPr="00E70DAA">
              <w:rPr>
                <w:rFonts w:eastAsia="SimSun"/>
                <w:sz w:val="20"/>
                <w:szCs w:val="20"/>
                <w:lang w:val="en-GB"/>
              </w:rPr>
              <w:t xml:space="preserve"> </w:t>
            </w:r>
            <w:r w:rsidRPr="00E70DAA">
              <w:rPr>
                <w:rFonts w:eastAsia="SimSun"/>
                <w:sz w:val="20"/>
                <w:szCs w:val="20"/>
                <w:lang w:val="en-GB"/>
              </w:rPr>
              <w:t>days is perfectly ok</w:t>
            </w:r>
          </w:p>
        </w:tc>
        <w:tc>
          <w:tcPr>
            <w:tcW w:w="1854" w:type="pct"/>
          </w:tcPr>
          <w:p w14:paraId="35C620C6" w14:textId="77777777" w:rsidR="008D38B9" w:rsidRPr="00E70DAA" w:rsidRDefault="00665EBC" w:rsidP="00E70DAA">
            <w:pPr>
              <w:spacing w:before="40" w:after="40"/>
              <w:rPr>
                <w:rFonts w:eastAsia="SimSun"/>
                <w:sz w:val="20"/>
                <w:szCs w:val="20"/>
                <w:lang w:val="en-GB"/>
              </w:rPr>
            </w:pPr>
            <w:r w:rsidRPr="00E70DAA">
              <w:rPr>
                <w:rFonts w:eastAsia="SimSun"/>
                <w:sz w:val="20"/>
                <w:szCs w:val="20"/>
                <w:lang w:val="en-GB"/>
              </w:rPr>
              <w:t>Every week in OTP –</w:t>
            </w:r>
            <w:r w:rsidR="008D38B9" w:rsidRPr="00E70DAA">
              <w:rPr>
                <w:rFonts w:eastAsia="SimSun"/>
                <w:sz w:val="20"/>
                <w:szCs w:val="20"/>
                <w:lang w:val="en-GB"/>
              </w:rPr>
              <w:t xml:space="preserve"> 24h in IPF</w:t>
            </w:r>
          </w:p>
        </w:tc>
      </w:tr>
      <w:tr w:rsidR="008D38B9" w:rsidRPr="007E543D" w14:paraId="2D53D25F" w14:textId="77777777" w:rsidTr="00BE6573">
        <w:tc>
          <w:tcPr>
            <w:tcW w:w="1079" w:type="pct"/>
          </w:tcPr>
          <w:p w14:paraId="2841BFF7"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Admission criteria</w:t>
            </w:r>
          </w:p>
        </w:tc>
        <w:tc>
          <w:tcPr>
            <w:tcW w:w="2067" w:type="pct"/>
          </w:tcPr>
          <w:p w14:paraId="7D6E1E8C"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 xml:space="preserve">MUAC 115 to less 125mm </w:t>
            </w:r>
            <w:r w:rsidRPr="00E70DAA">
              <w:rPr>
                <w:rFonts w:eastAsia="SimSun"/>
                <w:b/>
                <w:sz w:val="20"/>
                <w:szCs w:val="20"/>
                <w:lang w:val="en-GB"/>
              </w:rPr>
              <w:t>or</w:t>
            </w:r>
          </w:p>
          <w:p w14:paraId="0496ED6E"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WH &gt;= -3 to less than -2Z</w:t>
            </w:r>
          </w:p>
        </w:tc>
        <w:tc>
          <w:tcPr>
            <w:tcW w:w="1854" w:type="pct"/>
          </w:tcPr>
          <w:p w14:paraId="2D1F3F26"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 xml:space="preserve">MUAC&lt;115mm </w:t>
            </w:r>
            <w:r w:rsidRPr="00E70DAA">
              <w:rPr>
                <w:rFonts w:eastAsia="SimSun"/>
                <w:b/>
                <w:sz w:val="20"/>
                <w:szCs w:val="20"/>
                <w:lang w:val="en-GB"/>
              </w:rPr>
              <w:t>or</w:t>
            </w:r>
          </w:p>
          <w:p w14:paraId="22C65266"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 xml:space="preserve">WH&lt;-3Z </w:t>
            </w:r>
            <w:r w:rsidR="00665EBC" w:rsidRPr="00E70DAA">
              <w:rPr>
                <w:rFonts w:eastAsia="SimSun"/>
                <w:b/>
                <w:sz w:val="20"/>
                <w:szCs w:val="20"/>
                <w:lang w:val="en-GB"/>
              </w:rPr>
              <w:t>or</w:t>
            </w:r>
            <w:r w:rsidRPr="00E70DAA">
              <w:rPr>
                <w:rFonts w:eastAsia="SimSun"/>
                <w:b/>
                <w:sz w:val="20"/>
                <w:szCs w:val="20"/>
                <w:lang w:val="en-GB"/>
              </w:rPr>
              <w:t xml:space="preserve"> </w:t>
            </w:r>
            <w:r w:rsidRPr="00E70DAA">
              <w:rPr>
                <w:rFonts w:eastAsia="SimSun"/>
                <w:sz w:val="20"/>
                <w:szCs w:val="20"/>
                <w:lang w:val="en-GB"/>
              </w:rPr>
              <w:t>Bilateral oedema</w:t>
            </w:r>
          </w:p>
        </w:tc>
      </w:tr>
      <w:tr w:rsidR="008D38B9" w:rsidRPr="007E543D" w14:paraId="42DF0808" w14:textId="77777777" w:rsidTr="00BE6573">
        <w:tc>
          <w:tcPr>
            <w:tcW w:w="1079" w:type="pct"/>
          </w:tcPr>
          <w:p w14:paraId="03BA4CA6"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Registration number</w:t>
            </w:r>
          </w:p>
        </w:tc>
        <w:tc>
          <w:tcPr>
            <w:tcW w:w="2067" w:type="pct"/>
          </w:tcPr>
          <w:p w14:paraId="1D1B3062"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Registration number</w:t>
            </w:r>
          </w:p>
        </w:tc>
        <w:tc>
          <w:tcPr>
            <w:tcW w:w="1854" w:type="pct"/>
          </w:tcPr>
          <w:p w14:paraId="371BDC4B"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SAM number &amp; if necessary registration number</w:t>
            </w:r>
          </w:p>
        </w:tc>
      </w:tr>
      <w:tr w:rsidR="008D38B9" w:rsidRPr="007E543D" w14:paraId="4BC0286A" w14:textId="77777777" w:rsidTr="00BE6573">
        <w:tc>
          <w:tcPr>
            <w:tcW w:w="1079" w:type="pct"/>
          </w:tcPr>
          <w:p w14:paraId="0143EC22"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Tools used</w:t>
            </w:r>
          </w:p>
        </w:tc>
        <w:tc>
          <w:tcPr>
            <w:tcW w:w="3921" w:type="pct"/>
            <w:gridSpan w:val="2"/>
          </w:tcPr>
          <w:p w14:paraId="25C683EF" w14:textId="77777777" w:rsidR="008D38B9" w:rsidRPr="00E70DAA" w:rsidRDefault="008D38B9" w:rsidP="00E70DAA">
            <w:pPr>
              <w:spacing w:before="40" w:after="40"/>
              <w:jc w:val="center"/>
              <w:rPr>
                <w:rFonts w:eastAsia="SimSun"/>
                <w:sz w:val="20"/>
                <w:szCs w:val="20"/>
                <w:lang w:val="en-GB"/>
              </w:rPr>
            </w:pPr>
            <w:r w:rsidRPr="00E70DAA">
              <w:rPr>
                <w:rFonts w:eastAsia="SimSun"/>
                <w:sz w:val="20"/>
                <w:szCs w:val="20"/>
                <w:lang w:val="en-GB"/>
              </w:rPr>
              <w:t>Same Table WH – scale – length board</w:t>
            </w:r>
          </w:p>
        </w:tc>
      </w:tr>
      <w:tr w:rsidR="008D38B9" w:rsidRPr="007E543D" w14:paraId="049F1936" w14:textId="77777777" w:rsidTr="00BE6573">
        <w:tc>
          <w:tcPr>
            <w:tcW w:w="1079" w:type="pct"/>
          </w:tcPr>
          <w:p w14:paraId="25DB3F84"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Appetite test</w:t>
            </w:r>
          </w:p>
        </w:tc>
        <w:tc>
          <w:tcPr>
            <w:tcW w:w="2067" w:type="pct"/>
          </w:tcPr>
          <w:p w14:paraId="67207461"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No</w:t>
            </w:r>
          </w:p>
        </w:tc>
        <w:tc>
          <w:tcPr>
            <w:tcW w:w="1854" w:type="pct"/>
          </w:tcPr>
          <w:p w14:paraId="631DADBD"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Yes</w:t>
            </w:r>
          </w:p>
        </w:tc>
      </w:tr>
      <w:tr w:rsidR="008D38B9" w:rsidRPr="007E543D" w14:paraId="209B8E3F" w14:textId="77777777" w:rsidTr="00BE6573">
        <w:tc>
          <w:tcPr>
            <w:tcW w:w="1079" w:type="pct"/>
          </w:tcPr>
          <w:p w14:paraId="6696CF28"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Treatment of the Complications</w:t>
            </w:r>
          </w:p>
        </w:tc>
        <w:tc>
          <w:tcPr>
            <w:tcW w:w="2067" w:type="pct"/>
          </w:tcPr>
          <w:p w14:paraId="4296279E"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Refer to the IMCI treatment at health centre level</w:t>
            </w:r>
          </w:p>
        </w:tc>
        <w:tc>
          <w:tcPr>
            <w:tcW w:w="1854" w:type="pct"/>
          </w:tcPr>
          <w:p w14:paraId="157ABC6E"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Refer to SAM Protocol, Complication section at IPF level</w:t>
            </w:r>
            <w:r w:rsidR="00A9367C" w:rsidRPr="00E70DAA">
              <w:rPr>
                <w:rFonts w:eastAsia="SimSun"/>
                <w:sz w:val="20"/>
                <w:szCs w:val="20"/>
                <w:lang w:val="en-GB"/>
              </w:rPr>
              <w:t xml:space="preserve"> – do </w:t>
            </w:r>
            <w:r w:rsidR="00A9367C" w:rsidRPr="00E70DAA">
              <w:rPr>
                <w:rFonts w:eastAsia="SimSun"/>
                <w:b/>
                <w:sz w:val="20"/>
                <w:szCs w:val="20"/>
                <w:lang w:val="en-GB"/>
              </w:rPr>
              <w:t>not</w:t>
            </w:r>
            <w:r w:rsidR="00A9367C" w:rsidRPr="00E70DAA">
              <w:rPr>
                <w:rFonts w:eastAsia="SimSun"/>
                <w:sz w:val="20"/>
                <w:szCs w:val="20"/>
                <w:lang w:val="en-GB"/>
              </w:rPr>
              <w:t xml:space="preserve"> treat according to IMCI protocols</w:t>
            </w:r>
          </w:p>
        </w:tc>
      </w:tr>
      <w:tr w:rsidR="008D38B9" w:rsidRPr="007E543D" w14:paraId="73A14EC0" w14:textId="77777777" w:rsidTr="00BE6573">
        <w:tc>
          <w:tcPr>
            <w:tcW w:w="1079" w:type="pct"/>
          </w:tcPr>
          <w:p w14:paraId="0AACC8E7"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Products</w:t>
            </w:r>
          </w:p>
        </w:tc>
        <w:tc>
          <w:tcPr>
            <w:tcW w:w="2067" w:type="pct"/>
          </w:tcPr>
          <w:p w14:paraId="21A3FA5F"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 xml:space="preserve">Different products: </w:t>
            </w:r>
            <w:r w:rsidR="00A9367C" w:rsidRPr="00E70DAA">
              <w:rPr>
                <w:rFonts w:eastAsia="SimSun"/>
                <w:sz w:val="20"/>
                <w:szCs w:val="20"/>
                <w:lang w:val="en-GB"/>
              </w:rPr>
              <w:t xml:space="preserve">Fortified </w:t>
            </w:r>
            <w:r w:rsidRPr="00E70DAA">
              <w:rPr>
                <w:rFonts w:eastAsia="SimSun"/>
                <w:sz w:val="20"/>
                <w:szCs w:val="20"/>
                <w:lang w:val="en-GB"/>
              </w:rPr>
              <w:t xml:space="preserve">Blended food </w:t>
            </w:r>
            <w:r w:rsidR="00A9367C" w:rsidRPr="00E70DAA">
              <w:rPr>
                <w:rFonts w:eastAsia="SimSun"/>
                <w:sz w:val="20"/>
                <w:szCs w:val="20"/>
                <w:lang w:val="en-GB"/>
              </w:rPr>
              <w:t>(eg</w:t>
            </w:r>
            <w:r w:rsidRPr="00E70DAA">
              <w:rPr>
                <w:rFonts w:eastAsia="SimSun"/>
                <w:sz w:val="20"/>
                <w:szCs w:val="20"/>
                <w:lang w:val="en-GB"/>
              </w:rPr>
              <w:t xml:space="preserve"> CSB</w:t>
            </w:r>
            <w:r w:rsidR="00A9367C" w:rsidRPr="00E70DAA">
              <w:rPr>
                <w:rFonts w:eastAsia="SimSun"/>
                <w:sz w:val="20"/>
                <w:szCs w:val="20"/>
                <w:lang w:val="en-GB"/>
              </w:rPr>
              <w:t>)</w:t>
            </w:r>
            <w:r w:rsidRPr="00E70DAA">
              <w:rPr>
                <w:rFonts w:eastAsia="SimSun"/>
                <w:sz w:val="20"/>
                <w:szCs w:val="20"/>
                <w:lang w:val="en-GB"/>
              </w:rPr>
              <w:t>,</w:t>
            </w:r>
            <w:r w:rsidR="00A9367C" w:rsidRPr="00E70DAA">
              <w:rPr>
                <w:rFonts w:eastAsia="SimSun"/>
                <w:sz w:val="20"/>
                <w:szCs w:val="20"/>
                <w:lang w:val="en-GB"/>
              </w:rPr>
              <w:t xml:space="preserve"> </w:t>
            </w:r>
            <w:r w:rsidRPr="00E70DAA">
              <w:rPr>
                <w:rFonts w:eastAsia="SimSun"/>
                <w:sz w:val="20"/>
                <w:szCs w:val="20"/>
                <w:lang w:val="en-GB"/>
              </w:rPr>
              <w:t xml:space="preserve">RUSF </w:t>
            </w:r>
          </w:p>
        </w:tc>
        <w:tc>
          <w:tcPr>
            <w:tcW w:w="1854" w:type="pct"/>
          </w:tcPr>
          <w:p w14:paraId="2AC8C7AF"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Different products RUTF – F75 – F100</w:t>
            </w:r>
          </w:p>
        </w:tc>
      </w:tr>
      <w:tr w:rsidR="008D38B9" w:rsidRPr="007E543D" w14:paraId="68F1E5E4" w14:textId="77777777" w:rsidTr="00BE6573">
        <w:tc>
          <w:tcPr>
            <w:tcW w:w="1079" w:type="pct"/>
          </w:tcPr>
          <w:p w14:paraId="0E571536"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Other use</w:t>
            </w:r>
          </w:p>
        </w:tc>
        <w:tc>
          <w:tcPr>
            <w:tcW w:w="2067" w:type="pct"/>
          </w:tcPr>
          <w:p w14:paraId="3DD57D07" w14:textId="77777777" w:rsidR="008D38B9" w:rsidRPr="00E70DAA" w:rsidRDefault="008D38B9" w:rsidP="00E70DAA">
            <w:pPr>
              <w:spacing w:before="40" w:after="40"/>
              <w:rPr>
                <w:rFonts w:eastAsia="SimSun"/>
                <w:sz w:val="20"/>
                <w:szCs w:val="20"/>
                <w:lang w:val="en-GB"/>
              </w:rPr>
            </w:pPr>
            <w:r w:rsidRPr="00E70DAA">
              <w:rPr>
                <w:rFonts w:eastAsia="SimSun"/>
                <w:sz w:val="20"/>
                <w:szCs w:val="20"/>
                <w:lang w:val="en-GB"/>
              </w:rPr>
              <w:t>Follow up of the CURE</w:t>
            </w:r>
            <w:r w:rsidR="00A9367C" w:rsidRPr="00E70DAA">
              <w:rPr>
                <w:rFonts w:eastAsia="SimSun"/>
                <w:sz w:val="20"/>
                <w:szCs w:val="20"/>
                <w:lang w:val="en-GB"/>
              </w:rPr>
              <w:t>D</w:t>
            </w:r>
            <w:r w:rsidRPr="00E70DAA">
              <w:rPr>
                <w:rFonts w:eastAsia="SimSun"/>
                <w:sz w:val="20"/>
                <w:szCs w:val="20"/>
                <w:lang w:val="en-GB"/>
              </w:rPr>
              <w:t xml:space="preserve"> SAM patients </w:t>
            </w:r>
          </w:p>
          <w:p w14:paraId="422A492A" w14:textId="77777777" w:rsidR="00A9367C" w:rsidRPr="00E70DAA" w:rsidRDefault="00A9367C" w:rsidP="00E70DAA">
            <w:pPr>
              <w:spacing w:before="40" w:after="40"/>
              <w:rPr>
                <w:rFonts w:eastAsia="SimSun"/>
                <w:sz w:val="20"/>
                <w:szCs w:val="20"/>
                <w:lang w:val="en-GB"/>
              </w:rPr>
            </w:pPr>
            <w:r w:rsidRPr="00E70DAA">
              <w:rPr>
                <w:rFonts w:eastAsia="SimSun"/>
                <w:sz w:val="20"/>
                <w:szCs w:val="20"/>
                <w:lang w:val="en-GB"/>
              </w:rPr>
              <w:t>May include Pregnant and lactating women.</w:t>
            </w:r>
          </w:p>
        </w:tc>
        <w:tc>
          <w:tcPr>
            <w:tcW w:w="1854" w:type="pct"/>
          </w:tcPr>
          <w:p w14:paraId="6B459F01" w14:textId="77777777" w:rsidR="008D38B9" w:rsidRPr="00E70DAA" w:rsidRDefault="008D38B9" w:rsidP="00E70DAA">
            <w:pPr>
              <w:spacing w:before="40" w:after="40"/>
              <w:rPr>
                <w:rFonts w:eastAsia="SimSun"/>
                <w:sz w:val="20"/>
                <w:szCs w:val="20"/>
                <w:lang w:val="en-GB"/>
              </w:rPr>
            </w:pPr>
          </w:p>
        </w:tc>
      </w:tr>
      <w:tr w:rsidR="008D38B9" w:rsidRPr="007E543D" w14:paraId="6AD48D47" w14:textId="77777777" w:rsidTr="00BE6573">
        <w:tc>
          <w:tcPr>
            <w:tcW w:w="1079" w:type="pct"/>
          </w:tcPr>
          <w:p w14:paraId="230D57D6" w14:textId="77777777" w:rsidR="008D38B9" w:rsidRPr="00E70DAA" w:rsidRDefault="008D38B9" w:rsidP="00E70DAA">
            <w:pPr>
              <w:spacing w:before="40" w:after="40"/>
              <w:rPr>
                <w:rFonts w:eastAsia="SimSun"/>
                <w:i/>
                <w:sz w:val="20"/>
                <w:szCs w:val="20"/>
                <w:lang w:val="en-GB"/>
              </w:rPr>
            </w:pPr>
            <w:r w:rsidRPr="00E70DAA">
              <w:rPr>
                <w:rFonts w:eastAsia="SimSun"/>
                <w:i/>
                <w:sz w:val="20"/>
                <w:szCs w:val="20"/>
                <w:lang w:val="en-GB"/>
              </w:rPr>
              <w:t>Discharge Criteria</w:t>
            </w:r>
          </w:p>
        </w:tc>
        <w:tc>
          <w:tcPr>
            <w:tcW w:w="3921" w:type="pct"/>
            <w:gridSpan w:val="2"/>
          </w:tcPr>
          <w:p w14:paraId="51EF77D2" w14:textId="77777777" w:rsidR="008D38B9" w:rsidRPr="00E70DAA" w:rsidRDefault="008D38B9" w:rsidP="00E70DAA">
            <w:pPr>
              <w:spacing w:before="40" w:after="40"/>
              <w:jc w:val="center"/>
              <w:rPr>
                <w:rFonts w:eastAsia="SimSun"/>
                <w:sz w:val="20"/>
                <w:szCs w:val="20"/>
                <w:lang w:val="en-GB"/>
              </w:rPr>
            </w:pPr>
            <w:r w:rsidRPr="00E70DAA">
              <w:rPr>
                <w:rFonts w:eastAsia="SimSun"/>
                <w:sz w:val="20"/>
                <w:szCs w:val="20"/>
                <w:lang w:val="en-GB"/>
              </w:rPr>
              <w:t>Same</w:t>
            </w:r>
          </w:p>
        </w:tc>
      </w:tr>
    </w:tbl>
    <w:p w14:paraId="773CBC66" w14:textId="77777777" w:rsidR="00813B8E" w:rsidRPr="007E543D" w:rsidRDefault="00813B8E" w:rsidP="00EB4DA6">
      <w:pPr>
        <w:pStyle w:val="Heading1"/>
        <w:numPr>
          <w:ilvl w:val="0"/>
          <w:numId w:val="101"/>
        </w:numPr>
      </w:pPr>
      <w:bookmarkStart w:id="136" w:name="_Toc320105208"/>
      <w:r w:rsidRPr="007E543D">
        <w:lastRenderedPageBreak/>
        <w:t>Activities</w:t>
      </w:r>
      <w:bookmarkEnd w:id="136"/>
    </w:p>
    <w:p w14:paraId="70148C90" w14:textId="77777777" w:rsidR="006F2E7A" w:rsidRPr="007E543D" w:rsidRDefault="006F2E7A" w:rsidP="006D386E">
      <w:pPr>
        <w:pStyle w:val="Normaltext"/>
        <w:rPr>
          <w:rFonts w:ascii="Calibri" w:hAnsi="Calibri"/>
          <w:bCs w:val="0"/>
          <w:iCs w:val="0"/>
        </w:rPr>
      </w:pPr>
      <w:r w:rsidRPr="00E70DAA">
        <w:rPr>
          <w:rFonts w:ascii="Cambria" w:hAnsi="Cambria" w:cs="Calibri"/>
          <w:b/>
          <w:color w:val="548DD4"/>
          <w:sz w:val="24"/>
        </w:rPr>
        <w:t xml:space="preserve">The </w:t>
      </w:r>
      <w:r w:rsidR="001934CA" w:rsidRPr="00E70DAA">
        <w:rPr>
          <w:rFonts w:ascii="Cambria" w:hAnsi="Cambria" w:cs="Calibri"/>
          <w:b/>
          <w:color w:val="548DD4"/>
          <w:sz w:val="24"/>
        </w:rPr>
        <w:t xml:space="preserve">nurse, </w:t>
      </w:r>
      <w:r w:rsidRPr="00E70DAA">
        <w:rPr>
          <w:rFonts w:ascii="Cambria" w:hAnsi="Cambria" w:cs="Calibri"/>
          <w:b/>
          <w:color w:val="548DD4"/>
          <w:sz w:val="24"/>
        </w:rPr>
        <w:t>assistant nurse or nutritionist</w:t>
      </w:r>
      <w:r w:rsidRPr="007E543D">
        <w:rPr>
          <w:rFonts w:ascii="Calibri" w:hAnsi="Calibri"/>
          <w:bCs w:val="0"/>
          <w:iCs w:val="0"/>
          <w:color w:val="548DD4"/>
        </w:rPr>
        <w:t xml:space="preserve"> </w:t>
      </w:r>
      <w:r w:rsidRPr="007E543D">
        <w:rPr>
          <w:rFonts w:ascii="Calibri" w:hAnsi="Calibri"/>
          <w:bCs w:val="0"/>
          <w:iCs w:val="0"/>
        </w:rPr>
        <w:t>do</w:t>
      </w:r>
      <w:r w:rsidR="00813B8E" w:rsidRPr="007E543D">
        <w:rPr>
          <w:rFonts w:ascii="Calibri" w:hAnsi="Calibri"/>
          <w:bCs w:val="0"/>
          <w:iCs w:val="0"/>
        </w:rPr>
        <w:t>es</w:t>
      </w:r>
      <w:r w:rsidRPr="007E543D">
        <w:rPr>
          <w:rFonts w:ascii="Calibri" w:hAnsi="Calibri"/>
          <w:bCs w:val="0"/>
          <w:iCs w:val="0"/>
        </w:rPr>
        <w:t xml:space="preserve"> the followed tasks</w:t>
      </w:r>
      <w:r w:rsidR="001934CA" w:rsidRPr="007E543D">
        <w:rPr>
          <w:rFonts w:ascii="Calibri" w:hAnsi="Calibri"/>
          <w:bCs w:val="0"/>
          <w:iCs w:val="0"/>
        </w:rPr>
        <w:t>:</w:t>
      </w:r>
    </w:p>
    <w:p w14:paraId="5F6165B9" w14:textId="77777777" w:rsidR="00F674C1" w:rsidRPr="007E543D" w:rsidRDefault="003B6F26" w:rsidP="00DF54C4">
      <w:pPr>
        <w:pStyle w:val="FootnoteText"/>
        <w:numPr>
          <w:ilvl w:val="0"/>
          <w:numId w:val="40"/>
        </w:numPr>
        <w:tabs>
          <w:tab w:val="clear" w:pos="720"/>
          <w:tab w:val="left" w:pos="426"/>
        </w:tabs>
        <w:spacing w:beforeLines="40" w:before="96"/>
        <w:rPr>
          <w:rFonts w:ascii="Calibri" w:hAnsi="Calibri"/>
          <w:sz w:val="22"/>
          <w:szCs w:val="22"/>
          <w:lang w:val="en-GB"/>
        </w:rPr>
      </w:pPr>
      <w:r w:rsidRPr="007E543D">
        <w:rPr>
          <w:rFonts w:ascii="Calibri" w:hAnsi="Calibri"/>
          <w:sz w:val="22"/>
          <w:szCs w:val="22"/>
          <w:lang w:val="en-GB"/>
        </w:rPr>
        <w:t>On arrival, give sugar</w:t>
      </w:r>
      <w:r w:rsidR="0032693E" w:rsidRPr="007E543D">
        <w:rPr>
          <w:rFonts w:ascii="Calibri" w:hAnsi="Calibri"/>
          <w:sz w:val="22"/>
          <w:szCs w:val="22"/>
          <w:lang w:val="en-GB"/>
        </w:rPr>
        <w:t>-</w:t>
      </w:r>
      <w:r w:rsidRPr="007E543D">
        <w:rPr>
          <w:rFonts w:ascii="Calibri" w:hAnsi="Calibri"/>
          <w:sz w:val="22"/>
          <w:szCs w:val="22"/>
          <w:lang w:val="en-GB"/>
        </w:rPr>
        <w:t>water immediately to obviously ill children and those that will clearly need in-patient or other medical treatment: approximately 10% sugar solution – 10g of sugar per 100ml of water;</w:t>
      </w:r>
    </w:p>
    <w:p w14:paraId="36885C53" w14:textId="77777777" w:rsidR="008950EB" w:rsidRPr="007E543D" w:rsidRDefault="008950EB" w:rsidP="00DF54C4">
      <w:pPr>
        <w:pStyle w:val="Normaltext"/>
        <w:numPr>
          <w:ilvl w:val="0"/>
          <w:numId w:val="40"/>
        </w:numPr>
        <w:spacing w:beforeLines="40" w:before="96"/>
        <w:rPr>
          <w:rFonts w:ascii="Calibri" w:hAnsi="Calibri"/>
          <w:bCs w:val="0"/>
          <w:iCs w:val="0"/>
        </w:rPr>
      </w:pPr>
      <w:r w:rsidRPr="007E543D">
        <w:rPr>
          <w:rFonts w:ascii="Calibri" w:hAnsi="Calibri"/>
          <w:bCs w:val="0"/>
          <w:iCs w:val="0"/>
        </w:rPr>
        <w:t xml:space="preserve">Take the anthropometric measurements (MUAC at OTP/mobile clinics and both MUAC and W/H at health centres/IPF) and check </w:t>
      </w:r>
      <w:r w:rsidR="00222D8D" w:rsidRPr="007E543D">
        <w:rPr>
          <w:rFonts w:ascii="Calibri" w:hAnsi="Calibri"/>
          <w:bCs w:val="0"/>
          <w:iCs w:val="0"/>
        </w:rPr>
        <w:t>œdema</w:t>
      </w:r>
      <w:r w:rsidRPr="007E543D">
        <w:rPr>
          <w:rFonts w:ascii="Calibri" w:hAnsi="Calibri"/>
          <w:bCs w:val="0"/>
          <w:iCs w:val="0"/>
        </w:rPr>
        <w:t xml:space="preserve"> for all patients, including those referred from the community</w:t>
      </w:r>
      <w:r w:rsidR="002770E2" w:rsidRPr="007E543D">
        <w:rPr>
          <w:rFonts w:ascii="Calibri" w:hAnsi="Calibri"/>
          <w:bCs w:val="0"/>
          <w:iCs w:val="0"/>
        </w:rPr>
        <w:t>;</w:t>
      </w:r>
    </w:p>
    <w:p w14:paraId="284AA822" w14:textId="77777777" w:rsidR="00F674C1" w:rsidRPr="007E543D" w:rsidRDefault="008950EB" w:rsidP="00DF54C4">
      <w:pPr>
        <w:pStyle w:val="Normaltext"/>
        <w:numPr>
          <w:ilvl w:val="0"/>
          <w:numId w:val="40"/>
        </w:numPr>
        <w:spacing w:beforeLines="40" w:before="96"/>
        <w:rPr>
          <w:rFonts w:ascii="Calibri" w:hAnsi="Calibri"/>
          <w:bCs w:val="0"/>
          <w:iCs w:val="0"/>
        </w:rPr>
      </w:pPr>
      <w:r w:rsidRPr="007E543D">
        <w:rPr>
          <w:rFonts w:ascii="Calibri" w:hAnsi="Calibri"/>
          <w:bCs w:val="0"/>
          <w:iCs w:val="0"/>
        </w:rPr>
        <w:t xml:space="preserve">In Health centres/IPFs </w:t>
      </w:r>
      <w:r w:rsidR="0032693E" w:rsidRPr="007E543D">
        <w:rPr>
          <w:rFonts w:ascii="Calibri" w:hAnsi="Calibri"/>
          <w:bCs w:val="0"/>
          <w:iCs w:val="0"/>
        </w:rPr>
        <w:t>check</w:t>
      </w:r>
      <w:r w:rsidR="00F20697" w:rsidRPr="007E543D">
        <w:rPr>
          <w:rFonts w:ascii="Calibri" w:hAnsi="Calibri"/>
          <w:bCs w:val="0"/>
          <w:iCs w:val="0"/>
        </w:rPr>
        <w:t xml:space="preserve"> the weight</w:t>
      </w:r>
      <w:r w:rsidR="0032693E" w:rsidRPr="007E543D">
        <w:rPr>
          <w:rFonts w:ascii="Calibri" w:hAnsi="Calibri"/>
          <w:bCs w:val="0"/>
          <w:iCs w:val="0"/>
        </w:rPr>
        <w:t>-</w:t>
      </w:r>
      <w:r w:rsidR="00F20697" w:rsidRPr="007E543D">
        <w:rPr>
          <w:rFonts w:ascii="Calibri" w:hAnsi="Calibri"/>
          <w:bCs w:val="0"/>
          <w:iCs w:val="0"/>
        </w:rPr>
        <w:t>for</w:t>
      </w:r>
      <w:r w:rsidR="0032693E" w:rsidRPr="007E543D">
        <w:rPr>
          <w:rFonts w:ascii="Calibri" w:hAnsi="Calibri"/>
          <w:bCs w:val="0"/>
          <w:iCs w:val="0"/>
        </w:rPr>
        <w:t>-</w:t>
      </w:r>
      <w:r w:rsidR="00F20697" w:rsidRPr="007E543D">
        <w:rPr>
          <w:rFonts w:ascii="Calibri" w:hAnsi="Calibri"/>
          <w:bCs w:val="0"/>
          <w:iCs w:val="0"/>
        </w:rPr>
        <w:t>height table;</w:t>
      </w:r>
    </w:p>
    <w:p w14:paraId="5320DADF" w14:textId="77777777" w:rsidR="00F674C1" w:rsidRPr="007E543D" w:rsidRDefault="00F20697" w:rsidP="00DF54C4">
      <w:pPr>
        <w:pStyle w:val="Normaltext"/>
        <w:numPr>
          <w:ilvl w:val="0"/>
          <w:numId w:val="40"/>
        </w:numPr>
        <w:spacing w:beforeLines="40" w:before="96"/>
        <w:rPr>
          <w:rFonts w:ascii="Calibri" w:hAnsi="Calibri"/>
          <w:bCs w:val="0"/>
          <w:iCs w:val="0"/>
        </w:rPr>
      </w:pPr>
      <w:r w:rsidRPr="007E543D">
        <w:rPr>
          <w:rFonts w:ascii="Calibri" w:hAnsi="Calibri"/>
          <w:bCs w:val="0"/>
          <w:iCs w:val="0"/>
        </w:rPr>
        <w:t xml:space="preserve">Examine </w:t>
      </w:r>
      <w:r w:rsidR="0032693E" w:rsidRPr="007E543D">
        <w:rPr>
          <w:rFonts w:ascii="Calibri" w:hAnsi="Calibri"/>
          <w:bCs w:val="0"/>
          <w:iCs w:val="0"/>
        </w:rPr>
        <w:t>for</w:t>
      </w:r>
      <w:r w:rsidRPr="007E543D">
        <w:rPr>
          <w:rFonts w:ascii="Calibri" w:hAnsi="Calibri"/>
          <w:bCs w:val="0"/>
          <w:iCs w:val="0"/>
        </w:rPr>
        <w:t xml:space="preserve"> </w:t>
      </w:r>
      <w:r w:rsidR="00222D8D" w:rsidRPr="007E543D">
        <w:rPr>
          <w:rFonts w:ascii="Calibri" w:hAnsi="Calibri"/>
          <w:bCs w:val="0"/>
          <w:iCs w:val="0"/>
        </w:rPr>
        <w:t>œdema</w:t>
      </w:r>
      <w:r w:rsidRPr="007E543D">
        <w:rPr>
          <w:rFonts w:ascii="Calibri" w:hAnsi="Calibri"/>
          <w:bCs w:val="0"/>
          <w:iCs w:val="0"/>
        </w:rPr>
        <w:t xml:space="preserve"> and </w:t>
      </w:r>
      <w:r w:rsidR="0032693E" w:rsidRPr="007E543D">
        <w:rPr>
          <w:rFonts w:ascii="Calibri" w:hAnsi="Calibri"/>
          <w:bCs w:val="0"/>
          <w:iCs w:val="0"/>
        </w:rPr>
        <w:t>its severity</w:t>
      </w:r>
      <w:r w:rsidRPr="007E543D">
        <w:rPr>
          <w:rFonts w:ascii="Calibri" w:hAnsi="Calibri"/>
          <w:bCs w:val="0"/>
          <w:iCs w:val="0"/>
        </w:rPr>
        <w:t xml:space="preserve"> (see annex</w:t>
      </w:r>
      <w:r w:rsidR="004055E3" w:rsidRPr="007E543D">
        <w:rPr>
          <w:rFonts w:ascii="Calibri" w:hAnsi="Calibri"/>
          <w:bCs w:val="0"/>
          <w:iCs w:val="0"/>
        </w:rPr>
        <w:t xml:space="preserve"> 1</w:t>
      </w:r>
      <w:r w:rsidRPr="007E543D">
        <w:rPr>
          <w:rFonts w:ascii="Calibri" w:hAnsi="Calibri"/>
          <w:bCs w:val="0"/>
          <w:iCs w:val="0"/>
        </w:rPr>
        <w:t>)</w:t>
      </w:r>
      <w:r w:rsidR="00146B6E" w:rsidRPr="007E543D">
        <w:rPr>
          <w:rFonts w:ascii="Calibri" w:hAnsi="Calibri"/>
          <w:bCs w:val="0"/>
          <w:iCs w:val="0"/>
        </w:rPr>
        <w:t xml:space="preserve"> and take the temperature;</w:t>
      </w:r>
    </w:p>
    <w:p w14:paraId="2E797188" w14:textId="77777777" w:rsidR="00813B8E" w:rsidRPr="00E70DAA" w:rsidRDefault="00F20697" w:rsidP="00A714B9">
      <w:pPr>
        <w:pStyle w:val="Normaltext"/>
        <w:numPr>
          <w:ilvl w:val="0"/>
          <w:numId w:val="40"/>
        </w:numPr>
        <w:spacing w:beforeLines="40" w:before="96"/>
      </w:pPr>
      <w:r w:rsidRPr="00E70DAA">
        <w:rPr>
          <w:rFonts w:ascii="Calibri" w:hAnsi="Calibri"/>
        </w:rPr>
        <w:t xml:space="preserve">According to the </w:t>
      </w:r>
      <w:r w:rsidRPr="00E70DAA">
        <w:rPr>
          <w:rFonts w:ascii="Calibri" w:hAnsi="Calibri"/>
          <w:b/>
        </w:rPr>
        <w:t>criteria of admission</w:t>
      </w:r>
      <w:r w:rsidRPr="00E70DAA">
        <w:rPr>
          <w:rFonts w:ascii="Calibri" w:hAnsi="Calibri"/>
        </w:rPr>
        <w:t xml:space="preserve"> (see pa</w:t>
      </w:r>
      <w:r w:rsidR="00085FD3" w:rsidRPr="00E70DAA">
        <w:rPr>
          <w:rFonts w:ascii="Calibri" w:hAnsi="Calibri"/>
        </w:rPr>
        <w:t>ge</w:t>
      </w:r>
      <w:r w:rsidR="00146B6E" w:rsidRPr="00E70DAA">
        <w:rPr>
          <w:rFonts w:ascii="Calibri" w:hAnsi="Calibri"/>
        </w:rPr>
        <w:t xml:space="preserve"> </w:t>
      </w:r>
      <w:r w:rsidR="007904E9" w:rsidRPr="00E70DAA">
        <w:rPr>
          <w:rFonts w:ascii="Calibri" w:hAnsi="Calibri"/>
        </w:rPr>
        <w:t>xxx</w:t>
      </w:r>
      <w:r w:rsidRPr="00E70DAA">
        <w:rPr>
          <w:rFonts w:ascii="Calibri" w:hAnsi="Calibri"/>
        </w:rPr>
        <w:t xml:space="preserve">), decide if the child </w:t>
      </w:r>
      <w:r w:rsidR="001934CA" w:rsidRPr="00E70DAA">
        <w:rPr>
          <w:rFonts w:ascii="Calibri" w:hAnsi="Calibri"/>
        </w:rPr>
        <w:t>should be</w:t>
      </w:r>
      <w:r w:rsidRPr="00E70DAA">
        <w:rPr>
          <w:rFonts w:ascii="Calibri" w:hAnsi="Calibri"/>
        </w:rPr>
        <w:t xml:space="preserve"> admitted or </w:t>
      </w:r>
      <w:r w:rsidRPr="00E70DAA">
        <w:rPr>
          <w:rFonts w:asciiTheme="minorHAnsi" w:hAnsiTheme="minorHAnsi" w:cstheme="minorHAnsi"/>
        </w:rPr>
        <w:t>not</w:t>
      </w:r>
      <w:r w:rsidR="001934CA" w:rsidRPr="00E70DAA">
        <w:rPr>
          <w:rFonts w:asciiTheme="minorHAnsi" w:hAnsiTheme="minorHAnsi" w:cstheme="minorHAnsi"/>
        </w:rPr>
        <w:t>.</w:t>
      </w:r>
      <w:r w:rsidR="00E70DAA" w:rsidRPr="00E70DAA">
        <w:rPr>
          <w:rFonts w:asciiTheme="minorHAnsi" w:hAnsiTheme="minorHAnsi" w:cstheme="minorHAnsi"/>
        </w:rPr>
        <w:t xml:space="preserve"> </w:t>
      </w:r>
      <w:r w:rsidR="00324CCB" w:rsidRPr="00E70DAA">
        <w:rPr>
          <w:rFonts w:asciiTheme="minorHAnsi" w:hAnsiTheme="minorHAnsi" w:cstheme="minorHAnsi"/>
        </w:rPr>
        <w:t xml:space="preserve">If </w:t>
      </w:r>
      <w:r w:rsidR="001934CA" w:rsidRPr="00E70DAA">
        <w:rPr>
          <w:rFonts w:asciiTheme="minorHAnsi" w:hAnsiTheme="minorHAnsi" w:cstheme="minorHAnsi"/>
        </w:rPr>
        <w:t xml:space="preserve">a patient that has been </w:t>
      </w:r>
      <w:r w:rsidR="00324CCB" w:rsidRPr="00E70DAA">
        <w:rPr>
          <w:rFonts w:asciiTheme="minorHAnsi" w:hAnsiTheme="minorHAnsi" w:cstheme="minorHAnsi"/>
        </w:rPr>
        <w:t xml:space="preserve">referred from the community </w:t>
      </w:r>
      <w:r w:rsidR="00264421" w:rsidRPr="00E70DAA">
        <w:rPr>
          <w:rFonts w:asciiTheme="minorHAnsi" w:hAnsiTheme="minorHAnsi" w:cstheme="minorHAnsi"/>
        </w:rPr>
        <w:t xml:space="preserve">with a diagnosis of SAM but </w:t>
      </w:r>
      <w:r w:rsidR="00324CCB" w:rsidRPr="00E70DAA">
        <w:rPr>
          <w:rFonts w:asciiTheme="minorHAnsi" w:hAnsiTheme="minorHAnsi" w:cstheme="minorHAnsi"/>
        </w:rPr>
        <w:t>does not meet the criteria of admission</w:t>
      </w:r>
      <w:r w:rsidR="00264421" w:rsidRPr="00E70DAA">
        <w:rPr>
          <w:rFonts w:asciiTheme="minorHAnsi" w:hAnsiTheme="minorHAnsi" w:cstheme="minorHAnsi"/>
        </w:rPr>
        <w:t xml:space="preserve"> to the OTP</w:t>
      </w:r>
      <w:r w:rsidR="00324CCB" w:rsidRPr="00E70DAA">
        <w:rPr>
          <w:rFonts w:asciiTheme="minorHAnsi" w:hAnsiTheme="minorHAnsi" w:cstheme="minorHAnsi"/>
        </w:rPr>
        <w:t xml:space="preserve">, </w:t>
      </w:r>
      <w:r w:rsidR="008F1D33" w:rsidRPr="00E70DAA">
        <w:rPr>
          <w:rFonts w:asciiTheme="minorHAnsi" w:hAnsiTheme="minorHAnsi" w:cstheme="minorHAnsi"/>
          <w:b/>
        </w:rPr>
        <w:t>d</w:t>
      </w:r>
      <w:r w:rsidRPr="00E70DAA">
        <w:rPr>
          <w:rFonts w:asciiTheme="minorHAnsi" w:hAnsiTheme="minorHAnsi" w:cstheme="minorHAnsi"/>
          <w:b/>
        </w:rPr>
        <w:t>o not reject</w:t>
      </w:r>
      <w:r w:rsidRPr="00E70DAA">
        <w:rPr>
          <w:rFonts w:asciiTheme="minorHAnsi" w:hAnsiTheme="minorHAnsi" w:cstheme="minorHAnsi"/>
        </w:rPr>
        <w:t xml:space="preserve"> </w:t>
      </w:r>
      <w:r w:rsidR="00324CCB" w:rsidRPr="00E70DAA">
        <w:rPr>
          <w:rFonts w:asciiTheme="minorHAnsi" w:hAnsiTheme="minorHAnsi" w:cstheme="minorHAnsi"/>
        </w:rPr>
        <w:t>him but</w:t>
      </w:r>
      <w:r w:rsidR="002770E2" w:rsidRPr="00E70DAA">
        <w:rPr>
          <w:rFonts w:asciiTheme="minorHAnsi" w:hAnsiTheme="minorHAnsi" w:cstheme="minorHAnsi"/>
        </w:rPr>
        <w:t>:</w:t>
      </w:r>
    </w:p>
    <w:p w14:paraId="0405440E" w14:textId="77777777" w:rsidR="00F674C1" w:rsidRPr="007E543D" w:rsidRDefault="00F20697" w:rsidP="006A2D19">
      <w:pPr>
        <w:numPr>
          <w:ilvl w:val="1"/>
          <w:numId w:val="35"/>
        </w:numPr>
        <w:rPr>
          <w:lang w:val="en-GB"/>
        </w:rPr>
      </w:pPr>
      <w:r w:rsidRPr="007E543D">
        <w:rPr>
          <w:lang w:val="en-GB"/>
        </w:rPr>
        <w:t xml:space="preserve">Admit </w:t>
      </w:r>
      <w:r w:rsidR="006E1A84" w:rsidRPr="007E543D">
        <w:rPr>
          <w:lang w:val="en-GB"/>
        </w:rPr>
        <w:t xml:space="preserve">him/her </w:t>
      </w:r>
      <w:r w:rsidRPr="007E543D">
        <w:rPr>
          <w:lang w:val="en-GB"/>
        </w:rPr>
        <w:t>to the Supplementary Feeding Program (if it is operational)</w:t>
      </w:r>
    </w:p>
    <w:p w14:paraId="591071CD" w14:textId="77777777" w:rsidR="00264421" w:rsidRPr="007E543D" w:rsidRDefault="00F20697" w:rsidP="00264421">
      <w:pPr>
        <w:numPr>
          <w:ilvl w:val="1"/>
          <w:numId w:val="35"/>
        </w:numPr>
        <w:rPr>
          <w:lang w:val="en-GB"/>
        </w:rPr>
      </w:pPr>
      <w:r w:rsidRPr="007E543D">
        <w:rPr>
          <w:lang w:val="en-GB"/>
        </w:rPr>
        <w:t xml:space="preserve">If </w:t>
      </w:r>
      <w:r w:rsidR="008950EB" w:rsidRPr="007E543D">
        <w:rPr>
          <w:lang w:val="en-GB"/>
        </w:rPr>
        <w:t xml:space="preserve">there is </w:t>
      </w:r>
      <w:r w:rsidRPr="007E543D">
        <w:rPr>
          <w:lang w:val="en-GB"/>
        </w:rPr>
        <w:t xml:space="preserve">no SFP, </w:t>
      </w:r>
      <w:r w:rsidR="00255553" w:rsidRPr="007E543D">
        <w:rPr>
          <w:lang w:val="en-GB"/>
        </w:rPr>
        <w:t>give a</w:t>
      </w:r>
      <w:r w:rsidRPr="007E543D">
        <w:rPr>
          <w:lang w:val="en-GB"/>
        </w:rPr>
        <w:t xml:space="preserve"> “protection ration</w:t>
      </w:r>
      <w:r w:rsidR="00255553" w:rsidRPr="007E543D">
        <w:rPr>
          <w:lang w:val="en-GB"/>
        </w:rPr>
        <w:t>” or</w:t>
      </w:r>
      <w:r w:rsidR="00085FD3" w:rsidRPr="007E543D">
        <w:rPr>
          <w:lang w:val="en-GB"/>
        </w:rPr>
        <w:t xml:space="preserve"> some other benefit</w:t>
      </w:r>
      <w:r w:rsidR="00255553" w:rsidRPr="007E543D">
        <w:rPr>
          <w:vertAlign w:val="superscript"/>
          <w:lang w:val="en-GB"/>
        </w:rPr>
        <w:footnoteReference w:id="7"/>
      </w:r>
    </w:p>
    <w:p w14:paraId="66EA9F76" w14:textId="77777777" w:rsidR="00F20697" w:rsidRPr="007E543D" w:rsidRDefault="00A714B9" w:rsidP="00A714B9">
      <w:pPr>
        <w:ind w:left="360"/>
        <w:rPr>
          <w:lang w:val="en-GB"/>
        </w:rPr>
      </w:pPr>
      <w:r w:rsidRPr="007E543D">
        <w:rPr>
          <w:lang w:val="en-GB"/>
        </w:rPr>
        <w:t>I</w:t>
      </w:r>
      <w:r w:rsidR="00F20697" w:rsidRPr="007E543D">
        <w:rPr>
          <w:lang w:val="en-GB"/>
        </w:rPr>
        <w:t xml:space="preserve">t is </w:t>
      </w:r>
      <w:r w:rsidR="00F20697" w:rsidRPr="00E70DAA">
        <w:rPr>
          <w:lang w:val="en-GB"/>
        </w:rPr>
        <w:t>important that they receive some tangible benefit from attending t</w:t>
      </w:r>
      <w:r w:rsidR="003B6F26" w:rsidRPr="00E70DAA">
        <w:rPr>
          <w:lang w:val="en-GB"/>
        </w:rPr>
        <w:t xml:space="preserve">he </w:t>
      </w:r>
      <w:r w:rsidR="009E1C8A" w:rsidRPr="00E70DAA">
        <w:rPr>
          <w:lang w:val="en-GB"/>
        </w:rPr>
        <w:t>SFP/</w:t>
      </w:r>
      <w:r w:rsidR="003B6F26" w:rsidRPr="00E70DAA">
        <w:rPr>
          <w:lang w:val="en-GB"/>
        </w:rPr>
        <w:t xml:space="preserve">OTP/triage site and not sent home </w:t>
      </w:r>
      <w:r w:rsidR="00F20697" w:rsidRPr="00E70DAA">
        <w:rPr>
          <w:lang w:val="en-GB"/>
        </w:rPr>
        <w:t>without anything. Such refusal will undermine the authority and</w:t>
      </w:r>
      <w:r w:rsidR="00F20697" w:rsidRPr="007E543D">
        <w:rPr>
          <w:lang w:val="en-GB"/>
        </w:rPr>
        <w:t xml:space="preserve"> moral of those screening in the community and bring the program into disrepute with</w:t>
      </w:r>
      <w:r w:rsidR="00085FD3" w:rsidRPr="007E543D">
        <w:rPr>
          <w:lang w:val="en-GB"/>
        </w:rPr>
        <w:t>in</w:t>
      </w:r>
      <w:r w:rsidR="00F20697" w:rsidRPr="007E543D">
        <w:rPr>
          <w:lang w:val="en-GB"/>
        </w:rPr>
        <w:t xml:space="preserve"> the community.</w:t>
      </w:r>
    </w:p>
    <w:p w14:paraId="51F4517A" w14:textId="77777777" w:rsidR="00264421" w:rsidRPr="00E70DAA" w:rsidRDefault="00264421" w:rsidP="006A2D19">
      <w:pPr>
        <w:numPr>
          <w:ilvl w:val="0"/>
          <w:numId w:val="40"/>
        </w:numPr>
        <w:rPr>
          <w:lang w:val="en-GB"/>
        </w:rPr>
      </w:pPr>
      <w:r w:rsidRPr="00E70DAA">
        <w:rPr>
          <w:lang w:val="en-GB"/>
        </w:rPr>
        <w:t>If the patient has been referred from the community to the SFC with a diagnosis of MAM, but does not meet the criteria for admission to the SFC:</w:t>
      </w:r>
    </w:p>
    <w:p w14:paraId="24E68678" w14:textId="77777777" w:rsidR="00264421" w:rsidRPr="00E70DAA" w:rsidRDefault="00264421" w:rsidP="00452BE6">
      <w:pPr>
        <w:numPr>
          <w:ilvl w:val="0"/>
          <w:numId w:val="142"/>
        </w:numPr>
        <w:rPr>
          <w:lang w:val="en-GB"/>
        </w:rPr>
      </w:pPr>
      <w:r w:rsidRPr="00E70DAA">
        <w:rPr>
          <w:lang w:val="en-GB"/>
        </w:rPr>
        <w:t>If the patient is actually a SAM child admit/refer the patient to the OTP for assessment and admission</w:t>
      </w:r>
    </w:p>
    <w:p w14:paraId="3AC17892" w14:textId="77777777" w:rsidR="00264421" w:rsidRPr="00E70DAA" w:rsidRDefault="00264421" w:rsidP="00452BE6">
      <w:pPr>
        <w:numPr>
          <w:ilvl w:val="0"/>
          <w:numId w:val="142"/>
        </w:numPr>
        <w:rPr>
          <w:lang w:val="en-GB"/>
        </w:rPr>
      </w:pPr>
      <w:r w:rsidRPr="00E70DAA">
        <w:rPr>
          <w:lang w:val="en-GB"/>
        </w:rPr>
        <w:t xml:space="preserve">If the patient is not acutely malnourished, do not reject him. The mother/patient should be given some tangible benefit – education and, if available, a preventive intervention such as a course of micro-nutrient powder (MNP), or other </w:t>
      </w:r>
      <w:r w:rsidR="008D38B9" w:rsidRPr="00E70DAA">
        <w:rPr>
          <w:lang w:val="en-GB"/>
        </w:rPr>
        <w:t xml:space="preserve">low-volume, </w:t>
      </w:r>
      <w:r w:rsidRPr="00E70DAA">
        <w:rPr>
          <w:lang w:val="en-GB"/>
        </w:rPr>
        <w:t xml:space="preserve">nutrient-dense supplement to augment the </w:t>
      </w:r>
      <w:r w:rsidR="008D38B9" w:rsidRPr="00E70DAA">
        <w:rPr>
          <w:lang w:val="en-GB"/>
        </w:rPr>
        <w:t>type I nutritional status of the patient.</w:t>
      </w:r>
    </w:p>
    <w:p w14:paraId="2B3B3DC0" w14:textId="77777777" w:rsidR="009E1C8A" w:rsidRPr="00E70DAA" w:rsidRDefault="009E1C8A" w:rsidP="006A2D19">
      <w:pPr>
        <w:numPr>
          <w:ilvl w:val="0"/>
          <w:numId w:val="40"/>
        </w:numPr>
        <w:rPr>
          <w:lang w:val="en-GB"/>
        </w:rPr>
      </w:pPr>
      <w:r w:rsidRPr="00E70DAA">
        <w:rPr>
          <w:lang w:val="en-GB"/>
        </w:rPr>
        <w:t>Send the SAM patient to the OTP and the MAM children to the SFC site</w:t>
      </w:r>
      <w:r w:rsidR="008D38B9" w:rsidRPr="00E70DAA">
        <w:rPr>
          <w:lang w:val="en-GB"/>
        </w:rPr>
        <w:t>.</w:t>
      </w:r>
    </w:p>
    <w:p w14:paraId="1ABCB7E2" w14:textId="77777777" w:rsidR="008D38B9" w:rsidRPr="007E543D" w:rsidRDefault="008D38B9" w:rsidP="008D38B9">
      <w:pPr>
        <w:rPr>
          <w:lang w:val="en-GB"/>
        </w:rPr>
      </w:pPr>
      <w:r w:rsidRPr="007E543D">
        <w:rPr>
          <w:lang w:val="en-GB"/>
        </w:rPr>
        <w:t>If a large number of inappropriate referrals attend, then the screening teams must be retrained and the OTP/SFC/Triage staff’s ability checked. This should be discussed during the regular co-ordination meetings between the OTP staff and the screening teams</w:t>
      </w:r>
      <w:r w:rsidRPr="007E543D">
        <w:rPr>
          <w:rStyle w:val="FootnoteReference"/>
          <w:lang w:val="en-GB"/>
        </w:rPr>
        <w:footnoteReference w:id="8"/>
      </w:r>
      <w:r w:rsidRPr="007E543D">
        <w:rPr>
          <w:lang w:val="en-GB"/>
        </w:rPr>
        <w:t>.</w:t>
      </w:r>
    </w:p>
    <w:p w14:paraId="54E7175E" w14:textId="77777777" w:rsidR="009E1C8A" w:rsidRPr="007E543D" w:rsidRDefault="009E1C8A" w:rsidP="009E1C8A">
      <w:pPr>
        <w:pStyle w:val="Heading1"/>
      </w:pPr>
      <w:bookmarkStart w:id="137" w:name="_Toc320105209"/>
      <w:r w:rsidRPr="007E543D">
        <w:t>Tools</w:t>
      </w:r>
      <w:bookmarkEnd w:id="137"/>
    </w:p>
    <w:p w14:paraId="407848D1" w14:textId="77777777" w:rsidR="00163B93" w:rsidRPr="007E543D" w:rsidRDefault="009E1C8A" w:rsidP="00E70DAA">
      <w:pPr>
        <w:spacing w:before="20" w:after="0"/>
        <w:rPr>
          <w:lang w:val="en-GB"/>
        </w:rPr>
      </w:pPr>
      <w:r w:rsidRPr="007E543D">
        <w:rPr>
          <w:lang w:val="en-GB"/>
        </w:rPr>
        <w:t>MUAC tapes</w:t>
      </w:r>
      <w:r w:rsidR="00E70DAA">
        <w:rPr>
          <w:lang w:val="en-GB"/>
        </w:rPr>
        <w:t xml:space="preserve">, </w:t>
      </w:r>
      <w:r w:rsidRPr="007E543D">
        <w:rPr>
          <w:lang w:val="en-GB"/>
        </w:rPr>
        <w:t>Scale, length board, weight-for-height table</w:t>
      </w:r>
      <w:r w:rsidR="00E70DAA">
        <w:rPr>
          <w:lang w:val="en-GB"/>
        </w:rPr>
        <w:t xml:space="preserve">, </w:t>
      </w:r>
      <w:r w:rsidRPr="007E543D">
        <w:rPr>
          <w:lang w:val="en-GB"/>
        </w:rPr>
        <w:t xml:space="preserve">Registration book, patient </w:t>
      </w:r>
      <w:r w:rsidRPr="00E70DAA">
        <w:rPr>
          <w:lang w:val="en-GB"/>
        </w:rPr>
        <w:t>charts</w:t>
      </w:r>
      <w:r w:rsidR="00E70DAA" w:rsidRPr="00E70DAA">
        <w:rPr>
          <w:lang w:val="en-GB"/>
        </w:rPr>
        <w:t>.</w:t>
      </w:r>
    </w:p>
    <w:p w14:paraId="618E4155" w14:textId="77777777" w:rsidR="008D38B9" w:rsidRPr="007E543D" w:rsidRDefault="008D38B9" w:rsidP="00871C7B">
      <w:pPr>
        <w:pStyle w:val="Title"/>
        <w:rPr>
          <w:lang w:val="en-GB"/>
        </w:rPr>
        <w:sectPr w:rsidR="008D38B9" w:rsidRPr="007E543D" w:rsidSect="00504298">
          <w:headerReference w:type="default" r:id="rId23"/>
          <w:pgSz w:w="11909" w:h="16834" w:code="9"/>
          <w:pgMar w:top="1440" w:right="1440" w:bottom="1440" w:left="1440" w:header="720" w:footer="720" w:gutter="0"/>
          <w:cols w:space="720"/>
          <w:docGrid w:linePitch="299"/>
        </w:sectPr>
      </w:pPr>
    </w:p>
    <w:p w14:paraId="296D37B1" w14:textId="77777777" w:rsidR="00871C7B" w:rsidRPr="007E543D" w:rsidRDefault="00871C7B" w:rsidP="00871C7B">
      <w:pPr>
        <w:pStyle w:val="Title"/>
        <w:rPr>
          <w:lang w:val="en-GB"/>
        </w:rPr>
      </w:pPr>
      <w:bookmarkStart w:id="138" w:name="_Toc320105210"/>
      <w:r w:rsidRPr="007E543D">
        <w:rPr>
          <w:lang w:val="en-GB"/>
        </w:rPr>
        <w:lastRenderedPageBreak/>
        <w:t>MAM TREATMENT</w:t>
      </w:r>
      <w:bookmarkEnd w:id="138"/>
      <w:r w:rsidRPr="007E543D">
        <w:rPr>
          <w:lang w:val="en-GB"/>
        </w:rPr>
        <w:t xml:space="preserve"> </w:t>
      </w:r>
    </w:p>
    <w:p w14:paraId="5DFE44A9" w14:textId="77777777" w:rsidR="008D6724" w:rsidRPr="007E543D" w:rsidRDefault="00871C7B" w:rsidP="00871C7B">
      <w:pPr>
        <w:rPr>
          <w:lang w:val="en-GB"/>
        </w:rPr>
      </w:pPr>
      <w:r w:rsidRPr="007E543D">
        <w:rPr>
          <w:lang w:val="en-GB"/>
        </w:rPr>
        <w:t>This section provides practical guidelines for the identification and management of patients wit</w:t>
      </w:r>
      <w:r w:rsidR="00665EBC">
        <w:rPr>
          <w:lang w:val="en-GB"/>
        </w:rPr>
        <w:t xml:space="preserve">h Acute Moderate Malnutrition. </w:t>
      </w:r>
      <w:r w:rsidRPr="007E543D">
        <w:rPr>
          <w:lang w:val="en-GB"/>
        </w:rPr>
        <w:t>Moderately malnourished individuals may be treated as outpatients through an SFP (S</w:t>
      </w:r>
      <w:r w:rsidR="00665EBC">
        <w:rPr>
          <w:lang w:val="en-GB"/>
        </w:rPr>
        <w:t xml:space="preserve">upplementary Feeding Program). </w:t>
      </w:r>
      <w:r w:rsidRPr="007E543D">
        <w:rPr>
          <w:lang w:val="en-GB"/>
        </w:rPr>
        <w:t>The children are at heightened risk of death in the medium and long term, but, unlike the severely malnourished, do not need immediate emerge</w:t>
      </w:r>
      <w:r w:rsidR="00FF11F0">
        <w:rPr>
          <w:lang w:val="en-GB"/>
        </w:rPr>
        <w:t>ncy treatment.</w:t>
      </w:r>
    </w:p>
    <w:p w14:paraId="7E9CEC8B" w14:textId="77777777" w:rsidR="00871C7B" w:rsidRPr="007E543D" w:rsidRDefault="00871C7B" w:rsidP="00871C7B">
      <w:pPr>
        <w:rPr>
          <w:lang w:val="en-GB"/>
        </w:rPr>
      </w:pPr>
      <w:r w:rsidRPr="007E543D">
        <w:rPr>
          <w:lang w:val="en-GB"/>
        </w:rPr>
        <w:t>There are alternatives to direct distribution of food products which may be as or more successful than direct food distribution. These alternatives include: income generation support, family micro-credit, cash transfer, home-gardening support and Heart</w:t>
      </w:r>
      <w:r w:rsidR="00665EBC">
        <w:rPr>
          <w:lang w:val="en-GB"/>
        </w:rPr>
        <w:t xml:space="preserve">h program (positive deviance). </w:t>
      </w:r>
      <w:r w:rsidRPr="007E543D">
        <w:rPr>
          <w:lang w:val="en-GB"/>
        </w:rPr>
        <w:t>Note that several other programs do not (and are not designed to) address any form of malnutrition in a community</w:t>
      </w:r>
      <w:r w:rsidRPr="007E543D">
        <w:rPr>
          <w:rStyle w:val="FootnoteReference"/>
          <w:lang w:val="en-GB"/>
        </w:rPr>
        <w:footnoteReference w:id="9"/>
      </w:r>
      <w:r w:rsidRPr="007E543D">
        <w:rPr>
          <w:lang w:val="en-GB"/>
        </w:rPr>
        <w:t>, although they do involve food distribution.</w:t>
      </w:r>
    </w:p>
    <w:p w14:paraId="652B98F0" w14:textId="77777777" w:rsidR="00871C7B" w:rsidRPr="00F46F0B" w:rsidRDefault="00925D66" w:rsidP="00452BE6">
      <w:pPr>
        <w:pStyle w:val="Heading1"/>
        <w:numPr>
          <w:ilvl w:val="0"/>
          <w:numId w:val="145"/>
        </w:numPr>
      </w:pPr>
      <w:bookmarkStart w:id="139" w:name="_Toc309788972"/>
      <w:bookmarkStart w:id="140" w:name="_Toc320105211"/>
      <w:r w:rsidRPr="00E70DAA">
        <w:t>O</w:t>
      </w:r>
      <w:r w:rsidR="00871C7B" w:rsidRPr="00E70DAA">
        <w:t>bjectives</w:t>
      </w:r>
      <w:bookmarkEnd w:id="139"/>
      <w:r w:rsidR="009F672B" w:rsidRPr="00F46F0B">
        <w:rPr>
          <w:rStyle w:val="FootnoteReference"/>
        </w:rPr>
        <w:footnoteReference w:id="10"/>
      </w:r>
      <w:bookmarkEnd w:id="140"/>
    </w:p>
    <w:p w14:paraId="5497268C" w14:textId="77777777" w:rsidR="00871C7B" w:rsidRPr="007E543D" w:rsidRDefault="00871C7B" w:rsidP="00452BE6">
      <w:pPr>
        <w:numPr>
          <w:ilvl w:val="0"/>
          <w:numId w:val="127"/>
        </w:numPr>
        <w:spacing w:after="0"/>
        <w:jc w:val="left"/>
        <w:rPr>
          <w:lang w:val="en-GB"/>
        </w:rPr>
      </w:pPr>
      <w:r w:rsidRPr="007E543D">
        <w:rPr>
          <w:lang w:val="en-GB"/>
        </w:rPr>
        <w:t>Identify Moderately malnourished children in the community</w:t>
      </w:r>
    </w:p>
    <w:p w14:paraId="45AEB043" w14:textId="77777777" w:rsidR="00871C7B" w:rsidRPr="007E543D" w:rsidRDefault="00871C7B" w:rsidP="00452BE6">
      <w:pPr>
        <w:numPr>
          <w:ilvl w:val="0"/>
          <w:numId w:val="127"/>
        </w:numPr>
        <w:spacing w:after="0"/>
        <w:jc w:val="left"/>
        <w:rPr>
          <w:lang w:val="en-GB"/>
        </w:rPr>
      </w:pPr>
      <w:r w:rsidRPr="007E543D">
        <w:rPr>
          <w:lang w:val="en-GB"/>
        </w:rPr>
        <w:t>Treat moderate acute malnutrition and prevent deterioration to severe acute malnutrition</w:t>
      </w:r>
    </w:p>
    <w:p w14:paraId="59ACC74A" w14:textId="77777777" w:rsidR="00925D66" w:rsidRPr="007E543D" w:rsidRDefault="00871C7B" w:rsidP="00452BE6">
      <w:pPr>
        <w:numPr>
          <w:ilvl w:val="0"/>
          <w:numId w:val="127"/>
        </w:numPr>
        <w:spacing w:after="0"/>
        <w:jc w:val="left"/>
        <w:rPr>
          <w:lang w:val="en-GB"/>
        </w:rPr>
      </w:pPr>
      <w:r w:rsidRPr="007E543D">
        <w:rPr>
          <w:lang w:val="en-GB"/>
        </w:rPr>
        <w:t>Support individuals who have recovered from severe malnutrition and discharged f</w:t>
      </w:r>
      <w:r w:rsidR="009F672B" w:rsidRPr="007E543D">
        <w:rPr>
          <w:lang w:val="en-GB"/>
        </w:rPr>
        <w:t>or follow-up to prevent relapse</w:t>
      </w:r>
    </w:p>
    <w:p w14:paraId="546650A0" w14:textId="77777777" w:rsidR="00871C7B" w:rsidRPr="00F46F0B" w:rsidRDefault="00925D66" w:rsidP="00E70DAA">
      <w:pPr>
        <w:pStyle w:val="Heading1"/>
      </w:pPr>
      <w:bookmarkStart w:id="141" w:name="_Toc320105212"/>
      <w:r w:rsidRPr="00E70DAA">
        <w:t>Organisation</w:t>
      </w:r>
      <w:bookmarkEnd w:id="141"/>
    </w:p>
    <w:p w14:paraId="742FF5CB" w14:textId="77777777" w:rsidR="00F46F0B" w:rsidRPr="00F46F0B" w:rsidRDefault="00F46F0B" w:rsidP="00F46F0B">
      <w:pPr>
        <w:pStyle w:val="Heading2"/>
      </w:pPr>
      <w:bookmarkStart w:id="142" w:name="_Toc310657360"/>
      <w:bookmarkStart w:id="143" w:name="_Toc310657888"/>
      <w:bookmarkStart w:id="144" w:name="_Toc320105213"/>
      <w:bookmarkStart w:id="145" w:name="_Toc315357593"/>
      <w:r w:rsidRPr="00F46F0B">
        <w:t>Opening and closing an SFC/SFP</w:t>
      </w:r>
      <w:bookmarkEnd w:id="142"/>
      <w:bookmarkEnd w:id="143"/>
      <w:bookmarkEnd w:id="144"/>
    </w:p>
    <w:p w14:paraId="6EF56D9F" w14:textId="77777777" w:rsidR="00F46F0B" w:rsidRPr="002F09AA" w:rsidRDefault="00F46F0B" w:rsidP="00F46F0B">
      <w:pPr>
        <w:pStyle w:val="NoSpacing"/>
        <w:jc w:val="both"/>
        <w:rPr>
          <w:rFonts w:ascii="Calibri" w:hAnsi="Calibri"/>
        </w:rPr>
      </w:pPr>
      <w:r w:rsidRPr="002F09AA">
        <w:rPr>
          <w:rFonts w:ascii="Calibri" w:hAnsi="Calibri"/>
        </w:rPr>
        <w:t xml:space="preserve">In an emergency context, where either there are rapidly rising numbers of MAM children or the food security situation is predicted to deteriorate, an SFP should be established </w:t>
      </w:r>
      <w:r w:rsidRPr="002F09AA">
        <w:rPr>
          <w:rFonts w:ascii="Calibri" w:hAnsi="Calibri"/>
          <w:b/>
        </w:rPr>
        <w:t>when the numbers of children with MAM exceed the normal health and social services’ ability to respond to their needs</w:t>
      </w:r>
      <w:r w:rsidRPr="002F09AA">
        <w:rPr>
          <w:rFonts w:ascii="Calibri" w:hAnsi="Calibri"/>
        </w:rPr>
        <w:t xml:space="preserve"> and there is a risk that they will deteriorate to deve</w:t>
      </w:r>
      <w:r w:rsidR="00665EBC">
        <w:rPr>
          <w:rFonts w:ascii="Calibri" w:hAnsi="Calibri"/>
        </w:rPr>
        <w:t xml:space="preserve">lop severe acute malnutrition. </w:t>
      </w:r>
      <w:r w:rsidRPr="002F09AA">
        <w:rPr>
          <w:rFonts w:ascii="Calibri" w:hAnsi="Calibri"/>
        </w:rPr>
        <w:t>This test should be applied in relation to the absolute numbers of MAM children in excess of the usual services to cope and not to the percentage of GAM or MAM assessed from a survey</w:t>
      </w:r>
      <w:r w:rsidRPr="002F09AA">
        <w:rPr>
          <w:rStyle w:val="FootnoteReference"/>
          <w:rFonts w:ascii="Calibri" w:hAnsi="Calibri"/>
        </w:rPr>
        <w:footnoteReference w:id="11"/>
      </w:r>
      <w:r w:rsidR="00665EBC">
        <w:rPr>
          <w:rFonts w:ascii="Calibri" w:hAnsi="Calibri"/>
        </w:rPr>
        <w:t xml:space="preserve"> </w:t>
      </w:r>
      <w:r w:rsidRPr="002F09AA">
        <w:rPr>
          <w:rFonts w:ascii="Calibri" w:hAnsi="Calibri"/>
        </w:rPr>
        <w:t>The scale and scope of the SFP will depend upon the numbers of anticipated children, the capacity of the health and social services and the presence or absence of other programs to address the problem of malnutrition in the community. Each of these factors will vary from one situation to another.</w:t>
      </w:r>
    </w:p>
    <w:p w14:paraId="587B56C9" w14:textId="77777777" w:rsidR="00F46F0B" w:rsidRPr="002F09AA" w:rsidRDefault="00F46F0B" w:rsidP="00F46F0B">
      <w:pPr>
        <w:pStyle w:val="NoSpacing"/>
        <w:jc w:val="both"/>
        <w:rPr>
          <w:rFonts w:ascii="Calibri" w:hAnsi="Calibri"/>
        </w:rPr>
      </w:pPr>
    </w:p>
    <w:p w14:paraId="0EBD37C3" w14:textId="77777777" w:rsidR="00F46F0B" w:rsidRPr="002F09AA" w:rsidRDefault="00F46F0B" w:rsidP="00F46F0B">
      <w:pPr>
        <w:pStyle w:val="NoSpacing"/>
        <w:jc w:val="both"/>
        <w:rPr>
          <w:rFonts w:ascii="Calibri" w:hAnsi="Calibri"/>
        </w:rPr>
      </w:pPr>
      <w:r w:rsidRPr="002F09AA">
        <w:rPr>
          <w:rFonts w:ascii="Calibri" w:hAnsi="Calibri"/>
        </w:rPr>
        <w:t xml:space="preserve">In an emergency, by definition, the normal services cannot manage the large increase in malnutrition that is caused by the emergency. In some emergencies, particularly when there is population </w:t>
      </w:r>
      <w:r w:rsidRPr="002F09AA">
        <w:rPr>
          <w:rFonts w:ascii="Calibri" w:hAnsi="Calibri"/>
        </w:rPr>
        <w:lastRenderedPageBreak/>
        <w:t>displacement, there is a complete absence of any “normal” services, there is no capacity to respond to the needs of the population and the population has no coping mechanism; in such circumstances urgent establishment of general relief and an SFP is urgent and should not await a nutritional survey to decide whether to open a program or not.</w:t>
      </w:r>
    </w:p>
    <w:p w14:paraId="0C10E60C" w14:textId="77777777" w:rsidR="00F46F0B" w:rsidRPr="002F09AA" w:rsidRDefault="00F46F0B" w:rsidP="00F46F0B">
      <w:pPr>
        <w:pStyle w:val="NoSpacing"/>
        <w:jc w:val="both"/>
        <w:rPr>
          <w:rFonts w:ascii="Calibri" w:hAnsi="Calibri"/>
        </w:rPr>
      </w:pPr>
    </w:p>
    <w:p w14:paraId="7F56024B" w14:textId="77777777" w:rsidR="00F46F0B" w:rsidRPr="002F09AA" w:rsidRDefault="00F46F0B" w:rsidP="00F46F0B">
      <w:pPr>
        <w:pStyle w:val="NoSpacing"/>
        <w:jc w:val="both"/>
        <w:rPr>
          <w:rFonts w:ascii="Calibri" w:hAnsi="Calibri"/>
        </w:rPr>
      </w:pPr>
      <w:r w:rsidRPr="002F09AA">
        <w:rPr>
          <w:rFonts w:ascii="Calibri" w:hAnsi="Calibri"/>
        </w:rPr>
        <w:t>In some populations there is marked seasonality in the prevalence of acute malnutrition. In such situations it is proper to plan to open an SFP whenever the normal services are overwhelmed and to close it again, in a planned way, whenever the numbers decrease to a level that the normal services can cope.</w:t>
      </w:r>
    </w:p>
    <w:p w14:paraId="21A2F055" w14:textId="77777777" w:rsidR="00F46F0B" w:rsidRDefault="00F46F0B" w:rsidP="00F46F0B">
      <w:r w:rsidRPr="002F09AA">
        <w:t>In some chronic emergencies, and in stable situations, that is in a development context or when moving from emergency to development, other programs are in place to address the nutritional needs of the most vulnerable in the society. These include cash subsidies of various kinds, microcredit and other income generating family support mechanisms, positive</w:t>
      </w:r>
      <w:r w:rsidR="00E70DAA">
        <w:t xml:space="preserve"> deviance/ hearth programs etc.</w:t>
      </w:r>
      <w:r w:rsidRPr="002F09AA">
        <w:t xml:space="preserve"> These progra</w:t>
      </w:r>
      <w:r w:rsidR="00665EBC">
        <w:t xml:space="preserve">ms are not mutually exclusive. </w:t>
      </w:r>
      <w:r w:rsidRPr="002F09AA">
        <w:t>If such programs are established and there is still sufficient MAM to overwhelm the health and social services an SFP program should be established within a development context. The SFP should only be closed when the numbers of MAM children fall to levels that can be managed by other programs and the</w:t>
      </w:r>
      <w:r>
        <w:t xml:space="preserve"> normal health/social services.</w:t>
      </w:r>
    </w:p>
    <w:p w14:paraId="02EAB4BD" w14:textId="77777777" w:rsidR="00925D66" w:rsidRPr="00F46F0B" w:rsidRDefault="00925D66" w:rsidP="00F46F0B">
      <w:pPr>
        <w:pStyle w:val="Heading2"/>
      </w:pPr>
      <w:bookmarkStart w:id="146" w:name="_Toc320105214"/>
      <w:r w:rsidRPr="00F46F0B">
        <w:t>Structure</w:t>
      </w:r>
      <w:bookmarkEnd w:id="145"/>
      <w:bookmarkEnd w:id="146"/>
    </w:p>
    <w:p w14:paraId="0124718F" w14:textId="77777777" w:rsidR="00925D66" w:rsidRPr="007E543D" w:rsidRDefault="00925D66" w:rsidP="00925D66">
      <w:pPr>
        <w:rPr>
          <w:lang w:val="en-GB"/>
        </w:rPr>
      </w:pPr>
      <w:r w:rsidRPr="007E543D">
        <w:rPr>
          <w:lang w:val="en-GB"/>
        </w:rPr>
        <w:t xml:space="preserve">The SFC should be </w:t>
      </w:r>
      <w:r w:rsidRPr="00BE6573">
        <w:rPr>
          <w:b/>
          <w:sz w:val="24"/>
          <w:lang w:val="en-GB"/>
        </w:rPr>
        <w:t>not</w:t>
      </w:r>
      <w:r w:rsidRPr="00BE6573">
        <w:rPr>
          <w:lang w:val="en-GB"/>
        </w:rPr>
        <w:t xml:space="preserve"> run</w:t>
      </w:r>
      <w:r w:rsidR="009B10F1" w:rsidRPr="00BE6573">
        <w:rPr>
          <w:lang w:val="en-GB"/>
        </w:rPr>
        <w:t xml:space="preserve"> (</w:t>
      </w:r>
      <w:r w:rsidRPr="00BE6573">
        <w:rPr>
          <w:lang w:val="en-GB"/>
        </w:rPr>
        <w:t>if possible</w:t>
      </w:r>
      <w:r w:rsidR="009B10F1" w:rsidRPr="00BE6573">
        <w:rPr>
          <w:lang w:val="en-GB"/>
        </w:rPr>
        <w:t>)</w:t>
      </w:r>
      <w:r w:rsidRPr="00BE6573">
        <w:rPr>
          <w:lang w:val="en-GB"/>
        </w:rPr>
        <w:t xml:space="preserve"> f</w:t>
      </w:r>
      <w:r w:rsidR="00665EBC" w:rsidRPr="00BE6573">
        <w:rPr>
          <w:lang w:val="en-GB"/>
        </w:rPr>
        <w:t>rom</w:t>
      </w:r>
      <w:r w:rsidR="00665EBC">
        <w:rPr>
          <w:lang w:val="en-GB"/>
        </w:rPr>
        <w:t xml:space="preserve"> health centers/structures. </w:t>
      </w:r>
      <w:r w:rsidRPr="007E543D">
        <w:rPr>
          <w:lang w:val="en-GB"/>
        </w:rPr>
        <w:t xml:space="preserve">The workload of the staff of the health structures is </w:t>
      </w:r>
      <w:r w:rsidR="009B10F1" w:rsidRPr="007E543D">
        <w:rPr>
          <w:lang w:val="en-GB"/>
        </w:rPr>
        <w:t xml:space="preserve">already </w:t>
      </w:r>
      <w:r w:rsidRPr="007E543D">
        <w:rPr>
          <w:lang w:val="en-GB"/>
        </w:rPr>
        <w:t xml:space="preserve">burdensome with many programs to administer, including treatment of the </w:t>
      </w:r>
      <w:r w:rsidR="006019C0" w:rsidRPr="007E543D">
        <w:rPr>
          <w:lang w:val="en-GB"/>
        </w:rPr>
        <w:t>severely</w:t>
      </w:r>
      <w:r w:rsidR="00665EBC">
        <w:rPr>
          <w:lang w:val="en-GB"/>
        </w:rPr>
        <w:t xml:space="preserve"> malnourished. </w:t>
      </w:r>
      <w:r w:rsidRPr="007E543D">
        <w:rPr>
          <w:lang w:val="en-GB"/>
        </w:rPr>
        <w:t>If the health staff also have large numbers of children attending for supplementary feeding (not</w:t>
      </w:r>
      <w:r w:rsidR="009B10F1" w:rsidRPr="007E543D">
        <w:rPr>
          <w:lang w:val="en-GB"/>
        </w:rPr>
        <w:t>e</w:t>
      </w:r>
      <w:r w:rsidRPr="007E543D">
        <w:rPr>
          <w:lang w:val="en-GB"/>
        </w:rPr>
        <w:t xml:space="preserve"> there are normally </w:t>
      </w:r>
      <w:r w:rsidR="009B10F1" w:rsidRPr="007E543D">
        <w:rPr>
          <w:lang w:val="en-GB"/>
        </w:rPr>
        <w:t>about</w:t>
      </w:r>
      <w:r w:rsidRPr="007E543D">
        <w:rPr>
          <w:lang w:val="en-GB"/>
        </w:rPr>
        <w:t xml:space="preserve"> 10 MAM children for each SAM child), their facilities </w:t>
      </w:r>
      <w:r w:rsidR="009B10F1" w:rsidRPr="007E543D">
        <w:rPr>
          <w:lang w:val="en-GB"/>
        </w:rPr>
        <w:t>and</w:t>
      </w:r>
      <w:r w:rsidR="00B263E1" w:rsidRPr="007E543D">
        <w:rPr>
          <w:lang w:val="en-GB"/>
        </w:rPr>
        <w:t xml:space="preserve"> staff</w:t>
      </w:r>
      <w:r w:rsidRPr="007E543D">
        <w:rPr>
          <w:lang w:val="en-GB"/>
        </w:rPr>
        <w:t xml:space="preserve"> </w:t>
      </w:r>
      <w:r w:rsidR="009B10F1" w:rsidRPr="007E543D">
        <w:rPr>
          <w:lang w:val="en-GB"/>
        </w:rPr>
        <w:t xml:space="preserve">become swamped so that </w:t>
      </w:r>
      <w:r w:rsidRPr="007E543D">
        <w:rPr>
          <w:lang w:val="en-GB"/>
        </w:rPr>
        <w:t>all the ess</w:t>
      </w:r>
      <w:r w:rsidR="00665EBC">
        <w:rPr>
          <w:lang w:val="en-GB"/>
        </w:rPr>
        <w:t xml:space="preserve">ential health programs suffer. </w:t>
      </w:r>
      <w:r w:rsidRPr="007E543D">
        <w:rPr>
          <w:lang w:val="en-GB"/>
        </w:rPr>
        <w:t>The SFC can be run from any convenient structure (house, school, community facility) provided that there is a secure, ventilated and pest free storage facility</w:t>
      </w:r>
      <w:r w:rsidR="009B10F1" w:rsidRPr="007E543D">
        <w:rPr>
          <w:lang w:val="en-GB"/>
        </w:rPr>
        <w:t xml:space="preserve"> and ideally the health centre is close by, so there is easy coordination of the programs, the patients are quickly and easily transferred and the staff know each other</w:t>
      </w:r>
      <w:r w:rsidRPr="007E543D">
        <w:rPr>
          <w:lang w:val="en-GB"/>
        </w:rPr>
        <w:t>.</w:t>
      </w:r>
      <w:r w:rsidR="00B263E1" w:rsidRPr="007E543D">
        <w:rPr>
          <w:lang w:val="en-GB"/>
        </w:rPr>
        <w:t xml:space="preserve"> </w:t>
      </w:r>
    </w:p>
    <w:p w14:paraId="6E252595" w14:textId="77777777" w:rsidR="00B37160" w:rsidRPr="007E543D" w:rsidRDefault="00B37160" w:rsidP="00925D66">
      <w:pPr>
        <w:rPr>
          <w:lang w:val="en-GB"/>
        </w:rPr>
      </w:pPr>
      <w:r w:rsidRPr="007E543D">
        <w:rPr>
          <w:lang w:val="en-GB"/>
        </w:rPr>
        <w:t>It may be useful to site the SFC close to a market, in which case the SFC can operate on market days as the beneficiaries/caretakers are likely to be visiting the market to buy and sell, and can combine one travel from home for both purposes – in this case the length of time the spent at the SCF should be kept to a minimum and the flow of recipients steady and rapid.</w:t>
      </w:r>
    </w:p>
    <w:p w14:paraId="221FC387" w14:textId="77777777" w:rsidR="00B263E1" w:rsidRPr="00F46F0B" w:rsidRDefault="00B263E1" w:rsidP="00F46F0B">
      <w:pPr>
        <w:pStyle w:val="Heading2"/>
      </w:pPr>
      <w:bookmarkStart w:id="147" w:name="_Toc315357594"/>
      <w:bookmarkStart w:id="148" w:name="_Toc320105215"/>
      <w:r w:rsidRPr="00F46F0B">
        <w:t>Staffing</w:t>
      </w:r>
      <w:bookmarkEnd w:id="147"/>
      <w:bookmarkEnd w:id="148"/>
    </w:p>
    <w:p w14:paraId="379CE92F" w14:textId="77777777" w:rsidR="00736400" w:rsidRPr="007E543D" w:rsidRDefault="00B263E1" w:rsidP="009F672B">
      <w:pPr>
        <w:rPr>
          <w:lang w:val="en-GB"/>
        </w:rPr>
      </w:pPr>
      <w:r w:rsidRPr="007E543D">
        <w:rPr>
          <w:lang w:val="en-GB"/>
        </w:rPr>
        <w:t xml:space="preserve">There is no need to have </w:t>
      </w:r>
      <w:r w:rsidR="009B10F1" w:rsidRPr="007E543D">
        <w:rPr>
          <w:lang w:val="en-GB"/>
        </w:rPr>
        <w:t>clinically trained staff (</w:t>
      </w:r>
      <w:r w:rsidRPr="007E543D">
        <w:rPr>
          <w:lang w:val="en-GB"/>
        </w:rPr>
        <w:t>nurse or nurse aid</w:t>
      </w:r>
      <w:r w:rsidR="009B10F1" w:rsidRPr="007E543D">
        <w:rPr>
          <w:lang w:val="en-GB"/>
        </w:rPr>
        <w:t>)</w:t>
      </w:r>
      <w:r w:rsidRPr="007E543D">
        <w:rPr>
          <w:lang w:val="en-GB"/>
        </w:rPr>
        <w:t xml:space="preserve">. MAM treatment can be run by social workers </w:t>
      </w:r>
      <w:r w:rsidR="009F672B" w:rsidRPr="007E543D">
        <w:rPr>
          <w:lang w:val="en-GB"/>
        </w:rPr>
        <w:t xml:space="preserve">for </w:t>
      </w:r>
      <w:r w:rsidR="00EF49D2" w:rsidRPr="007E543D">
        <w:rPr>
          <w:lang w:val="en-GB"/>
        </w:rPr>
        <w:t>two</w:t>
      </w:r>
      <w:r w:rsidR="009F672B" w:rsidRPr="007E543D">
        <w:rPr>
          <w:lang w:val="en-GB"/>
        </w:rPr>
        <w:t xml:space="preserve"> reasons</w:t>
      </w:r>
      <w:r w:rsidR="006019C0" w:rsidRPr="007E543D">
        <w:rPr>
          <w:lang w:val="en-GB"/>
        </w:rPr>
        <w:t xml:space="preserve">: </w:t>
      </w:r>
      <w:r w:rsidR="00736400" w:rsidRPr="007E543D">
        <w:rPr>
          <w:lang w:val="en-GB"/>
        </w:rPr>
        <w:t xml:space="preserve">1) </w:t>
      </w:r>
      <w:r w:rsidR="009F672B" w:rsidRPr="007E543D">
        <w:rPr>
          <w:lang w:val="en-GB"/>
        </w:rPr>
        <w:t xml:space="preserve">the </w:t>
      </w:r>
      <w:r w:rsidR="00736400" w:rsidRPr="007E543D">
        <w:rPr>
          <w:lang w:val="en-GB"/>
        </w:rPr>
        <w:t xml:space="preserve">sick </w:t>
      </w:r>
      <w:r w:rsidR="009F672B" w:rsidRPr="007E543D">
        <w:rPr>
          <w:lang w:val="en-GB"/>
        </w:rPr>
        <w:t xml:space="preserve">MAM child should be treated as a </w:t>
      </w:r>
      <w:r w:rsidR="00736400" w:rsidRPr="007E543D">
        <w:rPr>
          <w:lang w:val="en-GB"/>
        </w:rPr>
        <w:t xml:space="preserve">sick </w:t>
      </w:r>
      <w:r w:rsidR="009F672B" w:rsidRPr="007E543D">
        <w:rPr>
          <w:lang w:val="en-GB"/>
        </w:rPr>
        <w:t xml:space="preserve">normal child following the IMCI protocol and guideline and </w:t>
      </w:r>
      <w:r w:rsidR="00736400" w:rsidRPr="007E543D">
        <w:rPr>
          <w:lang w:val="en-GB"/>
        </w:rPr>
        <w:t>2)</w:t>
      </w:r>
      <w:r w:rsidR="006019C0" w:rsidRPr="007E543D">
        <w:rPr>
          <w:lang w:val="en-GB"/>
        </w:rPr>
        <w:t xml:space="preserve"> </w:t>
      </w:r>
      <w:r w:rsidR="009F672B" w:rsidRPr="007E543D">
        <w:rPr>
          <w:lang w:val="en-GB"/>
        </w:rPr>
        <w:t xml:space="preserve">the MAM child only needs to receive a </w:t>
      </w:r>
      <w:r w:rsidR="00736400" w:rsidRPr="007E543D">
        <w:rPr>
          <w:lang w:val="en-GB"/>
        </w:rPr>
        <w:t>regular fortnightly supplement of food</w:t>
      </w:r>
      <w:r w:rsidR="009B10F1" w:rsidRPr="007E543D">
        <w:rPr>
          <w:lang w:val="en-GB"/>
        </w:rPr>
        <w:t>, and counselling,</w:t>
      </w:r>
      <w:r w:rsidR="00736400" w:rsidRPr="007E543D">
        <w:rPr>
          <w:lang w:val="en-GB"/>
        </w:rPr>
        <w:t xml:space="preserve"> to recover. </w:t>
      </w:r>
    </w:p>
    <w:p w14:paraId="19AA936F" w14:textId="77777777" w:rsidR="009F672B" w:rsidRPr="00F46F0B" w:rsidRDefault="009F672B" w:rsidP="00F46F0B">
      <w:pPr>
        <w:pStyle w:val="Heading3"/>
      </w:pPr>
      <w:bookmarkStart w:id="149" w:name="_Toc315357595"/>
      <w:bookmarkStart w:id="150" w:name="_Toc320105216"/>
      <w:r w:rsidRPr="00F46F0B">
        <w:t>Social worker or nutrition as supervisor</w:t>
      </w:r>
      <w:bookmarkEnd w:id="149"/>
      <w:bookmarkEnd w:id="150"/>
    </w:p>
    <w:p w14:paraId="3FE6B741" w14:textId="77777777" w:rsidR="00EF49D2" w:rsidRPr="00E70DAA" w:rsidRDefault="00EF49D2" w:rsidP="00E70DAA">
      <w:pPr>
        <w:spacing w:before="120" w:after="80"/>
        <w:rPr>
          <w:rStyle w:val="Heading4Char"/>
          <w:rFonts w:eastAsia="Calibri"/>
        </w:rPr>
      </w:pPr>
      <w:r w:rsidRPr="00E70DAA">
        <w:rPr>
          <w:rStyle w:val="Heading4Char"/>
          <w:rFonts w:eastAsia="Calibri"/>
        </w:rPr>
        <w:t>Pre requisite</w:t>
      </w:r>
    </w:p>
    <w:p w14:paraId="11111FB8" w14:textId="77777777" w:rsidR="00EF49D2" w:rsidRPr="007E543D" w:rsidRDefault="00EF49D2" w:rsidP="00452BE6">
      <w:pPr>
        <w:numPr>
          <w:ilvl w:val="0"/>
          <w:numId w:val="131"/>
        </w:numPr>
        <w:spacing w:after="40"/>
        <w:ind w:left="714" w:hanging="357"/>
        <w:rPr>
          <w:lang w:val="en-GB"/>
        </w:rPr>
      </w:pPr>
      <w:r w:rsidRPr="007E543D">
        <w:rPr>
          <w:lang w:val="en-GB"/>
        </w:rPr>
        <w:t xml:space="preserve">Part of the social worker in the country trained in the </w:t>
      </w:r>
      <w:r w:rsidR="009B10F1" w:rsidRPr="007E543D">
        <w:rPr>
          <w:lang w:val="en-GB"/>
        </w:rPr>
        <w:t xml:space="preserve">MAM activities of the </w:t>
      </w:r>
      <w:r w:rsidRPr="007E543D">
        <w:rPr>
          <w:lang w:val="en-GB"/>
        </w:rPr>
        <w:t xml:space="preserve">IMAM protocol </w:t>
      </w:r>
    </w:p>
    <w:p w14:paraId="58FA86EC" w14:textId="77777777" w:rsidR="00EF49D2" w:rsidRPr="00E70DAA" w:rsidRDefault="00EF49D2" w:rsidP="00E70DAA">
      <w:pPr>
        <w:spacing w:before="120" w:after="80"/>
        <w:rPr>
          <w:rStyle w:val="Heading4Char"/>
          <w:rFonts w:eastAsia="Calibri"/>
        </w:rPr>
      </w:pPr>
      <w:r w:rsidRPr="00E70DAA">
        <w:rPr>
          <w:rStyle w:val="Heading4Char"/>
          <w:rFonts w:eastAsia="Calibri"/>
        </w:rPr>
        <w:t>Activities</w:t>
      </w:r>
    </w:p>
    <w:p w14:paraId="1E16E49A" w14:textId="77777777" w:rsidR="004C0DBC" w:rsidRPr="007E543D" w:rsidRDefault="004C0DBC" w:rsidP="00E70DAA">
      <w:pPr>
        <w:numPr>
          <w:ilvl w:val="0"/>
          <w:numId w:val="38"/>
        </w:numPr>
        <w:rPr>
          <w:lang w:val="en-GB"/>
        </w:rPr>
      </w:pPr>
      <w:r w:rsidRPr="007E543D">
        <w:rPr>
          <w:lang w:val="en-GB"/>
        </w:rPr>
        <w:t xml:space="preserve">S/he manages the food and </w:t>
      </w:r>
      <w:r w:rsidR="00BE6573" w:rsidRPr="007E543D">
        <w:rPr>
          <w:lang w:val="en-GB"/>
        </w:rPr>
        <w:t>non-food</w:t>
      </w:r>
      <w:r w:rsidRPr="007E543D">
        <w:rPr>
          <w:lang w:val="en-GB"/>
        </w:rPr>
        <w:t xml:space="preserve"> items </w:t>
      </w:r>
      <w:r w:rsidR="009B10F1" w:rsidRPr="007E543D">
        <w:rPr>
          <w:lang w:val="en-GB"/>
        </w:rPr>
        <w:t>(stock control)</w:t>
      </w:r>
    </w:p>
    <w:p w14:paraId="6F4CABC1" w14:textId="77777777" w:rsidR="004C0DBC" w:rsidRPr="007E543D" w:rsidRDefault="004C0DBC" w:rsidP="00E70DAA">
      <w:pPr>
        <w:numPr>
          <w:ilvl w:val="0"/>
          <w:numId w:val="38"/>
        </w:numPr>
        <w:rPr>
          <w:lang w:val="en-GB"/>
        </w:rPr>
      </w:pPr>
      <w:r w:rsidRPr="007E543D">
        <w:rPr>
          <w:lang w:val="en-GB"/>
        </w:rPr>
        <w:t>S/he prepare the monthly reports</w:t>
      </w:r>
    </w:p>
    <w:p w14:paraId="6B65F3B6" w14:textId="77777777" w:rsidR="004C0DBC" w:rsidRPr="007E543D" w:rsidRDefault="004C0DBC" w:rsidP="00E70DAA">
      <w:pPr>
        <w:numPr>
          <w:ilvl w:val="0"/>
          <w:numId w:val="38"/>
        </w:numPr>
        <w:rPr>
          <w:lang w:val="en-GB"/>
        </w:rPr>
      </w:pPr>
      <w:r w:rsidRPr="007E543D">
        <w:rPr>
          <w:lang w:val="en-GB"/>
        </w:rPr>
        <w:t>S/he manages the human resources</w:t>
      </w:r>
    </w:p>
    <w:p w14:paraId="41437CD6" w14:textId="77777777" w:rsidR="004C0DBC" w:rsidRPr="007E543D" w:rsidRDefault="004C0DBC" w:rsidP="00E70DAA">
      <w:pPr>
        <w:numPr>
          <w:ilvl w:val="0"/>
          <w:numId w:val="38"/>
        </w:numPr>
        <w:rPr>
          <w:lang w:val="en-GB"/>
        </w:rPr>
      </w:pPr>
      <w:r w:rsidRPr="007E543D">
        <w:rPr>
          <w:lang w:val="en-GB"/>
        </w:rPr>
        <w:t>S/he supervises the MAM treatment</w:t>
      </w:r>
    </w:p>
    <w:p w14:paraId="5518F0FD" w14:textId="77777777" w:rsidR="00A2099D" w:rsidRPr="007E543D" w:rsidRDefault="00A2099D" w:rsidP="00E70DAA">
      <w:pPr>
        <w:numPr>
          <w:ilvl w:val="0"/>
          <w:numId w:val="38"/>
        </w:numPr>
        <w:rPr>
          <w:lang w:val="en-GB"/>
        </w:rPr>
      </w:pPr>
      <w:r w:rsidRPr="007E543D">
        <w:rPr>
          <w:lang w:val="en-GB"/>
        </w:rPr>
        <w:lastRenderedPageBreak/>
        <w:t xml:space="preserve">S/he organises the health </w:t>
      </w:r>
      <w:r w:rsidR="005F698D" w:rsidRPr="007E543D">
        <w:rPr>
          <w:lang w:val="en-GB"/>
        </w:rPr>
        <w:t xml:space="preserve">&amp; </w:t>
      </w:r>
      <w:r w:rsidRPr="007E543D">
        <w:rPr>
          <w:lang w:val="en-GB"/>
        </w:rPr>
        <w:t xml:space="preserve">nutrition </w:t>
      </w:r>
      <w:r w:rsidR="005F698D" w:rsidRPr="007E543D">
        <w:rPr>
          <w:lang w:val="en-GB"/>
        </w:rPr>
        <w:t>education/counselling</w:t>
      </w:r>
      <w:r w:rsidRPr="007E543D">
        <w:rPr>
          <w:lang w:val="en-GB"/>
        </w:rPr>
        <w:t xml:space="preserve"> and </w:t>
      </w:r>
      <w:r w:rsidR="005F698D" w:rsidRPr="007E543D">
        <w:rPr>
          <w:lang w:val="en-GB"/>
        </w:rPr>
        <w:t xml:space="preserve">the </w:t>
      </w:r>
      <w:r w:rsidRPr="007E543D">
        <w:rPr>
          <w:lang w:val="en-GB"/>
        </w:rPr>
        <w:t>cooking demonstration with the nutritionist</w:t>
      </w:r>
    </w:p>
    <w:p w14:paraId="38E1EC2F" w14:textId="77777777" w:rsidR="004C0DBC" w:rsidRPr="00F46F0B" w:rsidRDefault="004C0DBC" w:rsidP="00F46F0B">
      <w:pPr>
        <w:pStyle w:val="Heading3"/>
      </w:pPr>
      <w:bookmarkStart w:id="151" w:name="_Toc315357596"/>
      <w:bookmarkStart w:id="152" w:name="_Toc320105217"/>
      <w:r w:rsidRPr="00F46F0B">
        <w:t>CHW or Volunteers</w:t>
      </w:r>
      <w:bookmarkEnd w:id="151"/>
      <w:bookmarkEnd w:id="152"/>
    </w:p>
    <w:p w14:paraId="4E2E8B7C" w14:textId="77777777" w:rsidR="00A2099D" w:rsidRPr="00E70DAA" w:rsidRDefault="00A2099D" w:rsidP="00E70DAA">
      <w:pPr>
        <w:spacing w:before="120" w:after="80"/>
        <w:rPr>
          <w:rStyle w:val="Heading4Char"/>
          <w:rFonts w:eastAsia="Calibri"/>
        </w:rPr>
      </w:pPr>
      <w:r w:rsidRPr="00E70DAA">
        <w:rPr>
          <w:rStyle w:val="Heading4Char"/>
          <w:rFonts w:eastAsia="Calibri"/>
        </w:rPr>
        <w:t>Pre-requisite</w:t>
      </w:r>
    </w:p>
    <w:p w14:paraId="6AA9E7AA" w14:textId="77777777" w:rsidR="00A2099D" w:rsidRPr="007E543D" w:rsidRDefault="00A2099D" w:rsidP="00452BE6">
      <w:pPr>
        <w:numPr>
          <w:ilvl w:val="0"/>
          <w:numId w:val="130"/>
        </w:numPr>
        <w:spacing w:after="40"/>
        <w:ind w:left="714" w:hanging="357"/>
        <w:rPr>
          <w:lang w:val="en-GB"/>
        </w:rPr>
      </w:pPr>
      <w:r w:rsidRPr="007E543D">
        <w:rPr>
          <w:lang w:val="en-GB"/>
        </w:rPr>
        <w:t>See previous section</w:t>
      </w:r>
    </w:p>
    <w:p w14:paraId="132959E0" w14:textId="77777777" w:rsidR="00A2099D" w:rsidRPr="00E70DAA" w:rsidRDefault="00A2099D" w:rsidP="00E70DAA">
      <w:pPr>
        <w:spacing w:before="120" w:after="80"/>
        <w:rPr>
          <w:rStyle w:val="Heading4Char"/>
          <w:rFonts w:eastAsia="Calibri"/>
        </w:rPr>
      </w:pPr>
      <w:r w:rsidRPr="00E70DAA">
        <w:rPr>
          <w:rStyle w:val="Heading4Char"/>
          <w:rFonts w:eastAsia="Calibri"/>
        </w:rPr>
        <w:t>Activities</w:t>
      </w:r>
    </w:p>
    <w:p w14:paraId="3469962E" w14:textId="77777777" w:rsidR="009F672B" w:rsidRPr="007E543D" w:rsidRDefault="004C0DBC" w:rsidP="00E70DAA">
      <w:pPr>
        <w:numPr>
          <w:ilvl w:val="0"/>
          <w:numId w:val="38"/>
        </w:numPr>
        <w:rPr>
          <w:lang w:val="en-GB"/>
        </w:rPr>
      </w:pPr>
      <w:r w:rsidRPr="007E543D">
        <w:rPr>
          <w:lang w:val="en-GB"/>
        </w:rPr>
        <w:t xml:space="preserve">S/he does the </w:t>
      </w:r>
      <w:r w:rsidR="009F672B" w:rsidRPr="007E543D">
        <w:rPr>
          <w:lang w:val="en-GB"/>
        </w:rPr>
        <w:t>anthropometric measurements</w:t>
      </w:r>
      <w:r w:rsidR="005F698D" w:rsidRPr="00E70DAA">
        <w:rPr>
          <w:vertAlign w:val="superscript"/>
        </w:rPr>
        <w:footnoteReference w:id="12"/>
      </w:r>
      <w:r w:rsidRPr="007E543D">
        <w:rPr>
          <w:lang w:val="en-GB"/>
        </w:rPr>
        <w:t>: weight – height/length – MUAC measurements – check</w:t>
      </w:r>
      <w:r w:rsidR="005F698D" w:rsidRPr="007E543D">
        <w:rPr>
          <w:lang w:val="en-GB"/>
        </w:rPr>
        <w:t>s for</w:t>
      </w:r>
      <w:r w:rsidR="00E70DAA">
        <w:rPr>
          <w:lang w:val="en-GB"/>
        </w:rPr>
        <w:t xml:space="preserve"> oedema</w:t>
      </w:r>
    </w:p>
    <w:p w14:paraId="51B33834" w14:textId="77777777" w:rsidR="004C0DBC" w:rsidRPr="00E70DAA" w:rsidRDefault="004C0DBC" w:rsidP="00E70DAA">
      <w:pPr>
        <w:ind w:left="720"/>
        <w:rPr>
          <w:lang w:val="en-GB"/>
        </w:rPr>
      </w:pPr>
      <w:r w:rsidRPr="00E70DAA">
        <w:rPr>
          <w:lang w:val="en-GB"/>
        </w:rPr>
        <w:t xml:space="preserve">Note: they should be </w:t>
      </w:r>
      <w:r w:rsidR="00A2099D" w:rsidRPr="00E70DAA">
        <w:rPr>
          <w:lang w:val="en-GB"/>
        </w:rPr>
        <w:t>two</w:t>
      </w:r>
      <w:r w:rsidRPr="00E70DAA">
        <w:rPr>
          <w:lang w:val="en-GB"/>
        </w:rPr>
        <w:t xml:space="preserve"> persons and the tools should be the same to monitor the progress of the child</w:t>
      </w:r>
      <w:r w:rsidR="00E70DAA">
        <w:rPr>
          <w:lang w:val="en-GB"/>
        </w:rPr>
        <w:t>.</w:t>
      </w:r>
    </w:p>
    <w:p w14:paraId="63800665" w14:textId="77777777" w:rsidR="004C0DBC" w:rsidRPr="007E543D" w:rsidRDefault="004C0DBC" w:rsidP="00E70DAA">
      <w:pPr>
        <w:numPr>
          <w:ilvl w:val="0"/>
          <w:numId w:val="38"/>
        </w:numPr>
        <w:rPr>
          <w:lang w:val="en-GB"/>
        </w:rPr>
      </w:pPr>
      <w:r w:rsidRPr="007E543D">
        <w:rPr>
          <w:lang w:val="en-GB"/>
        </w:rPr>
        <w:t>S/he finds the defaulters and encourages them to come back</w:t>
      </w:r>
    </w:p>
    <w:p w14:paraId="418232EC" w14:textId="77777777" w:rsidR="004C0DBC" w:rsidRPr="007E543D" w:rsidRDefault="00A2099D" w:rsidP="00E70DAA">
      <w:pPr>
        <w:numPr>
          <w:ilvl w:val="0"/>
          <w:numId w:val="38"/>
        </w:numPr>
        <w:rPr>
          <w:lang w:val="en-GB"/>
        </w:rPr>
      </w:pPr>
      <w:r w:rsidRPr="007E543D">
        <w:rPr>
          <w:lang w:val="en-GB"/>
        </w:rPr>
        <w:t xml:space="preserve">S/he helps </w:t>
      </w:r>
      <w:r w:rsidR="00EF49D2" w:rsidRPr="007E543D">
        <w:rPr>
          <w:lang w:val="en-GB"/>
        </w:rPr>
        <w:t>for t</w:t>
      </w:r>
      <w:r w:rsidRPr="007E543D">
        <w:rPr>
          <w:lang w:val="en-GB"/>
        </w:rPr>
        <w:t>he preparation of the individual ration (preparation of the premix and packaging)</w:t>
      </w:r>
    </w:p>
    <w:p w14:paraId="3AE86698" w14:textId="77777777" w:rsidR="004C0DBC" w:rsidRPr="00F46F0B" w:rsidRDefault="004C0DBC" w:rsidP="00F46F0B">
      <w:pPr>
        <w:pStyle w:val="Heading3"/>
      </w:pPr>
      <w:bookmarkStart w:id="153" w:name="_Toc315357597"/>
      <w:bookmarkStart w:id="154" w:name="_Toc320105218"/>
      <w:r w:rsidRPr="00F46F0B">
        <w:t>Nutrition aid/social worker</w:t>
      </w:r>
      <w:bookmarkEnd w:id="153"/>
      <w:bookmarkEnd w:id="154"/>
      <w:r w:rsidRPr="00F46F0B">
        <w:t xml:space="preserve"> </w:t>
      </w:r>
    </w:p>
    <w:p w14:paraId="00B4AD6A" w14:textId="77777777" w:rsidR="00A2099D" w:rsidRPr="00E70DAA" w:rsidRDefault="00A2099D" w:rsidP="00E70DAA">
      <w:pPr>
        <w:spacing w:before="120" w:after="80"/>
        <w:rPr>
          <w:rStyle w:val="Heading4Char"/>
          <w:rFonts w:eastAsia="Calibri"/>
        </w:rPr>
      </w:pPr>
      <w:r w:rsidRPr="00E70DAA">
        <w:rPr>
          <w:rStyle w:val="Heading4Char"/>
          <w:rFonts w:eastAsia="Calibri"/>
        </w:rPr>
        <w:t>Pre requisite</w:t>
      </w:r>
    </w:p>
    <w:p w14:paraId="2E6D66F8" w14:textId="77777777" w:rsidR="00A2099D" w:rsidRPr="007E543D" w:rsidRDefault="00A2099D" w:rsidP="00452BE6">
      <w:pPr>
        <w:numPr>
          <w:ilvl w:val="0"/>
          <w:numId w:val="129"/>
        </w:numPr>
        <w:spacing w:after="40"/>
        <w:ind w:left="709" w:hanging="357"/>
        <w:rPr>
          <w:lang w:val="en-GB"/>
        </w:rPr>
      </w:pPr>
      <w:r w:rsidRPr="007E543D">
        <w:rPr>
          <w:lang w:val="en-GB"/>
        </w:rPr>
        <w:t>Trained on</w:t>
      </w:r>
      <w:r w:rsidR="005F698D" w:rsidRPr="007E543D">
        <w:rPr>
          <w:lang w:val="en-GB"/>
        </w:rPr>
        <w:t xml:space="preserve"> community </w:t>
      </w:r>
      <w:r w:rsidR="00E70DAA">
        <w:rPr>
          <w:lang w:val="en-GB"/>
        </w:rPr>
        <w:t>IMCI</w:t>
      </w:r>
    </w:p>
    <w:p w14:paraId="3613F90F" w14:textId="77777777" w:rsidR="00A2099D" w:rsidRPr="007E543D" w:rsidRDefault="00A2099D" w:rsidP="00452BE6">
      <w:pPr>
        <w:numPr>
          <w:ilvl w:val="0"/>
          <w:numId w:val="129"/>
        </w:numPr>
        <w:ind w:left="709"/>
        <w:rPr>
          <w:lang w:val="en-GB"/>
        </w:rPr>
      </w:pPr>
      <w:r w:rsidRPr="007E543D">
        <w:rPr>
          <w:lang w:val="en-GB"/>
        </w:rPr>
        <w:t xml:space="preserve">Trained on the measurements technique and admission and discharge criteria for </w:t>
      </w:r>
      <w:r w:rsidR="005F698D" w:rsidRPr="007E543D">
        <w:rPr>
          <w:lang w:val="en-GB"/>
        </w:rPr>
        <w:t>the</w:t>
      </w:r>
      <w:r w:rsidRPr="007E543D">
        <w:rPr>
          <w:lang w:val="en-GB"/>
        </w:rPr>
        <w:t xml:space="preserve"> IMAM program and the MAM treatment and</w:t>
      </w:r>
      <w:r w:rsidR="005F698D" w:rsidRPr="007E543D">
        <w:rPr>
          <w:lang w:val="en-GB"/>
        </w:rPr>
        <w:t>, in particular the procedures to follow for all</w:t>
      </w:r>
      <w:r w:rsidRPr="007E543D">
        <w:rPr>
          <w:lang w:val="en-GB"/>
        </w:rPr>
        <w:t xml:space="preserve"> failure to respond to treatment</w:t>
      </w:r>
      <w:r w:rsidR="005F698D" w:rsidRPr="007E543D">
        <w:rPr>
          <w:lang w:val="en-GB"/>
        </w:rPr>
        <w:t xml:space="preserve"> patients</w:t>
      </w:r>
    </w:p>
    <w:p w14:paraId="374685EF" w14:textId="77777777" w:rsidR="00A2099D" w:rsidRPr="00E70DAA" w:rsidRDefault="00E70DAA" w:rsidP="00E70DAA">
      <w:pPr>
        <w:spacing w:before="120" w:after="80"/>
        <w:rPr>
          <w:rStyle w:val="Heading4Char"/>
          <w:rFonts w:eastAsia="Calibri"/>
        </w:rPr>
      </w:pPr>
      <w:r>
        <w:rPr>
          <w:rStyle w:val="Heading4Char"/>
          <w:rFonts w:eastAsia="Calibri"/>
        </w:rPr>
        <w:t>Activities</w:t>
      </w:r>
    </w:p>
    <w:p w14:paraId="278CFCF0" w14:textId="77777777" w:rsidR="00A2099D" w:rsidRPr="007E543D" w:rsidRDefault="00A2099D" w:rsidP="00E70DAA">
      <w:pPr>
        <w:numPr>
          <w:ilvl w:val="0"/>
          <w:numId w:val="38"/>
        </w:numPr>
        <w:rPr>
          <w:lang w:val="en-GB"/>
        </w:rPr>
      </w:pPr>
      <w:r w:rsidRPr="007E543D">
        <w:rPr>
          <w:lang w:val="en-GB"/>
        </w:rPr>
        <w:t>S/he admits the child accordi</w:t>
      </w:r>
      <w:r w:rsidR="00E70DAA">
        <w:rPr>
          <w:lang w:val="en-GB"/>
        </w:rPr>
        <w:t>ng to the criteria of admission</w:t>
      </w:r>
    </w:p>
    <w:p w14:paraId="66D0583B" w14:textId="77777777" w:rsidR="00A2099D" w:rsidRPr="007E543D" w:rsidRDefault="00A2099D" w:rsidP="00E70DAA">
      <w:pPr>
        <w:numPr>
          <w:ilvl w:val="0"/>
          <w:numId w:val="38"/>
        </w:numPr>
        <w:rPr>
          <w:lang w:val="en-GB"/>
        </w:rPr>
      </w:pPr>
      <w:r w:rsidRPr="007E543D">
        <w:rPr>
          <w:lang w:val="en-GB"/>
        </w:rPr>
        <w:t>S/he explains to th</w:t>
      </w:r>
      <w:r w:rsidR="00E70DAA">
        <w:rPr>
          <w:lang w:val="en-GB"/>
        </w:rPr>
        <w:t>e mother the management of MAM</w:t>
      </w:r>
    </w:p>
    <w:p w14:paraId="61D5AF7D" w14:textId="77777777" w:rsidR="00A2099D" w:rsidRPr="007E543D" w:rsidRDefault="00A2099D" w:rsidP="00E70DAA">
      <w:pPr>
        <w:numPr>
          <w:ilvl w:val="0"/>
          <w:numId w:val="38"/>
        </w:numPr>
        <w:rPr>
          <w:lang w:val="en-GB"/>
        </w:rPr>
      </w:pPr>
      <w:r w:rsidRPr="007E543D">
        <w:rPr>
          <w:lang w:val="en-GB"/>
        </w:rPr>
        <w:t xml:space="preserve">S/he checks for any medical problem, the vaccinations and refers </w:t>
      </w:r>
      <w:r w:rsidR="00EF49D2" w:rsidRPr="007E543D">
        <w:rPr>
          <w:lang w:val="en-GB"/>
        </w:rPr>
        <w:t xml:space="preserve">immediately </w:t>
      </w:r>
      <w:r w:rsidRPr="007E543D">
        <w:rPr>
          <w:lang w:val="en-GB"/>
        </w:rPr>
        <w:t>to the nearest health centre</w:t>
      </w:r>
      <w:r w:rsidR="005F698D" w:rsidRPr="007E543D">
        <w:rPr>
          <w:lang w:val="en-GB"/>
        </w:rPr>
        <w:t xml:space="preserve"> if any medical problem is identified</w:t>
      </w:r>
    </w:p>
    <w:p w14:paraId="5DBA495E" w14:textId="77777777" w:rsidR="004C0DBC" w:rsidRPr="007E543D" w:rsidRDefault="004C0DBC" w:rsidP="00E70DAA">
      <w:pPr>
        <w:numPr>
          <w:ilvl w:val="0"/>
          <w:numId w:val="38"/>
        </w:numPr>
        <w:rPr>
          <w:lang w:val="en-GB"/>
        </w:rPr>
      </w:pPr>
      <w:r w:rsidRPr="007E543D">
        <w:rPr>
          <w:lang w:val="en-GB"/>
        </w:rPr>
        <w:t>S/he registers the child in</w:t>
      </w:r>
      <w:r w:rsidR="005F698D" w:rsidRPr="007E543D">
        <w:rPr>
          <w:lang w:val="en-GB"/>
        </w:rPr>
        <w:t xml:space="preserve"> the registration book and applies</w:t>
      </w:r>
      <w:r w:rsidRPr="007E543D">
        <w:rPr>
          <w:lang w:val="en-GB"/>
        </w:rPr>
        <w:t xml:space="preserve"> the criteria of admission,</w:t>
      </w:r>
      <w:r w:rsidR="00A2099D" w:rsidRPr="007E543D">
        <w:rPr>
          <w:lang w:val="en-GB"/>
        </w:rPr>
        <w:t xml:space="preserve"> discharge and </w:t>
      </w:r>
      <w:r w:rsidR="005F698D" w:rsidRPr="007E543D">
        <w:rPr>
          <w:lang w:val="en-GB"/>
        </w:rPr>
        <w:t>failure to respond to treatment</w:t>
      </w:r>
    </w:p>
    <w:p w14:paraId="4E9D77C2" w14:textId="77777777" w:rsidR="004C0DBC" w:rsidRPr="007E543D" w:rsidRDefault="004C0DBC" w:rsidP="00E70DAA">
      <w:pPr>
        <w:numPr>
          <w:ilvl w:val="0"/>
          <w:numId w:val="38"/>
        </w:numPr>
        <w:rPr>
          <w:lang w:val="en-GB"/>
        </w:rPr>
      </w:pPr>
      <w:r w:rsidRPr="007E543D">
        <w:rPr>
          <w:lang w:val="en-GB"/>
        </w:rPr>
        <w:t xml:space="preserve">S/he identifies the defaulters and the failure to respond to treatment </w:t>
      </w:r>
      <w:r w:rsidR="00E70DAA">
        <w:rPr>
          <w:lang w:val="en-GB"/>
        </w:rPr>
        <w:t>and informs the CHW/volunteers</w:t>
      </w:r>
    </w:p>
    <w:p w14:paraId="0A083ACD" w14:textId="77777777" w:rsidR="00A2099D" w:rsidRPr="007E543D" w:rsidRDefault="00A2099D" w:rsidP="00E70DAA">
      <w:pPr>
        <w:numPr>
          <w:ilvl w:val="0"/>
          <w:numId w:val="38"/>
        </w:numPr>
        <w:rPr>
          <w:lang w:val="en-GB"/>
        </w:rPr>
      </w:pPr>
      <w:r w:rsidRPr="007E543D">
        <w:rPr>
          <w:lang w:val="en-GB"/>
        </w:rPr>
        <w:t>S/he organises and supervises the preparation of the ration</w:t>
      </w:r>
    </w:p>
    <w:p w14:paraId="78C47E78" w14:textId="77777777" w:rsidR="004C0DBC" w:rsidRPr="007E543D" w:rsidRDefault="00A2099D" w:rsidP="00E70DAA">
      <w:pPr>
        <w:numPr>
          <w:ilvl w:val="0"/>
          <w:numId w:val="38"/>
        </w:numPr>
        <w:rPr>
          <w:lang w:val="en-GB"/>
        </w:rPr>
      </w:pPr>
      <w:r w:rsidRPr="007E543D">
        <w:rPr>
          <w:lang w:val="en-GB"/>
        </w:rPr>
        <w:t>S/he distributes the prepared rat</w:t>
      </w:r>
      <w:r w:rsidR="00E70DAA">
        <w:rPr>
          <w:lang w:val="en-GB"/>
        </w:rPr>
        <w:t>ion to the child or caretakers</w:t>
      </w:r>
    </w:p>
    <w:p w14:paraId="2534C40C" w14:textId="77777777" w:rsidR="00EF49D2" w:rsidRPr="007E543D" w:rsidRDefault="00EF49D2" w:rsidP="00E70DAA">
      <w:pPr>
        <w:numPr>
          <w:ilvl w:val="0"/>
          <w:numId w:val="38"/>
        </w:numPr>
        <w:rPr>
          <w:lang w:val="en-GB"/>
        </w:rPr>
      </w:pPr>
      <w:r w:rsidRPr="007E543D">
        <w:rPr>
          <w:lang w:val="en-GB"/>
        </w:rPr>
        <w:t>S/he gives health</w:t>
      </w:r>
      <w:r w:rsidR="005F698D" w:rsidRPr="007E543D">
        <w:rPr>
          <w:lang w:val="en-GB"/>
        </w:rPr>
        <w:t>/ nutrition education sessions</w:t>
      </w:r>
    </w:p>
    <w:p w14:paraId="7451BCF9" w14:textId="77777777" w:rsidR="00925D66" w:rsidRPr="00F46F0B" w:rsidRDefault="00925D66" w:rsidP="00F46F0B">
      <w:pPr>
        <w:pStyle w:val="Heading2"/>
      </w:pPr>
      <w:bookmarkStart w:id="155" w:name="_Toc315357598"/>
      <w:bookmarkStart w:id="156" w:name="_Toc320105219"/>
      <w:r w:rsidRPr="00F46F0B">
        <w:t>Materials</w:t>
      </w:r>
      <w:bookmarkEnd w:id="155"/>
      <w:bookmarkEnd w:id="156"/>
    </w:p>
    <w:p w14:paraId="7ECB9AA2" w14:textId="77777777" w:rsidR="00EF49D2" w:rsidRPr="00E35875" w:rsidRDefault="006019C0" w:rsidP="00E35875">
      <w:pPr>
        <w:rPr>
          <w:b/>
          <w:color w:val="548DD4" w:themeColor="text2" w:themeTint="99"/>
          <w:lang w:val="en-GB"/>
        </w:rPr>
      </w:pPr>
      <w:bookmarkStart w:id="157" w:name="_Toc315357599"/>
      <w:r w:rsidRPr="00E35875">
        <w:rPr>
          <w:b/>
          <w:color w:val="548DD4" w:themeColor="text2" w:themeTint="99"/>
          <w:lang w:val="en-GB"/>
        </w:rPr>
        <w:t>M</w:t>
      </w:r>
      <w:r w:rsidR="00EF49D2" w:rsidRPr="00E35875">
        <w:rPr>
          <w:b/>
          <w:color w:val="548DD4" w:themeColor="text2" w:themeTint="99"/>
          <w:lang w:val="en-GB"/>
        </w:rPr>
        <w:t>easurements</w:t>
      </w:r>
      <w:bookmarkEnd w:id="157"/>
    </w:p>
    <w:p w14:paraId="63F8348E" w14:textId="77777777" w:rsidR="00EF49D2" w:rsidRPr="007E543D" w:rsidRDefault="00EF49D2" w:rsidP="00452BE6">
      <w:pPr>
        <w:numPr>
          <w:ilvl w:val="0"/>
          <w:numId w:val="128"/>
        </w:numPr>
        <w:spacing w:after="0"/>
        <w:jc w:val="left"/>
        <w:rPr>
          <w:lang w:val="en-GB"/>
        </w:rPr>
      </w:pPr>
      <w:r w:rsidRPr="007E543D">
        <w:rPr>
          <w:lang w:val="en-GB"/>
        </w:rPr>
        <w:t xml:space="preserve">Scales – length board – MUAC </w:t>
      </w:r>
      <w:r w:rsidR="006019C0" w:rsidRPr="007E543D">
        <w:rPr>
          <w:lang w:val="en-GB"/>
        </w:rPr>
        <w:t>(see annex 1)</w:t>
      </w:r>
    </w:p>
    <w:p w14:paraId="44052798" w14:textId="77777777" w:rsidR="00EF49D2" w:rsidRPr="007E543D" w:rsidRDefault="00665EBC" w:rsidP="00452BE6">
      <w:pPr>
        <w:numPr>
          <w:ilvl w:val="0"/>
          <w:numId w:val="128"/>
        </w:numPr>
        <w:spacing w:after="0"/>
        <w:jc w:val="left"/>
        <w:rPr>
          <w:lang w:val="en-GB"/>
        </w:rPr>
      </w:pPr>
      <w:r>
        <w:rPr>
          <w:lang w:val="en-GB"/>
        </w:rPr>
        <w:t xml:space="preserve">Weight for height </w:t>
      </w:r>
      <w:r w:rsidR="00EF49D2" w:rsidRPr="007E543D">
        <w:rPr>
          <w:lang w:val="en-GB"/>
        </w:rPr>
        <w:t>&amp; 5% weight loss table</w:t>
      </w:r>
      <w:r w:rsidR="006019C0" w:rsidRPr="007E543D">
        <w:rPr>
          <w:lang w:val="en-GB"/>
        </w:rPr>
        <w:t xml:space="preserve"> (see annex 3)</w:t>
      </w:r>
    </w:p>
    <w:p w14:paraId="14CCBD4D" w14:textId="77777777" w:rsidR="006019C0" w:rsidRPr="00E35875" w:rsidRDefault="006019C0" w:rsidP="00E35875">
      <w:pPr>
        <w:spacing w:before="240"/>
        <w:rPr>
          <w:b/>
          <w:color w:val="548DD4" w:themeColor="text2" w:themeTint="99"/>
          <w:lang w:val="en-GB"/>
        </w:rPr>
      </w:pPr>
      <w:bookmarkStart w:id="158" w:name="_Toc315357600"/>
      <w:r w:rsidRPr="00E35875">
        <w:rPr>
          <w:b/>
          <w:color w:val="548DD4" w:themeColor="text2" w:themeTint="99"/>
          <w:lang w:val="en-GB"/>
        </w:rPr>
        <w:lastRenderedPageBreak/>
        <w:t>Registration</w:t>
      </w:r>
      <w:bookmarkEnd w:id="158"/>
    </w:p>
    <w:p w14:paraId="0D86E69A" w14:textId="77777777" w:rsidR="00EF49D2" w:rsidRPr="007E543D" w:rsidRDefault="00EF49D2" w:rsidP="00452BE6">
      <w:pPr>
        <w:numPr>
          <w:ilvl w:val="0"/>
          <w:numId w:val="128"/>
        </w:numPr>
        <w:spacing w:after="0"/>
        <w:jc w:val="left"/>
        <w:rPr>
          <w:lang w:val="en-GB"/>
        </w:rPr>
      </w:pPr>
      <w:r w:rsidRPr="007E543D">
        <w:rPr>
          <w:lang w:val="en-GB"/>
        </w:rPr>
        <w:t>Laminated posters for the adm</w:t>
      </w:r>
      <w:r w:rsidR="00665EBC">
        <w:rPr>
          <w:lang w:val="en-GB"/>
        </w:rPr>
        <w:t>ission and discharge criteria – failure to respond</w:t>
      </w:r>
    </w:p>
    <w:p w14:paraId="0B495B32" w14:textId="77777777" w:rsidR="00EF49D2" w:rsidRPr="007E543D" w:rsidRDefault="00EF49D2" w:rsidP="00452BE6">
      <w:pPr>
        <w:numPr>
          <w:ilvl w:val="0"/>
          <w:numId w:val="132"/>
        </w:numPr>
        <w:spacing w:after="0"/>
        <w:ind w:left="709"/>
        <w:jc w:val="left"/>
        <w:rPr>
          <w:lang w:val="en-GB"/>
        </w:rPr>
      </w:pPr>
      <w:r w:rsidRPr="007E543D">
        <w:rPr>
          <w:lang w:val="en-GB"/>
        </w:rPr>
        <w:t>Registration book for MAM treatment – Follow up of the SAM cure children</w:t>
      </w:r>
      <w:r w:rsidR="0058420B" w:rsidRPr="007E543D">
        <w:rPr>
          <w:lang w:val="en-GB"/>
        </w:rPr>
        <w:t xml:space="preserve"> – Key messages about the products (RUSF/porridge) in local </w:t>
      </w:r>
      <w:r w:rsidR="005F698D" w:rsidRPr="007E543D">
        <w:rPr>
          <w:lang w:val="en-GB"/>
        </w:rPr>
        <w:t>languages</w:t>
      </w:r>
    </w:p>
    <w:p w14:paraId="183C37F3" w14:textId="77777777" w:rsidR="00EF49D2" w:rsidRPr="007E543D" w:rsidRDefault="00EF49D2" w:rsidP="00452BE6">
      <w:pPr>
        <w:numPr>
          <w:ilvl w:val="0"/>
          <w:numId w:val="132"/>
        </w:numPr>
        <w:spacing w:after="0"/>
        <w:ind w:left="709"/>
        <w:jc w:val="left"/>
        <w:rPr>
          <w:lang w:val="en-GB"/>
        </w:rPr>
      </w:pPr>
      <w:r w:rsidRPr="007E543D">
        <w:rPr>
          <w:lang w:val="en-GB"/>
        </w:rPr>
        <w:t>Ration Card for the mother/caretakers</w:t>
      </w:r>
    </w:p>
    <w:p w14:paraId="593B3440" w14:textId="77777777" w:rsidR="006019C0" w:rsidRPr="00E35875" w:rsidRDefault="006019C0" w:rsidP="00E35875">
      <w:pPr>
        <w:spacing w:before="240"/>
        <w:rPr>
          <w:b/>
          <w:color w:val="548DD4" w:themeColor="text2" w:themeTint="99"/>
          <w:lang w:val="en-GB"/>
        </w:rPr>
      </w:pPr>
      <w:bookmarkStart w:id="159" w:name="_Toc315357601"/>
      <w:r w:rsidRPr="00E35875">
        <w:rPr>
          <w:b/>
          <w:color w:val="548DD4" w:themeColor="text2" w:themeTint="99"/>
          <w:lang w:val="en-GB"/>
        </w:rPr>
        <w:t>Preparation and distribution of the Ration</w:t>
      </w:r>
      <w:bookmarkEnd w:id="159"/>
    </w:p>
    <w:p w14:paraId="4F506652" w14:textId="77777777" w:rsidR="00925D66" w:rsidRPr="007E543D" w:rsidRDefault="00925D66" w:rsidP="00452BE6">
      <w:pPr>
        <w:numPr>
          <w:ilvl w:val="0"/>
          <w:numId w:val="128"/>
        </w:numPr>
        <w:spacing w:after="0"/>
        <w:jc w:val="left"/>
        <w:rPr>
          <w:lang w:val="en-GB"/>
        </w:rPr>
      </w:pPr>
      <w:r w:rsidRPr="007E543D">
        <w:rPr>
          <w:lang w:val="en-GB"/>
        </w:rPr>
        <w:t>Supplemental ration supplies (with secure storage facilities).</w:t>
      </w:r>
    </w:p>
    <w:p w14:paraId="5A724748" w14:textId="77777777" w:rsidR="00925D66" w:rsidRPr="007E543D" w:rsidRDefault="00925D66" w:rsidP="00452BE6">
      <w:pPr>
        <w:numPr>
          <w:ilvl w:val="0"/>
          <w:numId w:val="128"/>
        </w:numPr>
        <w:spacing w:after="0"/>
        <w:jc w:val="left"/>
        <w:rPr>
          <w:lang w:val="en-GB"/>
        </w:rPr>
      </w:pPr>
      <w:r w:rsidRPr="007E543D">
        <w:rPr>
          <w:lang w:val="en-GB"/>
        </w:rPr>
        <w:t>Buckets/Basins</w:t>
      </w:r>
    </w:p>
    <w:p w14:paraId="6D2579C8" w14:textId="77777777" w:rsidR="00925D66" w:rsidRPr="007E543D" w:rsidRDefault="00925D66" w:rsidP="00452BE6">
      <w:pPr>
        <w:numPr>
          <w:ilvl w:val="0"/>
          <w:numId w:val="128"/>
        </w:numPr>
        <w:spacing w:after="0"/>
        <w:jc w:val="left"/>
        <w:rPr>
          <w:lang w:val="en-GB"/>
        </w:rPr>
      </w:pPr>
      <w:r w:rsidRPr="007E543D">
        <w:rPr>
          <w:lang w:val="en-GB"/>
        </w:rPr>
        <w:t>Salter scale (50kg)</w:t>
      </w:r>
    </w:p>
    <w:p w14:paraId="51BDEBAF" w14:textId="77777777" w:rsidR="00925D66" w:rsidRPr="007E543D" w:rsidRDefault="00925D66" w:rsidP="00452BE6">
      <w:pPr>
        <w:numPr>
          <w:ilvl w:val="0"/>
          <w:numId w:val="128"/>
        </w:numPr>
        <w:spacing w:after="0"/>
        <w:jc w:val="left"/>
        <w:rPr>
          <w:lang w:val="en-GB"/>
        </w:rPr>
      </w:pPr>
      <w:r w:rsidRPr="007E543D">
        <w:rPr>
          <w:lang w:val="en-GB"/>
        </w:rPr>
        <w:t>Calculator</w:t>
      </w:r>
    </w:p>
    <w:p w14:paraId="7E07867E" w14:textId="77777777" w:rsidR="00925D66" w:rsidRPr="007E543D" w:rsidRDefault="00925D66" w:rsidP="00452BE6">
      <w:pPr>
        <w:numPr>
          <w:ilvl w:val="0"/>
          <w:numId w:val="128"/>
        </w:numPr>
        <w:spacing w:after="0"/>
        <w:jc w:val="left"/>
        <w:rPr>
          <w:lang w:val="en-GB"/>
        </w:rPr>
      </w:pPr>
      <w:r w:rsidRPr="007E543D">
        <w:rPr>
          <w:lang w:val="en-GB"/>
        </w:rPr>
        <w:t>Measuring cup/Scoop</w:t>
      </w:r>
    </w:p>
    <w:p w14:paraId="01BF7B86" w14:textId="77777777" w:rsidR="00925D66" w:rsidRPr="007E543D" w:rsidRDefault="00925D66" w:rsidP="00452BE6">
      <w:pPr>
        <w:numPr>
          <w:ilvl w:val="0"/>
          <w:numId w:val="128"/>
        </w:numPr>
        <w:spacing w:after="0"/>
        <w:jc w:val="left"/>
        <w:rPr>
          <w:lang w:val="en-GB"/>
        </w:rPr>
      </w:pPr>
      <w:r w:rsidRPr="007E543D">
        <w:rPr>
          <w:lang w:val="en-GB"/>
        </w:rPr>
        <w:t>Soap for washing utensils at the feeding centre</w:t>
      </w:r>
    </w:p>
    <w:p w14:paraId="29F27EF3" w14:textId="77777777" w:rsidR="006019C0" w:rsidRPr="007E543D" w:rsidRDefault="006019C0" w:rsidP="00452BE6">
      <w:pPr>
        <w:numPr>
          <w:ilvl w:val="0"/>
          <w:numId w:val="128"/>
        </w:numPr>
        <w:spacing w:after="0"/>
        <w:jc w:val="left"/>
        <w:rPr>
          <w:lang w:val="en-GB"/>
        </w:rPr>
      </w:pPr>
      <w:r w:rsidRPr="007E543D">
        <w:rPr>
          <w:lang w:val="en-GB"/>
        </w:rPr>
        <w:t>Products</w:t>
      </w:r>
    </w:p>
    <w:p w14:paraId="56FCFDC1" w14:textId="77777777" w:rsidR="006019C0" w:rsidRPr="00E35875" w:rsidRDefault="006019C0" w:rsidP="00E35875">
      <w:pPr>
        <w:spacing w:before="240"/>
        <w:rPr>
          <w:b/>
          <w:color w:val="548DD4" w:themeColor="text2" w:themeTint="99"/>
          <w:lang w:val="en-GB"/>
        </w:rPr>
      </w:pPr>
      <w:bookmarkStart w:id="160" w:name="_Toc315357602"/>
      <w:r w:rsidRPr="00E35875">
        <w:rPr>
          <w:b/>
          <w:color w:val="548DD4" w:themeColor="text2" w:themeTint="99"/>
          <w:lang w:val="en-GB"/>
        </w:rPr>
        <w:t>Routine medicine</w:t>
      </w:r>
      <w:bookmarkEnd w:id="160"/>
    </w:p>
    <w:p w14:paraId="429FBEEA" w14:textId="77777777" w:rsidR="00925D66" w:rsidRPr="007E543D" w:rsidRDefault="00925D66" w:rsidP="00452BE6">
      <w:pPr>
        <w:numPr>
          <w:ilvl w:val="0"/>
          <w:numId w:val="133"/>
        </w:numPr>
        <w:spacing w:after="0"/>
        <w:ind w:left="714" w:hanging="357"/>
        <w:rPr>
          <w:lang w:val="en-GB"/>
        </w:rPr>
      </w:pPr>
      <w:r w:rsidRPr="007E543D">
        <w:rPr>
          <w:lang w:val="en-GB"/>
        </w:rPr>
        <w:t>Vitamin A capsules</w:t>
      </w:r>
    </w:p>
    <w:p w14:paraId="056BDCC5" w14:textId="77777777" w:rsidR="00925D66" w:rsidRPr="007E543D" w:rsidRDefault="00925D66" w:rsidP="00452BE6">
      <w:pPr>
        <w:numPr>
          <w:ilvl w:val="0"/>
          <w:numId w:val="133"/>
        </w:numPr>
        <w:spacing w:after="0"/>
        <w:jc w:val="left"/>
        <w:rPr>
          <w:lang w:val="en-GB"/>
        </w:rPr>
      </w:pPr>
      <w:r w:rsidRPr="007E543D">
        <w:rPr>
          <w:lang w:val="en-GB"/>
        </w:rPr>
        <w:t>Albendazol</w:t>
      </w:r>
      <w:r w:rsidR="00417672">
        <w:rPr>
          <w:lang w:val="en-GB"/>
        </w:rPr>
        <w:t>e</w:t>
      </w:r>
      <w:r w:rsidRPr="007E543D">
        <w:rPr>
          <w:lang w:val="en-GB"/>
        </w:rPr>
        <w:t xml:space="preserve"> tablets</w:t>
      </w:r>
    </w:p>
    <w:p w14:paraId="1601292B" w14:textId="77777777" w:rsidR="00925D66" w:rsidRPr="007E543D" w:rsidRDefault="00925D66" w:rsidP="00452BE6">
      <w:pPr>
        <w:numPr>
          <w:ilvl w:val="0"/>
          <w:numId w:val="133"/>
        </w:numPr>
        <w:spacing w:after="0"/>
        <w:jc w:val="left"/>
        <w:rPr>
          <w:lang w:val="en-GB"/>
        </w:rPr>
      </w:pPr>
      <w:r w:rsidRPr="007E543D">
        <w:rPr>
          <w:lang w:val="en-GB"/>
        </w:rPr>
        <w:t xml:space="preserve">Iron/Folic Acid tablets </w:t>
      </w:r>
    </w:p>
    <w:p w14:paraId="4595018E" w14:textId="77777777" w:rsidR="006019C0" w:rsidRPr="007E543D" w:rsidRDefault="006019C0" w:rsidP="00452BE6">
      <w:pPr>
        <w:numPr>
          <w:ilvl w:val="0"/>
          <w:numId w:val="133"/>
        </w:numPr>
        <w:spacing w:after="0"/>
        <w:jc w:val="left"/>
        <w:rPr>
          <w:lang w:val="en-GB"/>
        </w:rPr>
      </w:pPr>
      <w:r w:rsidRPr="007E543D">
        <w:rPr>
          <w:lang w:val="en-GB"/>
        </w:rPr>
        <w:t>Safe drinking water</w:t>
      </w:r>
    </w:p>
    <w:p w14:paraId="00698180" w14:textId="77777777" w:rsidR="006019C0" w:rsidRPr="007E543D" w:rsidRDefault="006019C0" w:rsidP="00452BE6">
      <w:pPr>
        <w:numPr>
          <w:ilvl w:val="0"/>
          <w:numId w:val="133"/>
        </w:numPr>
        <w:spacing w:after="0"/>
        <w:jc w:val="left"/>
        <w:rPr>
          <w:lang w:val="en-GB"/>
        </w:rPr>
      </w:pPr>
      <w:r w:rsidRPr="007E543D">
        <w:rPr>
          <w:lang w:val="en-GB"/>
        </w:rPr>
        <w:t>Cup and glass</w:t>
      </w:r>
    </w:p>
    <w:p w14:paraId="6A99C7F7" w14:textId="77777777" w:rsidR="006019C0" w:rsidRPr="00E35875" w:rsidRDefault="006019C0" w:rsidP="00E35875">
      <w:pPr>
        <w:spacing w:before="240"/>
        <w:rPr>
          <w:b/>
          <w:color w:val="548DD4" w:themeColor="text2" w:themeTint="99"/>
          <w:lang w:val="en-GB"/>
        </w:rPr>
      </w:pPr>
      <w:bookmarkStart w:id="161" w:name="_Toc315357603"/>
      <w:r w:rsidRPr="00E35875">
        <w:rPr>
          <w:b/>
          <w:color w:val="548DD4" w:themeColor="text2" w:themeTint="99"/>
          <w:lang w:val="en-GB"/>
        </w:rPr>
        <w:t>Health and nutrition education</w:t>
      </w:r>
      <w:bookmarkEnd w:id="161"/>
    </w:p>
    <w:p w14:paraId="28993EFA" w14:textId="77777777" w:rsidR="00925D66" w:rsidRPr="007E543D" w:rsidRDefault="006019C0" w:rsidP="00452BE6">
      <w:pPr>
        <w:numPr>
          <w:ilvl w:val="0"/>
          <w:numId w:val="134"/>
        </w:numPr>
        <w:spacing w:after="0"/>
        <w:ind w:left="714" w:hanging="357"/>
        <w:rPr>
          <w:lang w:val="en-GB"/>
        </w:rPr>
      </w:pPr>
      <w:r w:rsidRPr="007E543D">
        <w:rPr>
          <w:lang w:val="en-GB"/>
        </w:rPr>
        <w:t xml:space="preserve">Cooking material </w:t>
      </w:r>
    </w:p>
    <w:p w14:paraId="1A11C26E" w14:textId="77777777" w:rsidR="006019C0" w:rsidRPr="007E543D" w:rsidRDefault="0058420B" w:rsidP="00452BE6">
      <w:pPr>
        <w:numPr>
          <w:ilvl w:val="0"/>
          <w:numId w:val="134"/>
        </w:numPr>
        <w:rPr>
          <w:lang w:val="en-GB"/>
        </w:rPr>
      </w:pPr>
      <w:r w:rsidRPr="007E543D">
        <w:rPr>
          <w:lang w:val="en-GB"/>
        </w:rPr>
        <w:t>Posters on nutrition and health education and material for health education session.</w:t>
      </w:r>
    </w:p>
    <w:p w14:paraId="365CC5FC" w14:textId="77777777" w:rsidR="00871C7B" w:rsidRPr="007E543D" w:rsidRDefault="0058420B" w:rsidP="00E70DAA">
      <w:pPr>
        <w:pStyle w:val="Heading1"/>
      </w:pPr>
      <w:bookmarkStart w:id="162" w:name="_Toc320105220"/>
      <w:r w:rsidRPr="00E70DAA">
        <w:t>Admission</w:t>
      </w:r>
      <w:bookmarkEnd w:id="162"/>
    </w:p>
    <w:p w14:paraId="20242E17" w14:textId="77777777" w:rsidR="00D86062" w:rsidRPr="007E543D" w:rsidRDefault="00D86062" w:rsidP="00D86062">
      <w:pPr>
        <w:rPr>
          <w:lang w:val="en-GB"/>
        </w:rPr>
      </w:pPr>
      <w:r w:rsidRPr="007E543D">
        <w:rPr>
          <w:lang w:val="en-GB"/>
        </w:rPr>
        <w:t xml:space="preserve">All the children that fulfil </w:t>
      </w:r>
      <w:r w:rsidRPr="007E543D">
        <w:rPr>
          <w:b/>
          <w:lang w:val="en-GB"/>
        </w:rPr>
        <w:t>any</w:t>
      </w:r>
      <w:r w:rsidRPr="007E543D">
        <w:rPr>
          <w:lang w:val="en-GB"/>
        </w:rPr>
        <w:t xml:space="preserve"> of the admission criteria in the following table should be admitted in the MAM treatment.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29"/>
        <w:gridCol w:w="6384"/>
      </w:tblGrid>
      <w:tr w:rsidR="0058420B" w:rsidRPr="007E543D" w14:paraId="0D873ABA" w14:textId="77777777" w:rsidTr="0058420B">
        <w:trPr>
          <w:trHeight w:val="168"/>
        </w:trPr>
        <w:tc>
          <w:tcPr>
            <w:tcW w:w="2676" w:type="dxa"/>
            <w:shd w:val="clear" w:color="auto" w:fill="E0E0E0"/>
          </w:tcPr>
          <w:p w14:paraId="2708DE28" w14:textId="77777777" w:rsidR="0058420B" w:rsidRPr="007E543D" w:rsidRDefault="0058420B" w:rsidP="001F7609">
            <w:pPr>
              <w:spacing w:after="0"/>
              <w:jc w:val="center"/>
              <w:rPr>
                <w:b/>
                <w:bCs/>
                <w:sz w:val="20"/>
                <w:szCs w:val="20"/>
                <w:lang w:val="en-GB"/>
              </w:rPr>
            </w:pPr>
            <w:r w:rsidRPr="007E543D">
              <w:rPr>
                <w:b/>
                <w:bCs/>
                <w:sz w:val="20"/>
                <w:szCs w:val="20"/>
                <w:lang w:val="en-GB"/>
              </w:rPr>
              <w:t>AGE GROUP</w:t>
            </w:r>
          </w:p>
        </w:tc>
        <w:tc>
          <w:tcPr>
            <w:tcW w:w="6493" w:type="dxa"/>
            <w:shd w:val="clear" w:color="auto" w:fill="E0E0E0"/>
          </w:tcPr>
          <w:p w14:paraId="1A3F680B" w14:textId="77777777" w:rsidR="0058420B" w:rsidRPr="007E543D" w:rsidRDefault="0058420B" w:rsidP="001F7609">
            <w:pPr>
              <w:spacing w:after="0"/>
              <w:jc w:val="center"/>
              <w:rPr>
                <w:b/>
                <w:bCs/>
                <w:sz w:val="20"/>
                <w:szCs w:val="20"/>
                <w:lang w:val="en-GB"/>
              </w:rPr>
            </w:pPr>
            <w:r w:rsidRPr="007E543D">
              <w:rPr>
                <w:b/>
                <w:bCs/>
                <w:sz w:val="20"/>
                <w:szCs w:val="20"/>
                <w:lang w:val="en-GB"/>
              </w:rPr>
              <w:t>ADMISSION CRITERIA</w:t>
            </w:r>
          </w:p>
        </w:tc>
      </w:tr>
      <w:tr w:rsidR="0058420B" w:rsidRPr="007E543D" w14:paraId="67E6E17E" w14:textId="77777777" w:rsidTr="0058420B">
        <w:tc>
          <w:tcPr>
            <w:tcW w:w="2676" w:type="dxa"/>
          </w:tcPr>
          <w:p w14:paraId="17E4A50C" w14:textId="77777777" w:rsidR="0058420B" w:rsidRPr="007E543D" w:rsidRDefault="0058420B" w:rsidP="0058420B">
            <w:pPr>
              <w:pStyle w:val="Header"/>
              <w:tabs>
                <w:tab w:val="clear" w:pos="356"/>
                <w:tab w:val="clear" w:pos="5174"/>
              </w:tabs>
              <w:suppressAutoHyphens w:val="0"/>
              <w:rPr>
                <w:rFonts w:ascii="Calibri" w:hAnsi="Calibri"/>
                <w:b/>
                <w:iCs/>
                <w:smallCaps/>
                <w:sz w:val="20"/>
              </w:rPr>
            </w:pPr>
            <w:r w:rsidRPr="007E543D">
              <w:rPr>
                <w:rFonts w:ascii="Calibri" w:hAnsi="Calibri"/>
                <w:b/>
                <w:iCs/>
                <w:smallCaps/>
                <w:sz w:val="20"/>
              </w:rPr>
              <w:t>More than 6 Months Children</w:t>
            </w:r>
          </w:p>
        </w:tc>
        <w:tc>
          <w:tcPr>
            <w:tcW w:w="6493" w:type="dxa"/>
          </w:tcPr>
          <w:p w14:paraId="399C8F08" w14:textId="77777777" w:rsidR="0058420B" w:rsidRPr="007E543D" w:rsidRDefault="0058420B" w:rsidP="006A2D19">
            <w:pPr>
              <w:pStyle w:val="Normaltext"/>
              <w:numPr>
                <w:ilvl w:val="0"/>
                <w:numId w:val="5"/>
              </w:numPr>
              <w:tabs>
                <w:tab w:val="clear" w:pos="567"/>
              </w:tabs>
              <w:spacing w:before="60"/>
              <w:ind w:left="497"/>
              <w:rPr>
                <w:rFonts w:ascii="Calibri" w:hAnsi="Calibri"/>
                <w:sz w:val="20"/>
                <w:szCs w:val="20"/>
              </w:rPr>
            </w:pPr>
            <w:r w:rsidRPr="007E543D">
              <w:rPr>
                <w:rFonts w:ascii="Calibri" w:hAnsi="Calibri"/>
                <w:sz w:val="20"/>
                <w:szCs w:val="20"/>
              </w:rPr>
              <w:t>W/H - W/L ≥-3 and &lt;-2 Z score (WHO</w:t>
            </w:r>
            <w:r w:rsidRPr="007E543D">
              <w:rPr>
                <w:rFonts w:ascii="Calibri" w:hAnsi="Calibri"/>
                <w:sz w:val="20"/>
                <w:szCs w:val="20"/>
                <w:vertAlign w:val="subscript"/>
              </w:rPr>
              <w:t>2006</w:t>
            </w:r>
            <w:r w:rsidRPr="007E543D">
              <w:rPr>
                <w:rFonts w:ascii="Calibri" w:hAnsi="Calibri"/>
                <w:sz w:val="20"/>
                <w:szCs w:val="20"/>
              </w:rPr>
              <w:t xml:space="preserve"> standards unisex table</w:t>
            </w:r>
            <w:r w:rsidRPr="007E543D">
              <w:rPr>
                <w:rStyle w:val="FootnoteReference"/>
                <w:rFonts w:ascii="Calibri" w:hAnsi="Calibri"/>
                <w:sz w:val="20"/>
                <w:szCs w:val="20"/>
              </w:rPr>
              <w:footnoteReference w:id="13"/>
            </w:r>
            <w:r w:rsidRPr="007E543D">
              <w:rPr>
                <w:rFonts w:ascii="Calibri" w:hAnsi="Calibri"/>
                <w:sz w:val="20"/>
                <w:szCs w:val="20"/>
              </w:rPr>
              <w:t>)</w:t>
            </w:r>
          </w:p>
          <w:p w14:paraId="4627FF4C" w14:textId="77777777" w:rsidR="0058420B" w:rsidRPr="007E543D" w:rsidRDefault="0058420B" w:rsidP="001F7609">
            <w:pPr>
              <w:pStyle w:val="Normaltext"/>
              <w:spacing w:before="60"/>
              <w:ind w:left="497"/>
              <w:rPr>
                <w:rFonts w:ascii="Calibri" w:hAnsi="Calibri"/>
                <w:sz w:val="20"/>
                <w:szCs w:val="20"/>
              </w:rPr>
            </w:pPr>
            <w:r w:rsidRPr="007E543D">
              <w:rPr>
                <w:rFonts w:ascii="Calibri" w:hAnsi="Calibri"/>
                <w:b/>
                <w:sz w:val="20"/>
                <w:szCs w:val="20"/>
              </w:rPr>
              <w:t>or</w:t>
            </w:r>
          </w:p>
          <w:p w14:paraId="0779D4D7" w14:textId="77777777" w:rsidR="0058420B" w:rsidRPr="007E543D" w:rsidRDefault="0058420B" w:rsidP="006A2D19">
            <w:pPr>
              <w:pStyle w:val="Normaltext"/>
              <w:numPr>
                <w:ilvl w:val="0"/>
                <w:numId w:val="5"/>
              </w:numPr>
              <w:tabs>
                <w:tab w:val="clear" w:pos="567"/>
              </w:tabs>
              <w:spacing w:before="60"/>
              <w:ind w:left="497"/>
              <w:rPr>
                <w:rFonts w:ascii="Calibri" w:hAnsi="Calibri"/>
                <w:sz w:val="20"/>
                <w:szCs w:val="20"/>
              </w:rPr>
            </w:pPr>
            <w:r w:rsidRPr="007E543D">
              <w:rPr>
                <w:rFonts w:ascii="Calibri" w:hAnsi="Calibri"/>
                <w:sz w:val="20"/>
                <w:szCs w:val="20"/>
              </w:rPr>
              <w:t>MUAC≥115 mm and &lt;125mm</w:t>
            </w:r>
            <w:r w:rsidRPr="007E543D">
              <w:rPr>
                <w:rStyle w:val="FootnoteReference"/>
                <w:rFonts w:ascii="Calibri" w:hAnsi="Calibri"/>
                <w:sz w:val="20"/>
                <w:szCs w:val="20"/>
              </w:rPr>
              <w:footnoteReference w:id="14"/>
            </w:r>
          </w:p>
        </w:tc>
      </w:tr>
      <w:tr w:rsidR="0058420B" w:rsidRPr="007E543D" w14:paraId="3544B0F9" w14:textId="77777777" w:rsidTr="0058420B">
        <w:tc>
          <w:tcPr>
            <w:tcW w:w="2676" w:type="dxa"/>
          </w:tcPr>
          <w:p w14:paraId="1F65911E" w14:textId="77777777" w:rsidR="0058420B" w:rsidRPr="007E543D" w:rsidRDefault="0058420B" w:rsidP="0058420B">
            <w:pPr>
              <w:pStyle w:val="Header"/>
              <w:tabs>
                <w:tab w:val="clear" w:pos="356"/>
                <w:tab w:val="clear" w:pos="5174"/>
              </w:tabs>
              <w:suppressAutoHyphens w:val="0"/>
              <w:rPr>
                <w:rFonts w:ascii="Calibri" w:hAnsi="Calibri"/>
                <w:b/>
                <w:iCs/>
                <w:smallCaps/>
                <w:sz w:val="20"/>
              </w:rPr>
            </w:pPr>
            <w:r w:rsidRPr="007E543D">
              <w:rPr>
                <w:rFonts w:ascii="Calibri" w:hAnsi="Calibri"/>
                <w:b/>
                <w:iCs/>
                <w:smallCaps/>
                <w:sz w:val="20"/>
              </w:rPr>
              <w:t>All SAM Cured Children</w:t>
            </w:r>
          </w:p>
        </w:tc>
        <w:tc>
          <w:tcPr>
            <w:tcW w:w="6493" w:type="dxa"/>
          </w:tcPr>
          <w:p w14:paraId="167CE66C" w14:textId="77777777" w:rsidR="0058420B" w:rsidRPr="007E543D" w:rsidRDefault="0058420B" w:rsidP="006A2D19">
            <w:pPr>
              <w:pStyle w:val="Normaltext"/>
              <w:numPr>
                <w:ilvl w:val="0"/>
                <w:numId w:val="5"/>
              </w:numPr>
              <w:tabs>
                <w:tab w:val="clear" w:pos="567"/>
              </w:tabs>
              <w:spacing w:before="60"/>
              <w:ind w:left="497"/>
              <w:rPr>
                <w:rFonts w:ascii="Calibri" w:hAnsi="Calibri"/>
                <w:sz w:val="20"/>
                <w:szCs w:val="20"/>
              </w:rPr>
            </w:pPr>
            <w:r w:rsidRPr="007E543D">
              <w:rPr>
                <w:rFonts w:ascii="Calibri" w:hAnsi="Calibri"/>
                <w:sz w:val="20"/>
                <w:szCs w:val="20"/>
              </w:rPr>
              <w:t xml:space="preserve">NO ANTHROPOMETRIC CRITERIA </w:t>
            </w:r>
          </w:p>
          <w:p w14:paraId="50A06B64" w14:textId="77777777" w:rsidR="0058420B" w:rsidRPr="007E543D" w:rsidRDefault="0058420B" w:rsidP="006A2D19">
            <w:pPr>
              <w:pStyle w:val="Normaltext"/>
              <w:numPr>
                <w:ilvl w:val="0"/>
                <w:numId w:val="5"/>
              </w:numPr>
              <w:tabs>
                <w:tab w:val="clear" w:pos="567"/>
              </w:tabs>
              <w:spacing w:before="60"/>
              <w:ind w:left="497"/>
              <w:rPr>
                <w:rFonts w:ascii="Calibri" w:hAnsi="Calibri"/>
                <w:sz w:val="20"/>
                <w:szCs w:val="20"/>
              </w:rPr>
            </w:pPr>
            <w:r w:rsidRPr="007E543D">
              <w:rPr>
                <w:rFonts w:ascii="Calibri" w:hAnsi="Calibri"/>
                <w:sz w:val="20"/>
                <w:szCs w:val="20"/>
              </w:rPr>
              <w:t xml:space="preserve">FOLLOW UP FOR 3 MONTHS </w:t>
            </w:r>
          </w:p>
        </w:tc>
      </w:tr>
    </w:tbl>
    <w:p w14:paraId="27460B89" w14:textId="77777777" w:rsidR="001F7609" w:rsidRPr="00F46F0B" w:rsidRDefault="001F7609" w:rsidP="00F46F0B">
      <w:pPr>
        <w:pStyle w:val="Heading2"/>
      </w:pPr>
      <w:bookmarkStart w:id="163" w:name="_Toc315357605"/>
      <w:bookmarkStart w:id="164" w:name="_Toc320105221"/>
      <w:r w:rsidRPr="00F46F0B">
        <w:t>Type of admission</w:t>
      </w:r>
      <w:bookmarkEnd w:id="163"/>
      <w:bookmarkEnd w:id="164"/>
    </w:p>
    <w:p w14:paraId="453560C2" w14:textId="77777777" w:rsidR="001F7609" w:rsidRPr="007E543D" w:rsidRDefault="001F7609" w:rsidP="00E70DAA">
      <w:pPr>
        <w:numPr>
          <w:ilvl w:val="0"/>
          <w:numId w:val="38"/>
        </w:numPr>
        <w:rPr>
          <w:lang w:val="en-GB"/>
        </w:rPr>
      </w:pPr>
      <w:r w:rsidRPr="007E543D">
        <w:rPr>
          <w:lang w:val="en-GB"/>
        </w:rPr>
        <w:t>New admission accordi</w:t>
      </w:r>
      <w:r w:rsidR="00E70DAA">
        <w:rPr>
          <w:lang w:val="en-GB"/>
        </w:rPr>
        <w:t>ng to the criteria of admission</w:t>
      </w:r>
    </w:p>
    <w:p w14:paraId="2BCDD216" w14:textId="77777777" w:rsidR="001F7609" w:rsidRPr="007E543D" w:rsidRDefault="001F7609" w:rsidP="00E70DAA">
      <w:pPr>
        <w:numPr>
          <w:ilvl w:val="0"/>
          <w:numId w:val="38"/>
        </w:numPr>
        <w:rPr>
          <w:lang w:val="en-GB"/>
        </w:rPr>
      </w:pPr>
      <w:r w:rsidRPr="007E543D">
        <w:rPr>
          <w:lang w:val="en-GB"/>
        </w:rPr>
        <w:t>Relapse: a cured MAM child readmitt</w:t>
      </w:r>
      <w:r w:rsidR="00E70DAA">
        <w:rPr>
          <w:lang w:val="en-GB"/>
        </w:rPr>
        <w:t>ed for a second episode of MAM</w:t>
      </w:r>
    </w:p>
    <w:p w14:paraId="12016725" w14:textId="77777777" w:rsidR="00B90E08" w:rsidRPr="007E543D" w:rsidRDefault="001F7609" w:rsidP="00452BE6">
      <w:pPr>
        <w:numPr>
          <w:ilvl w:val="0"/>
          <w:numId w:val="143"/>
        </w:numPr>
        <w:rPr>
          <w:sz w:val="20"/>
          <w:szCs w:val="20"/>
          <w:lang w:val="en-GB"/>
        </w:rPr>
      </w:pPr>
      <w:r w:rsidRPr="007E543D">
        <w:rPr>
          <w:sz w:val="20"/>
          <w:szCs w:val="20"/>
          <w:lang w:val="en-GB"/>
        </w:rPr>
        <w:t xml:space="preserve">If a Cured SAM child </w:t>
      </w:r>
      <w:r w:rsidR="00224F66" w:rsidRPr="007E543D">
        <w:rPr>
          <w:sz w:val="20"/>
          <w:szCs w:val="20"/>
          <w:lang w:val="en-GB"/>
        </w:rPr>
        <w:t xml:space="preserve">(W/H &gt;=1.5, MUAC &gt;125) </w:t>
      </w:r>
      <w:r w:rsidR="00B90E08" w:rsidRPr="007E543D">
        <w:rPr>
          <w:sz w:val="20"/>
          <w:szCs w:val="20"/>
          <w:lang w:val="en-GB"/>
        </w:rPr>
        <w:t xml:space="preserve">is losing weight during his/her follow-up and reaches </w:t>
      </w:r>
      <w:r w:rsidR="00224F66" w:rsidRPr="007E543D">
        <w:rPr>
          <w:sz w:val="20"/>
          <w:szCs w:val="20"/>
          <w:lang w:val="en-GB"/>
        </w:rPr>
        <w:t>the criteria for MAM (</w:t>
      </w:r>
      <w:r w:rsidR="00B90E08" w:rsidRPr="007E543D">
        <w:rPr>
          <w:sz w:val="20"/>
          <w:szCs w:val="20"/>
          <w:lang w:val="en-GB"/>
        </w:rPr>
        <w:t>W/H &lt;-2</w:t>
      </w:r>
      <w:r w:rsidR="00224F66" w:rsidRPr="007E543D">
        <w:rPr>
          <w:sz w:val="20"/>
          <w:szCs w:val="20"/>
          <w:lang w:val="en-GB"/>
        </w:rPr>
        <w:t>, MUAC &lt; 125) then</w:t>
      </w:r>
      <w:r w:rsidR="00B90E08" w:rsidRPr="007E543D">
        <w:rPr>
          <w:sz w:val="20"/>
          <w:szCs w:val="20"/>
          <w:lang w:val="en-GB"/>
        </w:rPr>
        <w:t xml:space="preserve"> s/he is a new MAM admission</w:t>
      </w:r>
      <w:r w:rsidR="00224F66" w:rsidRPr="007E543D">
        <w:rPr>
          <w:sz w:val="20"/>
          <w:szCs w:val="20"/>
          <w:lang w:val="en-GB"/>
        </w:rPr>
        <w:t xml:space="preserve"> to the MAM program. I</w:t>
      </w:r>
      <w:r w:rsidR="00B90E08" w:rsidRPr="007E543D">
        <w:rPr>
          <w:sz w:val="20"/>
          <w:szCs w:val="20"/>
          <w:lang w:val="en-GB"/>
        </w:rPr>
        <w:t xml:space="preserve">f s/he reaches </w:t>
      </w:r>
      <w:r w:rsidR="00224F66" w:rsidRPr="007E543D">
        <w:rPr>
          <w:sz w:val="20"/>
          <w:szCs w:val="20"/>
          <w:lang w:val="en-GB"/>
        </w:rPr>
        <w:t>the criteria for SAM (</w:t>
      </w:r>
      <w:r w:rsidR="00B90E08" w:rsidRPr="007E543D">
        <w:rPr>
          <w:sz w:val="20"/>
          <w:szCs w:val="20"/>
          <w:lang w:val="en-GB"/>
        </w:rPr>
        <w:t>W/H&lt;-3,</w:t>
      </w:r>
      <w:r w:rsidR="00224F66" w:rsidRPr="007E543D">
        <w:rPr>
          <w:sz w:val="20"/>
          <w:szCs w:val="20"/>
          <w:lang w:val="en-GB"/>
        </w:rPr>
        <w:t xml:space="preserve"> MUAC&lt;115)</w:t>
      </w:r>
      <w:r w:rsidR="00B90E08" w:rsidRPr="007E543D">
        <w:rPr>
          <w:sz w:val="20"/>
          <w:szCs w:val="20"/>
          <w:lang w:val="en-GB"/>
        </w:rPr>
        <w:t xml:space="preserve"> s/he is a </w:t>
      </w:r>
      <w:r w:rsidR="00EB5C25" w:rsidRPr="007E543D">
        <w:rPr>
          <w:sz w:val="20"/>
          <w:szCs w:val="20"/>
          <w:lang w:val="en-GB"/>
        </w:rPr>
        <w:t>new admission-</w:t>
      </w:r>
      <w:r w:rsidR="00B90E08" w:rsidRPr="007E543D">
        <w:rPr>
          <w:sz w:val="20"/>
          <w:szCs w:val="20"/>
          <w:lang w:val="en-GB"/>
        </w:rPr>
        <w:t>relapse</w:t>
      </w:r>
      <w:r w:rsidR="00224F66" w:rsidRPr="007E543D">
        <w:rPr>
          <w:sz w:val="20"/>
          <w:szCs w:val="20"/>
          <w:lang w:val="en-GB"/>
        </w:rPr>
        <w:t xml:space="preserve"> to the OTP program and should be transferred to the OTP</w:t>
      </w:r>
      <w:r w:rsidR="00B90E08" w:rsidRPr="007E543D">
        <w:rPr>
          <w:sz w:val="20"/>
          <w:szCs w:val="20"/>
          <w:lang w:val="en-GB"/>
        </w:rPr>
        <w:t>.</w:t>
      </w:r>
      <w:r w:rsidRPr="007E543D">
        <w:rPr>
          <w:sz w:val="20"/>
          <w:szCs w:val="20"/>
          <w:lang w:val="en-GB"/>
        </w:rPr>
        <w:t xml:space="preserve"> </w:t>
      </w:r>
    </w:p>
    <w:p w14:paraId="5ADE9F0D" w14:textId="77777777" w:rsidR="001F7609" w:rsidRPr="007E543D" w:rsidRDefault="00B90E08" w:rsidP="00452BE6">
      <w:pPr>
        <w:numPr>
          <w:ilvl w:val="0"/>
          <w:numId w:val="143"/>
        </w:numPr>
        <w:rPr>
          <w:sz w:val="20"/>
          <w:szCs w:val="20"/>
          <w:lang w:val="en-GB"/>
        </w:rPr>
      </w:pPr>
      <w:r w:rsidRPr="007E543D">
        <w:rPr>
          <w:sz w:val="20"/>
          <w:szCs w:val="20"/>
          <w:lang w:val="en-GB"/>
        </w:rPr>
        <w:lastRenderedPageBreak/>
        <w:t xml:space="preserve">If a MAM child is losing weight during its treatment of MAM and reaches </w:t>
      </w:r>
      <w:r w:rsidR="00224F66" w:rsidRPr="007E543D">
        <w:rPr>
          <w:sz w:val="20"/>
          <w:szCs w:val="20"/>
          <w:lang w:val="en-GB"/>
        </w:rPr>
        <w:t>the criteria for SAM (</w:t>
      </w:r>
      <w:r w:rsidRPr="007E543D">
        <w:rPr>
          <w:sz w:val="20"/>
          <w:szCs w:val="20"/>
          <w:lang w:val="en-GB"/>
        </w:rPr>
        <w:t>W/H &lt;-3,</w:t>
      </w:r>
      <w:r w:rsidR="00224F66" w:rsidRPr="007E543D">
        <w:rPr>
          <w:sz w:val="20"/>
          <w:szCs w:val="20"/>
          <w:lang w:val="en-GB"/>
        </w:rPr>
        <w:t xml:space="preserve"> MUAC&lt;115) </w:t>
      </w:r>
      <w:r w:rsidRPr="007E543D">
        <w:rPr>
          <w:sz w:val="20"/>
          <w:szCs w:val="20"/>
          <w:lang w:val="en-GB"/>
        </w:rPr>
        <w:t>s/he is should be transferred out to the nearest OTP immediately</w:t>
      </w:r>
      <w:r w:rsidR="00224F66" w:rsidRPr="007E543D">
        <w:rPr>
          <w:sz w:val="20"/>
          <w:szCs w:val="20"/>
          <w:lang w:val="en-GB"/>
        </w:rPr>
        <w:t xml:space="preserve"> where </w:t>
      </w:r>
      <w:r w:rsidRPr="007E543D">
        <w:rPr>
          <w:sz w:val="20"/>
          <w:szCs w:val="20"/>
          <w:lang w:val="en-GB"/>
        </w:rPr>
        <w:t xml:space="preserve">s/he </w:t>
      </w:r>
      <w:r w:rsidR="00224F66" w:rsidRPr="007E543D">
        <w:rPr>
          <w:sz w:val="20"/>
          <w:szCs w:val="20"/>
          <w:lang w:val="en-GB"/>
        </w:rPr>
        <w:t>will be treated as a</w:t>
      </w:r>
      <w:r w:rsidRPr="007E543D">
        <w:rPr>
          <w:sz w:val="20"/>
          <w:szCs w:val="20"/>
          <w:lang w:val="en-GB"/>
        </w:rPr>
        <w:t xml:space="preserve"> </w:t>
      </w:r>
      <w:r w:rsidR="00EB5C25" w:rsidRPr="007E543D">
        <w:rPr>
          <w:sz w:val="20"/>
          <w:szCs w:val="20"/>
          <w:lang w:val="en-GB"/>
        </w:rPr>
        <w:t xml:space="preserve">new </w:t>
      </w:r>
      <w:r w:rsidRPr="007E543D">
        <w:rPr>
          <w:sz w:val="20"/>
          <w:szCs w:val="20"/>
          <w:lang w:val="en-GB"/>
        </w:rPr>
        <w:t>SAM</w:t>
      </w:r>
      <w:r w:rsidR="00EB5C25" w:rsidRPr="007E543D">
        <w:rPr>
          <w:sz w:val="20"/>
          <w:szCs w:val="20"/>
          <w:lang w:val="en-GB"/>
        </w:rPr>
        <w:t xml:space="preserve"> admission</w:t>
      </w:r>
      <w:r w:rsidRPr="007E543D">
        <w:rPr>
          <w:sz w:val="20"/>
          <w:szCs w:val="20"/>
          <w:lang w:val="en-GB"/>
        </w:rPr>
        <w:t xml:space="preserve">. </w:t>
      </w:r>
    </w:p>
    <w:p w14:paraId="2988A0CC" w14:textId="77777777" w:rsidR="001F7609" w:rsidRPr="007E543D" w:rsidRDefault="001F7609" w:rsidP="00E70DAA">
      <w:pPr>
        <w:numPr>
          <w:ilvl w:val="0"/>
          <w:numId w:val="38"/>
        </w:numPr>
        <w:rPr>
          <w:lang w:val="en-GB"/>
        </w:rPr>
      </w:pPr>
      <w:r w:rsidRPr="007E543D">
        <w:rPr>
          <w:lang w:val="en-GB"/>
        </w:rPr>
        <w:t xml:space="preserve">Follow up of the </w:t>
      </w:r>
      <w:r w:rsidR="00EB5C25" w:rsidRPr="007E543D">
        <w:rPr>
          <w:lang w:val="en-GB"/>
        </w:rPr>
        <w:t xml:space="preserve">cured </w:t>
      </w:r>
      <w:r w:rsidRPr="007E543D">
        <w:rPr>
          <w:lang w:val="en-GB"/>
        </w:rPr>
        <w:t>SAM child</w:t>
      </w:r>
    </w:p>
    <w:p w14:paraId="798D7B3C" w14:textId="77777777" w:rsidR="00B90E08" w:rsidRPr="007E543D" w:rsidRDefault="001F7609" w:rsidP="00E70DAA">
      <w:pPr>
        <w:numPr>
          <w:ilvl w:val="0"/>
          <w:numId w:val="38"/>
        </w:numPr>
        <w:rPr>
          <w:lang w:val="en-GB"/>
        </w:rPr>
      </w:pPr>
      <w:r w:rsidRPr="007E543D">
        <w:rPr>
          <w:lang w:val="en-GB"/>
        </w:rPr>
        <w:t xml:space="preserve">Readmission of defaulters </w:t>
      </w:r>
      <w:r w:rsidR="00224F66" w:rsidRPr="007E543D">
        <w:rPr>
          <w:lang w:val="en-GB"/>
        </w:rPr>
        <w:t xml:space="preserve">after </w:t>
      </w:r>
      <w:r w:rsidRPr="007E543D">
        <w:rPr>
          <w:lang w:val="en-GB"/>
        </w:rPr>
        <w:t>less than 2 month</w:t>
      </w:r>
      <w:r w:rsidR="00224F66" w:rsidRPr="007E543D">
        <w:rPr>
          <w:lang w:val="en-GB"/>
        </w:rPr>
        <w:t>s</w:t>
      </w:r>
      <w:r w:rsidRPr="007E543D">
        <w:rPr>
          <w:lang w:val="en-GB"/>
        </w:rPr>
        <w:t xml:space="preserve"> absence</w:t>
      </w:r>
    </w:p>
    <w:p w14:paraId="43BDB7CA" w14:textId="77777777" w:rsidR="001F7609" w:rsidRPr="007E543D" w:rsidRDefault="001F7609" w:rsidP="00E70DAA">
      <w:pPr>
        <w:numPr>
          <w:ilvl w:val="0"/>
          <w:numId w:val="38"/>
        </w:numPr>
        <w:rPr>
          <w:lang w:val="en-GB"/>
        </w:rPr>
      </w:pPr>
      <w:r w:rsidRPr="007E543D">
        <w:rPr>
          <w:lang w:val="en-GB"/>
        </w:rPr>
        <w:t>Internal Transfer from another SFC</w:t>
      </w:r>
    </w:p>
    <w:p w14:paraId="6040981F" w14:textId="77777777" w:rsidR="00D86062" w:rsidRPr="00F46F0B" w:rsidRDefault="00D86062" w:rsidP="00F46F0B">
      <w:pPr>
        <w:pStyle w:val="Heading2"/>
      </w:pPr>
      <w:bookmarkStart w:id="165" w:name="_Toc315357606"/>
      <w:bookmarkStart w:id="166" w:name="_Toc320105222"/>
      <w:r w:rsidRPr="00F46F0B">
        <w:t>Procedure of admission</w:t>
      </w:r>
      <w:bookmarkEnd w:id="165"/>
      <w:bookmarkEnd w:id="166"/>
    </w:p>
    <w:p w14:paraId="2918D200" w14:textId="77777777" w:rsidR="00D86062" w:rsidRPr="00E70DAA" w:rsidRDefault="00D86062" w:rsidP="00E70DAA">
      <w:pPr>
        <w:numPr>
          <w:ilvl w:val="0"/>
          <w:numId w:val="38"/>
        </w:numPr>
        <w:rPr>
          <w:lang w:val="en-GB"/>
        </w:rPr>
      </w:pPr>
      <w:r w:rsidRPr="00E70DAA">
        <w:rPr>
          <w:lang w:val="en-GB"/>
        </w:rPr>
        <w:t xml:space="preserve">Take the </w:t>
      </w:r>
      <w:r w:rsidR="00A75316" w:rsidRPr="00E70DAA">
        <w:rPr>
          <w:lang w:val="en-GB"/>
        </w:rPr>
        <w:t xml:space="preserve">anthropometric </w:t>
      </w:r>
      <w:r w:rsidRPr="00E70DAA">
        <w:rPr>
          <w:lang w:val="en-GB"/>
        </w:rPr>
        <w:t>measurements</w:t>
      </w:r>
      <w:r w:rsidR="00A75316" w:rsidRPr="00E70DAA">
        <w:rPr>
          <w:lang w:val="en-GB"/>
        </w:rPr>
        <w:t xml:space="preserve"> – MUAC, weight (always</w:t>
      </w:r>
      <w:r w:rsidRPr="00E70DAA">
        <w:rPr>
          <w:lang w:val="en-GB"/>
        </w:rPr>
        <w:t xml:space="preserve"> using the same scale</w:t>
      </w:r>
      <w:r w:rsidR="00A75316" w:rsidRPr="00E70DAA">
        <w:rPr>
          <w:lang w:val="en-GB"/>
        </w:rPr>
        <w:t>) and height</w:t>
      </w:r>
      <w:r w:rsidR="00E70DAA">
        <w:rPr>
          <w:lang w:val="en-GB"/>
        </w:rPr>
        <w:t xml:space="preserve"> – examine for oedema</w:t>
      </w:r>
    </w:p>
    <w:p w14:paraId="383D23B1" w14:textId="77777777" w:rsidR="007064A6" w:rsidRPr="007E543D" w:rsidRDefault="00B47032" w:rsidP="00E70DAA">
      <w:pPr>
        <w:numPr>
          <w:ilvl w:val="0"/>
          <w:numId w:val="38"/>
        </w:numPr>
        <w:rPr>
          <w:lang w:val="en-GB"/>
        </w:rPr>
      </w:pPr>
      <w:r w:rsidRPr="007E543D">
        <w:rPr>
          <w:lang w:val="en-GB"/>
        </w:rPr>
        <w:t>Check the criteria of admission</w:t>
      </w:r>
    </w:p>
    <w:p w14:paraId="1C8F010A" w14:textId="77777777" w:rsidR="001F7609" w:rsidRPr="007E543D" w:rsidRDefault="00B47032" w:rsidP="00E70DAA">
      <w:pPr>
        <w:numPr>
          <w:ilvl w:val="0"/>
          <w:numId w:val="38"/>
        </w:numPr>
        <w:rPr>
          <w:lang w:val="en-GB"/>
        </w:rPr>
      </w:pPr>
      <w:r w:rsidRPr="00E70DAA">
        <w:rPr>
          <w:lang w:val="en-GB"/>
        </w:rPr>
        <w:t>Explain to the mother/caretaker</w:t>
      </w:r>
      <w:r w:rsidR="001F7609" w:rsidRPr="007E543D">
        <w:rPr>
          <w:lang w:val="en-GB"/>
        </w:rPr>
        <w:t xml:space="preserve"> how treatment will be organized and reasons for admission to SFP</w:t>
      </w:r>
    </w:p>
    <w:p w14:paraId="352797E7" w14:textId="77777777" w:rsidR="001F7609" w:rsidRPr="00E70DAA" w:rsidRDefault="001F7609" w:rsidP="00E70DAA">
      <w:pPr>
        <w:numPr>
          <w:ilvl w:val="0"/>
          <w:numId w:val="38"/>
        </w:numPr>
        <w:rPr>
          <w:lang w:val="en-GB"/>
        </w:rPr>
      </w:pPr>
      <w:r w:rsidRPr="00E70DAA">
        <w:rPr>
          <w:lang w:val="en-GB"/>
        </w:rPr>
        <w:t xml:space="preserve">Determine if the patient has any sign of a medical problem; </w:t>
      </w:r>
      <w:r w:rsidR="00D86062" w:rsidRPr="00E70DAA">
        <w:rPr>
          <w:lang w:val="en-GB"/>
        </w:rPr>
        <w:t xml:space="preserve">If the child has any IMCI complications, refer </w:t>
      </w:r>
      <w:r w:rsidR="006F35A0" w:rsidRPr="00E70DAA">
        <w:rPr>
          <w:lang w:val="en-GB"/>
        </w:rPr>
        <w:t xml:space="preserve">him/her </w:t>
      </w:r>
      <w:r w:rsidR="00D86062" w:rsidRPr="00E70DAA">
        <w:rPr>
          <w:lang w:val="en-GB"/>
        </w:rPr>
        <w:t>to the nearest health centre immediately</w:t>
      </w:r>
      <w:r w:rsidRPr="00E70DAA">
        <w:rPr>
          <w:lang w:val="en-GB"/>
        </w:rPr>
        <w:t xml:space="preserve"> for clinical examination and treatment</w:t>
      </w:r>
      <w:r w:rsidR="00D86062" w:rsidRPr="00E70DAA">
        <w:rPr>
          <w:lang w:val="en-GB"/>
        </w:rPr>
        <w:t xml:space="preserve">, </w:t>
      </w:r>
      <w:r w:rsidR="00B306E5" w:rsidRPr="00E70DAA">
        <w:rPr>
          <w:lang w:val="en-GB"/>
        </w:rPr>
        <w:t>“fast track” those obviously ill to the health c</w:t>
      </w:r>
      <w:r w:rsidR="00E70DAA">
        <w:rPr>
          <w:lang w:val="en-GB"/>
        </w:rPr>
        <w:t>entre; do not keep them waiting</w:t>
      </w:r>
    </w:p>
    <w:p w14:paraId="4AFB4665" w14:textId="77777777" w:rsidR="001F7609" w:rsidRPr="007E543D" w:rsidRDefault="001F7609" w:rsidP="00E70DAA">
      <w:pPr>
        <w:numPr>
          <w:ilvl w:val="0"/>
          <w:numId w:val="38"/>
        </w:numPr>
        <w:rPr>
          <w:lang w:val="en-GB"/>
        </w:rPr>
      </w:pPr>
      <w:r w:rsidRPr="007E543D">
        <w:rPr>
          <w:lang w:val="en-GB"/>
        </w:rPr>
        <w:t>Systematically check for measles vaccination status, in particular for children over 6 months. If child has not been vaccinated in the last 6 months, refer for vaccinati</w:t>
      </w:r>
      <w:r w:rsidR="00E70DAA">
        <w:rPr>
          <w:lang w:val="en-GB"/>
        </w:rPr>
        <w:t>on to the nearest health centre</w:t>
      </w:r>
    </w:p>
    <w:p w14:paraId="24C8637D" w14:textId="77777777" w:rsidR="007064A6" w:rsidRPr="007E543D" w:rsidRDefault="007064A6" w:rsidP="00E70DAA">
      <w:pPr>
        <w:numPr>
          <w:ilvl w:val="0"/>
          <w:numId w:val="38"/>
        </w:numPr>
        <w:rPr>
          <w:lang w:val="en-GB"/>
        </w:rPr>
      </w:pPr>
      <w:r w:rsidRPr="007E543D">
        <w:rPr>
          <w:lang w:val="en-GB"/>
        </w:rPr>
        <w:t>Carefully explain the expectations and way the caretaker should use the supplement and attend the centre (regular attendance, sharing in the family, MAM child to be fed separately from siblings, supplement not to be taken with ordinary meals, etc.)</w:t>
      </w:r>
    </w:p>
    <w:p w14:paraId="369D813C" w14:textId="77777777" w:rsidR="007064A6" w:rsidRPr="00E70DAA" w:rsidRDefault="00B47032" w:rsidP="00E70DAA">
      <w:pPr>
        <w:numPr>
          <w:ilvl w:val="0"/>
          <w:numId w:val="38"/>
        </w:numPr>
        <w:rPr>
          <w:lang w:val="en-GB"/>
        </w:rPr>
      </w:pPr>
      <w:r w:rsidRPr="00E70DAA">
        <w:rPr>
          <w:lang w:val="en-GB"/>
        </w:rPr>
        <w:t>Enter all the children eligible for admission to the program in the registration bo</w:t>
      </w:r>
      <w:r w:rsidR="00E70DAA">
        <w:rPr>
          <w:lang w:val="en-GB"/>
        </w:rPr>
        <w:t>ok, give a registration number</w:t>
      </w:r>
    </w:p>
    <w:p w14:paraId="5373B7EF" w14:textId="77777777" w:rsidR="00B47032" w:rsidRPr="007E543D" w:rsidRDefault="00B47032" w:rsidP="00452BE6">
      <w:pPr>
        <w:pStyle w:val="Normaltext"/>
        <w:numPr>
          <w:ilvl w:val="1"/>
          <w:numId w:val="144"/>
        </w:numPr>
        <w:spacing w:beforeLines="40" w:before="96"/>
        <w:rPr>
          <w:rFonts w:ascii="Calibri" w:hAnsi="Calibri"/>
          <w:bCs w:val="0"/>
          <w:iCs w:val="0"/>
        </w:rPr>
      </w:pPr>
      <w:r w:rsidRPr="007E543D">
        <w:rPr>
          <w:rFonts w:ascii="Calibri" w:hAnsi="Calibri"/>
          <w:bCs w:val="0"/>
          <w:iCs w:val="0"/>
        </w:rPr>
        <w:t>If the child has already a SAM number, write it in the 2</w:t>
      </w:r>
      <w:r w:rsidRPr="007E543D">
        <w:rPr>
          <w:rFonts w:ascii="Calibri" w:hAnsi="Calibri"/>
          <w:bCs w:val="0"/>
          <w:iCs w:val="0"/>
          <w:vertAlign w:val="superscript"/>
        </w:rPr>
        <w:t>nd</w:t>
      </w:r>
      <w:r w:rsidRPr="007E543D">
        <w:rPr>
          <w:rFonts w:ascii="Calibri" w:hAnsi="Calibri"/>
          <w:bCs w:val="0"/>
          <w:iCs w:val="0"/>
        </w:rPr>
        <w:t xml:space="preserve"> column of the registration book</w:t>
      </w:r>
    </w:p>
    <w:p w14:paraId="19641D33" w14:textId="77777777" w:rsidR="001F7609" w:rsidRPr="007E543D" w:rsidRDefault="00B47032" w:rsidP="00452BE6">
      <w:pPr>
        <w:numPr>
          <w:ilvl w:val="0"/>
          <w:numId w:val="144"/>
        </w:numPr>
        <w:spacing w:beforeLines="40" w:before="96" w:after="0"/>
        <w:jc w:val="left"/>
        <w:rPr>
          <w:lang w:val="en-GB"/>
        </w:rPr>
      </w:pPr>
      <w:r w:rsidRPr="007E543D">
        <w:rPr>
          <w:lang w:val="en-GB"/>
        </w:rPr>
        <w:t>Enter all the information for admission in the</w:t>
      </w:r>
      <w:r w:rsidR="006F35A0" w:rsidRPr="007E543D">
        <w:rPr>
          <w:lang w:val="en-GB"/>
        </w:rPr>
        <w:t xml:space="preserve"> programme in the </w:t>
      </w:r>
      <w:r w:rsidRPr="007E543D">
        <w:rPr>
          <w:lang w:val="en-GB"/>
        </w:rPr>
        <w:t>card</w:t>
      </w:r>
      <w:r w:rsidR="006F35A0" w:rsidRPr="007E543D">
        <w:rPr>
          <w:lang w:val="en-GB"/>
        </w:rPr>
        <w:t xml:space="preserve"> </w:t>
      </w:r>
      <w:r w:rsidRPr="007E543D">
        <w:rPr>
          <w:lang w:val="en-GB"/>
        </w:rPr>
        <w:t>and g</w:t>
      </w:r>
      <w:r w:rsidR="00D86062" w:rsidRPr="007E543D">
        <w:rPr>
          <w:lang w:val="en-GB"/>
        </w:rPr>
        <w:t xml:space="preserve">ive </w:t>
      </w:r>
      <w:r w:rsidR="006F35A0" w:rsidRPr="007E543D">
        <w:rPr>
          <w:lang w:val="en-GB"/>
        </w:rPr>
        <w:t>the card</w:t>
      </w:r>
      <w:r w:rsidRPr="007E543D">
        <w:rPr>
          <w:lang w:val="en-GB"/>
        </w:rPr>
        <w:t xml:space="preserve"> to the </w:t>
      </w:r>
      <w:r w:rsidR="00D86062" w:rsidRPr="007E543D">
        <w:rPr>
          <w:lang w:val="en-GB"/>
        </w:rPr>
        <w:t>caretakers</w:t>
      </w:r>
    </w:p>
    <w:p w14:paraId="30C0EB0B" w14:textId="77777777" w:rsidR="001F7609" w:rsidRPr="007E543D" w:rsidRDefault="001F7609" w:rsidP="00E70DAA">
      <w:pPr>
        <w:spacing w:beforeLines="40" w:before="96" w:after="100"/>
        <w:jc w:val="left"/>
        <w:rPr>
          <w:lang w:val="en-GB"/>
        </w:rPr>
      </w:pPr>
      <w:r w:rsidRPr="007E543D">
        <w:rPr>
          <w:lang w:val="en-GB"/>
        </w:rPr>
        <w:t>NOTE: A good registration system allows both close monitoring and successful management of individuals, provides information for the compilation of appropriate indicators and statistics to monitor the functioning of the feeding program.</w:t>
      </w:r>
    </w:p>
    <w:p w14:paraId="7405E3B4" w14:textId="77777777" w:rsidR="006F35A0" w:rsidRPr="007E543D" w:rsidRDefault="006F35A0" w:rsidP="006F35A0">
      <w:pPr>
        <w:pStyle w:val="Heading1"/>
      </w:pPr>
      <w:bookmarkStart w:id="167" w:name="_Toc320105223"/>
      <w:r w:rsidRPr="007E543D">
        <w:t>Diet</w:t>
      </w:r>
      <w:bookmarkEnd w:id="167"/>
    </w:p>
    <w:p w14:paraId="20FD6103" w14:textId="77777777" w:rsidR="009007CA" w:rsidRPr="00F46F0B" w:rsidRDefault="009007CA" w:rsidP="00F46F0B">
      <w:pPr>
        <w:pStyle w:val="Heading2"/>
      </w:pPr>
      <w:bookmarkStart w:id="168" w:name="_Toc309788982"/>
      <w:bookmarkStart w:id="169" w:name="_Toc315357608"/>
      <w:bookmarkStart w:id="170" w:name="_Toc320105224"/>
      <w:r w:rsidRPr="00F46F0B">
        <w:t>Type of Supplementary Feeding</w:t>
      </w:r>
      <w:bookmarkEnd w:id="168"/>
      <w:bookmarkEnd w:id="169"/>
      <w:bookmarkEnd w:id="170"/>
    </w:p>
    <w:p w14:paraId="337F63DE" w14:textId="77777777" w:rsidR="009007CA" w:rsidRPr="007F03B2" w:rsidRDefault="009007CA" w:rsidP="007F03B2">
      <w:pPr>
        <w:rPr>
          <w:rFonts w:ascii="Cambria" w:eastAsia="Times New Roman" w:hAnsi="Cambria"/>
          <w:b/>
          <w:bCs/>
          <w:color w:val="548DD4"/>
          <w:lang w:val="en-GB"/>
        </w:rPr>
      </w:pPr>
      <w:bookmarkStart w:id="171" w:name="_Toc315357609"/>
      <w:r w:rsidRPr="007F03B2">
        <w:rPr>
          <w:rFonts w:ascii="Cambria" w:eastAsia="Times New Roman" w:hAnsi="Cambria"/>
          <w:b/>
          <w:bCs/>
          <w:color w:val="548DD4"/>
          <w:lang w:val="en-GB"/>
        </w:rPr>
        <w:t>Dry or Wet Feeding</w:t>
      </w:r>
      <w:bookmarkEnd w:id="171"/>
    </w:p>
    <w:p w14:paraId="392702D5" w14:textId="77777777" w:rsidR="009007CA" w:rsidRPr="007E543D" w:rsidRDefault="009007CA" w:rsidP="00F46F0B">
      <w:pPr>
        <w:spacing w:before="40"/>
        <w:rPr>
          <w:lang w:val="en-GB"/>
        </w:rPr>
      </w:pPr>
      <w:r w:rsidRPr="007E543D">
        <w:rPr>
          <w:lang w:val="en-GB"/>
        </w:rPr>
        <w:t>In general there are 2 types of supplementary feeding centre:</w:t>
      </w:r>
    </w:p>
    <w:p w14:paraId="28A46E49" w14:textId="77777777" w:rsidR="009007CA" w:rsidRPr="00F46F0B" w:rsidRDefault="009007CA" w:rsidP="00452BE6">
      <w:pPr>
        <w:numPr>
          <w:ilvl w:val="0"/>
          <w:numId w:val="139"/>
        </w:numPr>
        <w:spacing w:before="40" w:after="0"/>
        <w:jc w:val="left"/>
        <w:rPr>
          <w:lang w:val="en-GB"/>
        </w:rPr>
      </w:pPr>
      <w:r w:rsidRPr="007E543D">
        <w:rPr>
          <w:b/>
          <w:lang w:val="en-GB"/>
        </w:rPr>
        <w:t>The Wet Supplementary Feeding Centre (SFC).</w:t>
      </w:r>
      <w:r w:rsidRPr="007E543D">
        <w:rPr>
          <w:lang w:val="en-GB"/>
        </w:rPr>
        <w:t xml:space="preserve"> The food supplement is prepared daily in the SFC and is eaten by the beneficiary in the centre one two or three times a day.</w:t>
      </w:r>
      <w:r w:rsidR="00B37160" w:rsidRPr="007E543D">
        <w:rPr>
          <w:lang w:val="en-GB"/>
        </w:rPr>
        <w:t xml:space="preserve"> </w:t>
      </w:r>
      <w:r w:rsidR="00B37160" w:rsidRPr="007E543D">
        <w:rPr>
          <w:b/>
          <w:i/>
          <w:lang w:val="en-GB"/>
        </w:rPr>
        <w:t xml:space="preserve">This </w:t>
      </w:r>
      <w:r w:rsidR="00A36D16" w:rsidRPr="007E543D">
        <w:rPr>
          <w:b/>
          <w:i/>
          <w:lang w:val="en-GB"/>
        </w:rPr>
        <w:t xml:space="preserve">option </w:t>
      </w:r>
      <w:r w:rsidR="00B37160" w:rsidRPr="007E543D">
        <w:rPr>
          <w:b/>
          <w:i/>
          <w:lang w:val="en-GB"/>
        </w:rPr>
        <w:t>is only used in exceptional circumstances (see appendix</w:t>
      </w:r>
      <w:r w:rsidR="00B37160" w:rsidRPr="00F46F0B">
        <w:rPr>
          <w:b/>
          <w:i/>
          <w:lang w:val="en-GB"/>
        </w:rPr>
        <w:t>)</w:t>
      </w:r>
      <w:r w:rsidR="00B37160" w:rsidRPr="00F46F0B">
        <w:rPr>
          <w:lang w:val="en-GB"/>
        </w:rPr>
        <w:t>.</w:t>
      </w:r>
    </w:p>
    <w:p w14:paraId="4727B63E" w14:textId="77777777" w:rsidR="00B37160" w:rsidRPr="007E543D" w:rsidRDefault="009007CA" w:rsidP="00452BE6">
      <w:pPr>
        <w:numPr>
          <w:ilvl w:val="0"/>
          <w:numId w:val="139"/>
        </w:numPr>
        <w:spacing w:before="40"/>
        <w:jc w:val="left"/>
        <w:rPr>
          <w:lang w:val="en-GB"/>
        </w:rPr>
      </w:pPr>
      <w:r w:rsidRPr="007E543D">
        <w:rPr>
          <w:b/>
          <w:lang w:val="en-GB"/>
        </w:rPr>
        <w:t>The Dry Supplementary Feeding Centre.</w:t>
      </w:r>
      <w:r w:rsidRPr="007E543D">
        <w:rPr>
          <w:lang w:val="en-GB"/>
        </w:rPr>
        <w:t xml:space="preserve"> The ingredients of the ration are mixed in the SFC </w:t>
      </w:r>
      <w:r w:rsidR="00B37160" w:rsidRPr="007E543D">
        <w:rPr>
          <w:lang w:val="en-GB"/>
        </w:rPr>
        <w:t>prior to distribution; the mixture is</w:t>
      </w:r>
      <w:r w:rsidRPr="007E543D">
        <w:rPr>
          <w:lang w:val="en-GB"/>
        </w:rPr>
        <w:t xml:space="preserve"> taken home</w:t>
      </w:r>
      <w:r w:rsidR="00B37160" w:rsidRPr="007E543D">
        <w:rPr>
          <w:lang w:val="en-GB"/>
        </w:rPr>
        <w:t xml:space="preserve"> to be</w:t>
      </w:r>
      <w:r w:rsidRPr="007E543D">
        <w:rPr>
          <w:lang w:val="en-GB"/>
        </w:rPr>
        <w:t xml:space="preserve"> prepared &amp; consumed in the home of the beneficiary. The distribution of the dry supplementary ration is made every week or two weeks depending on the security and other conditions</w:t>
      </w:r>
      <w:r w:rsidR="00B37160" w:rsidRPr="007E543D">
        <w:rPr>
          <w:lang w:val="en-GB"/>
        </w:rPr>
        <w:t xml:space="preserve">. </w:t>
      </w:r>
      <w:r w:rsidRPr="007E543D">
        <w:rPr>
          <w:lang w:val="en-GB"/>
        </w:rPr>
        <w:t>One week distribution is preferred</w:t>
      </w:r>
      <w:r w:rsidR="00B37160" w:rsidRPr="007E543D">
        <w:rPr>
          <w:lang w:val="en-GB"/>
        </w:rPr>
        <w:t xml:space="preserve"> </w:t>
      </w:r>
      <w:r w:rsidRPr="007E543D">
        <w:rPr>
          <w:lang w:val="en-GB"/>
        </w:rPr>
        <w:t xml:space="preserve">as </w:t>
      </w:r>
      <w:r w:rsidRPr="007E543D">
        <w:rPr>
          <w:lang w:val="en-GB"/>
        </w:rPr>
        <w:lastRenderedPageBreak/>
        <w:t>it is hygienically better to have less food stored in the household</w:t>
      </w:r>
      <w:r w:rsidR="00B37160" w:rsidRPr="007E543D">
        <w:rPr>
          <w:lang w:val="en-GB"/>
        </w:rPr>
        <w:t xml:space="preserve"> and experience shows that the ration is shared and consumed within a short time after distribution; two weekly distribution is preferred when the beneficiaries have a long way to travel to reach the SFC</w:t>
      </w:r>
      <w:r w:rsidR="00BE6573">
        <w:rPr>
          <w:lang w:val="en-GB"/>
        </w:rPr>
        <w:t>.</w:t>
      </w:r>
    </w:p>
    <w:p w14:paraId="59874C8D" w14:textId="77777777" w:rsidR="009007CA" w:rsidRPr="007E543D" w:rsidRDefault="009007CA" w:rsidP="00BE6573">
      <w:pPr>
        <w:spacing w:before="40" w:after="0"/>
        <w:ind w:left="720"/>
        <w:rPr>
          <w:lang w:val="en-GB"/>
        </w:rPr>
      </w:pPr>
      <w:r w:rsidRPr="007E543D">
        <w:rPr>
          <w:lang w:val="en-GB"/>
        </w:rPr>
        <w:t>It is necessary to give larger amounts of food in this ration to compensat</w:t>
      </w:r>
      <w:r w:rsidR="00665EBC">
        <w:rPr>
          <w:lang w:val="en-GB"/>
        </w:rPr>
        <w:t xml:space="preserve">e for intra-household sharing. </w:t>
      </w:r>
      <w:r w:rsidRPr="007E543D">
        <w:rPr>
          <w:lang w:val="en-GB"/>
        </w:rPr>
        <w:t>In some cases on the day of the distribution the beneficiaries and caretakers are giv</w:t>
      </w:r>
      <w:r w:rsidR="00665EBC">
        <w:rPr>
          <w:lang w:val="en-GB"/>
        </w:rPr>
        <w:t xml:space="preserve">en a wet ration. </w:t>
      </w:r>
      <w:r w:rsidR="00A36D16" w:rsidRPr="007E543D">
        <w:rPr>
          <w:lang w:val="en-GB"/>
        </w:rPr>
        <w:t>Although t</w:t>
      </w:r>
      <w:r w:rsidRPr="007E543D">
        <w:rPr>
          <w:lang w:val="en-GB"/>
        </w:rPr>
        <w:t xml:space="preserve">his option allows time for the health and nutrition education component to the program </w:t>
      </w:r>
      <w:r w:rsidR="00A36D16" w:rsidRPr="007E543D">
        <w:rPr>
          <w:lang w:val="en-GB"/>
        </w:rPr>
        <w:t>and</w:t>
      </w:r>
      <w:r w:rsidRPr="007E543D">
        <w:rPr>
          <w:lang w:val="en-GB"/>
        </w:rPr>
        <w:t xml:space="preserve"> takes into account the fact that some beneficiaries have come a long distance and may have to wait some time to receive their dry ration. The negative aspect is that it takes time that the beneficiaries could usefully spend on their own activities (e.g. economic, agricultural, household</w:t>
      </w:r>
      <w:r w:rsidR="00A36D16" w:rsidRPr="007E543D">
        <w:rPr>
          <w:lang w:val="en-GB"/>
        </w:rPr>
        <w:t>, buying/selling, going to the market,</w:t>
      </w:r>
      <w:r w:rsidRPr="007E543D">
        <w:rPr>
          <w:lang w:val="en-GB"/>
        </w:rPr>
        <w:t xml:space="preserve"> </w:t>
      </w:r>
      <w:r w:rsidR="00A36D16" w:rsidRPr="007E543D">
        <w:rPr>
          <w:lang w:val="en-GB"/>
        </w:rPr>
        <w:t xml:space="preserve">preparing food, collecting water, </w:t>
      </w:r>
      <w:r w:rsidRPr="007E543D">
        <w:rPr>
          <w:lang w:val="en-GB"/>
        </w:rPr>
        <w:t>etc).</w:t>
      </w:r>
    </w:p>
    <w:p w14:paraId="3690A9DF" w14:textId="77777777" w:rsidR="009007CA" w:rsidRPr="00E35875" w:rsidRDefault="009007CA" w:rsidP="007F03B2">
      <w:pPr>
        <w:pStyle w:val="Heading2"/>
      </w:pPr>
      <w:bookmarkStart w:id="172" w:name="_Toc315357610"/>
      <w:bookmarkStart w:id="173" w:name="_Toc320105225"/>
      <w:r w:rsidRPr="00E35875">
        <w:t>Supplementary Ration</w:t>
      </w:r>
      <w:bookmarkEnd w:id="172"/>
      <w:r w:rsidR="007F03B2">
        <w:t xml:space="preserve"> – Strategies</w:t>
      </w:r>
      <w:bookmarkEnd w:id="173"/>
    </w:p>
    <w:p w14:paraId="66D19206" w14:textId="77777777" w:rsidR="00447A6F" w:rsidRPr="007E543D" w:rsidRDefault="00447A6F" w:rsidP="00447A6F">
      <w:pPr>
        <w:rPr>
          <w:lang w:val="en-GB"/>
        </w:rPr>
      </w:pPr>
      <w:r w:rsidRPr="007E543D">
        <w:rPr>
          <w:lang w:val="en-GB"/>
        </w:rPr>
        <w:t>There are various types of supplementary food that are being dispensed for MAM children, the optimum strategy or ration compositio</w:t>
      </w:r>
      <w:r w:rsidR="00665EBC">
        <w:rPr>
          <w:lang w:val="en-GB"/>
        </w:rPr>
        <w:t xml:space="preserve">n has not yet been determined. </w:t>
      </w:r>
      <w:r w:rsidRPr="007E543D">
        <w:rPr>
          <w:lang w:val="en-GB"/>
        </w:rPr>
        <w:t>Nevertheless the rations should always adhere to these principles.</w:t>
      </w:r>
    </w:p>
    <w:p w14:paraId="10DBCAFF" w14:textId="77777777" w:rsidR="00447A6F" w:rsidRPr="007E543D" w:rsidRDefault="00447A6F" w:rsidP="00447A6F">
      <w:pPr>
        <w:autoSpaceDE w:val="0"/>
        <w:jc w:val="left"/>
        <w:rPr>
          <w:lang w:val="en-GB"/>
        </w:rPr>
      </w:pPr>
      <w:r w:rsidRPr="007E543D">
        <w:rPr>
          <w:lang w:val="en-GB"/>
        </w:rPr>
        <w:t>The food should contain ALL essential nutrients in adequate amounts to allow for the extra nutritional requirements to enable them to have accelerated weight and height gain and full physiological recovery.</w:t>
      </w:r>
    </w:p>
    <w:p w14:paraId="5B0751CE" w14:textId="77777777" w:rsidR="00447A6F" w:rsidRPr="007E543D" w:rsidRDefault="00447A6F" w:rsidP="00447A6F">
      <w:pPr>
        <w:autoSpaceDE w:val="0"/>
        <w:jc w:val="left"/>
        <w:rPr>
          <w:lang w:val="en-GB"/>
        </w:rPr>
      </w:pPr>
      <w:r w:rsidRPr="007E543D">
        <w:rPr>
          <w:lang w:val="en-GB"/>
        </w:rPr>
        <w:t>The nutrients should be biologically available to children with the altered intestinal function that is associated with MAM. In particular</w:t>
      </w:r>
      <w:r w:rsidR="00F635A0" w:rsidRPr="007E543D">
        <w:rPr>
          <w:lang w:val="en-GB"/>
        </w:rPr>
        <w:t>:</w:t>
      </w:r>
    </w:p>
    <w:p w14:paraId="42DA3C61" w14:textId="77777777" w:rsidR="00447A6F" w:rsidRPr="007E543D" w:rsidRDefault="00447A6F" w:rsidP="00ED04E3">
      <w:pPr>
        <w:pStyle w:val="ListParagraph"/>
      </w:pPr>
      <w:r w:rsidRPr="007E543D">
        <w:t>all the inorganic compounds used need to be water soluble</w:t>
      </w:r>
      <w:r w:rsidR="00F635A0" w:rsidRPr="007E543D">
        <w:t>;</w:t>
      </w:r>
    </w:p>
    <w:p w14:paraId="494B2855" w14:textId="77777777" w:rsidR="00F635A0" w:rsidRPr="007E543D" w:rsidRDefault="00447A6F" w:rsidP="00ED04E3">
      <w:pPr>
        <w:pStyle w:val="ListParagraph"/>
      </w:pPr>
      <w:r w:rsidRPr="007E543D">
        <w:t xml:space="preserve">Soy and other pulses should be dehulled prior to grinding </w:t>
      </w:r>
      <w:r w:rsidR="00F635A0" w:rsidRPr="007E543D">
        <w:t>-</w:t>
      </w:r>
      <w:r w:rsidRPr="007E543D">
        <w:t xml:space="preserve"> cereal flours with a low level of extraction (to reduce fibre content). </w:t>
      </w:r>
    </w:p>
    <w:p w14:paraId="63572F93" w14:textId="77777777" w:rsidR="00F635A0" w:rsidRPr="007E543D" w:rsidRDefault="00F635A0" w:rsidP="00ED04E3">
      <w:pPr>
        <w:pStyle w:val="ListParagraph"/>
      </w:pPr>
      <w:r w:rsidRPr="007E543D">
        <w:t>amount of anti-nutrient compounds and naturally occurring toxins, cyanogens, alkaloids or other potentially poisonous or deleterious natural ingredients must be minimised: Cultivars and varieties of the raw ingredients should be chosen that minimise the content of phytic acid, anti-trypsin, anti-chymotrypsin, anti-amylase, phyto-haemogluttins and saponins.</w:t>
      </w:r>
    </w:p>
    <w:p w14:paraId="22C90D6B" w14:textId="77777777" w:rsidR="00447A6F" w:rsidRPr="007E543D" w:rsidRDefault="00447A6F" w:rsidP="00ED04E3">
      <w:pPr>
        <w:pStyle w:val="ListParagraph"/>
      </w:pPr>
      <w:r w:rsidRPr="007E543D">
        <w:t>Ingredients known to contain therm</w:t>
      </w:r>
      <w:r w:rsidR="00F635A0" w:rsidRPr="007E543D">
        <w:t>o-</w:t>
      </w:r>
      <w:r w:rsidRPr="007E543D">
        <w:t>labile anti</w:t>
      </w:r>
      <w:r w:rsidR="00F635A0" w:rsidRPr="007E543D">
        <w:t>-</w:t>
      </w:r>
      <w:r w:rsidRPr="007E543D">
        <w:t xml:space="preserve">nutrients should be heat treated </w:t>
      </w:r>
      <w:r w:rsidR="00F635A0" w:rsidRPr="007E543D">
        <w:t xml:space="preserve">prior to fortification. </w:t>
      </w:r>
    </w:p>
    <w:p w14:paraId="161494BF" w14:textId="77777777" w:rsidR="009007CA" w:rsidRPr="007E543D" w:rsidRDefault="009007CA" w:rsidP="00BE6573">
      <w:r w:rsidRPr="007E543D">
        <w:t xml:space="preserve">A take-home or </w:t>
      </w:r>
      <w:r w:rsidRPr="007E543D">
        <w:rPr>
          <w:b/>
        </w:rPr>
        <w:t>dry ration</w:t>
      </w:r>
      <w:r w:rsidRPr="007E543D">
        <w:t xml:space="preserve"> is usually more than the amount required in order to compensate for family sharing</w:t>
      </w:r>
      <w:r w:rsidR="00F635A0" w:rsidRPr="007E543D">
        <w:t xml:space="preserve"> when a fortified blended food is used</w:t>
      </w:r>
      <w:r w:rsidR="00665EBC">
        <w:t xml:space="preserve">. </w:t>
      </w:r>
      <w:r w:rsidRPr="007E543D">
        <w:t xml:space="preserve">Therefore, ration sizes are calculated to be in excess of the physiological requirement, providing from </w:t>
      </w:r>
      <w:r w:rsidRPr="007E543D">
        <w:rPr>
          <w:b/>
        </w:rPr>
        <w:t>1,000 to 1,400 kcal per beneficiary per day (usually around 1,200kcal/beneficiary).</w:t>
      </w:r>
    </w:p>
    <w:p w14:paraId="2E9B12D1" w14:textId="77777777" w:rsidR="009007CA" w:rsidRPr="007E543D" w:rsidRDefault="009007CA" w:rsidP="00BE6573">
      <w:r w:rsidRPr="007E543D">
        <w:t>Dry supplements should be distributed as a mixture rather than as separate ingredients to</w:t>
      </w:r>
      <w:r w:rsidR="00665EBC">
        <w:t xml:space="preserve"> avoid use for other purposes.</w:t>
      </w:r>
    </w:p>
    <w:p w14:paraId="0E2DB4F2" w14:textId="77777777" w:rsidR="009007CA" w:rsidRPr="007E543D" w:rsidRDefault="009007CA" w:rsidP="00BE6573">
      <w:r w:rsidRPr="007E543D">
        <w:t>Mixed foods can be stored at home up to 2 weeks at a time.</w:t>
      </w:r>
    </w:p>
    <w:p w14:paraId="0A83534D" w14:textId="77777777" w:rsidR="009007CA" w:rsidRPr="007E543D" w:rsidRDefault="009007CA" w:rsidP="00BE6573">
      <w:r w:rsidRPr="007E543D">
        <w:lastRenderedPageBreak/>
        <w:t xml:space="preserve">The ration supplied should enrich the basic diet of the beneficiary </w:t>
      </w:r>
      <w:r w:rsidR="00A36D16" w:rsidRPr="007E543D">
        <w:t xml:space="preserve">with </w:t>
      </w:r>
      <w:r w:rsidR="00A36D16" w:rsidRPr="007E543D">
        <w:rPr>
          <w:b/>
        </w:rPr>
        <w:t xml:space="preserve">all </w:t>
      </w:r>
      <w:r w:rsidR="00A36D16" w:rsidRPr="007E543D">
        <w:t>essential nutrients</w:t>
      </w:r>
      <w:r w:rsidR="00A36D16" w:rsidRPr="007E543D">
        <w:rPr>
          <w:rStyle w:val="FootnoteReference"/>
        </w:rPr>
        <w:footnoteReference w:id="15"/>
      </w:r>
      <w:r w:rsidR="00A36D16" w:rsidRPr="007E543D">
        <w:t xml:space="preserve"> </w:t>
      </w:r>
      <w:r w:rsidRPr="007E543D">
        <w:t>to provide the amounts of essential nutrients recommended for the</w:t>
      </w:r>
      <w:r w:rsidR="00BE6573">
        <w:t xml:space="preserve"> moderately malnourished child</w:t>
      </w:r>
      <w:r w:rsidR="00B90744" w:rsidRPr="007E543D">
        <w:rPr>
          <w:rStyle w:val="FootnoteReference"/>
        </w:rPr>
        <w:footnoteReference w:id="16"/>
      </w:r>
      <w:r w:rsidR="00BE6573">
        <w:t>.</w:t>
      </w:r>
      <w:r w:rsidR="00246535" w:rsidRPr="007E543D">
        <w:t xml:space="preserve">The suggested nutrient composition for the supplementary food is given in annex </w:t>
      </w:r>
      <w:r w:rsidR="00417672">
        <w:t>33</w:t>
      </w:r>
      <w:r w:rsidR="00246535" w:rsidRPr="007E543D">
        <w:t>.</w:t>
      </w:r>
    </w:p>
    <w:p w14:paraId="6B1F6AF7" w14:textId="77777777" w:rsidR="00B90744" w:rsidRPr="007E543D" w:rsidRDefault="00B90744" w:rsidP="00BE6573">
      <w:r w:rsidRPr="007E543D">
        <w:t xml:space="preserve">These “complete” enriched supplements – </w:t>
      </w:r>
      <w:r w:rsidR="00383677" w:rsidRPr="007E543D">
        <w:t>of which</w:t>
      </w:r>
      <w:r w:rsidRPr="007E543D">
        <w:t xml:space="preserve"> RUSF (Ready-to-Use-Supplementary-Food)</w:t>
      </w:r>
      <w:r w:rsidR="00383677" w:rsidRPr="007E543D">
        <w:t xml:space="preserve"> is the current example,</w:t>
      </w:r>
      <w:r w:rsidRPr="007E543D">
        <w:t xml:space="preserve"> can be costly. For this reason, because the population often appreciates foods with which it is familiar more than “special” foods</w:t>
      </w:r>
      <w:r w:rsidR="00383677" w:rsidRPr="007E543D">
        <w:t xml:space="preserve"> and because some commentators consider these foods to undermine beneficial cultural practices an escalating strategy is often used.</w:t>
      </w:r>
    </w:p>
    <w:p w14:paraId="2F577633" w14:textId="77777777" w:rsidR="00383677" w:rsidRPr="00BE6573" w:rsidRDefault="00E35875" w:rsidP="00ED04E3">
      <w:pPr>
        <w:pStyle w:val="ListParagraph"/>
      </w:pPr>
      <w:r w:rsidRPr="00BE6573">
        <w:t>Escalating strategy</w:t>
      </w:r>
    </w:p>
    <w:p w14:paraId="495E4EBB" w14:textId="77777777" w:rsidR="00383677" w:rsidRPr="007E543D" w:rsidRDefault="00383677" w:rsidP="00BE6573">
      <w:r w:rsidRPr="007E543D">
        <w:t>For the escalating strategy, at least two different supplementary foods must be available in the SFC in adequate amounts and available for distribution</w:t>
      </w:r>
      <w:r w:rsidR="00BE6573">
        <w:t>.</w:t>
      </w:r>
    </w:p>
    <w:p w14:paraId="41FF2B5C" w14:textId="77777777" w:rsidR="00383677" w:rsidRPr="007E543D" w:rsidRDefault="00383677" w:rsidP="00BE6573">
      <w:r w:rsidRPr="007E543D">
        <w:t>The children are started on a Fort</w:t>
      </w:r>
      <w:r w:rsidR="00BE6573">
        <w:t>ified Blended Food such as CSB+</w:t>
      </w:r>
      <w:r w:rsidRPr="007E543D">
        <w:t>, CSB++, WSB, etc</w:t>
      </w:r>
      <w:r w:rsidR="00BE6573">
        <w:t>.</w:t>
      </w:r>
      <w:r w:rsidRPr="007E543D">
        <w:t xml:space="preserve">, </w:t>
      </w:r>
      <w:r w:rsidR="009007CA" w:rsidRPr="007E543D">
        <w:t xml:space="preserve">and </w:t>
      </w:r>
      <w:r w:rsidRPr="007E543D">
        <w:t xml:space="preserve">their progress </w:t>
      </w:r>
      <w:r w:rsidR="009007CA" w:rsidRPr="007E543D">
        <w:t>carefully monitor</w:t>
      </w:r>
      <w:r w:rsidRPr="007E543D">
        <w:t>ed</w:t>
      </w:r>
      <w:r w:rsidR="00BE6573">
        <w:t>.</w:t>
      </w:r>
    </w:p>
    <w:p w14:paraId="752F3093" w14:textId="77777777" w:rsidR="00825F7C" w:rsidRPr="007E543D" w:rsidRDefault="009007CA" w:rsidP="00BE6573">
      <w:r w:rsidRPr="007E543D">
        <w:t>Any child that fails to gain weight satisfactorily must be identified early and the food supplement changed to a product with a higher nutrient density, whose nutrients are more readily available and which contains l</w:t>
      </w:r>
      <w:r w:rsidR="00665EBC">
        <w:t xml:space="preserve">ower levels of anti-nutrients. </w:t>
      </w:r>
      <w:r w:rsidRPr="007E543D">
        <w:t xml:space="preserve">To avoid the inhibitory effects of </w:t>
      </w:r>
      <w:r w:rsidR="00383677" w:rsidRPr="007E543D">
        <w:t xml:space="preserve">the </w:t>
      </w:r>
      <w:r w:rsidRPr="007E543D">
        <w:t>anti-nutrients in the normal family food</w:t>
      </w:r>
      <w:r w:rsidR="00383677" w:rsidRPr="007E543D">
        <w:t xml:space="preserve"> on the absorption of nutrients from the fortified supplement</w:t>
      </w:r>
      <w:r w:rsidRPr="007E543D">
        <w:t>, these supplementary foods (Lipid based, ready-to-use-supplementary-food, RUSF) should always be taken between meals and not mixed with the family food or used to prepare “sauce” to be taken with the staple food.</w:t>
      </w:r>
    </w:p>
    <w:p w14:paraId="2E677489" w14:textId="77777777" w:rsidR="00825F7C" w:rsidRPr="007E543D" w:rsidRDefault="00825F7C" w:rsidP="00BE6573">
      <w:r w:rsidRPr="007E543D">
        <w:t>This strategy is particularly useful for older children with MAM (over 24 months), who often demand “normal food”, are at a much lower risk of death or of incurring further permanent damage than younger children.</w:t>
      </w:r>
    </w:p>
    <w:p w14:paraId="51EE6C6F" w14:textId="77777777" w:rsidR="00825F7C" w:rsidRDefault="004C1F0E" w:rsidP="004C1F0E">
      <w:pPr>
        <w:pStyle w:val="Caption"/>
      </w:pPr>
      <w:bookmarkStart w:id="174" w:name="_Toc320105121"/>
      <w:r>
        <w:t xml:space="preserve">Table </w:t>
      </w:r>
      <w:r>
        <w:fldChar w:fldCharType="begin"/>
      </w:r>
      <w:r>
        <w:instrText xml:space="preserve"> SEQ Table \* ARABIC </w:instrText>
      </w:r>
      <w:r>
        <w:fldChar w:fldCharType="separate"/>
      </w:r>
      <w:r w:rsidR="00B20761">
        <w:rPr>
          <w:noProof/>
        </w:rPr>
        <w:t>2</w:t>
      </w:r>
      <w:r>
        <w:fldChar w:fldCharType="end"/>
      </w:r>
      <w:r>
        <w:t xml:space="preserve">: </w:t>
      </w:r>
      <w:r w:rsidR="00825F7C" w:rsidRPr="007E543D">
        <w:t>Example of ration required per child per fort</w:t>
      </w:r>
      <w:r w:rsidR="00BE6573">
        <w:t>night – strategy 1 initial diet</w:t>
      </w:r>
      <w:bookmarkEnd w:id="1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1"/>
        <w:gridCol w:w="2831"/>
        <w:gridCol w:w="3357"/>
      </w:tblGrid>
      <w:tr w:rsidR="00825F7C" w:rsidRPr="007E543D" w14:paraId="277CA096" w14:textId="77777777" w:rsidTr="00BE6573">
        <w:trPr>
          <w:trHeight w:val="436"/>
          <w:jc w:val="center"/>
        </w:trPr>
        <w:tc>
          <w:tcPr>
            <w:tcW w:w="1569" w:type="pct"/>
            <w:shd w:val="clear" w:color="auto" w:fill="FFFFCC"/>
          </w:tcPr>
          <w:p w14:paraId="42C2AECC" w14:textId="77777777" w:rsidR="00825F7C" w:rsidRPr="00BE6573" w:rsidRDefault="00825F7C" w:rsidP="00447A6F">
            <w:pPr>
              <w:rPr>
                <w:lang w:val="en-GB"/>
              </w:rPr>
            </w:pPr>
            <w:r w:rsidRPr="00BE6573">
              <w:rPr>
                <w:lang w:val="en-GB"/>
              </w:rPr>
              <w:t>Food Item</w:t>
            </w:r>
          </w:p>
        </w:tc>
        <w:tc>
          <w:tcPr>
            <w:tcW w:w="1569" w:type="pct"/>
            <w:shd w:val="clear" w:color="auto" w:fill="FFFFCC"/>
          </w:tcPr>
          <w:p w14:paraId="41B8A518" w14:textId="77777777" w:rsidR="00825F7C" w:rsidRPr="00BE6573" w:rsidRDefault="00825F7C" w:rsidP="00BE6573">
            <w:pPr>
              <w:spacing w:after="0"/>
              <w:jc w:val="center"/>
              <w:rPr>
                <w:lang w:val="en-GB"/>
              </w:rPr>
            </w:pPr>
            <w:r w:rsidRPr="00BE6573">
              <w:rPr>
                <w:lang w:val="en-GB"/>
              </w:rPr>
              <w:t>Daily Quantity*</w:t>
            </w:r>
          </w:p>
          <w:p w14:paraId="63A27384" w14:textId="77777777" w:rsidR="00825F7C" w:rsidRPr="00BE6573" w:rsidRDefault="00825F7C" w:rsidP="00BE6573">
            <w:pPr>
              <w:spacing w:after="0"/>
              <w:jc w:val="center"/>
              <w:rPr>
                <w:lang w:val="en-GB"/>
              </w:rPr>
            </w:pPr>
            <w:r w:rsidRPr="00BE6573">
              <w:rPr>
                <w:lang w:val="en-GB"/>
              </w:rPr>
              <w:t>(g)</w:t>
            </w:r>
          </w:p>
        </w:tc>
        <w:tc>
          <w:tcPr>
            <w:tcW w:w="1861" w:type="pct"/>
            <w:shd w:val="clear" w:color="auto" w:fill="FFFFCC"/>
          </w:tcPr>
          <w:p w14:paraId="6A367B13" w14:textId="77777777" w:rsidR="00825F7C" w:rsidRPr="00BE6573" w:rsidRDefault="00825F7C" w:rsidP="00BE6573">
            <w:pPr>
              <w:spacing w:after="0"/>
              <w:jc w:val="center"/>
              <w:rPr>
                <w:lang w:val="en-GB"/>
              </w:rPr>
            </w:pPr>
            <w:r w:rsidRPr="00BE6573">
              <w:rPr>
                <w:lang w:val="en-GB"/>
              </w:rPr>
              <w:t>Fortnightly Quantity (14days)</w:t>
            </w:r>
          </w:p>
          <w:p w14:paraId="471C65DD" w14:textId="77777777" w:rsidR="00825F7C" w:rsidRPr="00BE6573" w:rsidRDefault="00825F7C" w:rsidP="00BE6573">
            <w:pPr>
              <w:spacing w:after="0"/>
              <w:jc w:val="center"/>
              <w:rPr>
                <w:lang w:val="en-GB"/>
              </w:rPr>
            </w:pPr>
            <w:r w:rsidRPr="00BE6573">
              <w:rPr>
                <w:lang w:val="en-GB"/>
              </w:rPr>
              <w:t>(kg)</w:t>
            </w:r>
          </w:p>
        </w:tc>
      </w:tr>
      <w:tr w:rsidR="00825F7C" w:rsidRPr="007E543D" w14:paraId="458939A1" w14:textId="77777777" w:rsidTr="00BE6573">
        <w:trPr>
          <w:jc w:val="center"/>
        </w:trPr>
        <w:tc>
          <w:tcPr>
            <w:tcW w:w="1569" w:type="pct"/>
          </w:tcPr>
          <w:p w14:paraId="7329510A" w14:textId="77777777" w:rsidR="00825F7C" w:rsidRPr="00BE6573" w:rsidRDefault="00825F7C" w:rsidP="00447A6F">
            <w:pPr>
              <w:rPr>
                <w:lang w:val="en-GB"/>
              </w:rPr>
            </w:pPr>
            <w:r w:rsidRPr="00BE6573">
              <w:rPr>
                <w:lang w:val="en-GB"/>
              </w:rPr>
              <w:t>CSB++ (Corn Soya blend)</w:t>
            </w:r>
          </w:p>
        </w:tc>
        <w:tc>
          <w:tcPr>
            <w:tcW w:w="1569" w:type="pct"/>
          </w:tcPr>
          <w:p w14:paraId="1316CF77" w14:textId="77777777" w:rsidR="00825F7C" w:rsidRPr="00BE6573" w:rsidRDefault="00825F7C" w:rsidP="00BE6573">
            <w:pPr>
              <w:jc w:val="center"/>
              <w:rPr>
                <w:lang w:val="en-GB"/>
              </w:rPr>
            </w:pPr>
            <w:r w:rsidRPr="00BE6573">
              <w:rPr>
                <w:lang w:val="en-GB"/>
              </w:rPr>
              <w:t>250</w:t>
            </w:r>
          </w:p>
        </w:tc>
        <w:tc>
          <w:tcPr>
            <w:tcW w:w="1861" w:type="pct"/>
          </w:tcPr>
          <w:p w14:paraId="6D21D22F" w14:textId="77777777" w:rsidR="00825F7C" w:rsidRPr="00BE6573" w:rsidRDefault="00825F7C" w:rsidP="00BE6573">
            <w:pPr>
              <w:jc w:val="center"/>
              <w:rPr>
                <w:lang w:val="en-GB"/>
              </w:rPr>
            </w:pPr>
            <w:r w:rsidRPr="00BE6573">
              <w:rPr>
                <w:lang w:val="en-GB"/>
              </w:rPr>
              <w:t>3.500</w:t>
            </w:r>
          </w:p>
        </w:tc>
      </w:tr>
      <w:tr w:rsidR="00825F7C" w:rsidRPr="007E543D" w14:paraId="13E4AFE9" w14:textId="77777777" w:rsidTr="00BE6573">
        <w:trPr>
          <w:jc w:val="center"/>
        </w:trPr>
        <w:tc>
          <w:tcPr>
            <w:tcW w:w="1569" w:type="pct"/>
          </w:tcPr>
          <w:p w14:paraId="3C74A656" w14:textId="77777777" w:rsidR="00825F7C" w:rsidRPr="00BE6573" w:rsidRDefault="00825F7C" w:rsidP="00447A6F">
            <w:pPr>
              <w:rPr>
                <w:lang w:val="en-GB"/>
              </w:rPr>
            </w:pPr>
            <w:r w:rsidRPr="00BE6573">
              <w:rPr>
                <w:lang w:val="en-GB"/>
              </w:rPr>
              <w:t>Vegetable Oil</w:t>
            </w:r>
          </w:p>
        </w:tc>
        <w:tc>
          <w:tcPr>
            <w:tcW w:w="1569" w:type="pct"/>
          </w:tcPr>
          <w:p w14:paraId="621E0AB4" w14:textId="77777777" w:rsidR="00825F7C" w:rsidRPr="00BE6573" w:rsidRDefault="00825F7C" w:rsidP="00BE6573">
            <w:pPr>
              <w:jc w:val="center"/>
              <w:rPr>
                <w:lang w:val="en-GB"/>
              </w:rPr>
            </w:pPr>
            <w:r w:rsidRPr="00BE6573">
              <w:rPr>
                <w:lang w:val="en-GB"/>
              </w:rPr>
              <w:t>30</w:t>
            </w:r>
          </w:p>
        </w:tc>
        <w:tc>
          <w:tcPr>
            <w:tcW w:w="1861" w:type="pct"/>
          </w:tcPr>
          <w:p w14:paraId="358D96F3" w14:textId="77777777" w:rsidR="00825F7C" w:rsidRPr="00BE6573" w:rsidRDefault="00825F7C" w:rsidP="00BE6573">
            <w:pPr>
              <w:jc w:val="center"/>
              <w:rPr>
                <w:lang w:val="en-GB"/>
              </w:rPr>
            </w:pPr>
            <w:r w:rsidRPr="00BE6573">
              <w:rPr>
                <w:lang w:val="en-GB"/>
              </w:rPr>
              <w:t>0.420</w:t>
            </w:r>
          </w:p>
        </w:tc>
      </w:tr>
      <w:tr w:rsidR="00825F7C" w:rsidRPr="007E543D" w14:paraId="40446C86" w14:textId="77777777" w:rsidTr="00BE6573">
        <w:trPr>
          <w:jc w:val="center"/>
        </w:trPr>
        <w:tc>
          <w:tcPr>
            <w:tcW w:w="1569" w:type="pct"/>
          </w:tcPr>
          <w:p w14:paraId="473D49FF" w14:textId="77777777" w:rsidR="00825F7C" w:rsidRPr="00BE6573" w:rsidRDefault="00825F7C" w:rsidP="00447A6F">
            <w:pPr>
              <w:rPr>
                <w:lang w:val="en-GB"/>
              </w:rPr>
            </w:pPr>
            <w:r w:rsidRPr="00BE6573">
              <w:rPr>
                <w:lang w:val="en-GB"/>
              </w:rPr>
              <w:t>Sugar</w:t>
            </w:r>
          </w:p>
        </w:tc>
        <w:tc>
          <w:tcPr>
            <w:tcW w:w="1569" w:type="pct"/>
          </w:tcPr>
          <w:p w14:paraId="154C9900" w14:textId="77777777" w:rsidR="00825F7C" w:rsidRPr="00BE6573" w:rsidRDefault="00825F7C" w:rsidP="00BE6573">
            <w:pPr>
              <w:jc w:val="center"/>
              <w:rPr>
                <w:lang w:val="en-GB"/>
              </w:rPr>
            </w:pPr>
            <w:r w:rsidRPr="00BE6573">
              <w:rPr>
                <w:lang w:val="en-GB"/>
              </w:rPr>
              <w:t>20</w:t>
            </w:r>
          </w:p>
        </w:tc>
        <w:tc>
          <w:tcPr>
            <w:tcW w:w="1861" w:type="pct"/>
          </w:tcPr>
          <w:p w14:paraId="369654EA" w14:textId="77777777" w:rsidR="00825F7C" w:rsidRPr="00BE6573" w:rsidRDefault="00825F7C" w:rsidP="00BE6573">
            <w:pPr>
              <w:jc w:val="center"/>
              <w:rPr>
                <w:lang w:val="en-GB"/>
              </w:rPr>
            </w:pPr>
            <w:r w:rsidRPr="00BE6573">
              <w:rPr>
                <w:lang w:val="en-GB"/>
              </w:rPr>
              <w:t>0.280</w:t>
            </w:r>
          </w:p>
        </w:tc>
      </w:tr>
      <w:tr w:rsidR="00825F7C" w:rsidRPr="007E543D" w14:paraId="72F2086B" w14:textId="77777777" w:rsidTr="00BE6573">
        <w:trPr>
          <w:jc w:val="center"/>
        </w:trPr>
        <w:tc>
          <w:tcPr>
            <w:tcW w:w="1569" w:type="pct"/>
          </w:tcPr>
          <w:p w14:paraId="1C043084" w14:textId="77777777" w:rsidR="00825F7C" w:rsidRPr="00BE6573" w:rsidRDefault="00825F7C" w:rsidP="00447A6F">
            <w:pPr>
              <w:rPr>
                <w:lang w:val="en-GB"/>
              </w:rPr>
            </w:pPr>
            <w:r w:rsidRPr="00BE6573">
              <w:rPr>
                <w:lang w:val="en-GB"/>
              </w:rPr>
              <w:t>Total</w:t>
            </w:r>
          </w:p>
        </w:tc>
        <w:tc>
          <w:tcPr>
            <w:tcW w:w="1569" w:type="pct"/>
          </w:tcPr>
          <w:p w14:paraId="67C5F7A4" w14:textId="77777777" w:rsidR="00825F7C" w:rsidRPr="00BE6573" w:rsidRDefault="00825F7C" w:rsidP="00BE6573">
            <w:pPr>
              <w:jc w:val="center"/>
              <w:rPr>
                <w:lang w:val="en-GB"/>
              </w:rPr>
            </w:pPr>
            <w:r w:rsidRPr="00BE6573">
              <w:rPr>
                <w:lang w:val="en-GB"/>
              </w:rPr>
              <w:t>300</w:t>
            </w:r>
          </w:p>
        </w:tc>
        <w:tc>
          <w:tcPr>
            <w:tcW w:w="1861" w:type="pct"/>
          </w:tcPr>
          <w:p w14:paraId="30BA378E" w14:textId="77777777" w:rsidR="00825F7C" w:rsidRPr="00BE6573" w:rsidRDefault="00BE6573" w:rsidP="00BE6573">
            <w:pPr>
              <w:jc w:val="center"/>
              <w:rPr>
                <w:lang w:val="en-GB"/>
              </w:rPr>
            </w:pPr>
            <w:r>
              <w:rPr>
                <w:lang w:val="en-GB"/>
              </w:rPr>
              <w:t>4.200</w:t>
            </w:r>
          </w:p>
        </w:tc>
      </w:tr>
    </w:tbl>
    <w:p w14:paraId="4A39D5CD" w14:textId="77777777" w:rsidR="00825F7C" w:rsidRPr="007E543D" w:rsidRDefault="00BE6573" w:rsidP="00BE6573">
      <w:pPr>
        <w:jc w:val="left"/>
        <w:rPr>
          <w:sz w:val="20"/>
          <w:szCs w:val="20"/>
          <w:lang w:val="en-GB"/>
        </w:rPr>
      </w:pPr>
      <w:r>
        <w:rPr>
          <w:lang w:val="en-GB"/>
        </w:rPr>
        <w:lastRenderedPageBreak/>
        <w:t>*</w:t>
      </w:r>
      <w:r w:rsidR="00825F7C" w:rsidRPr="007E543D">
        <w:rPr>
          <w:sz w:val="20"/>
          <w:szCs w:val="20"/>
          <w:lang w:val="en-GB"/>
        </w:rPr>
        <w:t>provides 1300 kcal/beneficiar</w:t>
      </w:r>
      <w:r>
        <w:rPr>
          <w:sz w:val="20"/>
          <w:szCs w:val="20"/>
          <w:lang w:val="en-GB"/>
        </w:rPr>
        <w:t>y/day. 14% protein,</w:t>
      </w:r>
      <w:r w:rsidR="00825F7C" w:rsidRPr="007E543D">
        <w:rPr>
          <w:sz w:val="20"/>
          <w:szCs w:val="20"/>
          <w:lang w:val="en-GB"/>
        </w:rPr>
        <w:t xml:space="preserve"> 31% fat</w:t>
      </w:r>
    </w:p>
    <w:p w14:paraId="27CBE6BA" w14:textId="77777777" w:rsidR="00F635A0" w:rsidRPr="00BE6573" w:rsidRDefault="00F635A0" w:rsidP="00BE6573">
      <w:pPr>
        <w:numPr>
          <w:ilvl w:val="0"/>
          <w:numId w:val="38"/>
        </w:numPr>
        <w:rPr>
          <w:lang w:val="en-GB"/>
        </w:rPr>
      </w:pPr>
      <w:r w:rsidRPr="00BE6573">
        <w:rPr>
          <w:lang w:val="en-GB"/>
        </w:rPr>
        <w:t>Prepare a premix by mixing thoroughly the appropriate quantities of ingred</w:t>
      </w:r>
      <w:r w:rsidR="00665EBC" w:rsidRPr="00BE6573">
        <w:rPr>
          <w:lang w:val="en-GB"/>
        </w:rPr>
        <w:t>ients together in a big basin.</w:t>
      </w:r>
      <w:r w:rsidRPr="00BE6573">
        <w:rPr>
          <w:lang w:val="en-GB"/>
        </w:rPr>
        <w:t xml:space="preserve"> The ration should be prepared before the distribution in the most hygienic way, to decrease as much as possible the r</w:t>
      </w:r>
      <w:r w:rsidR="00665EBC" w:rsidRPr="00BE6573">
        <w:rPr>
          <w:lang w:val="en-GB"/>
        </w:rPr>
        <w:t>isk of bacterial contamination.</w:t>
      </w:r>
    </w:p>
    <w:p w14:paraId="545F2B76" w14:textId="77777777" w:rsidR="00F635A0" w:rsidRPr="00BE6573" w:rsidRDefault="00F635A0" w:rsidP="00BE6573">
      <w:pPr>
        <w:numPr>
          <w:ilvl w:val="0"/>
          <w:numId w:val="38"/>
        </w:numPr>
        <w:rPr>
          <w:lang w:val="en-GB"/>
        </w:rPr>
      </w:pPr>
      <w:r w:rsidRPr="00BE6573">
        <w:rPr>
          <w:lang w:val="en-GB"/>
        </w:rPr>
        <w:t>Distribute a fortnightly (2 week) ration to</w:t>
      </w:r>
      <w:r w:rsidR="00665EBC" w:rsidRPr="00BE6573">
        <w:rPr>
          <w:lang w:val="en-GB"/>
        </w:rPr>
        <w:t xml:space="preserve"> the patients of approx 4.2kg.</w:t>
      </w:r>
      <w:r w:rsidRPr="00BE6573">
        <w:rPr>
          <w:lang w:val="en-GB"/>
        </w:rPr>
        <w:t xml:space="preserve"> Each ration should be given in a clean family container.</w:t>
      </w:r>
    </w:p>
    <w:p w14:paraId="6213290E" w14:textId="77777777" w:rsidR="00F635A0" w:rsidRPr="00BE6573" w:rsidRDefault="00F635A0" w:rsidP="00BE6573">
      <w:pPr>
        <w:numPr>
          <w:ilvl w:val="0"/>
          <w:numId w:val="38"/>
        </w:numPr>
        <w:rPr>
          <w:lang w:val="en-GB"/>
        </w:rPr>
      </w:pPr>
      <w:r w:rsidRPr="00BE6573">
        <w:rPr>
          <w:lang w:val="en-GB"/>
        </w:rPr>
        <w:t>Conduct a cooking dem</w:t>
      </w:r>
      <w:r w:rsidR="00665EBC" w:rsidRPr="00BE6573">
        <w:rPr>
          <w:lang w:val="en-GB"/>
        </w:rPr>
        <w:t xml:space="preserve">onstration for new caretakers. </w:t>
      </w:r>
      <w:r w:rsidRPr="00BE6573">
        <w:rPr>
          <w:lang w:val="en-GB"/>
        </w:rPr>
        <w:t>Explain how to use the porridge.</w:t>
      </w:r>
    </w:p>
    <w:p w14:paraId="141ADA1A" w14:textId="77777777" w:rsidR="00F635A0" w:rsidRPr="007E543D" w:rsidRDefault="00F635A0" w:rsidP="00452BE6">
      <w:pPr>
        <w:pStyle w:val="BodyText"/>
        <w:numPr>
          <w:ilvl w:val="1"/>
          <w:numId w:val="138"/>
        </w:numPr>
        <w:rPr>
          <w:rFonts w:ascii="Calibri" w:hAnsi="Calibri"/>
        </w:rPr>
      </w:pPr>
      <w:r w:rsidRPr="007E543D">
        <w:rPr>
          <w:rFonts w:ascii="Calibri" w:hAnsi="Calibri"/>
        </w:rPr>
        <w:t>one volume of premix to three volumes of water</w:t>
      </w:r>
    </w:p>
    <w:p w14:paraId="652DCD04" w14:textId="77777777" w:rsidR="00F635A0" w:rsidRPr="007E543D" w:rsidRDefault="00F635A0" w:rsidP="00452BE6">
      <w:pPr>
        <w:pStyle w:val="BodyText"/>
        <w:numPr>
          <w:ilvl w:val="1"/>
          <w:numId w:val="138"/>
        </w:numPr>
        <w:rPr>
          <w:rFonts w:ascii="Calibri" w:hAnsi="Calibri"/>
        </w:rPr>
      </w:pPr>
      <w:r w:rsidRPr="007E543D">
        <w:rPr>
          <w:rFonts w:ascii="Calibri" w:hAnsi="Calibri"/>
        </w:rPr>
        <w:t>ration is to last for fourteen days</w:t>
      </w:r>
    </w:p>
    <w:p w14:paraId="291F0DC9" w14:textId="77777777" w:rsidR="00F635A0" w:rsidRPr="007E543D" w:rsidRDefault="00F635A0" w:rsidP="00452BE6">
      <w:pPr>
        <w:pStyle w:val="BodyText"/>
        <w:numPr>
          <w:ilvl w:val="1"/>
          <w:numId w:val="138"/>
        </w:numPr>
        <w:rPr>
          <w:rFonts w:ascii="Calibri" w:hAnsi="Calibri"/>
        </w:rPr>
      </w:pPr>
      <w:r w:rsidRPr="007E543D">
        <w:rPr>
          <w:rFonts w:ascii="Calibri" w:hAnsi="Calibri"/>
        </w:rPr>
        <w:t>ration is for the malnourished patient only.</w:t>
      </w:r>
    </w:p>
    <w:p w14:paraId="2760B11C" w14:textId="77777777" w:rsidR="009007CA" w:rsidRPr="00BE6573" w:rsidRDefault="00383677" w:rsidP="00ED04E3">
      <w:pPr>
        <w:pStyle w:val="ListParagraph"/>
      </w:pPr>
      <w:r w:rsidRPr="00BE6573">
        <w:t>Nutrient dense supplement strategy</w:t>
      </w:r>
    </w:p>
    <w:p w14:paraId="437757E3" w14:textId="77777777" w:rsidR="00825F7C" w:rsidRPr="007E543D" w:rsidRDefault="00383677" w:rsidP="00BE6573">
      <w:r w:rsidRPr="007E543D">
        <w:t xml:space="preserve">The second </w:t>
      </w:r>
      <w:r w:rsidR="009007CA" w:rsidRPr="007E543D">
        <w:t>Strategy is to commence all children</w:t>
      </w:r>
      <w:r w:rsidR="00050720" w:rsidRPr="007E543D">
        <w:t xml:space="preserve"> on </w:t>
      </w:r>
      <w:r w:rsidR="00825F7C" w:rsidRPr="007E543D">
        <w:t>a</w:t>
      </w:r>
      <w:r w:rsidR="00050720" w:rsidRPr="007E543D">
        <w:t xml:space="preserve"> higher nutrient dense</w:t>
      </w:r>
      <w:r w:rsidR="00825F7C" w:rsidRPr="007E543D">
        <w:t>,</w:t>
      </w:r>
      <w:r w:rsidR="00050720" w:rsidRPr="007E543D">
        <w:t xml:space="preserve"> ready to eat </w:t>
      </w:r>
      <w:r w:rsidR="009007CA" w:rsidRPr="007E543D">
        <w:t xml:space="preserve">product </w:t>
      </w:r>
      <w:r w:rsidR="00BE6573">
        <w:t>(</w:t>
      </w:r>
      <w:r w:rsidR="00825F7C" w:rsidRPr="007E543D">
        <w:t xml:space="preserve">eg </w:t>
      </w:r>
      <w:r w:rsidR="009007CA" w:rsidRPr="007E543D">
        <w:t>RUSF</w:t>
      </w:r>
      <w:r w:rsidR="00BE6573">
        <w:t xml:space="preserve"> –</w:t>
      </w:r>
      <w:r w:rsidR="00825F7C" w:rsidRPr="007E543D">
        <w:t xml:space="preserve"> </w:t>
      </w:r>
      <w:r w:rsidR="009007CA" w:rsidRPr="007E543D">
        <w:t>this is more effective,</w:t>
      </w:r>
      <w:r w:rsidR="00825F7C" w:rsidRPr="007E543D">
        <w:t xml:space="preserve"> but it is also more expensive) and monitor the patient – if the patients fail to respond on this diet then the problem is much less likely to be an unmet nutritional deficiency and may be a social or underlying medical problem.</w:t>
      </w:r>
    </w:p>
    <w:p w14:paraId="54737BB3" w14:textId="77777777" w:rsidR="007D60F7" w:rsidRPr="007E543D" w:rsidRDefault="00825F7C" w:rsidP="00BE6573">
      <w:r w:rsidRPr="007E543D">
        <w:t>This strategy is particularly suited to the younger MAM chil</w:t>
      </w:r>
      <w:r w:rsidR="00665EBC">
        <w:t>d – from 6 months to 24 months.</w:t>
      </w:r>
      <w:r w:rsidRPr="007E543D">
        <w:t xml:space="preserve"> These children are more likely to deteriorate </w:t>
      </w:r>
      <w:r w:rsidR="007D60F7" w:rsidRPr="007E543D">
        <w:t>to develop SAM (this deterioration can be quite rapid)</w:t>
      </w:r>
      <w:r w:rsidRPr="007E543D">
        <w:t>, have a greater infective burden (</w:t>
      </w:r>
      <w:r w:rsidR="00BE6573" w:rsidRPr="007E543D">
        <w:t>diarrhoea</w:t>
      </w:r>
      <w:r w:rsidRPr="007E543D">
        <w:t>, pneumonia</w:t>
      </w:r>
      <w:r w:rsidR="00665EBC">
        <w:t>,</w:t>
      </w:r>
      <w:r w:rsidRPr="007E543D">
        <w:t xml:space="preserve"> etc</w:t>
      </w:r>
      <w:r w:rsidR="00665EBC">
        <w:t>.</w:t>
      </w:r>
      <w:r w:rsidRPr="007E543D">
        <w:t>) are at higher risk of death,</w:t>
      </w:r>
      <w:r w:rsidR="007D60F7" w:rsidRPr="007E543D">
        <w:t xml:space="preserve"> have higher nutrient requirements and are much more vulnerable to developing stunting and mental deficiency a</w:t>
      </w:r>
      <w:r w:rsidR="00BE6573">
        <w:t>t this age than older children.</w:t>
      </w:r>
    </w:p>
    <w:p w14:paraId="6D5D72DE" w14:textId="77777777" w:rsidR="007D60F7" w:rsidRPr="007E543D" w:rsidRDefault="007D60F7" w:rsidP="00BE6573">
      <w:r w:rsidRPr="007E543D">
        <w:t>If there is no food insecurity and the basic family food is of reasonable quality, but the younger child is being restricted to traditional weaning foods, then 500kcal/d can be given. Where there is any food insecurity and there is likely to be sharing of the RUSF within the family, then 750 or 1000kcal/d can be given.</w:t>
      </w:r>
    </w:p>
    <w:p w14:paraId="350C9D9E" w14:textId="77777777" w:rsidR="007D60F7" w:rsidRPr="00BE6573" w:rsidRDefault="007D60F7" w:rsidP="00ED04E3">
      <w:pPr>
        <w:pStyle w:val="ListParagraph"/>
      </w:pPr>
      <w:r w:rsidRPr="00BE6573">
        <w:t xml:space="preserve">Strategy where these is </w:t>
      </w:r>
      <w:r w:rsidR="00246535" w:rsidRPr="00BE6573">
        <w:t xml:space="preserve">no </w:t>
      </w:r>
      <w:r w:rsidRPr="00BE6573">
        <w:t xml:space="preserve">food </w:t>
      </w:r>
      <w:r w:rsidR="00246535" w:rsidRPr="00BE6573">
        <w:t>ins</w:t>
      </w:r>
      <w:r w:rsidRPr="00BE6573">
        <w:t>ecurity</w:t>
      </w:r>
    </w:p>
    <w:p w14:paraId="400790B0" w14:textId="77777777" w:rsidR="007E543D" w:rsidRPr="007E543D" w:rsidRDefault="007E543D" w:rsidP="00BE6573">
      <w:pPr>
        <w:rPr>
          <w:lang w:val="en-GB"/>
        </w:rPr>
      </w:pPr>
      <w:r w:rsidRPr="007E543D">
        <w:rPr>
          <w:lang w:val="en-GB"/>
        </w:rPr>
        <w:t>The conditions where this strategy should be used are uncommon. It is related to an extension of the preventive strategies used for normal children in high risk situations and for blanket coverage when there is a high prevalence of type 1 nutrient deficiencies (these are not associated with growth failure and are not specifically related to MAM).</w:t>
      </w:r>
    </w:p>
    <w:p w14:paraId="7D46850D" w14:textId="77777777" w:rsidR="00F635A0" w:rsidRPr="007E543D" w:rsidRDefault="00246535" w:rsidP="00BE6573">
      <w:r w:rsidRPr="007E543D">
        <w:t xml:space="preserve">Where the prevalence of MAM is quite low, there is no food insecurity at a population level and most families have access to sufficient food, then the likely cause of nutritional deficiency is the poor nutritional quality of the diet. </w:t>
      </w:r>
      <w:r w:rsidR="007E543D">
        <w:t>However, a</w:t>
      </w:r>
      <w:r w:rsidRPr="007E543D">
        <w:t xml:space="preserve"> higher proportion of the MAM (and SAM) children in this situation will hav</w:t>
      </w:r>
      <w:r w:rsidR="00F635A0" w:rsidRPr="007E543D">
        <w:t xml:space="preserve">e underlying social or medical problems and </w:t>
      </w:r>
      <w:r w:rsidR="007E543D">
        <w:t xml:space="preserve">will probably </w:t>
      </w:r>
      <w:r w:rsidR="00F635A0" w:rsidRPr="007E543D">
        <w:t>not respond to any nutritional supplement for this reason.</w:t>
      </w:r>
    </w:p>
    <w:p w14:paraId="156B511E" w14:textId="77777777" w:rsidR="007E543D" w:rsidRPr="007E543D" w:rsidRDefault="00F635A0" w:rsidP="00BE6573">
      <w:r w:rsidRPr="007E543D">
        <w:t xml:space="preserve">However where </w:t>
      </w:r>
      <w:r w:rsidR="009007CA" w:rsidRPr="007E543D">
        <w:t xml:space="preserve">moderate malnutrition due to essential nutrient deficiency and not </w:t>
      </w:r>
      <w:r w:rsidRPr="007E543D">
        <w:t xml:space="preserve">household energy deficiency, it is reasonable </w:t>
      </w:r>
      <w:r w:rsidR="009007CA" w:rsidRPr="007E543D">
        <w:t>to give a relatively small daily amount of a highly nutrient-dense food supplement (again to be taken between meals)</w:t>
      </w:r>
      <w:r w:rsidRPr="007E543D">
        <w:t xml:space="preserve"> – such nutrient supplements include highly enriched lipid pastes </w:t>
      </w:r>
      <w:r w:rsidR="007E543D">
        <w:t xml:space="preserve">(eg plumpyDoz) </w:t>
      </w:r>
      <w:r w:rsidRPr="007E543D">
        <w:t>which are meant to be taken in small amounts daily</w:t>
      </w:r>
      <w:r w:rsidR="009007CA" w:rsidRPr="007E543D">
        <w:t>.</w:t>
      </w:r>
      <w:r w:rsidRPr="007E543D">
        <w:t xml:space="preserve"> </w:t>
      </w:r>
      <w:r w:rsidR="003922C2">
        <w:t>These products are also used for blanket distribution to prevent MAM and SAM in emergency conditions where there is, or it is anticipated there will be, a very high prevalence of MAM and SAM.</w:t>
      </w:r>
    </w:p>
    <w:p w14:paraId="51139615" w14:textId="77777777" w:rsidR="003922C2" w:rsidRDefault="007E543D" w:rsidP="00BE6573">
      <w:r w:rsidRPr="007E543D">
        <w:t>Micronutrient powder distribution to the general population to treat anaemia and other conditions associated with type 1 nutrient deficiency</w:t>
      </w:r>
      <w:r>
        <w:t xml:space="preserve"> is not a strategy for the management of MAM</w:t>
      </w:r>
      <w:r w:rsidR="003922C2">
        <w:t xml:space="preserve"> – and are very unlikely to increase weight or height gain as they principally </w:t>
      </w:r>
      <w:r w:rsidR="00665EBC">
        <w:t>contain only type 1 nutrients.</w:t>
      </w:r>
    </w:p>
    <w:p w14:paraId="77718795" w14:textId="77777777" w:rsidR="007E543D" w:rsidRDefault="003922C2" w:rsidP="00BE6573">
      <w:r>
        <w:lastRenderedPageBreak/>
        <w:t>There is no incompatibility between a MAM-SFP program and blanket programs for nutritional supplementation of populations of children (micronutrient powder distribution, vitamin A capsule distribution, food</w:t>
      </w:r>
      <w:r w:rsidR="00665EBC">
        <w:t xml:space="preserve"> fortification programs etc.). </w:t>
      </w:r>
      <w:r>
        <w:t>They can both take place in the same population at the same time.</w:t>
      </w:r>
    </w:p>
    <w:p w14:paraId="596B44CE" w14:textId="77777777" w:rsidR="003922C2" w:rsidRPr="007E543D" w:rsidRDefault="003922C2" w:rsidP="00F635A0">
      <w:pPr>
        <w:pStyle w:val="BodyText"/>
        <w:spacing w:before="0"/>
        <w:rPr>
          <w:rFonts w:ascii="Calibri" w:hAnsi="Calibri"/>
        </w:rPr>
      </w:pPr>
    </w:p>
    <w:p w14:paraId="033B7F69" w14:textId="77777777" w:rsidR="001F7609" w:rsidRPr="007E543D" w:rsidRDefault="001F7609" w:rsidP="00BE6573">
      <w:pPr>
        <w:pStyle w:val="Heading1"/>
      </w:pPr>
      <w:bookmarkStart w:id="175" w:name="_Toc320105226"/>
      <w:r w:rsidRPr="007E543D">
        <w:t>Routine medicine</w:t>
      </w:r>
      <w:bookmarkEnd w:id="175"/>
    </w:p>
    <w:p w14:paraId="1C939A31" w14:textId="77777777" w:rsidR="001F7609" w:rsidRPr="00F46F0B" w:rsidRDefault="001F7609" w:rsidP="00F46F0B">
      <w:pPr>
        <w:pStyle w:val="Heading2"/>
      </w:pPr>
      <w:bookmarkStart w:id="176" w:name="_Toc315357612"/>
      <w:bookmarkStart w:id="177" w:name="_Toc320105227"/>
      <w:r w:rsidRPr="00F46F0B">
        <w:t>Vitamin A Supplementation</w:t>
      </w:r>
      <w:bookmarkEnd w:id="176"/>
      <w:bookmarkEnd w:id="177"/>
    </w:p>
    <w:p w14:paraId="658F025F" w14:textId="77777777" w:rsidR="00EB5C25" w:rsidRPr="007E543D" w:rsidRDefault="001F7609" w:rsidP="00BE6573">
      <w:pPr>
        <w:numPr>
          <w:ilvl w:val="0"/>
          <w:numId w:val="38"/>
        </w:numPr>
        <w:rPr>
          <w:lang w:val="en-GB"/>
        </w:rPr>
      </w:pPr>
      <w:r w:rsidRPr="007E543D">
        <w:rPr>
          <w:lang w:val="en-GB"/>
        </w:rPr>
        <w:t>On admission check on the heath card/passport and/or ask the mother if the child has received Vit</w:t>
      </w:r>
      <w:r w:rsidR="00665EBC">
        <w:rPr>
          <w:lang w:val="en-GB"/>
        </w:rPr>
        <w:t>amin A in the last six months.</w:t>
      </w:r>
    </w:p>
    <w:p w14:paraId="3A5AECAD" w14:textId="77777777" w:rsidR="001F7609" w:rsidRPr="007E543D" w:rsidRDefault="00ED04E3" w:rsidP="00BE6573">
      <w:pPr>
        <w:numPr>
          <w:ilvl w:val="0"/>
          <w:numId w:val="38"/>
        </w:numPr>
        <w:rPr>
          <w:lang w:val="en-GB"/>
        </w:rPr>
      </w:pPr>
      <w:r>
        <w:rPr>
          <w:lang w:val="en-GB"/>
        </w:rPr>
        <w:t>A</w:t>
      </w:r>
      <w:r w:rsidR="001F7609" w:rsidRPr="007E543D">
        <w:rPr>
          <w:lang w:val="en-GB"/>
        </w:rPr>
        <w:t>dminister Vitamin A as follows</w:t>
      </w:r>
      <w:r w:rsidR="003922C2">
        <w:rPr>
          <w:lang w:val="en-GB"/>
        </w:rPr>
        <w:t xml:space="preserve"> if it has not already been taken in the past 2 months and it is not anticipated that it will be given in other programs within the next 2 months</w:t>
      </w:r>
      <w:r>
        <w:rPr>
          <w:lang w:val="en-GB"/>
        </w:rPr>
        <w:t>.</w:t>
      </w:r>
    </w:p>
    <w:p w14:paraId="4D366D7B" w14:textId="77777777" w:rsidR="001F7609" w:rsidRPr="007E543D" w:rsidRDefault="00EB5C25" w:rsidP="004C1F0E">
      <w:pPr>
        <w:pStyle w:val="Caption"/>
      </w:pPr>
      <w:bookmarkStart w:id="178" w:name="_Toc508513623"/>
      <w:bookmarkStart w:id="179" w:name="_Toc21668270"/>
      <w:bookmarkStart w:id="180" w:name="_Toc309898053"/>
      <w:bookmarkStart w:id="181" w:name="_Toc320105122"/>
      <w:r w:rsidRPr="007E543D">
        <w:t xml:space="preserve">Table </w:t>
      </w:r>
      <w:r w:rsidR="004C1F0E">
        <w:fldChar w:fldCharType="begin"/>
      </w:r>
      <w:r w:rsidR="004C1F0E">
        <w:instrText xml:space="preserve"> SEQ Table \* ARABIC </w:instrText>
      </w:r>
      <w:r w:rsidR="004C1F0E">
        <w:fldChar w:fldCharType="separate"/>
      </w:r>
      <w:r w:rsidR="00B20761">
        <w:rPr>
          <w:noProof/>
        </w:rPr>
        <w:t>3</w:t>
      </w:r>
      <w:r w:rsidR="004C1F0E">
        <w:fldChar w:fldCharType="end"/>
      </w:r>
      <w:r w:rsidR="00ED04E3">
        <w:rPr>
          <w:noProof/>
        </w:rPr>
        <w:t>:</w:t>
      </w:r>
      <w:r w:rsidR="00665EBC">
        <w:t xml:space="preserve"> </w:t>
      </w:r>
      <w:r w:rsidR="001F7609" w:rsidRPr="007E543D">
        <w:t>Vitamin A Supplementation</w:t>
      </w:r>
      <w:bookmarkEnd w:id="178"/>
      <w:bookmarkEnd w:id="179"/>
      <w:bookmarkEnd w:id="180"/>
      <w:bookmarkEnd w:id="18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E0" w:firstRow="1" w:lastRow="1" w:firstColumn="1" w:lastColumn="0" w:noHBand="0" w:noVBand="0"/>
      </w:tblPr>
      <w:tblGrid>
        <w:gridCol w:w="3403"/>
        <w:gridCol w:w="5610"/>
      </w:tblGrid>
      <w:tr w:rsidR="001F7609" w:rsidRPr="00ED04E3" w14:paraId="400A9FA8" w14:textId="77777777" w:rsidTr="00ED04E3">
        <w:trPr>
          <w:jc w:val="center"/>
        </w:trPr>
        <w:tc>
          <w:tcPr>
            <w:tcW w:w="1888" w:type="pct"/>
            <w:shd w:val="clear" w:color="auto" w:fill="FFFFCC"/>
            <w:vAlign w:val="center"/>
          </w:tcPr>
          <w:p w14:paraId="3C12F036" w14:textId="77777777" w:rsidR="001F7609" w:rsidRPr="00ED04E3" w:rsidRDefault="001F7609" w:rsidP="00ED04E3">
            <w:pPr>
              <w:pStyle w:val="BodyText"/>
              <w:spacing w:before="60" w:after="60"/>
              <w:rPr>
                <w:rFonts w:ascii="Calibri" w:hAnsi="Calibri"/>
                <w:szCs w:val="22"/>
              </w:rPr>
            </w:pPr>
            <w:r w:rsidRPr="00ED04E3">
              <w:rPr>
                <w:rFonts w:ascii="Calibri" w:hAnsi="Calibri"/>
                <w:szCs w:val="22"/>
              </w:rPr>
              <w:t>Age</w:t>
            </w:r>
          </w:p>
        </w:tc>
        <w:tc>
          <w:tcPr>
            <w:tcW w:w="3112" w:type="pct"/>
            <w:shd w:val="clear" w:color="auto" w:fill="FFFFCC"/>
            <w:vAlign w:val="center"/>
          </w:tcPr>
          <w:p w14:paraId="3D960A01" w14:textId="77777777" w:rsidR="001F7609" w:rsidRPr="00ED04E3" w:rsidRDefault="001F7609" w:rsidP="00ED04E3">
            <w:pPr>
              <w:pStyle w:val="BodyText"/>
              <w:spacing w:before="60" w:after="60"/>
              <w:jc w:val="center"/>
              <w:rPr>
                <w:rFonts w:ascii="Calibri" w:hAnsi="Calibri"/>
                <w:szCs w:val="22"/>
              </w:rPr>
            </w:pPr>
            <w:r w:rsidRPr="00ED04E3">
              <w:rPr>
                <w:rFonts w:ascii="Calibri" w:hAnsi="Calibri"/>
                <w:szCs w:val="22"/>
              </w:rPr>
              <w:t>Vitamin A IU (</w:t>
            </w:r>
            <w:r w:rsidR="00BE6573" w:rsidRPr="00ED04E3">
              <w:rPr>
                <w:rFonts w:ascii="Calibri" w:hAnsi="Calibri" w:cs="Calibri"/>
                <w:szCs w:val="22"/>
              </w:rPr>
              <w:t>µ</w:t>
            </w:r>
            <w:r w:rsidRPr="00ED04E3">
              <w:rPr>
                <w:rFonts w:ascii="Calibri" w:hAnsi="Calibri"/>
                <w:szCs w:val="22"/>
              </w:rPr>
              <w:t>g)   Orally at Admission</w:t>
            </w:r>
          </w:p>
        </w:tc>
      </w:tr>
      <w:tr w:rsidR="001F7609" w:rsidRPr="00ED04E3" w14:paraId="15D45FCD" w14:textId="77777777" w:rsidTr="00ED04E3">
        <w:trPr>
          <w:jc w:val="center"/>
        </w:trPr>
        <w:tc>
          <w:tcPr>
            <w:tcW w:w="1888" w:type="pct"/>
          </w:tcPr>
          <w:p w14:paraId="729BBAF5" w14:textId="77777777" w:rsidR="001F7609" w:rsidRPr="00ED04E3" w:rsidRDefault="001F7609" w:rsidP="00ED04E3">
            <w:pPr>
              <w:pStyle w:val="BodyText"/>
              <w:spacing w:before="60" w:after="60"/>
              <w:rPr>
                <w:rFonts w:ascii="Calibri" w:hAnsi="Calibri"/>
                <w:szCs w:val="22"/>
              </w:rPr>
            </w:pPr>
            <w:r w:rsidRPr="00ED04E3">
              <w:rPr>
                <w:rFonts w:ascii="Calibri" w:hAnsi="Calibri"/>
                <w:szCs w:val="22"/>
              </w:rPr>
              <w:t>6 to 11 months</w:t>
            </w:r>
          </w:p>
        </w:tc>
        <w:tc>
          <w:tcPr>
            <w:tcW w:w="3112" w:type="pct"/>
          </w:tcPr>
          <w:p w14:paraId="5B603B6B" w14:textId="77777777" w:rsidR="001F7609" w:rsidRPr="00ED04E3" w:rsidRDefault="001F7609" w:rsidP="00ED04E3">
            <w:pPr>
              <w:pStyle w:val="BodyText"/>
              <w:spacing w:before="60" w:after="60"/>
              <w:jc w:val="center"/>
              <w:rPr>
                <w:rFonts w:ascii="Calibri" w:hAnsi="Calibri"/>
                <w:szCs w:val="22"/>
              </w:rPr>
            </w:pPr>
            <w:r w:rsidRPr="00ED04E3">
              <w:rPr>
                <w:rFonts w:ascii="Calibri" w:hAnsi="Calibri"/>
                <w:szCs w:val="22"/>
              </w:rPr>
              <w:t>100,000</w:t>
            </w:r>
            <w:r w:rsidR="00ED04E3">
              <w:rPr>
                <w:rFonts w:ascii="Calibri" w:hAnsi="Calibri"/>
                <w:szCs w:val="22"/>
              </w:rPr>
              <w:t xml:space="preserve"> </w:t>
            </w:r>
            <w:r w:rsidRPr="00ED04E3">
              <w:rPr>
                <w:rFonts w:ascii="Calibri" w:hAnsi="Calibri"/>
                <w:szCs w:val="22"/>
              </w:rPr>
              <w:t>IU    (30,000ug)</w:t>
            </w:r>
          </w:p>
        </w:tc>
      </w:tr>
      <w:tr w:rsidR="001F7609" w:rsidRPr="00ED04E3" w14:paraId="7035EA46" w14:textId="77777777" w:rsidTr="00ED04E3">
        <w:trPr>
          <w:jc w:val="center"/>
        </w:trPr>
        <w:tc>
          <w:tcPr>
            <w:tcW w:w="1888" w:type="pct"/>
          </w:tcPr>
          <w:p w14:paraId="0F6BEC7B" w14:textId="77777777" w:rsidR="001F7609" w:rsidRPr="00ED04E3" w:rsidRDefault="001F7609" w:rsidP="00ED04E3">
            <w:pPr>
              <w:pStyle w:val="BodyText"/>
              <w:spacing w:before="60" w:after="60"/>
              <w:rPr>
                <w:rFonts w:ascii="Calibri" w:hAnsi="Calibri"/>
                <w:szCs w:val="22"/>
              </w:rPr>
            </w:pPr>
            <w:r w:rsidRPr="00ED04E3">
              <w:rPr>
                <w:rFonts w:ascii="Calibri" w:hAnsi="Calibri"/>
                <w:szCs w:val="22"/>
              </w:rPr>
              <w:t>12 to 59 months</w:t>
            </w:r>
          </w:p>
        </w:tc>
        <w:tc>
          <w:tcPr>
            <w:tcW w:w="3112" w:type="pct"/>
          </w:tcPr>
          <w:p w14:paraId="3A5BD638" w14:textId="77777777" w:rsidR="001F7609" w:rsidRPr="00ED04E3" w:rsidRDefault="001F7609" w:rsidP="00ED04E3">
            <w:pPr>
              <w:pStyle w:val="BodyText"/>
              <w:spacing w:before="60" w:after="60"/>
              <w:jc w:val="center"/>
              <w:rPr>
                <w:rFonts w:ascii="Calibri" w:hAnsi="Calibri"/>
                <w:szCs w:val="22"/>
              </w:rPr>
            </w:pPr>
            <w:r w:rsidRPr="00ED04E3">
              <w:rPr>
                <w:rFonts w:ascii="Calibri" w:hAnsi="Calibri"/>
                <w:szCs w:val="22"/>
              </w:rPr>
              <w:t>200,000</w:t>
            </w:r>
            <w:r w:rsidR="00ED04E3">
              <w:rPr>
                <w:rFonts w:ascii="Calibri" w:hAnsi="Calibri"/>
                <w:szCs w:val="22"/>
              </w:rPr>
              <w:t xml:space="preserve"> </w:t>
            </w:r>
            <w:r w:rsidRPr="00ED04E3">
              <w:rPr>
                <w:rFonts w:ascii="Calibri" w:hAnsi="Calibri"/>
                <w:szCs w:val="22"/>
              </w:rPr>
              <w:t>IU    (60,000ug)</w:t>
            </w:r>
          </w:p>
        </w:tc>
      </w:tr>
    </w:tbl>
    <w:p w14:paraId="5F6967A7" w14:textId="77777777" w:rsidR="001F7609" w:rsidRPr="007E543D" w:rsidRDefault="00EB5A76" w:rsidP="00EB5C25">
      <w:pPr>
        <w:pStyle w:val="Heading2"/>
      </w:pPr>
      <w:bookmarkStart w:id="182" w:name="_Toc508512175"/>
      <w:bookmarkStart w:id="183" w:name="_Toc525124376"/>
      <w:bookmarkStart w:id="184" w:name="_Toc21668199"/>
      <w:bookmarkStart w:id="185" w:name="_Toc315357613"/>
      <w:bookmarkStart w:id="186" w:name="_Toc320105228"/>
      <w:r w:rsidRPr="007E543D">
        <w:t>A</w:t>
      </w:r>
      <w:r w:rsidR="001F7609" w:rsidRPr="007E543D">
        <w:t>lbendazol</w:t>
      </w:r>
      <w:bookmarkEnd w:id="182"/>
      <w:bookmarkEnd w:id="183"/>
      <w:bookmarkEnd w:id="184"/>
      <w:r w:rsidR="001F7609" w:rsidRPr="007E543D">
        <w:t>e</w:t>
      </w:r>
      <w:bookmarkEnd w:id="185"/>
      <w:bookmarkEnd w:id="186"/>
    </w:p>
    <w:p w14:paraId="69BA64FB" w14:textId="77777777" w:rsidR="00EB5C25" w:rsidRPr="007E543D" w:rsidRDefault="00EB5C25" w:rsidP="00ED04E3">
      <w:pPr>
        <w:numPr>
          <w:ilvl w:val="0"/>
          <w:numId w:val="38"/>
        </w:numPr>
        <w:rPr>
          <w:lang w:val="en-GB"/>
        </w:rPr>
      </w:pPr>
      <w:r w:rsidRPr="007E543D">
        <w:rPr>
          <w:lang w:val="en-GB"/>
        </w:rPr>
        <w:t>On admission check on the heath card/passport and/or ask the mother if the child has received Alben</w:t>
      </w:r>
      <w:r w:rsidR="00665EBC">
        <w:rPr>
          <w:lang w:val="en-GB"/>
        </w:rPr>
        <w:t>dazole in the last six months.</w:t>
      </w:r>
    </w:p>
    <w:p w14:paraId="2EC0DFEE" w14:textId="77777777" w:rsidR="001F7609" w:rsidRPr="007E543D" w:rsidRDefault="00EB5C25" w:rsidP="00ED04E3">
      <w:pPr>
        <w:numPr>
          <w:ilvl w:val="0"/>
          <w:numId w:val="38"/>
        </w:numPr>
        <w:rPr>
          <w:lang w:val="en-GB"/>
        </w:rPr>
      </w:pPr>
      <w:r w:rsidRPr="007E543D">
        <w:rPr>
          <w:lang w:val="en-GB"/>
        </w:rPr>
        <w:t xml:space="preserve">If </w:t>
      </w:r>
      <w:r w:rsidRPr="00ED04E3">
        <w:rPr>
          <w:lang w:val="en-GB"/>
        </w:rPr>
        <w:t>not</w:t>
      </w:r>
      <w:r w:rsidRPr="007E543D">
        <w:rPr>
          <w:lang w:val="en-GB"/>
        </w:rPr>
        <w:t xml:space="preserve"> administer </w:t>
      </w:r>
      <w:r w:rsidR="001F7609" w:rsidRPr="007E543D">
        <w:rPr>
          <w:lang w:val="en-GB"/>
        </w:rPr>
        <w:t xml:space="preserve">Albendazole </w:t>
      </w:r>
      <w:r w:rsidR="00ED04E3">
        <w:rPr>
          <w:lang w:val="en-GB"/>
        </w:rPr>
        <w:t>to all children over 11 months.</w:t>
      </w:r>
    </w:p>
    <w:p w14:paraId="385B72C5" w14:textId="77777777" w:rsidR="001F7609" w:rsidRPr="007E543D" w:rsidRDefault="00EB5C25" w:rsidP="004C1F0E">
      <w:pPr>
        <w:pStyle w:val="Caption"/>
      </w:pPr>
      <w:bookmarkStart w:id="187" w:name="_Toc508513624"/>
      <w:bookmarkStart w:id="188" w:name="_Toc21668271"/>
      <w:bookmarkStart w:id="189" w:name="_Toc309898054"/>
      <w:bookmarkStart w:id="190" w:name="_Toc320105123"/>
      <w:r w:rsidRPr="007E543D">
        <w:t xml:space="preserve">Table </w:t>
      </w:r>
      <w:r w:rsidR="004C1F0E">
        <w:fldChar w:fldCharType="begin"/>
      </w:r>
      <w:r w:rsidR="004C1F0E">
        <w:instrText xml:space="preserve"> SEQ Table \* ARABIC </w:instrText>
      </w:r>
      <w:r w:rsidR="004C1F0E">
        <w:fldChar w:fldCharType="separate"/>
      </w:r>
      <w:r w:rsidR="00B20761">
        <w:rPr>
          <w:noProof/>
        </w:rPr>
        <w:t>4</w:t>
      </w:r>
      <w:r w:rsidR="004C1F0E">
        <w:fldChar w:fldCharType="end"/>
      </w:r>
      <w:r w:rsidR="00ED04E3">
        <w:rPr>
          <w:noProof/>
        </w:rPr>
        <w:t>:</w:t>
      </w:r>
      <w:r w:rsidR="00665EBC">
        <w:t xml:space="preserve"> </w:t>
      </w:r>
      <w:r w:rsidR="001F7609" w:rsidRPr="007E543D">
        <w:t>Albendazole Treatment</w:t>
      </w:r>
      <w:bookmarkEnd w:id="187"/>
      <w:bookmarkEnd w:id="188"/>
      <w:bookmarkEnd w:id="189"/>
      <w:bookmarkEnd w:id="190"/>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888"/>
        <w:gridCol w:w="5125"/>
      </w:tblGrid>
      <w:tr w:rsidR="001F7609" w:rsidRPr="007E543D" w14:paraId="0A74308D" w14:textId="77777777" w:rsidTr="00ED04E3">
        <w:trPr>
          <w:jc w:val="center"/>
        </w:trPr>
        <w:tc>
          <w:tcPr>
            <w:tcW w:w="2157" w:type="pct"/>
            <w:shd w:val="clear" w:color="auto" w:fill="FFFFCC"/>
            <w:vAlign w:val="center"/>
          </w:tcPr>
          <w:p w14:paraId="274ECA15" w14:textId="77777777" w:rsidR="001F7609" w:rsidRPr="00ED04E3" w:rsidRDefault="001F7609" w:rsidP="00ED04E3">
            <w:pPr>
              <w:pStyle w:val="Heading5"/>
              <w:spacing w:before="60"/>
              <w:rPr>
                <w:szCs w:val="22"/>
              </w:rPr>
            </w:pPr>
            <w:r w:rsidRPr="00ED04E3">
              <w:rPr>
                <w:szCs w:val="22"/>
              </w:rPr>
              <w:t>Age</w:t>
            </w:r>
          </w:p>
        </w:tc>
        <w:tc>
          <w:tcPr>
            <w:tcW w:w="2843" w:type="pct"/>
            <w:shd w:val="clear" w:color="auto" w:fill="FFFFCC"/>
            <w:vAlign w:val="center"/>
          </w:tcPr>
          <w:p w14:paraId="14AB4B4B" w14:textId="77777777" w:rsidR="001F7609" w:rsidRPr="00ED04E3" w:rsidRDefault="001F7609" w:rsidP="00ED04E3">
            <w:pPr>
              <w:spacing w:before="60" w:after="60"/>
              <w:jc w:val="center"/>
              <w:rPr>
                <w:lang w:val="en-GB"/>
              </w:rPr>
            </w:pPr>
            <w:r w:rsidRPr="00ED04E3">
              <w:rPr>
                <w:lang w:val="en-GB"/>
              </w:rPr>
              <w:t>Albendazole (mg)</w:t>
            </w:r>
          </w:p>
        </w:tc>
      </w:tr>
      <w:tr w:rsidR="001F7609" w:rsidRPr="007E543D" w14:paraId="757D2471" w14:textId="77777777" w:rsidTr="00ED04E3">
        <w:trPr>
          <w:jc w:val="center"/>
        </w:trPr>
        <w:tc>
          <w:tcPr>
            <w:tcW w:w="2157" w:type="pct"/>
          </w:tcPr>
          <w:p w14:paraId="26773C75" w14:textId="77777777" w:rsidR="001F7609" w:rsidRPr="00ED04E3" w:rsidRDefault="001F7609" w:rsidP="00ED04E3">
            <w:pPr>
              <w:pStyle w:val="Header"/>
              <w:spacing w:before="60" w:after="60"/>
              <w:rPr>
                <w:rFonts w:ascii="Calibri" w:hAnsi="Calibri"/>
                <w:szCs w:val="22"/>
              </w:rPr>
            </w:pPr>
            <w:r w:rsidRPr="00ED04E3">
              <w:rPr>
                <w:rFonts w:ascii="Calibri" w:hAnsi="Calibri"/>
                <w:szCs w:val="22"/>
              </w:rPr>
              <w:t>&lt;11 months</w:t>
            </w:r>
          </w:p>
        </w:tc>
        <w:tc>
          <w:tcPr>
            <w:tcW w:w="2843" w:type="pct"/>
          </w:tcPr>
          <w:p w14:paraId="475726ED" w14:textId="77777777" w:rsidR="001F7609" w:rsidRPr="00ED04E3" w:rsidRDefault="001F7609" w:rsidP="00ED04E3">
            <w:pPr>
              <w:spacing w:before="60" w:after="60"/>
              <w:jc w:val="center"/>
              <w:rPr>
                <w:lang w:val="en-GB"/>
              </w:rPr>
            </w:pPr>
            <w:r w:rsidRPr="00ED04E3">
              <w:rPr>
                <w:lang w:val="en-GB"/>
              </w:rPr>
              <w:t>None</w:t>
            </w:r>
          </w:p>
        </w:tc>
      </w:tr>
      <w:tr w:rsidR="001F7609" w:rsidRPr="007E543D" w14:paraId="18F902C1" w14:textId="77777777" w:rsidTr="00ED04E3">
        <w:trPr>
          <w:jc w:val="center"/>
        </w:trPr>
        <w:tc>
          <w:tcPr>
            <w:tcW w:w="2157" w:type="pct"/>
          </w:tcPr>
          <w:p w14:paraId="5CEBF4CA" w14:textId="77777777" w:rsidR="001F7609" w:rsidRPr="00ED04E3" w:rsidRDefault="00665EBC" w:rsidP="00ED04E3">
            <w:pPr>
              <w:spacing w:before="60" w:after="60"/>
              <w:rPr>
                <w:lang w:val="en-GB"/>
              </w:rPr>
            </w:pPr>
            <w:r w:rsidRPr="00ED04E3">
              <w:rPr>
                <w:lang w:val="en-GB"/>
              </w:rPr>
              <w:t xml:space="preserve">12 to 23 </w:t>
            </w:r>
            <w:r w:rsidR="001F7609" w:rsidRPr="00ED04E3">
              <w:rPr>
                <w:lang w:val="en-GB"/>
              </w:rPr>
              <w:t>months</w:t>
            </w:r>
          </w:p>
        </w:tc>
        <w:tc>
          <w:tcPr>
            <w:tcW w:w="2843" w:type="pct"/>
          </w:tcPr>
          <w:p w14:paraId="631ADF65" w14:textId="77777777" w:rsidR="001F7609" w:rsidRPr="00ED04E3" w:rsidRDefault="001F7609" w:rsidP="00ED04E3">
            <w:pPr>
              <w:spacing w:before="60" w:after="60"/>
              <w:jc w:val="center"/>
              <w:rPr>
                <w:lang w:val="en-GB"/>
              </w:rPr>
            </w:pPr>
            <w:r w:rsidRPr="00ED04E3">
              <w:rPr>
                <w:lang w:val="en-GB"/>
              </w:rPr>
              <w:t>200mg</w:t>
            </w:r>
          </w:p>
        </w:tc>
      </w:tr>
      <w:tr w:rsidR="001F7609" w:rsidRPr="007E543D" w14:paraId="6595F1F9" w14:textId="77777777" w:rsidTr="00ED04E3">
        <w:trPr>
          <w:jc w:val="center"/>
        </w:trPr>
        <w:tc>
          <w:tcPr>
            <w:tcW w:w="2157" w:type="pct"/>
          </w:tcPr>
          <w:p w14:paraId="23EB7085" w14:textId="77777777" w:rsidR="001F7609" w:rsidRPr="00ED04E3" w:rsidRDefault="001F7609" w:rsidP="00ED04E3">
            <w:pPr>
              <w:spacing w:before="60" w:after="60"/>
              <w:rPr>
                <w:lang w:val="en-GB"/>
              </w:rPr>
            </w:pPr>
            <w:r w:rsidRPr="00ED04E3">
              <w:rPr>
                <w:lang w:val="en-GB"/>
              </w:rPr>
              <w:t>&gt;23 months</w:t>
            </w:r>
          </w:p>
        </w:tc>
        <w:tc>
          <w:tcPr>
            <w:tcW w:w="2843" w:type="pct"/>
          </w:tcPr>
          <w:p w14:paraId="1A485FF5" w14:textId="77777777" w:rsidR="001F7609" w:rsidRPr="00ED04E3" w:rsidRDefault="001F7609" w:rsidP="00ED04E3">
            <w:pPr>
              <w:spacing w:before="60" w:after="60"/>
              <w:jc w:val="center"/>
              <w:rPr>
                <w:lang w:val="en-GB"/>
              </w:rPr>
            </w:pPr>
            <w:r w:rsidRPr="00ED04E3">
              <w:rPr>
                <w:lang w:val="en-GB"/>
              </w:rPr>
              <w:t>400mg</w:t>
            </w:r>
          </w:p>
        </w:tc>
      </w:tr>
    </w:tbl>
    <w:p w14:paraId="4470D199" w14:textId="77777777" w:rsidR="001F7609" w:rsidRPr="007E543D" w:rsidRDefault="001F7609" w:rsidP="00EB5C25">
      <w:pPr>
        <w:pStyle w:val="Heading2"/>
      </w:pPr>
      <w:bookmarkStart w:id="191" w:name="_Toc309786721"/>
      <w:bookmarkStart w:id="192" w:name="_Toc309787558"/>
      <w:bookmarkStart w:id="193" w:name="_Toc508512176"/>
      <w:bookmarkStart w:id="194" w:name="_Toc525124377"/>
      <w:bookmarkStart w:id="195" w:name="_Toc21668200"/>
      <w:r w:rsidRPr="007E543D">
        <w:rPr>
          <w:rStyle w:val="Emphasis"/>
        </w:rPr>
        <w:t xml:space="preserve"> </w:t>
      </w:r>
      <w:bookmarkStart w:id="196" w:name="_Toc315357614"/>
      <w:bookmarkStart w:id="197" w:name="_Toc320105229"/>
      <w:bookmarkEnd w:id="191"/>
      <w:bookmarkEnd w:id="192"/>
      <w:r w:rsidRPr="007E543D">
        <w:t>Iron/Folic Acid Supplementation</w:t>
      </w:r>
      <w:bookmarkEnd w:id="193"/>
      <w:bookmarkEnd w:id="194"/>
      <w:bookmarkEnd w:id="195"/>
      <w:bookmarkEnd w:id="196"/>
      <w:bookmarkEnd w:id="197"/>
    </w:p>
    <w:p w14:paraId="3725A2E4" w14:textId="77777777" w:rsidR="001F7609" w:rsidRPr="007E543D" w:rsidRDefault="001F7609" w:rsidP="00ED04E3">
      <w:pPr>
        <w:rPr>
          <w:lang w:val="en-GB"/>
        </w:rPr>
      </w:pPr>
      <w:r w:rsidRPr="007E543D">
        <w:rPr>
          <w:lang w:val="en-GB"/>
        </w:rPr>
        <w:t xml:space="preserve">Administer Iron/Folic Acid </w:t>
      </w:r>
      <w:r w:rsidRPr="00ED04E3">
        <w:rPr>
          <w:lang w:val="en-GB"/>
        </w:rPr>
        <w:t>fortnightly</w:t>
      </w:r>
      <w:r w:rsidRPr="007E543D">
        <w:rPr>
          <w:lang w:val="en-GB"/>
        </w:rPr>
        <w:t>, as follows:</w:t>
      </w:r>
    </w:p>
    <w:p w14:paraId="39E6C32B" w14:textId="77777777" w:rsidR="001F7609" w:rsidRPr="007E543D" w:rsidRDefault="00EB5C25" w:rsidP="004C1F0E">
      <w:pPr>
        <w:pStyle w:val="Caption"/>
      </w:pPr>
      <w:bookmarkStart w:id="198" w:name="_Toc309898055"/>
      <w:bookmarkStart w:id="199" w:name="_Toc320105124"/>
      <w:r w:rsidRPr="007E543D">
        <w:t xml:space="preserve">Table </w:t>
      </w:r>
      <w:r w:rsidR="004C1F0E">
        <w:fldChar w:fldCharType="begin"/>
      </w:r>
      <w:r w:rsidR="004C1F0E">
        <w:instrText xml:space="preserve"> SEQ Table \* ARABIC </w:instrText>
      </w:r>
      <w:r w:rsidR="004C1F0E">
        <w:fldChar w:fldCharType="separate"/>
      </w:r>
      <w:r w:rsidR="00B20761">
        <w:rPr>
          <w:noProof/>
        </w:rPr>
        <w:t>5</w:t>
      </w:r>
      <w:r w:rsidR="004C1F0E">
        <w:fldChar w:fldCharType="end"/>
      </w:r>
      <w:r w:rsidR="00ED04E3">
        <w:rPr>
          <w:noProof/>
        </w:rPr>
        <w:t>:</w:t>
      </w:r>
      <w:r w:rsidRPr="007E543D">
        <w:t xml:space="preserve"> </w:t>
      </w:r>
      <w:r w:rsidR="001F7609" w:rsidRPr="007E543D">
        <w:t>Iron/Folic Acid Supplementation</w:t>
      </w:r>
      <w:bookmarkEnd w:id="198"/>
      <w:bookmarkEnd w:id="199"/>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888"/>
        <w:gridCol w:w="5125"/>
      </w:tblGrid>
      <w:tr w:rsidR="001F7609" w:rsidRPr="00ED04E3" w14:paraId="262F3287" w14:textId="77777777" w:rsidTr="00ED04E3">
        <w:trPr>
          <w:trHeight w:val="385"/>
          <w:jc w:val="center"/>
        </w:trPr>
        <w:tc>
          <w:tcPr>
            <w:tcW w:w="2157" w:type="pct"/>
            <w:shd w:val="clear" w:color="auto" w:fill="FFFFCC"/>
            <w:vAlign w:val="center"/>
          </w:tcPr>
          <w:p w14:paraId="64DA2741" w14:textId="77777777" w:rsidR="001F7609" w:rsidRPr="00ED04E3" w:rsidRDefault="001F7609" w:rsidP="00ED04E3">
            <w:pPr>
              <w:pStyle w:val="Heading5"/>
              <w:spacing w:before="60"/>
              <w:rPr>
                <w:szCs w:val="22"/>
              </w:rPr>
            </w:pPr>
            <w:r w:rsidRPr="00ED04E3">
              <w:rPr>
                <w:szCs w:val="22"/>
              </w:rPr>
              <w:t>Children</w:t>
            </w:r>
          </w:p>
        </w:tc>
        <w:tc>
          <w:tcPr>
            <w:tcW w:w="2843" w:type="pct"/>
            <w:shd w:val="clear" w:color="auto" w:fill="FFFFCC"/>
            <w:vAlign w:val="center"/>
          </w:tcPr>
          <w:p w14:paraId="2020D244" w14:textId="77777777" w:rsidR="001F7609" w:rsidRPr="00ED04E3" w:rsidRDefault="001F7609" w:rsidP="00ED04E3">
            <w:pPr>
              <w:spacing w:before="60" w:after="60"/>
              <w:jc w:val="center"/>
              <w:rPr>
                <w:lang w:val="en-GB"/>
              </w:rPr>
            </w:pPr>
            <w:r w:rsidRPr="00ED04E3">
              <w:rPr>
                <w:lang w:val="en-GB"/>
              </w:rPr>
              <w:t>Tablets (fortnightly)</w:t>
            </w:r>
          </w:p>
        </w:tc>
      </w:tr>
      <w:tr w:rsidR="001F7609" w:rsidRPr="00ED04E3" w14:paraId="68613E55" w14:textId="77777777" w:rsidTr="00ED04E3">
        <w:trPr>
          <w:jc w:val="center"/>
        </w:trPr>
        <w:tc>
          <w:tcPr>
            <w:tcW w:w="2157" w:type="pct"/>
          </w:tcPr>
          <w:p w14:paraId="7BB224E1" w14:textId="77777777" w:rsidR="001F7609" w:rsidRPr="00ED04E3" w:rsidRDefault="001F7609" w:rsidP="00ED04E3">
            <w:pPr>
              <w:pStyle w:val="Header"/>
              <w:spacing w:before="60" w:after="60"/>
              <w:rPr>
                <w:rFonts w:ascii="Calibri" w:hAnsi="Calibri"/>
                <w:szCs w:val="22"/>
              </w:rPr>
            </w:pPr>
            <w:r w:rsidRPr="00ED04E3">
              <w:rPr>
                <w:rFonts w:ascii="Calibri" w:hAnsi="Calibri"/>
                <w:szCs w:val="22"/>
              </w:rPr>
              <w:t>&lt;10 kg</w:t>
            </w:r>
          </w:p>
        </w:tc>
        <w:tc>
          <w:tcPr>
            <w:tcW w:w="2843" w:type="pct"/>
          </w:tcPr>
          <w:p w14:paraId="7C3DC2A5" w14:textId="77777777" w:rsidR="001F7609" w:rsidRPr="00ED04E3" w:rsidRDefault="001F7609" w:rsidP="00ED04E3">
            <w:pPr>
              <w:spacing w:before="60" w:after="60"/>
              <w:jc w:val="center"/>
              <w:rPr>
                <w:lang w:val="en-GB"/>
              </w:rPr>
            </w:pPr>
            <w:r w:rsidRPr="00ED04E3">
              <w:rPr>
                <w:lang w:val="en-GB"/>
              </w:rPr>
              <w:t>1 tablet</w:t>
            </w:r>
          </w:p>
        </w:tc>
      </w:tr>
      <w:tr w:rsidR="001F7609" w:rsidRPr="00ED04E3" w14:paraId="36202DF1" w14:textId="77777777" w:rsidTr="00ED04E3">
        <w:trPr>
          <w:jc w:val="center"/>
        </w:trPr>
        <w:tc>
          <w:tcPr>
            <w:tcW w:w="2157" w:type="pct"/>
          </w:tcPr>
          <w:p w14:paraId="75A12F99" w14:textId="77777777" w:rsidR="001F7609" w:rsidRPr="00ED04E3" w:rsidRDefault="001F7609" w:rsidP="00ED04E3">
            <w:pPr>
              <w:spacing w:before="60" w:after="60"/>
              <w:rPr>
                <w:lang w:val="en-GB"/>
              </w:rPr>
            </w:pPr>
            <w:r w:rsidRPr="00ED04E3">
              <w:rPr>
                <w:lang w:val="en-GB"/>
              </w:rPr>
              <w:t>&gt;10 kg</w:t>
            </w:r>
          </w:p>
        </w:tc>
        <w:tc>
          <w:tcPr>
            <w:tcW w:w="2843" w:type="pct"/>
          </w:tcPr>
          <w:p w14:paraId="43ABEFED" w14:textId="77777777" w:rsidR="001F7609" w:rsidRPr="00ED04E3" w:rsidRDefault="001F7609" w:rsidP="00ED04E3">
            <w:pPr>
              <w:spacing w:before="60" w:after="60"/>
              <w:jc w:val="center"/>
              <w:rPr>
                <w:lang w:val="en-GB"/>
              </w:rPr>
            </w:pPr>
            <w:r w:rsidRPr="00ED04E3">
              <w:rPr>
                <w:lang w:val="en-GB"/>
              </w:rPr>
              <w:t>2 tablets</w:t>
            </w:r>
          </w:p>
        </w:tc>
      </w:tr>
    </w:tbl>
    <w:p w14:paraId="0B8F3E09" w14:textId="77777777" w:rsidR="00EB5C25" w:rsidRPr="00F46F0B" w:rsidRDefault="004E3857" w:rsidP="00F46F0B">
      <w:pPr>
        <w:pStyle w:val="Heading1"/>
      </w:pPr>
      <w:bookmarkStart w:id="200" w:name="_Toc320105230"/>
      <w:r w:rsidRPr="00F46F0B">
        <w:t>Surveillance</w:t>
      </w:r>
      <w:bookmarkEnd w:id="200"/>
    </w:p>
    <w:p w14:paraId="114B9DB0" w14:textId="77777777" w:rsidR="003922C2" w:rsidRPr="003922C2" w:rsidRDefault="006036F1" w:rsidP="00ED04E3">
      <w:pPr>
        <w:rPr>
          <w:lang w:val="en-GB"/>
        </w:rPr>
      </w:pPr>
      <w:r>
        <w:rPr>
          <w:lang w:val="en-GB"/>
        </w:rPr>
        <w:t>On admission ensure that the there is a r</w:t>
      </w:r>
      <w:r w:rsidR="003922C2">
        <w:rPr>
          <w:lang w:val="en-GB"/>
        </w:rPr>
        <w:t xml:space="preserve">ecord in the register </w:t>
      </w:r>
      <w:r>
        <w:rPr>
          <w:lang w:val="en-GB"/>
        </w:rPr>
        <w:t xml:space="preserve">of 1) </w:t>
      </w:r>
      <w:r w:rsidR="003922C2">
        <w:rPr>
          <w:lang w:val="en-GB"/>
        </w:rPr>
        <w:t xml:space="preserve">the target weight for discharge, </w:t>
      </w:r>
      <w:r>
        <w:rPr>
          <w:lang w:val="en-GB"/>
        </w:rPr>
        <w:t xml:space="preserve">2) </w:t>
      </w:r>
      <w:r w:rsidR="003922C2">
        <w:rPr>
          <w:lang w:val="en-GB"/>
        </w:rPr>
        <w:t xml:space="preserve">the weight which would trigger transfer to OTP for SAM and </w:t>
      </w:r>
      <w:r>
        <w:rPr>
          <w:lang w:val="en-GB"/>
        </w:rPr>
        <w:t xml:space="preserve">3) </w:t>
      </w:r>
      <w:r w:rsidR="003922C2">
        <w:rPr>
          <w:lang w:val="en-GB"/>
        </w:rPr>
        <w:t>for SAM-follow up patients</w:t>
      </w:r>
      <w:r>
        <w:rPr>
          <w:lang w:val="en-GB"/>
        </w:rPr>
        <w:t xml:space="preserve"> only</w:t>
      </w:r>
      <w:r w:rsidR="003922C2">
        <w:rPr>
          <w:lang w:val="en-GB"/>
        </w:rPr>
        <w:t>, the criteria to re-designate the child as having MAM.</w:t>
      </w:r>
    </w:p>
    <w:p w14:paraId="1CED282E" w14:textId="77777777" w:rsidR="00EB5C25" w:rsidRPr="007E543D" w:rsidRDefault="00EB5C25" w:rsidP="00ED04E3">
      <w:pPr>
        <w:numPr>
          <w:ilvl w:val="0"/>
          <w:numId w:val="38"/>
        </w:numPr>
        <w:rPr>
          <w:lang w:val="en-GB"/>
        </w:rPr>
      </w:pPr>
      <w:r w:rsidRPr="007E543D">
        <w:rPr>
          <w:lang w:val="en-GB"/>
        </w:rPr>
        <w:lastRenderedPageBreak/>
        <w:t>Take the MUAC measurement at each visit and compare with the discharge criteria.</w:t>
      </w:r>
    </w:p>
    <w:p w14:paraId="512B2BE0" w14:textId="77777777" w:rsidR="00EB5C25" w:rsidRPr="007E543D" w:rsidRDefault="00EB5C25" w:rsidP="00ED04E3">
      <w:pPr>
        <w:numPr>
          <w:ilvl w:val="0"/>
          <w:numId w:val="38"/>
        </w:numPr>
        <w:rPr>
          <w:lang w:val="en-GB"/>
        </w:rPr>
      </w:pPr>
      <w:r w:rsidRPr="007E543D">
        <w:rPr>
          <w:lang w:val="en-GB"/>
        </w:rPr>
        <w:t>Take Weight measurements of children at each distribution and on discharge and compare with the target weight recorded at the time of admission</w:t>
      </w:r>
      <w:r w:rsidR="004E3857" w:rsidRPr="007E543D">
        <w:rPr>
          <w:lang w:val="en-GB"/>
        </w:rPr>
        <w:t xml:space="preserve"> and to the min weight</w:t>
      </w:r>
      <w:r w:rsidR="00CA190E">
        <w:rPr>
          <w:lang w:val="en-GB"/>
        </w:rPr>
        <w:t xml:space="preserve"> for transfer to SAM treatment</w:t>
      </w:r>
      <w:r w:rsidRPr="007E543D">
        <w:rPr>
          <w:lang w:val="en-GB"/>
        </w:rPr>
        <w:t>.</w:t>
      </w:r>
    </w:p>
    <w:p w14:paraId="003F0EF0" w14:textId="77777777" w:rsidR="00EB5C25" w:rsidRPr="007E543D" w:rsidRDefault="00EB5C25" w:rsidP="00ED04E3">
      <w:pPr>
        <w:numPr>
          <w:ilvl w:val="0"/>
          <w:numId w:val="38"/>
        </w:numPr>
        <w:rPr>
          <w:lang w:val="en-GB"/>
        </w:rPr>
      </w:pPr>
      <w:r w:rsidRPr="007E543D">
        <w:rPr>
          <w:lang w:val="en-GB"/>
        </w:rPr>
        <w:t>Only take Height</w:t>
      </w:r>
      <w:r w:rsidR="004E3857" w:rsidRPr="007E543D">
        <w:rPr>
          <w:lang w:val="en-GB"/>
        </w:rPr>
        <w:t xml:space="preserve">/Length </w:t>
      </w:r>
      <w:r w:rsidRPr="007E543D">
        <w:rPr>
          <w:lang w:val="en-GB"/>
        </w:rPr>
        <w:t xml:space="preserve">measurements if there has been an unexpected </w:t>
      </w:r>
      <w:r w:rsidR="00CA190E">
        <w:rPr>
          <w:lang w:val="en-GB"/>
        </w:rPr>
        <w:t xml:space="preserve">large </w:t>
      </w:r>
      <w:r w:rsidRPr="007E543D">
        <w:rPr>
          <w:lang w:val="en-GB"/>
        </w:rPr>
        <w:t>change in weight (</w:t>
      </w:r>
      <w:r w:rsidR="00CA190E">
        <w:rPr>
          <w:lang w:val="en-GB"/>
        </w:rPr>
        <w:t xml:space="preserve">to look for </w:t>
      </w:r>
      <w:r w:rsidRPr="007E543D">
        <w:rPr>
          <w:lang w:val="en-GB"/>
        </w:rPr>
        <w:t>child substitution</w:t>
      </w:r>
      <w:r w:rsidR="00CA190E">
        <w:rPr>
          <w:lang w:val="en-GB"/>
        </w:rPr>
        <w:t xml:space="preserve"> particularly when a child dies and the family want to continue to access food supplements</w:t>
      </w:r>
      <w:r w:rsidRPr="007E543D">
        <w:rPr>
          <w:lang w:val="en-GB"/>
        </w:rPr>
        <w:t>)</w:t>
      </w:r>
    </w:p>
    <w:p w14:paraId="0E2CC982" w14:textId="77777777" w:rsidR="00946C36" w:rsidRPr="007E543D" w:rsidRDefault="00946C36" w:rsidP="00ED04E3">
      <w:pPr>
        <w:numPr>
          <w:ilvl w:val="0"/>
          <w:numId w:val="38"/>
        </w:numPr>
        <w:rPr>
          <w:lang w:val="en-GB"/>
        </w:rPr>
      </w:pPr>
      <w:r w:rsidRPr="007E543D">
        <w:rPr>
          <w:lang w:val="en-GB"/>
        </w:rPr>
        <w:t xml:space="preserve">Diagnose </w:t>
      </w:r>
      <w:r w:rsidR="004E3857" w:rsidRPr="007E543D">
        <w:rPr>
          <w:lang w:val="en-GB"/>
        </w:rPr>
        <w:t>whether the child me</w:t>
      </w:r>
      <w:r w:rsidR="00CA190E">
        <w:rPr>
          <w:lang w:val="en-GB"/>
        </w:rPr>
        <w:t>e</w:t>
      </w:r>
      <w:r w:rsidR="004E3857" w:rsidRPr="007E543D">
        <w:rPr>
          <w:lang w:val="en-GB"/>
        </w:rPr>
        <w:t>t</w:t>
      </w:r>
      <w:r w:rsidR="00CA190E">
        <w:rPr>
          <w:lang w:val="en-GB"/>
        </w:rPr>
        <w:t xml:space="preserve">s any of </w:t>
      </w:r>
      <w:r w:rsidR="004E3857" w:rsidRPr="007E543D">
        <w:rPr>
          <w:lang w:val="en-GB"/>
        </w:rPr>
        <w:t>the criteria of Failure to respond to treatment</w:t>
      </w:r>
      <w:r w:rsidRPr="007E543D">
        <w:rPr>
          <w:lang w:val="en-GB"/>
        </w:rPr>
        <w:t xml:space="preserve"> (see paragraph 7)</w:t>
      </w:r>
    </w:p>
    <w:p w14:paraId="673B3C2B" w14:textId="77777777" w:rsidR="00946C36" w:rsidRPr="007E543D" w:rsidRDefault="00946C36" w:rsidP="00ED04E3">
      <w:pPr>
        <w:numPr>
          <w:ilvl w:val="0"/>
          <w:numId w:val="38"/>
        </w:numPr>
        <w:rPr>
          <w:lang w:val="en-GB"/>
        </w:rPr>
      </w:pPr>
      <w:r w:rsidRPr="007E543D">
        <w:rPr>
          <w:lang w:val="en-GB"/>
        </w:rPr>
        <w:t>Check whether the child me</w:t>
      </w:r>
      <w:r w:rsidR="00CA190E">
        <w:rPr>
          <w:lang w:val="en-GB"/>
        </w:rPr>
        <w:t>ets</w:t>
      </w:r>
      <w:r w:rsidRPr="007E543D">
        <w:rPr>
          <w:lang w:val="en-GB"/>
        </w:rPr>
        <w:t xml:space="preserve"> the Minimum Weight </w:t>
      </w:r>
      <w:r w:rsidR="00CA190E">
        <w:rPr>
          <w:lang w:val="en-GB"/>
        </w:rPr>
        <w:t xml:space="preserve">and has now met </w:t>
      </w:r>
      <w:r w:rsidR="00AD55FE" w:rsidRPr="007E543D">
        <w:rPr>
          <w:lang w:val="en-GB"/>
        </w:rPr>
        <w:t xml:space="preserve">the </w:t>
      </w:r>
      <w:r w:rsidRPr="007E543D">
        <w:rPr>
          <w:lang w:val="en-GB"/>
        </w:rPr>
        <w:t>SAM criteria</w:t>
      </w:r>
      <w:r w:rsidR="00AD55FE" w:rsidRPr="007E543D">
        <w:rPr>
          <w:lang w:val="en-GB"/>
        </w:rPr>
        <w:t xml:space="preserve"> (</w:t>
      </w:r>
      <w:r w:rsidRPr="007E543D">
        <w:rPr>
          <w:lang w:val="en-GB"/>
        </w:rPr>
        <w:t>W/H &lt;-3</w:t>
      </w:r>
      <w:r w:rsidR="00AD55FE" w:rsidRPr="007E543D">
        <w:rPr>
          <w:lang w:val="en-GB"/>
        </w:rPr>
        <w:t>Z</w:t>
      </w:r>
      <w:r w:rsidRPr="007E543D">
        <w:rPr>
          <w:lang w:val="en-GB"/>
        </w:rPr>
        <w:t xml:space="preserve">) for MAM children and if </w:t>
      </w:r>
      <w:r w:rsidR="00CA190E">
        <w:rPr>
          <w:lang w:val="en-GB"/>
        </w:rPr>
        <w:t>they do, immediately</w:t>
      </w:r>
      <w:r w:rsidRPr="007E543D">
        <w:rPr>
          <w:lang w:val="en-GB"/>
        </w:rPr>
        <w:t xml:space="preserve"> transfer them to the OTP;</w:t>
      </w:r>
    </w:p>
    <w:p w14:paraId="668031D0" w14:textId="77777777" w:rsidR="004E3857" w:rsidRPr="007E543D" w:rsidRDefault="00CA190E" w:rsidP="00ED04E3">
      <w:pPr>
        <w:numPr>
          <w:ilvl w:val="0"/>
          <w:numId w:val="38"/>
        </w:numPr>
        <w:rPr>
          <w:lang w:val="en-GB"/>
        </w:rPr>
      </w:pPr>
      <w:r>
        <w:rPr>
          <w:lang w:val="en-GB"/>
        </w:rPr>
        <w:t>For the SAM-follow-up children c</w:t>
      </w:r>
      <w:r w:rsidR="00946C36" w:rsidRPr="007E543D">
        <w:rPr>
          <w:lang w:val="en-GB"/>
        </w:rPr>
        <w:t>heck whether the child me</w:t>
      </w:r>
      <w:r>
        <w:rPr>
          <w:lang w:val="en-GB"/>
        </w:rPr>
        <w:t>ets</w:t>
      </w:r>
      <w:r w:rsidR="00946C36" w:rsidRPr="007E543D">
        <w:rPr>
          <w:lang w:val="en-GB"/>
        </w:rPr>
        <w:t xml:space="preserve"> the Min</w:t>
      </w:r>
      <w:r w:rsidR="00AD55FE" w:rsidRPr="007E543D">
        <w:rPr>
          <w:lang w:val="en-GB"/>
        </w:rPr>
        <w:t>imum</w:t>
      </w:r>
      <w:r w:rsidR="00946C36" w:rsidRPr="007E543D">
        <w:rPr>
          <w:lang w:val="en-GB"/>
        </w:rPr>
        <w:t xml:space="preserve"> Weight </w:t>
      </w:r>
      <w:r>
        <w:rPr>
          <w:lang w:val="en-GB"/>
        </w:rPr>
        <w:t>to enter</w:t>
      </w:r>
      <w:r w:rsidR="00AD55FE" w:rsidRPr="007E543D">
        <w:rPr>
          <w:lang w:val="en-GB"/>
        </w:rPr>
        <w:t xml:space="preserve"> the </w:t>
      </w:r>
      <w:r>
        <w:rPr>
          <w:lang w:val="en-GB"/>
        </w:rPr>
        <w:t xml:space="preserve">criteria for </w:t>
      </w:r>
      <w:r w:rsidR="00946C36" w:rsidRPr="007E543D">
        <w:rPr>
          <w:lang w:val="en-GB"/>
        </w:rPr>
        <w:t xml:space="preserve">MAM </w:t>
      </w:r>
      <w:r w:rsidR="00AD55FE" w:rsidRPr="007E543D">
        <w:rPr>
          <w:lang w:val="en-GB"/>
        </w:rPr>
        <w:t>(W/H&lt;-2 and &gt;-3Z)</w:t>
      </w:r>
      <w:r w:rsidR="00946C36" w:rsidRPr="007E543D">
        <w:rPr>
          <w:lang w:val="en-GB"/>
        </w:rPr>
        <w:t xml:space="preserve">: the child should then be </w:t>
      </w:r>
      <w:r>
        <w:rPr>
          <w:lang w:val="en-GB"/>
        </w:rPr>
        <w:t>reclassified a</w:t>
      </w:r>
      <w:r w:rsidR="00946C36" w:rsidRPr="007E543D">
        <w:rPr>
          <w:lang w:val="en-GB"/>
        </w:rPr>
        <w:t xml:space="preserve">s a new </w:t>
      </w:r>
      <w:r w:rsidR="00AD55FE" w:rsidRPr="007E543D">
        <w:rPr>
          <w:lang w:val="en-GB"/>
        </w:rPr>
        <w:t xml:space="preserve">MAM </w:t>
      </w:r>
      <w:r w:rsidR="00946C36" w:rsidRPr="007E543D">
        <w:rPr>
          <w:lang w:val="en-GB"/>
        </w:rPr>
        <w:t xml:space="preserve">admission in the </w:t>
      </w:r>
      <w:r w:rsidR="00AD55FE" w:rsidRPr="007E543D">
        <w:rPr>
          <w:lang w:val="en-GB"/>
        </w:rPr>
        <w:t xml:space="preserve">same </w:t>
      </w:r>
      <w:r w:rsidR="00946C36" w:rsidRPr="007E543D">
        <w:rPr>
          <w:lang w:val="en-GB"/>
        </w:rPr>
        <w:t xml:space="preserve">SFC. </w:t>
      </w:r>
      <w:r>
        <w:rPr>
          <w:lang w:val="en-GB"/>
        </w:rPr>
        <w:t xml:space="preserve">This is counted as a </w:t>
      </w:r>
      <w:r w:rsidR="00946C36" w:rsidRPr="007E543D">
        <w:rPr>
          <w:lang w:val="en-GB"/>
        </w:rPr>
        <w:t xml:space="preserve">new </w:t>
      </w:r>
      <w:r w:rsidR="00AD55FE" w:rsidRPr="007E543D">
        <w:rPr>
          <w:lang w:val="en-GB"/>
        </w:rPr>
        <w:t xml:space="preserve">MAM </w:t>
      </w:r>
      <w:r w:rsidR="00946C36" w:rsidRPr="007E543D">
        <w:rPr>
          <w:lang w:val="en-GB"/>
        </w:rPr>
        <w:t xml:space="preserve">case. </w:t>
      </w:r>
    </w:p>
    <w:p w14:paraId="5F03F611" w14:textId="77777777" w:rsidR="004E3857" w:rsidRPr="007E543D" w:rsidRDefault="004E3857" w:rsidP="00ED04E3">
      <w:pPr>
        <w:numPr>
          <w:ilvl w:val="0"/>
          <w:numId w:val="38"/>
        </w:numPr>
        <w:rPr>
          <w:lang w:val="en-GB"/>
        </w:rPr>
      </w:pPr>
      <w:r w:rsidRPr="007E543D">
        <w:rPr>
          <w:lang w:val="en-GB"/>
        </w:rPr>
        <w:t>Ask the mother/caregiver if the child is ill, and if yes re</w:t>
      </w:r>
      <w:r w:rsidR="00916551" w:rsidRPr="007E543D">
        <w:rPr>
          <w:lang w:val="en-GB"/>
        </w:rPr>
        <w:t>fer to the HC for medical check-</w:t>
      </w:r>
      <w:r w:rsidRPr="007E543D">
        <w:rPr>
          <w:lang w:val="en-GB"/>
        </w:rPr>
        <w:t>up and treatment;</w:t>
      </w:r>
      <w:r w:rsidR="00916551" w:rsidRPr="007E543D">
        <w:rPr>
          <w:lang w:val="en-GB"/>
        </w:rPr>
        <w:t xml:space="preserve"> if any acute illness, send him/her </w:t>
      </w:r>
      <w:r w:rsidR="00946C36" w:rsidRPr="007E543D">
        <w:rPr>
          <w:lang w:val="en-GB"/>
        </w:rPr>
        <w:t xml:space="preserve">rapidly </w:t>
      </w:r>
      <w:r w:rsidR="00916551" w:rsidRPr="007E543D">
        <w:rPr>
          <w:lang w:val="en-GB"/>
        </w:rPr>
        <w:t xml:space="preserve">to the HC for IMCI investigation </w:t>
      </w:r>
    </w:p>
    <w:p w14:paraId="3603CD88" w14:textId="77777777" w:rsidR="00EB5C25" w:rsidRPr="007E543D" w:rsidRDefault="00EB5C25" w:rsidP="00ED04E3">
      <w:pPr>
        <w:numPr>
          <w:ilvl w:val="0"/>
          <w:numId w:val="38"/>
        </w:numPr>
        <w:rPr>
          <w:lang w:val="en-GB"/>
        </w:rPr>
      </w:pPr>
      <w:r w:rsidRPr="007E543D">
        <w:rPr>
          <w:lang w:val="en-GB"/>
        </w:rPr>
        <w:t>Record results in the appropriate SFP Registration Book and on the individual Ration Cards</w:t>
      </w:r>
      <w:r w:rsidR="004E3857" w:rsidRPr="007E543D">
        <w:rPr>
          <w:lang w:val="en-GB"/>
        </w:rPr>
        <w:t xml:space="preserve"> of the caretaker</w:t>
      </w:r>
      <w:r w:rsidRPr="007E543D">
        <w:rPr>
          <w:lang w:val="en-GB"/>
        </w:rPr>
        <w:t>.</w:t>
      </w:r>
    </w:p>
    <w:p w14:paraId="4AF0AEB3" w14:textId="77777777" w:rsidR="004E3857" w:rsidRPr="007E543D" w:rsidRDefault="004E3857" w:rsidP="00ED04E3">
      <w:pPr>
        <w:numPr>
          <w:ilvl w:val="0"/>
          <w:numId w:val="38"/>
        </w:numPr>
        <w:rPr>
          <w:lang w:val="en-GB"/>
        </w:rPr>
      </w:pPr>
      <w:r w:rsidRPr="007E543D">
        <w:rPr>
          <w:lang w:val="en-GB"/>
        </w:rPr>
        <w:t>Give routine treatment at the appropriate visits</w:t>
      </w:r>
    </w:p>
    <w:p w14:paraId="0E6AF022" w14:textId="77777777" w:rsidR="00EB5C25" w:rsidRPr="007E543D" w:rsidRDefault="00EB5C25" w:rsidP="00ED04E3">
      <w:pPr>
        <w:numPr>
          <w:ilvl w:val="0"/>
          <w:numId w:val="38"/>
        </w:numPr>
        <w:rPr>
          <w:lang w:val="en-GB"/>
        </w:rPr>
      </w:pPr>
      <w:r w:rsidRPr="007E543D">
        <w:rPr>
          <w:lang w:val="en-GB"/>
        </w:rPr>
        <w:t>Explain the change in the nutritional status to the caregiver.</w:t>
      </w:r>
    </w:p>
    <w:p w14:paraId="378AF96E" w14:textId="77777777" w:rsidR="00EB5C25" w:rsidRPr="00ED04E3" w:rsidRDefault="004E3857" w:rsidP="00ED04E3">
      <w:pPr>
        <w:numPr>
          <w:ilvl w:val="0"/>
          <w:numId w:val="38"/>
        </w:numPr>
        <w:rPr>
          <w:lang w:val="en-GB"/>
        </w:rPr>
      </w:pPr>
      <w:r w:rsidRPr="007E543D">
        <w:rPr>
          <w:lang w:val="en-GB"/>
        </w:rPr>
        <w:t>Give and r</w:t>
      </w:r>
      <w:r w:rsidR="00EB5C25" w:rsidRPr="007E543D">
        <w:rPr>
          <w:lang w:val="en-GB"/>
        </w:rPr>
        <w:t>ecord ration at each visit</w:t>
      </w:r>
      <w:r w:rsidRPr="007E543D">
        <w:rPr>
          <w:lang w:val="en-GB"/>
        </w:rPr>
        <w:t xml:space="preserve"> on the ration card of the caregiver</w:t>
      </w:r>
      <w:r w:rsidRPr="00ED04E3">
        <w:rPr>
          <w:lang w:val="en-GB"/>
        </w:rPr>
        <w:t>s</w:t>
      </w:r>
    </w:p>
    <w:p w14:paraId="698FC9D3" w14:textId="77777777" w:rsidR="00EB5C25" w:rsidRPr="007E543D" w:rsidRDefault="004E3857" w:rsidP="004C1F0E">
      <w:pPr>
        <w:pStyle w:val="Caption"/>
        <w:rPr>
          <w:b/>
          <w:smallCaps/>
        </w:rPr>
      </w:pPr>
      <w:bookmarkStart w:id="201" w:name="_Toc320105125"/>
      <w:r w:rsidRPr="007E543D">
        <w:t xml:space="preserve">Table </w:t>
      </w:r>
      <w:r w:rsidR="004C1F0E">
        <w:fldChar w:fldCharType="begin"/>
      </w:r>
      <w:r w:rsidR="004C1F0E">
        <w:instrText xml:space="preserve"> SEQ Table \* ARABIC </w:instrText>
      </w:r>
      <w:r w:rsidR="004C1F0E">
        <w:fldChar w:fldCharType="separate"/>
      </w:r>
      <w:r w:rsidR="00B20761">
        <w:rPr>
          <w:noProof/>
        </w:rPr>
        <w:t>6</w:t>
      </w:r>
      <w:r w:rsidR="004C1F0E">
        <w:fldChar w:fldCharType="end"/>
      </w:r>
      <w:r w:rsidRPr="007E543D">
        <w:t>: Summary of the surveillance in SFC</w:t>
      </w:r>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2"/>
        <w:gridCol w:w="5177"/>
      </w:tblGrid>
      <w:tr w:rsidR="006A2D19" w:rsidRPr="007E543D" w14:paraId="548346F8" w14:textId="77777777" w:rsidTr="00ED04E3">
        <w:trPr>
          <w:trHeight w:val="206"/>
        </w:trPr>
        <w:tc>
          <w:tcPr>
            <w:tcW w:w="2130" w:type="pct"/>
            <w:shd w:val="clear" w:color="auto" w:fill="FFFFCC"/>
          </w:tcPr>
          <w:p w14:paraId="4C3E8DD3" w14:textId="77777777" w:rsidR="004E3857" w:rsidRPr="007E543D" w:rsidRDefault="00ED04E3" w:rsidP="006A2D19">
            <w:pPr>
              <w:spacing w:after="40"/>
              <w:rPr>
                <w:rFonts w:eastAsia="SimSun"/>
                <w:b/>
                <w:smallCaps/>
                <w:lang w:val="en-GB"/>
              </w:rPr>
            </w:pPr>
            <w:r>
              <w:rPr>
                <w:rFonts w:eastAsia="SimSun"/>
                <w:b/>
                <w:smallCaps/>
                <w:lang w:val="en-GB"/>
              </w:rPr>
              <w:t>Measure</w:t>
            </w:r>
          </w:p>
        </w:tc>
        <w:tc>
          <w:tcPr>
            <w:tcW w:w="2870" w:type="pct"/>
            <w:shd w:val="clear" w:color="auto" w:fill="FFFFCC"/>
          </w:tcPr>
          <w:p w14:paraId="16D3C041" w14:textId="77777777" w:rsidR="004E3857" w:rsidRPr="007E543D" w:rsidRDefault="00ED04E3" w:rsidP="006A2D19">
            <w:pPr>
              <w:spacing w:after="40"/>
              <w:rPr>
                <w:rFonts w:eastAsia="SimSun"/>
                <w:b/>
                <w:smallCaps/>
                <w:lang w:val="en-GB"/>
              </w:rPr>
            </w:pPr>
            <w:r>
              <w:rPr>
                <w:rFonts w:eastAsia="SimSun"/>
                <w:b/>
                <w:smallCaps/>
                <w:lang w:val="en-GB"/>
              </w:rPr>
              <w:t>Frequency</w:t>
            </w:r>
          </w:p>
        </w:tc>
      </w:tr>
      <w:tr w:rsidR="006A2D19" w:rsidRPr="007E543D" w14:paraId="4817A442" w14:textId="77777777" w:rsidTr="00ED04E3">
        <w:tc>
          <w:tcPr>
            <w:tcW w:w="2130" w:type="pct"/>
          </w:tcPr>
          <w:p w14:paraId="4B466B44" w14:textId="77777777" w:rsidR="004E3857" w:rsidRPr="007E543D" w:rsidRDefault="004E3857" w:rsidP="006A2D19">
            <w:pPr>
              <w:rPr>
                <w:rFonts w:eastAsia="SimSun"/>
                <w:lang w:val="en-GB"/>
              </w:rPr>
            </w:pPr>
            <w:r w:rsidRPr="007E543D">
              <w:rPr>
                <w:rFonts w:eastAsia="SimSun"/>
                <w:lang w:val="en-GB"/>
              </w:rPr>
              <w:t xml:space="preserve">MUAC is taken </w:t>
            </w:r>
          </w:p>
        </w:tc>
        <w:tc>
          <w:tcPr>
            <w:tcW w:w="2870" w:type="pct"/>
          </w:tcPr>
          <w:p w14:paraId="678DDB01" w14:textId="77777777" w:rsidR="004E3857" w:rsidRPr="007E543D" w:rsidRDefault="004E3857" w:rsidP="006A2D19">
            <w:pPr>
              <w:rPr>
                <w:rFonts w:eastAsia="SimSun"/>
                <w:lang w:val="en-GB"/>
              </w:rPr>
            </w:pPr>
            <w:r w:rsidRPr="007E543D">
              <w:rPr>
                <w:rFonts w:eastAsia="SimSun"/>
                <w:lang w:val="en-GB"/>
              </w:rPr>
              <w:t>Every 2 weeks</w:t>
            </w:r>
          </w:p>
        </w:tc>
      </w:tr>
      <w:tr w:rsidR="006A2D19" w:rsidRPr="007E543D" w14:paraId="3D23B098" w14:textId="77777777" w:rsidTr="00ED04E3">
        <w:tc>
          <w:tcPr>
            <w:tcW w:w="2130" w:type="pct"/>
          </w:tcPr>
          <w:p w14:paraId="4E054B39" w14:textId="77777777" w:rsidR="004E3857" w:rsidRPr="007E543D" w:rsidRDefault="004E3857" w:rsidP="004E3857">
            <w:pPr>
              <w:rPr>
                <w:rFonts w:eastAsia="SimSun"/>
                <w:lang w:val="en-GB"/>
              </w:rPr>
            </w:pPr>
            <w:r w:rsidRPr="007E543D">
              <w:rPr>
                <w:rFonts w:eastAsia="SimSun"/>
                <w:lang w:val="en-GB"/>
              </w:rPr>
              <w:t xml:space="preserve">Weight is taken using the same scale </w:t>
            </w:r>
          </w:p>
        </w:tc>
        <w:tc>
          <w:tcPr>
            <w:tcW w:w="2870" w:type="pct"/>
          </w:tcPr>
          <w:p w14:paraId="3C239BFB" w14:textId="77777777" w:rsidR="004E3857" w:rsidRPr="007E543D" w:rsidRDefault="004E3857" w:rsidP="004E3857">
            <w:pPr>
              <w:rPr>
                <w:rFonts w:eastAsia="SimSun"/>
                <w:lang w:val="en-GB"/>
              </w:rPr>
            </w:pPr>
            <w:r w:rsidRPr="007E543D">
              <w:rPr>
                <w:rFonts w:eastAsia="SimSun"/>
                <w:lang w:val="en-GB"/>
              </w:rPr>
              <w:t>Every 2 weeks</w:t>
            </w:r>
          </w:p>
        </w:tc>
      </w:tr>
      <w:tr w:rsidR="006A2D19" w:rsidRPr="007E543D" w14:paraId="4A452FBA" w14:textId="77777777" w:rsidTr="00ED04E3">
        <w:tc>
          <w:tcPr>
            <w:tcW w:w="2130" w:type="pct"/>
          </w:tcPr>
          <w:p w14:paraId="1D3A8AD7" w14:textId="77777777" w:rsidR="004E3857" w:rsidRPr="007E543D" w:rsidRDefault="004E3857" w:rsidP="004E3857">
            <w:pPr>
              <w:rPr>
                <w:rFonts w:eastAsia="SimSun"/>
                <w:lang w:val="en-GB"/>
              </w:rPr>
            </w:pPr>
            <w:r w:rsidRPr="007E543D">
              <w:rPr>
                <w:rFonts w:eastAsia="SimSun"/>
                <w:lang w:val="en-GB"/>
              </w:rPr>
              <w:t xml:space="preserve">Height/Length is measured </w:t>
            </w:r>
          </w:p>
        </w:tc>
        <w:tc>
          <w:tcPr>
            <w:tcW w:w="2870" w:type="pct"/>
          </w:tcPr>
          <w:p w14:paraId="69ED28DA" w14:textId="77777777" w:rsidR="004E3857" w:rsidRPr="007E543D" w:rsidRDefault="004E3857" w:rsidP="004E3857">
            <w:pPr>
              <w:rPr>
                <w:rFonts w:eastAsia="SimSun"/>
                <w:lang w:val="en-GB"/>
              </w:rPr>
            </w:pPr>
            <w:r w:rsidRPr="007E543D">
              <w:rPr>
                <w:rFonts w:eastAsia="SimSun"/>
                <w:lang w:val="en-GB"/>
              </w:rPr>
              <w:t>At admission and if child substitution is suspected</w:t>
            </w:r>
          </w:p>
        </w:tc>
      </w:tr>
      <w:tr w:rsidR="004E3857" w:rsidRPr="007E543D" w14:paraId="5D2592A8" w14:textId="77777777" w:rsidTr="00ED04E3">
        <w:tc>
          <w:tcPr>
            <w:tcW w:w="2130" w:type="pct"/>
          </w:tcPr>
          <w:p w14:paraId="5B44C810" w14:textId="77777777" w:rsidR="004E3857" w:rsidRPr="007E543D" w:rsidRDefault="004E3857" w:rsidP="004E3857">
            <w:pPr>
              <w:rPr>
                <w:rFonts w:eastAsia="SimSun"/>
                <w:lang w:val="en-GB"/>
              </w:rPr>
            </w:pPr>
            <w:r w:rsidRPr="007E543D">
              <w:rPr>
                <w:rFonts w:eastAsia="SimSun"/>
                <w:lang w:val="en-GB"/>
              </w:rPr>
              <w:t xml:space="preserve">W/H Z can be calculated </w:t>
            </w:r>
          </w:p>
        </w:tc>
        <w:tc>
          <w:tcPr>
            <w:tcW w:w="2870" w:type="pct"/>
          </w:tcPr>
          <w:p w14:paraId="78BBF150" w14:textId="77777777" w:rsidR="004E3857" w:rsidRPr="007E543D" w:rsidRDefault="00665EBC" w:rsidP="004E3857">
            <w:pPr>
              <w:rPr>
                <w:rFonts w:eastAsia="SimSun"/>
                <w:lang w:val="en-GB"/>
              </w:rPr>
            </w:pPr>
            <w:r>
              <w:rPr>
                <w:rFonts w:eastAsia="SimSun"/>
                <w:lang w:val="en-GB"/>
              </w:rPr>
              <w:t xml:space="preserve">As required – </w:t>
            </w:r>
            <w:r w:rsidR="004E3857" w:rsidRPr="007E543D">
              <w:rPr>
                <w:rFonts w:eastAsia="SimSun"/>
                <w:lang w:val="en-GB"/>
              </w:rPr>
              <w:t>Day of Admission and Discharge</w:t>
            </w:r>
          </w:p>
        </w:tc>
      </w:tr>
    </w:tbl>
    <w:p w14:paraId="057815F8" w14:textId="77777777" w:rsidR="00916551" w:rsidRPr="007E543D" w:rsidRDefault="00946C36" w:rsidP="00ED04E3">
      <w:pPr>
        <w:pStyle w:val="Heading1"/>
      </w:pPr>
      <w:bookmarkStart w:id="202" w:name="_Toc320105231"/>
      <w:r w:rsidRPr="00ED04E3">
        <w:t>Diagnose</w:t>
      </w:r>
      <w:r w:rsidRPr="007E543D">
        <w:t xml:space="preserve"> of </w:t>
      </w:r>
      <w:r w:rsidR="00916551" w:rsidRPr="007E543D">
        <w:t>Failure to respond to Treatment</w:t>
      </w:r>
      <w:bookmarkEnd w:id="202"/>
    </w:p>
    <w:p w14:paraId="6AEF83E3" w14:textId="77777777" w:rsidR="00916551" w:rsidRPr="007E543D" w:rsidRDefault="00916551" w:rsidP="00916551">
      <w:pPr>
        <w:rPr>
          <w:lang w:val="en-GB"/>
        </w:rPr>
      </w:pPr>
      <w:r w:rsidRPr="007E543D">
        <w:rPr>
          <w:lang w:val="en-GB"/>
        </w:rPr>
        <w:t>It is essential to strictly apply the failure-to-respond criteria</w:t>
      </w:r>
      <w:r w:rsidR="00955411">
        <w:rPr>
          <w:lang w:val="en-GB"/>
        </w:rPr>
        <w:t>: children must not languish in the SFP for weeks or months without being identified and the cause of fai</w:t>
      </w:r>
      <w:r w:rsidR="00665EBC">
        <w:rPr>
          <w:lang w:val="en-GB"/>
        </w:rPr>
        <w:t xml:space="preserve">lure investigated and managed. </w:t>
      </w:r>
      <w:r w:rsidR="00955411">
        <w:rPr>
          <w:lang w:val="en-GB"/>
        </w:rPr>
        <w:t>It is for this reason that on admission, not only the discharge weight should be calculated but also the weight at which a criterion for SAM is reached and action needs to be taken urgently.</w:t>
      </w:r>
    </w:p>
    <w:p w14:paraId="01A38F88" w14:textId="77777777" w:rsidR="00916551" w:rsidRDefault="00916551" w:rsidP="00ED04E3">
      <w:pPr>
        <w:pStyle w:val="Heading2"/>
      </w:pPr>
      <w:bookmarkStart w:id="203" w:name="_Toc309787439"/>
      <w:bookmarkStart w:id="204" w:name="_Toc309788987"/>
      <w:bookmarkStart w:id="205" w:name="_Toc315357617"/>
      <w:bookmarkStart w:id="206" w:name="_Toc320105232"/>
      <w:r w:rsidRPr="007E543D">
        <w:t xml:space="preserve">Criteria for </w:t>
      </w:r>
      <w:r w:rsidRPr="00ED04E3">
        <w:t>failure</w:t>
      </w:r>
      <w:r w:rsidRPr="007E543D">
        <w:t xml:space="preserve"> to respond to treatment</w:t>
      </w:r>
      <w:bookmarkEnd w:id="203"/>
      <w:bookmarkEnd w:id="204"/>
      <w:bookmarkEnd w:id="205"/>
      <w:bookmarkEnd w:id="206"/>
    </w:p>
    <w:p w14:paraId="7AC615D1" w14:textId="77777777" w:rsidR="00955411" w:rsidRPr="00955411" w:rsidRDefault="00556B44" w:rsidP="00955411">
      <w:pPr>
        <w:rPr>
          <w:lang w:val="en-GB"/>
        </w:rPr>
      </w:pPr>
      <w:r>
        <w:rPr>
          <w:lang w:val="en-GB"/>
        </w:rPr>
        <w:t>T</w:t>
      </w:r>
      <w:r w:rsidR="00955411">
        <w:rPr>
          <w:lang w:val="en-GB"/>
        </w:rPr>
        <w:t xml:space="preserve">hese are </w:t>
      </w:r>
      <w:r w:rsidR="00955411" w:rsidRPr="00955411">
        <w:rPr>
          <w:b/>
          <w:lang w:val="en-GB"/>
        </w:rPr>
        <w:t xml:space="preserve">maximum </w:t>
      </w:r>
      <w:r w:rsidR="00955411">
        <w:rPr>
          <w:lang w:val="en-GB"/>
        </w:rPr>
        <w:t>time limits for labelling the patient as fa</w:t>
      </w:r>
      <w:r w:rsidR="00665EBC">
        <w:rPr>
          <w:lang w:val="en-GB"/>
        </w:rPr>
        <w:t>ilure to respond to treatment –</w:t>
      </w:r>
      <w:r w:rsidR="00955411">
        <w:rPr>
          <w:lang w:val="en-GB"/>
        </w:rPr>
        <w:t xml:space="preserve"> in most circumstances action should be taken before these limits are reached.</w:t>
      </w:r>
    </w:p>
    <w:p w14:paraId="1C3FE2B9" w14:textId="77777777" w:rsidR="00916551" w:rsidRPr="007E543D" w:rsidRDefault="00556B44" w:rsidP="00452BE6">
      <w:pPr>
        <w:numPr>
          <w:ilvl w:val="0"/>
          <w:numId w:val="136"/>
        </w:numPr>
        <w:pBdr>
          <w:top w:val="single" w:sz="4" w:space="1" w:color="auto"/>
          <w:left w:val="single" w:sz="4" w:space="4" w:color="auto"/>
          <w:bottom w:val="single" w:sz="4" w:space="1" w:color="auto"/>
          <w:right w:val="single" w:sz="4" w:space="4" w:color="auto"/>
        </w:pBdr>
        <w:spacing w:before="120"/>
        <w:jc w:val="left"/>
        <w:rPr>
          <w:lang w:val="en-GB"/>
        </w:rPr>
      </w:pPr>
      <w:r>
        <w:rPr>
          <w:lang w:val="en-GB"/>
        </w:rPr>
        <w:t>Either n</w:t>
      </w:r>
      <w:r w:rsidR="00916551" w:rsidRPr="007E543D">
        <w:rPr>
          <w:lang w:val="en-GB"/>
        </w:rPr>
        <w:t xml:space="preserve">o </w:t>
      </w:r>
      <w:r>
        <w:rPr>
          <w:lang w:val="en-GB"/>
        </w:rPr>
        <w:t xml:space="preserve">or trivial </w:t>
      </w:r>
      <w:r w:rsidR="00916551" w:rsidRPr="007E543D">
        <w:rPr>
          <w:lang w:val="en-GB"/>
        </w:rPr>
        <w:t>weight gain after 5 weeks in the program</w:t>
      </w:r>
      <w:r w:rsidR="00946C36" w:rsidRPr="007E543D">
        <w:rPr>
          <w:lang w:val="en-GB"/>
        </w:rPr>
        <w:t xml:space="preserve"> or at the 3</w:t>
      </w:r>
      <w:r w:rsidR="00946C36" w:rsidRPr="007E543D">
        <w:rPr>
          <w:vertAlign w:val="superscript"/>
          <w:lang w:val="en-GB"/>
        </w:rPr>
        <w:t>rd</w:t>
      </w:r>
      <w:r w:rsidR="00946C36" w:rsidRPr="007E543D">
        <w:rPr>
          <w:lang w:val="en-GB"/>
        </w:rPr>
        <w:t xml:space="preserve"> visit</w:t>
      </w:r>
    </w:p>
    <w:p w14:paraId="59E99285" w14:textId="77777777" w:rsidR="00916551" w:rsidRPr="007E543D" w:rsidRDefault="00556B44" w:rsidP="00452BE6">
      <w:pPr>
        <w:numPr>
          <w:ilvl w:val="0"/>
          <w:numId w:val="136"/>
        </w:numPr>
        <w:pBdr>
          <w:top w:val="single" w:sz="4" w:space="1" w:color="auto"/>
          <w:left w:val="single" w:sz="4" w:space="4" w:color="auto"/>
          <w:bottom w:val="single" w:sz="4" w:space="1" w:color="auto"/>
          <w:right w:val="single" w:sz="4" w:space="4" w:color="auto"/>
        </w:pBdr>
        <w:spacing w:before="120"/>
        <w:jc w:val="left"/>
        <w:rPr>
          <w:lang w:val="en-GB"/>
        </w:rPr>
      </w:pPr>
      <w:r>
        <w:rPr>
          <w:lang w:val="en-GB"/>
        </w:rPr>
        <w:t>Any w</w:t>
      </w:r>
      <w:r w:rsidR="00916551" w:rsidRPr="007E543D">
        <w:rPr>
          <w:lang w:val="en-GB"/>
        </w:rPr>
        <w:t xml:space="preserve">eight loss </w:t>
      </w:r>
      <w:r>
        <w:rPr>
          <w:lang w:val="en-GB"/>
        </w:rPr>
        <w:t>by the</w:t>
      </w:r>
      <w:r w:rsidR="00916551" w:rsidRPr="007E543D">
        <w:rPr>
          <w:lang w:val="en-GB"/>
        </w:rPr>
        <w:t xml:space="preserve"> 3</w:t>
      </w:r>
      <w:r w:rsidRPr="00556B44">
        <w:rPr>
          <w:vertAlign w:val="superscript"/>
          <w:lang w:val="en-GB"/>
        </w:rPr>
        <w:t>rd</w:t>
      </w:r>
      <w:r>
        <w:rPr>
          <w:lang w:val="en-GB"/>
        </w:rPr>
        <w:t xml:space="preserve"> </w:t>
      </w:r>
      <w:r w:rsidR="00916551" w:rsidRPr="007E543D">
        <w:rPr>
          <w:lang w:val="en-GB"/>
        </w:rPr>
        <w:t>week in the program</w:t>
      </w:r>
      <w:r w:rsidR="00946C36" w:rsidRPr="007E543D">
        <w:rPr>
          <w:lang w:val="en-GB"/>
        </w:rPr>
        <w:t xml:space="preserve"> or at the 2</w:t>
      </w:r>
      <w:r w:rsidR="00946C36" w:rsidRPr="007E543D">
        <w:rPr>
          <w:vertAlign w:val="superscript"/>
          <w:lang w:val="en-GB"/>
        </w:rPr>
        <w:t>nd</w:t>
      </w:r>
      <w:r w:rsidR="00946C36" w:rsidRPr="007E543D">
        <w:rPr>
          <w:lang w:val="en-GB"/>
        </w:rPr>
        <w:t xml:space="preserve"> visit </w:t>
      </w:r>
    </w:p>
    <w:p w14:paraId="70A6E4CF" w14:textId="77777777" w:rsidR="00916551" w:rsidRPr="007E543D" w:rsidRDefault="00916551" w:rsidP="00452BE6">
      <w:pPr>
        <w:numPr>
          <w:ilvl w:val="0"/>
          <w:numId w:val="136"/>
        </w:numPr>
        <w:pBdr>
          <w:top w:val="single" w:sz="4" w:space="1" w:color="auto"/>
          <w:left w:val="single" w:sz="4" w:space="4" w:color="auto"/>
          <w:bottom w:val="single" w:sz="4" w:space="1" w:color="auto"/>
          <w:right w:val="single" w:sz="4" w:space="4" w:color="auto"/>
        </w:pBdr>
        <w:spacing w:before="120"/>
        <w:jc w:val="left"/>
        <w:rPr>
          <w:lang w:val="en-GB"/>
        </w:rPr>
      </w:pPr>
      <w:r w:rsidRPr="007E543D">
        <w:rPr>
          <w:lang w:val="en-GB"/>
        </w:rPr>
        <w:t>Weight loss exceeding 5% of body weight at any time</w:t>
      </w:r>
      <w:r w:rsidR="00946C36" w:rsidRPr="007E543D">
        <w:rPr>
          <w:lang w:val="en-GB"/>
        </w:rPr>
        <w:t xml:space="preserve"> </w:t>
      </w:r>
      <w:r w:rsidR="00955411">
        <w:rPr>
          <w:lang w:val="en-GB"/>
        </w:rPr>
        <w:t>(the same scale must be used)</w:t>
      </w:r>
    </w:p>
    <w:p w14:paraId="4DA4DA00" w14:textId="77777777" w:rsidR="00916551" w:rsidRDefault="00916551" w:rsidP="00452BE6">
      <w:pPr>
        <w:numPr>
          <w:ilvl w:val="0"/>
          <w:numId w:val="136"/>
        </w:numPr>
        <w:pBdr>
          <w:top w:val="single" w:sz="4" w:space="1" w:color="auto"/>
          <w:left w:val="single" w:sz="4" w:space="4" w:color="auto"/>
          <w:bottom w:val="single" w:sz="4" w:space="1" w:color="auto"/>
          <w:right w:val="single" w:sz="4" w:space="4" w:color="auto"/>
        </w:pBdr>
        <w:spacing w:before="120"/>
        <w:jc w:val="left"/>
        <w:rPr>
          <w:lang w:val="en-GB"/>
        </w:rPr>
      </w:pPr>
      <w:r w:rsidRPr="007E543D">
        <w:rPr>
          <w:lang w:val="en-GB"/>
        </w:rPr>
        <w:lastRenderedPageBreak/>
        <w:t xml:space="preserve">Failure to reach discharge criteria after </w:t>
      </w:r>
      <w:r w:rsidRPr="007E543D">
        <w:rPr>
          <w:u w:val="single"/>
          <w:lang w:val="en-GB"/>
        </w:rPr>
        <w:t>3 months</w:t>
      </w:r>
      <w:r w:rsidRPr="007E543D">
        <w:rPr>
          <w:lang w:val="en-GB"/>
        </w:rPr>
        <w:t xml:space="preserve"> in the program</w:t>
      </w:r>
    </w:p>
    <w:p w14:paraId="484C1521" w14:textId="77777777" w:rsidR="00556B44" w:rsidRPr="007E543D" w:rsidRDefault="00556B44" w:rsidP="00452BE6">
      <w:pPr>
        <w:numPr>
          <w:ilvl w:val="0"/>
          <w:numId w:val="136"/>
        </w:numPr>
        <w:pBdr>
          <w:top w:val="single" w:sz="4" w:space="1" w:color="auto"/>
          <w:left w:val="single" w:sz="4" w:space="4" w:color="auto"/>
          <w:bottom w:val="single" w:sz="4" w:space="1" w:color="auto"/>
          <w:right w:val="single" w:sz="4" w:space="4" w:color="auto"/>
        </w:pBdr>
        <w:spacing w:before="120"/>
        <w:jc w:val="left"/>
        <w:rPr>
          <w:lang w:val="en-GB"/>
        </w:rPr>
      </w:pPr>
      <w:r>
        <w:rPr>
          <w:lang w:val="en-GB"/>
        </w:rPr>
        <w:t>Abandonment of the program (defaulting)</w:t>
      </w:r>
    </w:p>
    <w:p w14:paraId="29D378BE" w14:textId="77777777" w:rsidR="00916551" w:rsidRPr="007E543D" w:rsidRDefault="00916551" w:rsidP="00ED04E3">
      <w:pPr>
        <w:pStyle w:val="Heading2"/>
      </w:pPr>
      <w:bookmarkStart w:id="207" w:name="_Toc309788988"/>
      <w:bookmarkStart w:id="208" w:name="_Toc315357618"/>
      <w:bookmarkStart w:id="209" w:name="_Toc309786725"/>
      <w:bookmarkStart w:id="210" w:name="_Toc309787440"/>
      <w:bookmarkStart w:id="211" w:name="_Toc309787562"/>
      <w:bookmarkStart w:id="212" w:name="_Toc320105233"/>
      <w:r w:rsidRPr="007E543D">
        <w:t xml:space="preserve">Reasons for </w:t>
      </w:r>
      <w:r w:rsidRPr="00ED04E3">
        <w:t>failure</w:t>
      </w:r>
      <w:r w:rsidRPr="007E543D">
        <w:t xml:space="preserve"> to respond</w:t>
      </w:r>
      <w:bookmarkEnd w:id="207"/>
      <w:bookmarkEnd w:id="208"/>
      <w:bookmarkEnd w:id="209"/>
      <w:bookmarkEnd w:id="210"/>
      <w:bookmarkEnd w:id="211"/>
      <w:bookmarkEnd w:id="212"/>
    </w:p>
    <w:p w14:paraId="30CBDE20" w14:textId="77777777" w:rsidR="00916551" w:rsidRPr="007E543D" w:rsidRDefault="00916551" w:rsidP="00452BE6">
      <w:pPr>
        <w:numPr>
          <w:ilvl w:val="0"/>
          <w:numId w:val="135"/>
        </w:numPr>
        <w:spacing w:before="120"/>
        <w:jc w:val="left"/>
        <w:rPr>
          <w:lang w:val="en-GB"/>
        </w:rPr>
      </w:pPr>
      <w:r w:rsidRPr="007E543D">
        <w:rPr>
          <w:lang w:val="en-GB"/>
        </w:rPr>
        <w:t>Problems with the application of the protocol</w:t>
      </w:r>
      <w:r w:rsidR="00AD55FE" w:rsidRPr="007E543D">
        <w:rPr>
          <w:lang w:val="en-GB"/>
        </w:rPr>
        <w:t>:</w:t>
      </w:r>
      <w:r w:rsidR="00ED04E3">
        <w:rPr>
          <w:lang w:val="en-GB"/>
        </w:rPr>
        <w:t xml:space="preserve"> this should be addressed first</w:t>
      </w:r>
    </w:p>
    <w:p w14:paraId="181547F2" w14:textId="77777777" w:rsidR="00955411" w:rsidRDefault="00916551" w:rsidP="00452BE6">
      <w:pPr>
        <w:numPr>
          <w:ilvl w:val="0"/>
          <w:numId w:val="135"/>
        </w:numPr>
        <w:spacing w:before="120"/>
        <w:jc w:val="left"/>
        <w:rPr>
          <w:lang w:val="en-GB"/>
        </w:rPr>
      </w:pPr>
      <w:r w:rsidRPr="00955411">
        <w:rPr>
          <w:lang w:val="en-GB"/>
        </w:rPr>
        <w:t>Nutritional deficiencies that are not being corrected by the diet supplied in the SFP</w:t>
      </w:r>
    </w:p>
    <w:p w14:paraId="0375CBFC" w14:textId="77777777" w:rsidR="00955411" w:rsidRDefault="00916551" w:rsidP="00452BE6">
      <w:pPr>
        <w:numPr>
          <w:ilvl w:val="0"/>
          <w:numId w:val="135"/>
        </w:numPr>
        <w:spacing w:before="120"/>
        <w:jc w:val="left"/>
        <w:rPr>
          <w:lang w:val="en-GB"/>
        </w:rPr>
      </w:pPr>
      <w:r w:rsidRPr="00955411">
        <w:rPr>
          <w:lang w:val="en-GB"/>
        </w:rPr>
        <w:t>Home/ Social circumstances of the patient</w:t>
      </w:r>
    </w:p>
    <w:p w14:paraId="591F3772" w14:textId="77777777" w:rsidR="00916551" w:rsidRPr="00955411" w:rsidRDefault="00916551" w:rsidP="00452BE6">
      <w:pPr>
        <w:numPr>
          <w:ilvl w:val="0"/>
          <w:numId w:val="135"/>
        </w:numPr>
        <w:spacing w:before="120"/>
        <w:jc w:val="left"/>
        <w:rPr>
          <w:lang w:val="en-GB"/>
        </w:rPr>
      </w:pPr>
      <w:r w:rsidRPr="00955411">
        <w:rPr>
          <w:lang w:val="en-GB"/>
        </w:rPr>
        <w:t>An underlying physical condition/ illness</w:t>
      </w:r>
    </w:p>
    <w:p w14:paraId="1D9EF366" w14:textId="77777777" w:rsidR="00916551" w:rsidRPr="007E543D" w:rsidRDefault="00ED04E3" w:rsidP="00452BE6">
      <w:pPr>
        <w:numPr>
          <w:ilvl w:val="0"/>
          <w:numId w:val="135"/>
        </w:numPr>
        <w:spacing w:before="120"/>
        <w:jc w:val="left"/>
        <w:rPr>
          <w:lang w:val="en-GB"/>
        </w:rPr>
      </w:pPr>
      <w:r>
        <w:rPr>
          <w:lang w:val="en-GB"/>
        </w:rPr>
        <w:t>Other causes</w:t>
      </w:r>
    </w:p>
    <w:p w14:paraId="75EC4181" w14:textId="77777777" w:rsidR="00EB5A76" w:rsidRPr="007E543D" w:rsidRDefault="00EB5A76" w:rsidP="00ED04E3">
      <w:pPr>
        <w:pStyle w:val="Heading2"/>
        <w:spacing w:before="360"/>
      </w:pPr>
      <w:bookmarkStart w:id="213" w:name="_Toc309788989"/>
      <w:bookmarkStart w:id="214" w:name="_Toc315357619"/>
      <w:bookmarkStart w:id="215" w:name="_Toc309786726"/>
      <w:bookmarkStart w:id="216" w:name="_Toc309787441"/>
      <w:bookmarkStart w:id="217" w:name="_Toc309787563"/>
      <w:bookmarkStart w:id="218" w:name="_Toc320105234"/>
      <w:r w:rsidRPr="007E543D">
        <w:t>Step by step procedure</w:t>
      </w:r>
      <w:bookmarkEnd w:id="213"/>
      <w:r w:rsidR="00955411">
        <w:t xml:space="preserve"> to address failure to respond</w:t>
      </w:r>
      <w:bookmarkEnd w:id="214"/>
      <w:bookmarkEnd w:id="215"/>
      <w:bookmarkEnd w:id="216"/>
      <w:bookmarkEnd w:id="217"/>
      <w:bookmarkEnd w:id="218"/>
    </w:p>
    <w:p w14:paraId="0399ED93" w14:textId="77777777" w:rsidR="00EB5A76" w:rsidRPr="0066531C" w:rsidRDefault="00EB5A76" w:rsidP="00ED04E3">
      <w:pPr>
        <w:spacing w:before="240"/>
        <w:rPr>
          <w:rFonts w:ascii="Cambria" w:eastAsia="Times New Roman" w:hAnsi="Cambria"/>
          <w:b/>
          <w:bCs/>
          <w:i/>
          <w:iCs/>
          <w:color w:val="4F81BD"/>
          <w:lang w:val="en-GB"/>
        </w:rPr>
      </w:pPr>
      <w:r w:rsidRPr="0066531C">
        <w:rPr>
          <w:rFonts w:ascii="Cambria" w:eastAsia="Times New Roman" w:hAnsi="Cambria"/>
          <w:b/>
          <w:bCs/>
          <w:i/>
          <w:iCs/>
          <w:color w:val="4F81BD"/>
          <w:lang w:val="en-GB"/>
        </w:rPr>
        <w:t>Protocol problems</w:t>
      </w:r>
    </w:p>
    <w:p w14:paraId="433BCFAF" w14:textId="77777777" w:rsidR="00916551" w:rsidRPr="007E543D" w:rsidRDefault="00EB5A76" w:rsidP="00ED04E3">
      <w:pPr>
        <w:rPr>
          <w:lang w:val="en-GB"/>
        </w:rPr>
      </w:pPr>
      <w:r w:rsidRPr="007E543D">
        <w:rPr>
          <w:lang w:val="en-GB"/>
        </w:rPr>
        <w:t xml:space="preserve">Where a substantial proportion of children fail to respond to treatment (or abandon the program) the proper application of the protocol and the training of the staff at field level should be systematically reviewed, if </w:t>
      </w:r>
      <w:r w:rsidR="00556B44">
        <w:rPr>
          <w:lang w:val="en-GB"/>
        </w:rPr>
        <w:t>possible</w:t>
      </w:r>
      <w:r w:rsidR="00665EBC">
        <w:rPr>
          <w:lang w:val="en-GB"/>
        </w:rPr>
        <w:t xml:space="preserve"> by external evaluation. </w:t>
      </w:r>
      <w:r w:rsidRPr="007E543D">
        <w:rPr>
          <w:lang w:val="en-GB"/>
        </w:rPr>
        <w:t>Any deficiencies should be corrected</w:t>
      </w:r>
      <w:r w:rsidR="00665EBC">
        <w:rPr>
          <w:rFonts w:ascii="Gill Sans MT" w:hAnsi="Gill Sans MT"/>
          <w:lang w:val="en-GB"/>
        </w:rPr>
        <w:t xml:space="preserve">. </w:t>
      </w:r>
      <w:r w:rsidRPr="007E543D">
        <w:rPr>
          <w:lang w:val="en-GB"/>
        </w:rPr>
        <w:t>Failure to treat the caretakers with due respect (rudeness</w:t>
      </w:r>
      <w:r w:rsidR="00ED04E3">
        <w:rPr>
          <w:lang w:val="en-GB"/>
        </w:rPr>
        <w:t>,</w:t>
      </w:r>
      <w:r w:rsidRPr="007E543D">
        <w:rPr>
          <w:lang w:val="en-GB"/>
        </w:rPr>
        <w:t xml:space="preserve"> etc</w:t>
      </w:r>
      <w:r w:rsidR="00ED04E3">
        <w:rPr>
          <w:lang w:val="en-GB"/>
        </w:rPr>
        <w:t>.</w:t>
      </w:r>
      <w:r w:rsidRPr="007E543D">
        <w:rPr>
          <w:lang w:val="en-GB"/>
        </w:rPr>
        <w:t>) is, in most situations, the commonest cause of defaulting.</w:t>
      </w:r>
      <w:r w:rsidR="00665EBC">
        <w:rPr>
          <w:lang w:val="en-GB"/>
        </w:rPr>
        <w:t xml:space="preserve"> </w:t>
      </w:r>
      <w:r w:rsidR="00556B44">
        <w:rPr>
          <w:lang w:val="en-GB"/>
        </w:rPr>
        <w:t>If it is suspected that “short rations” are being given or that there is diversion of food, unannounced post-distribution monitoring should be implemented by re-weighing the food of recipients exiting the SFC or visiting a random selection of beneficiaries at home and examining/weighting the food they have recently received.</w:t>
      </w:r>
    </w:p>
    <w:p w14:paraId="689B37A6" w14:textId="77777777" w:rsidR="00916551" w:rsidRPr="0066531C" w:rsidRDefault="00916551" w:rsidP="00ED04E3">
      <w:pPr>
        <w:spacing w:before="240"/>
        <w:rPr>
          <w:rFonts w:ascii="Cambria" w:eastAsia="Times New Roman" w:hAnsi="Cambria"/>
          <w:b/>
          <w:bCs/>
          <w:i/>
          <w:iCs/>
          <w:color w:val="4F81BD"/>
          <w:lang w:val="en-GB"/>
        </w:rPr>
      </w:pPr>
      <w:r w:rsidRPr="0066531C">
        <w:rPr>
          <w:rFonts w:ascii="Cambria" w:eastAsia="Times New Roman" w:hAnsi="Cambria"/>
          <w:b/>
          <w:bCs/>
          <w:i/>
          <w:iCs/>
          <w:color w:val="4F81BD"/>
          <w:lang w:val="en-GB"/>
        </w:rPr>
        <w:t>Uncorrected nutritional deficiencies</w:t>
      </w:r>
    </w:p>
    <w:p w14:paraId="25B2DBA9" w14:textId="77777777" w:rsidR="00991F4B" w:rsidRPr="007E543D" w:rsidRDefault="00916551" w:rsidP="00ED04E3">
      <w:pPr>
        <w:rPr>
          <w:lang w:val="en-GB"/>
        </w:rPr>
      </w:pPr>
      <w:r w:rsidRPr="007E543D">
        <w:rPr>
          <w:lang w:val="en-GB"/>
        </w:rPr>
        <w:t xml:space="preserve">The </w:t>
      </w:r>
      <w:r w:rsidR="00991F4B" w:rsidRPr="007E543D">
        <w:rPr>
          <w:lang w:val="en-GB"/>
        </w:rPr>
        <w:t xml:space="preserve">old </w:t>
      </w:r>
      <w:r w:rsidRPr="007E543D">
        <w:rPr>
          <w:lang w:val="en-GB"/>
        </w:rPr>
        <w:t xml:space="preserve">diets used for supplementary feeding of moderately malnourished children </w:t>
      </w:r>
      <w:r w:rsidR="00556B44">
        <w:rPr>
          <w:lang w:val="en-GB"/>
        </w:rPr>
        <w:t xml:space="preserve">(CSB, UNIMIX, FAMIX etc.) </w:t>
      </w:r>
      <w:r w:rsidRPr="007E543D">
        <w:rPr>
          <w:lang w:val="en-GB"/>
        </w:rPr>
        <w:t>are neither designed to promote rapid catch-up weight gain nor to return children to physiological normality, even if taken exclusively; the nutrient density does not compensate for the very low levels of some essential nutrients</w:t>
      </w:r>
      <w:r w:rsidR="00665EBC">
        <w:rPr>
          <w:lang w:val="en-GB"/>
        </w:rPr>
        <w:t xml:space="preserve"> in the remainder of the diet. </w:t>
      </w:r>
      <w:r w:rsidRPr="007E543D">
        <w:rPr>
          <w:lang w:val="en-GB"/>
        </w:rPr>
        <w:t>The</w:t>
      </w:r>
      <w:r w:rsidR="00991F4B" w:rsidRPr="007E543D">
        <w:rPr>
          <w:lang w:val="en-GB"/>
        </w:rPr>
        <w:t xml:space="preserve">y </w:t>
      </w:r>
      <w:r w:rsidRPr="007E543D">
        <w:rPr>
          <w:lang w:val="en-GB"/>
        </w:rPr>
        <w:t>often have low concentrations of several essential nutrients (e.g. potassium, magnesium, available phosphorus or zinc</w:t>
      </w:r>
      <w:r w:rsidR="00ED04E3">
        <w:rPr>
          <w:lang w:val="en-GB"/>
        </w:rPr>
        <w:t>,</w:t>
      </w:r>
      <w:r w:rsidRPr="007E543D">
        <w:rPr>
          <w:lang w:val="en-GB"/>
        </w:rPr>
        <w:t xml:space="preserve"> etc</w:t>
      </w:r>
      <w:r w:rsidR="00ED04E3">
        <w:rPr>
          <w:lang w:val="en-GB"/>
        </w:rPr>
        <w:t>.</w:t>
      </w:r>
      <w:r w:rsidRPr="007E543D">
        <w:rPr>
          <w:lang w:val="en-GB"/>
        </w:rPr>
        <w:t xml:space="preserve">), the availability of these nutrients is very low from some of the diets and there are high concentrations of anti-nutrients. </w:t>
      </w:r>
      <w:r w:rsidR="00556B44">
        <w:rPr>
          <w:lang w:val="en-GB"/>
        </w:rPr>
        <w:t>As demonstrated by the calculation in the footnote on page xxx, such unbalanced supplements can even exacerbate the malnutrition.</w:t>
      </w:r>
      <w:r w:rsidRPr="007E543D">
        <w:rPr>
          <w:lang w:val="en-GB"/>
        </w:rPr>
        <w:t xml:space="preserve"> Further, some contain very high concentrations of iron, which destroys other essential nutrients, such as vitamin C, during food preparation.</w:t>
      </w:r>
    </w:p>
    <w:p w14:paraId="59A19BA3" w14:textId="77777777" w:rsidR="00916551" w:rsidRPr="007E543D" w:rsidRDefault="00202FEF" w:rsidP="00ED04E3">
      <w:pPr>
        <w:rPr>
          <w:lang w:val="en-GB"/>
        </w:rPr>
      </w:pPr>
      <w:r>
        <w:rPr>
          <w:lang w:val="en-GB"/>
        </w:rPr>
        <w:t>Particularly, when cereal based fortified blended foods are used (first strategy), t</w:t>
      </w:r>
      <w:r w:rsidR="00916551" w:rsidRPr="007E543D">
        <w:rPr>
          <w:lang w:val="en-GB"/>
        </w:rPr>
        <w:t xml:space="preserve">he </w:t>
      </w:r>
      <w:r>
        <w:rPr>
          <w:lang w:val="en-GB"/>
        </w:rPr>
        <w:t xml:space="preserve">next </w:t>
      </w:r>
      <w:r w:rsidR="00916551" w:rsidRPr="007E543D">
        <w:rPr>
          <w:lang w:val="en-GB"/>
        </w:rPr>
        <w:t>step is to test whether the children have an uncor</w:t>
      </w:r>
      <w:r w:rsidR="00665EBC">
        <w:rPr>
          <w:lang w:val="en-GB"/>
        </w:rPr>
        <w:t xml:space="preserve">rected nutritional deficiency. </w:t>
      </w:r>
      <w:r>
        <w:rPr>
          <w:lang w:val="en-GB"/>
        </w:rPr>
        <w:t>This is achieved by changing the ration given to a nutrient dense diet with few antinutrients: t</w:t>
      </w:r>
      <w:r w:rsidR="00916551" w:rsidRPr="007E543D">
        <w:rPr>
          <w:lang w:val="en-GB"/>
        </w:rPr>
        <w:t>h</w:t>
      </w:r>
      <w:r>
        <w:rPr>
          <w:lang w:val="en-GB"/>
        </w:rPr>
        <w:t>is is usually by giving</w:t>
      </w:r>
      <w:r w:rsidR="00916551" w:rsidRPr="007E543D">
        <w:rPr>
          <w:lang w:val="en-GB"/>
        </w:rPr>
        <w:t xml:space="preserve"> RUSF or</w:t>
      </w:r>
      <w:r>
        <w:rPr>
          <w:lang w:val="en-GB"/>
        </w:rPr>
        <w:t>,</w:t>
      </w:r>
      <w:r w:rsidR="00916551" w:rsidRPr="007E543D">
        <w:rPr>
          <w:lang w:val="en-GB"/>
        </w:rPr>
        <w:t xml:space="preserve"> in extreme circumstances, RUTF designed for the severely malnourish</w:t>
      </w:r>
      <w:r>
        <w:rPr>
          <w:lang w:val="en-GB"/>
        </w:rPr>
        <w:t>ed to promote rapid weight gain</w:t>
      </w:r>
      <w:r w:rsidR="00916551" w:rsidRPr="007E543D">
        <w:rPr>
          <w:lang w:val="en-GB"/>
        </w:rPr>
        <w:t>.</w:t>
      </w:r>
      <w:r>
        <w:rPr>
          <w:lang w:val="en-GB"/>
        </w:rPr>
        <w:t xml:space="preserve"> It is important to emphasise that the recovery of the child is slower than expected and that the diet should be given exclusively to the child and not shared, and that it should be take at least one hour before, or two hours after a family meals and not mixed with the family food taken by the child.</w:t>
      </w:r>
    </w:p>
    <w:p w14:paraId="27DCB3BA" w14:textId="77777777" w:rsidR="00916551" w:rsidRPr="0066531C" w:rsidRDefault="00916551" w:rsidP="00ED04E3">
      <w:pPr>
        <w:spacing w:before="240"/>
        <w:rPr>
          <w:rFonts w:ascii="Cambria" w:eastAsia="Times New Roman" w:hAnsi="Cambria"/>
          <w:b/>
          <w:bCs/>
          <w:i/>
          <w:iCs/>
          <w:color w:val="4F81BD"/>
          <w:lang w:val="en-GB"/>
        </w:rPr>
      </w:pPr>
      <w:r w:rsidRPr="0066531C">
        <w:rPr>
          <w:rFonts w:ascii="Cambria" w:eastAsia="Times New Roman" w:hAnsi="Cambria"/>
          <w:b/>
          <w:bCs/>
          <w:i/>
          <w:iCs/>
          <w:color w:val="4F81BD"/>
          <w:lang w:val="en-GB"/>
        </w:rPr>
        <w:t>Social problems</w:t>
      </w:r>
    </w:p>
    <w:p w14:paraId="58E7B58B" w14:textId="77777777" w:rsidR="00202FEF" w:rsidRDefault="00202FEF" w:rsidP="0066531C">
      <w:pPr>
        <w:rPr>
          <w:lang w:val="en-GB"/>
        </w:rPr>
      </w:pPr>
      <w:r>
        <w:rPr>
          <w:lang w:val="en-GB"/>
        </w:rPr>
        <w:t>Where RUSF is being used and the correct instructions as to its use have been given (and the caretaker confirms that they have been followed), the most likely cause of failure are social problems within the household. These include:</w:t>
      </w:r>
    </w:p>
    <w:p w14:paraId="4C2C8091" w14:textId="77777777" w:rsidR="00202FEF" w:rsidRPr="00860296" w:rsidRDefault="00202FEF" w:rsidP="00ED04E3">
      <w:pPr>
        <w:pStyle w:val="ListParagraph"/>
      </w:pPr>
      <w:r w:rsidRPr="00860296">
        <w:lastRenderedPageBreak/>
        <w:t>the father or mother-in-law, who rarely attend the SFC with the child, countermanding the mother and insisting that the child should have “traditional weaning foods”</w:t>
      </w:r>
    </w:p>
    <w:p w14:paraId="624D2A2B" w14:textId="77777777" w:rsidR="00202FEF" w:rsidRPr="00860296" w:rsidRDefault="00202FEF" w:rsidP="00ED04E3">
      <w:pPr>
        <w:pStyle w:val="ListParagraph"/>
      </w:pPr>
      <w:r w:rsidRPr="00860296">
        <w:t>excessive sharing of the ration with other siblings, family members, neighbours or sale of the ration</w:t>
      </w:r>
    </w:p>
    <w:p w14:paraId="45579840" w14:textId="77777777" w:rsidR="00202FEF" w:rsidRPr="00860296" w:rsidRDefault="00916551" w:rsidP="00ED04E3">
      <w:pPr>
        <w:pStyle w:val="ListParagraph"/>
      </w:pPr>
      <w:r w:rsidRPr="00860296">
        <w:t>sibling rivalry</w:t>
      </w:r>
      <w:r w:rsidR="00202FEF" w:rsidRPr="00860296">
        <w:t>, particularly in cultures where family members share a plate – the MAM child is usually slow to eat, smaller and less able to obtain his/her share of the food, and the siblings “steal” the RUSF from the MAM child without the mother’s knowledge</w:t>
      </w:r>
      <w:r w:rsidRPr="00860296">
        <w:t xml:space="preserve"> </w:t>
      </w:r>
    </w:p>
    <w:p w14:paraId="4C78A6EA" w14:textId="77777777" w:rsidR="00860296" w:rsidRDefault="00916551" w:rsidP="00ED04E3">
      <w:pPr>
        <w:pStyle w:val="ListParagraph"/>
      </w:pPr>
      <w:r w:rsidRPr="00860296">
        <w:t>parental psychopathology</w:t>
      </w:r>
      <w:r w:rsidR="00860296" w:rsidRPr="00860296">
        <w:t>, particularly where the family has been traumatised by violence or fear of violence and displacement; also in this category is parental mental illness</w:t>
      </w:r>
      <w:r w:rsidR="00634A17">
        <w:t xml:space="preserve"> (schizophrenia, Munchhausen syndrome by proxy, mental deficiency, etc</w:t>
      </w:r>
      <w:r w:rsidR="00ED04E3">
        <w:t>.</w:t>
      </w:r>
      <w:r w:rsidR="00634A17">
        <w:t>).</w:t>
      </w:r>
    </w:p>
    <w:p w14:paraId="4BA84CC7" w14:textId="77777777" w:rsidR="00634A17" w:rsidRDefault="00634A17" w:rsidP="00ED04E3">
      <w:pPr>
        <w:pStyle w:val="ListParagraph"/>
      </w:pPr>
      <w:r>
        <w:t xml:space="preserve">Child abuse </w:t>
      </w:r>
    </w:p>
    <w:p w14:paraId="12964C1B" w14:textId="77777777" w:rsidR="00321F18" w:rsidRPr="00860296" w:rsidRDefault="00321F18" w:rsidP="00ED04E3">
      <w:pPr>
        <w:pStyle w:val="ListParagraph"/>
      </w:pPr>
      <w:r>
        <w:t>a family member (usually adult) is consuming all the family’s resources through alcohol, khat or other drug purchase, gambling. Where a family member is chronically ill (eg with HIV) and economically inactive as the cause of poverty, the family resources may be consumed by medical costs for that adult.</w:t>
      </w:r>
    </w:p>
    <w:p w14:paraId="2AF26B2C" w14:textId="77777777" w:rsidR="00860296" w:rsidRDefault="00860296" w:rsidP="00ED04E3">
      <w:pPr>
        <w:pStyle w:val="ListParagraph"/>
      </w:pPr>
      <w:r w:rsidRPr="00860296">
        <w:t>occasionally rejection of a child, often because of a family dispute or suspicion about parenthood</w:t>
      </w:r>
    </w:p>
    <w:p w14:paraId="310635C7" w14:textId="77777777" w:rsidR="00860296" w:rsidRDefault="00860296" w:rsidP="00ED04E3">
      <w:pPr>
        <w:pStyle w:val="ListParagraph"/>
      </w:pPr>
      <w:r>
        <w:t xml:space="preserve">sufficient poverty that the family as a whole is malnourished without access to food and the “program” only “targets” young children (this is </w:t>
      </w:r>
      <w:r w:rsidR="00321F18">
        <w:t>particularly</w:t>
      </w:r>
      <w:r>
        <w:t xml:space="preserve"> common whe</w:t>
      </w:r>
      <w:r w:rsidR="00321F18">
        <w:t>re</w:t>
      </w:r>
      <w:r>
        <w:t xml:space="preserve"> </w:t>
      </w:r>
      <w:r w:rsidR="00321F18">
        <w:t xml:space="preserve">absolute </w:t>
      </w:r>
      <w:r w:rsidR="00665EBC">
        <w:t xml:space="preserve">MUAC </w:t>
      </w:r>
      <w:r>
        <w:t xml:space="preserve">is </w:t>
      </w:r>
      <w:r w:rsidR="00321F18">
        <w:t xml:space="preserve">the only criterion </w:t>
      </w:r>
      <w:r>
        <w:t>used as the admission criterion as older malnourished children and starving adults will not be eligible for admission to the SFP)</w:t>
      </w:r>
      <w:r w:rsidRPr="00860296">
        <w:t xml:space="preserve"> </w:t>
      </w:r>
    </w:p>
    <w:p w14:paraId="5649CF03" w14:textId="77777777" w:rsidR="00860296" w:rsidRDefault="00860296" w:rsidP="00ED04E3">
      <w:pPr>
        <w:pStyle w:val="ListParagraph"/>
      </w:pPr>
      <w:r w:rsidRPr="00860296">
        <w:t>use of the child’s state to access food and services for the whole family</w:t>
      </w:r>
      <w:r w:rsidR="00321F18">
        <w:t>: it is unacceptable to have a family that has to choose which child they will sacrifice for the family to survive. Do not chastise the family for having to make this terrible decision – a full ration of food MUST be given to the whole family.</w:t>
      </w:r>
    </w:p>
    <w:p w14:paraId="68977703" w14:textId="77777777" w:rsidR="00321F18" w:rsidRDefault="00321F18" w:rsidP="00ED04E3">
      <w:pPr>
        <w:pStyle w:val="ListParagraph"/>
      </w:pPr>
      <w:r>
        <w:t>Discrimination by the community against the family (ethnic minority) or loss of the social network which allows borrowing and lending between neighbours.</w:t>
      </w:r>
    </w:p>
    <w:p w14:paraId="15BD8E87" w14:textId="77777777" w:rsidR="00321F18" w:rsidRPr="00860296" w:rsidRDefault="00321F18" w:rsidP="00ED04E3">
      <w:pPr>
        <w:pStyle w:val="ListParagraph"/>
      </w:pPr>
      <w:r>
        <w:t>These are the more common causes, but there are many other causes of social disruption that lead to malnutrition in a young child</w:t>
      </w:r>
      <w:r w:rsidR="00634A17">
        <w:t xml:space="preserve"> that lead to that child failing to respond to treatment.</w:t>
      </w:r>
    </w:p>
    <w:p w14:paraId="24117BC1" w14:textId="77777777" w:rsidR="00916551" w:rsidRPr="007E543D" w:rsidRDefault="00916551" w:rsidP="00ED04E3">
      <w:pPr>
        <w:rPr>
          <w:lang w:val="en-GB"/>
        </w:rPr>
      </w:pPr>
      <w:r w:rsidRPr="007E543D">
        <w:rPr>
          <w:lang w:val="en-GB"/>
        </w:rPr>
        <w:t xml:space="preserve">To test whether </w:t>
      </w:r>
      <w:r w:rsidR="00634A17">
        <w:rPr>
          <w:lang w:val="en-GB"/>
        </w:rPr>
        <w:t>any of these are</w:t>
      </w:r>
      <w:r w:rsidRPr="007E543D">
        <w:rPr>
          <w:lang w:val="en-GB"/>
        </w:rPr>
        <w:t xml:space="preserve"> the c</w:t>
      </w:r>
      <w:r w:rsidR="00634A17">
        <w:rPr>
          <w:lang w:val="en-GB"/>
        </w:rPr>
        <w:t xml:space="preserve">ause first </w:t>
      </w:r>
      <w:r w:rsidRPr="007E543D">
        <w:rPr>
          <w:lang w:val="en-GB"/>
        </w:rPr>
        <w:t xml:space="preserve">an appetite test </w:t>
      </w:r>
      <w:r w:rsidR="00665EBC">
        <w:rPr>
          <w:lang w:val="en-GB"/>
        </w:rPr>
        <w:t xml:space="preserve">can be conducted. </w:t>
      </w:r>
      <w:r w:rsidRPr="007E543D">
        <w:rPr>
          <w:lang w:val="en-GB"/>
        </w:rPr>
        <w:t xml:space="preserve">If the child </w:t>
      </w:r>
      <w:r w:rsidR="00991F4B" w:rsidRPr="007E543D">
        <w:rPr>
          <w:lang w:val="en-GB"/>
        </w:rPr>
        <w:t xml:space="preserve">is eating well </w:t>
      </w:r>
      <w:r w:rsidR="00634A17">
        <w:rPr>
          <w:lang w:val="en-GB"/>
        </w:rPr>
        <w:t xml:space="preserve">or is hungry </w:t>
      </w:r>
      <w:r w:rsidR="00991F4B" w:rsidRPr="007E543D">
        <w:rPr>
          <w:lang w:val="en-GB"/>
        </w:rPr>
        <w:t xml:space="preserve">and </w:t>
      </w:r>
      <w:r w:rsidRPr="007E543D">
        <w:rPr>
          <w:lang w:val="en-GB"/>
        </w:rPr>
        <w:t>yet fails to gain weight at home then a major social problem</w:t>
      </w:r>
      <w:r w:rsidR="00634A17">
        <w:rPr>
          <w:lang w:val="en-GB"/>
        </w:rPr>
        <w:t xml:space="preserve"> is confirmed</w:t>
      </w:r>
      <w:r w:rsidRPr="007E543D">
        <w:rPr>
          <w:lang w:val="en-GB"/>
        </w:rPr>
        <w:t xml:space="preserve">. This is then investigated with an in-depth interview with the </w:t>
      </w:r>
      <w:r w:rsidR="00634A17">
        <w:rPr>
          <w:lang w:val="en-GB"/>
        </w:rPr>
        <w:t>head / main decision maker in the household (father, mother-in-law)</w:t>
      </w:r>
      <w:r w:rsidRPr="007E543D">
        <w:rPr>
          <w:lang w:val="en-GB"/>
        </w:rPr>
        <w:t xml:space="preserve"> and a home visit</w:t>
      </w:r>
      <w:r w:rsidR="00634A17">
        <w:rPr>
          <w:lang w:val="en-GB"/>
        </w:rPr>
        <w:t xml:space="preserve"> is performed</w:t>
      </w:r>
      <w:r w:rsidRPr="007E543D">
        <w:rPr>
          <w:lang w:val="en-GB"/>
        </w:rPr>
        <w:t>.</w:t>
      </w:r>
      <w:r w:rsidR="00665EBC">
        <w:rPr>
          <w:lang w:val="en-GB"/>
        </w:rPr>
        <w:t xml:space="preserve"> </w:t>
      </w:r>
      <w:r w:rsidR="00634A17">
        <w:rPr>
          <w:lang w:val="en-GB"/>
        </w:rPr>
        <w:t xml:space="preserve">If the child does not take the test meal and appears </w:t>
      </w:r>
      <w:r w:rsidR="00634A17" w:rsidRPr="007E543D">
        <w:rPr>
          <w:lang w:val="en-GB"/>
        </w:rPr>
        <w:t xml:space="preserve">not </w:t>
      </w:r>
      <w:r w:rsidR="00634A17">
        <w:rPr>
          <w:lang w:val="en-GB"/>
        </w:rPr>
        <w:t>to have an appetite, this may be because of shyness, unfamiliarity with</w:t>
      </w:r>
      <w:r w:rsidR="00735E21">
        <w:rPr>
          <w:lang w:val="en-GB"/>
        </w:rPr>
        <w:t xml:space="preserve"> or dislike of</w:t>
      </w:r>
      <w:r w:rsidR="00634A17">
        <w:rPr>
          <w:lang w:val="en-GB"/>
        </w:rPr>
        <w:t xml:space="preserve"> the RUSF/RUTF</w:t>
      </w:r>
      <w:r w:rsidR="00735E21">
        <w:rPr>
          <w:lang w:val="en-GB"/>
        </w:rPr>
        <w:t>,</w:t>
      </w:r>
      <w:r w:rsidR="00634A17" w:rsidRPr="007E543D">
        <w:rPr>
          <w:lang w:val="en-GB"/>
        </w:rPr>
        <w:t xml:space="preserve"> then </w:t>
      </w:r>
      <w:r w:rsidR="00634A17">
        <w:rPr>
          <w:lang w:val="en-GB"/>
        </w:rPr>
        <w:t>one strategy is to admit the child to day-care and feed the child under direct supervision for a day or so.</w:t>
      </w:r>
    </w:p>
    <w:p w14:paraId="4DC5631E" w14:textId="77777777" w:rsidR="00916551" w:rsidRPr="0066531C" w:rsidRDefault="0066531C" w:rsidP="00ED04E3">
      <w:pPr>
        <w:spacing w:before="240"/>
        <w:rPr>
          <w:rFonts w:ascii="Cambria" w:eastAsia="Times New Roman" w:hAnsi="Cambria"/>
          <w:b/>
          <w:bCs/>
          <w:i/>
          <w:iCs/>
          <w:color w:val="4F81BD"/>
          <w:lang w:val="en-GB"/>
        </w:rPr>
      </w:pPr>
      <w:r>
        <w:rPr>
          <w:rFonts w:ascii="Cambria" w:eastAsia="Times New Roman" w:hAnsi="Cambria"/>
          <w:b/>
          <w:bCs/>
          <w:i/>
          <w:iCs/>
          <w:color w:val="4F81BD"/>
          <w:lang w:val="en-GB"/>
        </w:rPr>
        <w:t>Underlying medical conditions</w:t>
      </w:r>
    </w:p>
    <w:p w14:paraId="28786518" w14:textId="77777777" w:rsidR="00916551" w:rsidRPr="007E543D" w:rsidRDefault="00735E21" w:rsidP="00ED04E3">
      <w:pPr>
        <w:rPr>
          <w:lang w:val="en-GB"/>
        </w:rPr>
      </w:pPr>
      <w:r>
        <w:rPr>
          <w:lang w:val="en-GB"/>
        </w:rPr>
        <w:t xml:space="preserve">If the child has no appetite then </w:t>
      </w:r>
      <w:r w:rsidR="00916551" w:rsidRPr="007E543D">
        <w:rPr>
          <w:lang w:val="en-GB"/>
        </w:rPr>
        <w:t xml:space="preserve">there </w:t>
      </w:r>
      <w:r w:rsidR="00634A17">
        <w:rPr>
          <w:lang w:val="en-GB"/>
        </w:rPr>
        <w:t xml:space="preserve">may </w:t>
      </w:r>
      <w:r>
        <w:rPr>
          <w:lang w:val="en-GB"/>
        </w:rPr>
        <w:t>is</w:t>
      </w:r>
      <w:r w:rsidR="00634A17">
        <w:rPr>
          <w:lang w:val="en-GB"/>
        </w:rPr>
        <w:t xml:space="preserve"> </w:t>
      </w:r>
      <w:r w:rsidR="00916551" w:rsidRPr="007E543D">
        <w:rPr>
          <w:lang w:val="en-GB"/>
        </w:rPr>
        <w:t xml:space="preserve">probably </w:t>
      </w:r>
      <w:r w:rsidR="00665EBC">
        <w:rPr>
          <w:lang w:val="en-GB"/>
        </w:rPr>
        <w:t xml:space="preserve">an underlying medical problem. </w:t>
      </w:r>
      <w:r w:rsidR="00916551" w:rsidRPr="007E543D">
        <w:rPr>
          <w:lang w:val="en-GB"/>
        </w:rPr>
        <w:t>A careful history and examination should be performed and a search made for the common underlying condi</w:t>
      </w:r>
      <w:r w:rsidR="000E4AF1" w:rsidRPr="007E543D">
        <w:rPr>
          <w:lang w:val="en-GB"/>
        </w:rPr>
        <w:t xml:space="preserve">tions; in particular, TB, HIV, </w:t>
      </w:r>
      <w:r>
        <w:rPr>
          <w:lang w:val="en-GB"/>
        </w:rPr>
        <w:t xml:space="preserve">cerebral palsy, </w:t>
      </w:r>
      <w:r w:rsidR="000E4AF1" w:rsidRPr="007E543D">
        <w:rPr>
          <w:lang w:val="en-GB"/>
        </w:rPr>
        <w:t>l</w:t>
      </w:r>
      <w:r w:rsidR="00916551" w:rsidRPr="007E543D">
        <w:rPr>
          <w:lang w:val="en-GB"/>
        </w:rPr>
        <w:t xml:space="preserve">eishmaniasis, schistosomiasis, other infections, cirrhosis, inborn errors of metabolism, </w:t>
      </w:r>
      <w:r>
        <w:rPr>
          <w:lang w:val="en-GB"/>
        </w:rPr>
        <w:t>Down’s syndrome, post-meningitis neurological damage,</w:t>
      </w:r>
      <w:r w:rsidR="00916551" w:rsidRPr="007E543D">
        <w:rPr>
          <w:lang w:val="en-GB"/>
        </w:rPr>
        <w:t xml:space="preserve"> etc</w:t>
      </w:r>
      <w:r w:rsidR="0066531C">
        <w:rPr>
          <w:lang w:val="en-GB"/>
        </w:rPr>
        <w:t>.</w:t>
      </w:r>
    </w:p>
    <w:p w14:paraId="2DCB127A" w14:textId="77777777" w:rsidR="00ED04E3" w:rsidRDefault="00ED04E3" w:rsidP="00ED04E3">
      <w:pPr>
        <w:rPr>
          <w:lang w:val="en-GB"/>
        </w:rPr>
      </w:pPr>
      <w:r>
        <w:rPr>
          <w:lang w:val="en-GB"/>
        </w:rPr>
        <w:br w:type="page"/>
      </w:r>
    </w:p>
    <w:p w14:paraId="6290941B" w14:textId="77777777" w:rsidR="00916551" w:rsidRPr="0066531C" w:rsidRDefault="00916551" w:rsidP="00ED04E3">
      <w:pPr>
        <w:spacing w:before="240"/>
        <w:rPr>
          <w:rFonts w:ascii="Cambria" w:eastAsia="Times New Roman" w:hAnsi="Cambria"/>
          <w:b/>
          <w:bCs/>
          <w:i/>
          <w:iCs/>
          <w:color w:val="4F81BD"/>
          <w:lang w:val="en-GB"/>
        </w:rPr>
      </w:pPr>
      <w:r w:rsidRPr="0066531C">
        <w:rPr>
          <w:rFonts w:ascii="Cambria" w:eastAsia="Times New Roman" w:hAnsi="Cambria"/>
          <w:b/>
          <w:bCs/>
          <w:i/>
          <w:iCs/>
          <w:color w:val="4F81BD"/>
          <w:lang w:val="en-GB"/>
        </w:rPr>
        <w:lastRenderedPageBreak/>
        <w:t>Other conditions</w:t>
      </w:r>
    </w:p>
    <w:p w14:paraId="5F8EBC14" w14:textId="77777777" w:rsidR="00496482" w:rsidRPr="007E543D" w:rsidRDefault="00916551" w:rsidP="00ED04E3">
      <w:pPr>
        <w:rPr>
          <w:noProof/>
          <w:lang w:val="en-GB" w:eastAsia="fr-FR"/>
        </w:rPr>
      </w:pPr>
      <w:r w:rsidRPr="007E543D">
        <w:rPr>
          <w:lang w:val="en-GB"/>
        </w:rPr>
        <w:t xml:space="preserve">If an underlying condition is not found then the child should be referral to a </w:t>
      </w:r>
      <w:r w:rsidR="00735E21" w:rsidRPr="007E543D">
        <w:rPr>
          <w:lang w:val="en-GB"/>
        </w:rPr>
        <w:t>paediatric</w:t>
      </w:r>
      <w:r w:rsidRPr="007E543D">
        <w:rPr>
          <w:lang w:val="en-GB"/>
        </w:rPr>
        <w:t xml:space="preserve"> facility with special exper</w:t>
      </w:r>
      <w:r w:rsidR="0066531C">
        <w:rPr>
          <w:lang w:val="en-GB"/>
        </w:rPr>
        <w:t>tise and diagnostic facilities.</w:t>
      </w:r>
    </w:p>
    <w:p w14:paraId="01D2372B" w14:textId="77777777" w:rsidR="00916551" w:rsidRPr="007E543D" w:rsidRDefault="00ED04E3" w:rsidP="00496482">
      <w:pPr>
        <w:ind w:left="360"/>
        <w:jc w:val="center"/>
        <w:rPr>
          <w:lang w:val="en-GB"/>
        </w:rPr>
      </w:pPr>
      <w:r w:rsidRPr="00ED04E3">
        <w:rPr>
          <w:noProof/>
          <w:lang w:val="en-GB" w:eastAsia="en-GB"/>
        </w:rPr>
        <w:drawing>
          <wp:inline distT="0" distB="0" distL="0" distR="0" wp14:anchorId="5B413B10" wp14:editId="7083B70A">
            <wp:extent cx="5733415" cy="3736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33415" cy="3736671"/>
                    </a:xfrm>
                    <a:prstGeom prst="rect">
                      <a:avLst/>
                    </a:prstGeom>
                    <a:noFill/>
                    <a:ln>
                      <a:noFill/>
                    </a:ln>
                  </pic:spPr>
                </pic:pic>
              </a:graphicData>
            </a:graphic>
          </wp:inline>
        </w:drawing>
      </w:r>
    </w:p>
    <w:p w14:paraId="789B0F4F" w14:textId="77777777" w:rsidR="00916551" w:rsidRPr="0066531C" w:rsidRDefault="00916551" w:rsidP="0066531C">
      <w:pPr>
        <w:pStyle w:val="Heading2"/>
      </w:pPr>
      <w:bookmarkStart w:id="219" w:name="_Toc309788990"/>
      <w:bookmarkStart w:id="220" w:name="_Toc315357620"/>
      <w:bookmarkStart w:id="221" w:name="_Toc309786727"/>
      <w:bookmarkStart w:id="222" w:name="_Toc309787442"/>
      <w:bookmarkStart w:id="223" w:name="_Toc309787564"/>
      <w:bookmarkStart w:id="224" w:name="_Toc320105235"/>
      <w:r w:rsidRPr="0066531C">
        <w:t>Treatment of the failure of treatment</w:t>
      </w:r>
      <w:bookmarkEnd w:id="219"/>
      <w:bookmarkEnd w:id="220"/>
      <w:bookmarkEnd w:id="221"/>
      <w:bookmarkEnd w:id="222"/>
      <w:bookmarkEnd w:id="223"/>
      <w:bookmarkEnd w:id="224"/>
    </w:p>
    <w:p w14:paraId="6FA74DB9" w14:textId="77777777" w:rsidR="00916551" w:rsidRPr="007E543D" w:rsidRDefault="00916551" w:rsidP="00916551">
      <w:pPr>
        <w:rPr>
          <w:lang w:val="en-GB"/>
        </w:rPr>
      </w:pPr>
      <w:bookmarkStart w:id="225" w:name="_Toc309786728"/>
      <w:bookmarkStart w:id="226" w:name="_Toc309787443"/>
      <w:bookmarkStart w:id="227" w:name="_Toc309787565"/>
      <w:bookmarkStart w:id="228" w:name="_Toc309788305"/>
      <w:r w:rsidRPr="007E543D">
        <w:rPr>
          <w:lang w:val="en-GB"/>
        </w:rPr>
        <w:t>One at a time in the sequence shown – and not in another sequence or omitting any step; after making the diagnose to this patient of failure to respond to treatment, the next step is to</w:t>
      </w:r>
      <w:bookmarkEnd w:id="225"/>
      <w:bookmarkEnd w:id="226"/>
      <w:bookmarkEnd w:id="227"/>
      <w:bookmarkEnd w:id="228"/>
      <w:r w:rsidRPr="007E543D">
        <w:rPr>
          <w:lang w:val="en-GB"/>
        </w:rPr>
        <w:t xml:space="preserve"> </w:t>
      </w:r>
      <w:r w:rsidR="00991F4B" w:rsidRPr="007E543D">
        <w:rPr>
          <w:lang w:val="en-GB"/>
        </w:rPr>
        <w:t>treat the patie</w:t>
      </w:r>
      <w:r w:rsidR="00ED04E3">
        <w:rPr>
          <w:lang w:val="en-GB"/>
        </w:rPr>
        <w:t>nt.</w:t>
      </w:r>
    </w:p>
    <w:p w14:paraId="005DA514" w14:textId="77777777" w:rsidR="000E4AF1" w:rsidRPr="007E543D" w:rsidRDefault="00991F4B" w:rsidP="00916551">
      <w:pPr>
        <w:rPr>
          <w:lang w:val="en-GB"/>
        </w:rPr>
      </w:pPr>
      <w:r w:rsidRPr="007E543D">
        <w:rPr>
          <w:lang w:val="en-GB"/>
        </w:rPr>
        <w:t>For this</w:t>
      </w:r>
      <w:r w:rsidR="000E4AF1" w:rsidRPr="007E543D">
        <w:rPr>
          <w:lang w:val="en-GB"/>
        </w:rPr>
        <w:t xml:space="preserve">, </w:t>
      </w:r>
      <w:r w:rsidRPr="007E543D">
        <w:rPr>
          <w:lang w:val="en-GB"/>
        </w:rPr>
        <w:t xml:space="preserve">you need </w:t>
      </w:r>
      <w:r w:rsidR="000E4AF1" w:rsidRPr="007E543D">
        <w:rPr>
          <w:lang w:val="en-GB"/>
        </w:rPr>
        <w:t>in addition to your main supplement</w:t>
      </w:r>
      <w:r w:rsidR="000302AE" w:rsidRPr="007E543D">
        <w:rPr>
          <w:lang w:val="en-GB"/>
        </w:rPr>
        <w:t>ary</w:t>
      </w:r>
      <w:r w:rsidR="000E4AF1" w:rsidRPr="007E543D">
        <w:rPr>
          <w:lang w:val="en-GB"/>
        </w:rPr>
        <w:t xml:space="preserve"> diet</w:t>
      </w:r>
      <w:r w:rsidR="000302AE" w:rsidRPr="007E543D">
        <w:rPr>
          <w:lang w:val="en-GB"/>
        </w:rPr>
        <w:t>, like for example CSB – Oil – Sugar or another blended fortified diet</w:t>
      </w:r>
      <w:r w:rsidR="00F830E4" w:rsidRPr="007E543D">
        <w:rPr>
          <w:lang w:val="en-GB"/>
        </w:rPr>
        <w:t>,</w:t>
      </w:r>
      <w:r w:rsidR="000302AE" w:rsidRPr="007E543D">
        <w:rPr>
          <w:lang w:val="en-GB"/>
        </w:rPr>
        <w:t xml:space="preserve"> a </w:t>
      </w:r>
      <w:r w:rsidR="000E4AF1" w:rsidRPr="007E543D">
        <w:rPr>
          <w:lang w:val="en-GB"/>
        </w:rPr>
        <w:t>different s</w:t>
      </w:r>
      <w:r w:rsidRPr="007E543D">
        <w:rPr>
          <w:lang w:val="en-GB"/>
        </w:rPr>
        <w:t>upplement</w:t>
      </w:r>
      <w:r w:rsidR="000E4AF1" w:rsidRPr="007E543D">
        <w:rPr>
          <w:lang w:val="en-GB"/>
        </w:rPr>
        <w:t>a</w:t>
      </w:r>
      <w:r w:rsidR="000302AE" w:rsidRPr="007E543D">
        <w:rPr>
          <w:lang w:val="en-GB"/>
        </w:rPr>
        <w:t xml:space="preserve">ry </w:t>
      </w:r>
      <w:r w:rsidRPr="007E543D">
        <w:rPr>
          <w:lang w:val="en-GB"/>
        </w:rPr>
        <w:t>diet</w:t>
      </w:r>
      <w:r w:rsidR="00ED04E3">
        <w:rPr>
          <w:lang w:val="en-GB"/>
        </w:rPr>
        <w:t>.</w:t>
      </w:r>
    </w:p>
    <w:p w14:paraId="23928EEA" w14:textId="77777777" w:rsidR="000E4AF1" w:rsidRPr="007E543D" w:rsidRDefault="000E4AF1" w:rsidP="00916551">
      <w:pPr>
        <w:rPr>
          <w:lang w:val="en-GB"/>
        </w:rPr>
      </w:pPr>
      <w:r w:rsidRPr="007E543D">
        <w:rPr>
          <w:lang w:val="en-GB"/>
        </w:rPr>
        <w:t>For example</w:t>
      </w:r>
      <w:r w:rsidR="00ED04E3">
        <w:rPr>
          <w:lang w:val="en-GB"/>
        </w:rPr>
        <w:t>:</w:t>
      </w:r>
    </w:p>
    <w:p w14:paraId="488165A6" w14:textId="77777777" w:rsidR="000E4AF1" w:rsidRPr="00ED04E3" w:rsidRDefault="00991F4B" w:rsidP="00452BE6">
      <w:pPr>
        <w:pStyle w:val="ListParagraph"/>
        <w:numPr>
          <w:ilvl w:val="0"/>
          <w:numId w:val="148"/>
        </w:numPr>
      </w:pPr>
      <w:r w:rsidRPr="00ED04E3">
        <w:t xml:space="preserve">CSB/WSB/other blend fortified food </w:t>
      </w:r>
      <w:r w:rsidR="00F830E4" w:rsidRPr="00ED04E3">
        <w:t xml:space="preserve">with oil </w:t>
      </w:r>
      <w:r w:rsidRPr="00ED04E3">
        <w:rPr>
          <w:b/>
          <w:i/>
        </w:rPr>
        <w:t xml:space="preserve">and </w:t>
      </w:r>
    </w:p>
    <w:p w14:paraId="272573D6" w14:textId="77777777" w:rsidR="00991F4B" w:rsidRPr="00ED04E3" w:rsidRDefault="00991F4B" w:rsidP="00452BE6">
      <w:pPr>
        <w:pStyle w:val="ListParagraph"/>
        <w:numPr>
          <w:ilvl w:val="0"/>
          <w:numId w:val="148"/>
        </w:numPr>
      </w:pPr>
      <w:r w:rsidRPr="00ED04E3">
        <w:t xml:space="preserve">RUSF </w:t>
      </w:r>
      <w:r w:rsidR="000E4AF1" w:rsidRPr="00ED04E3">
        <w:t xml:space="preserve">which is a </w:t>
      </w:r>
      <w:r w:rsidR="000302AE" w:rsidRPr="00ED04E3">
        <w:t xml:space="preserve">higher quality ready to eat supplementary product </w:t>
      </w:r>
      <w:r w:rsidRPr="00ED04E3">
        <w:t>fortified with all the nutrients.</w:t>
      </w:r>
    </w:p>
    <w:p w14:paraId="62D9AD1C" w14:textId="77777777" w:rsidR="00916551" w:rsidRPr="0066531C" w:rsidRDefault="00916551" w:rsidP="00ED04E3">
      <w:pPr>
        <w:spacing w:before="240"/>
        <w:rPr>
          <w:rFonts w:ascii="Cambria" w:eastAsia="Times New Roman" w:hAnsi="Cambria"/>
          <w:b/>
          <w:bCs/>
          <w:i/>
          <w:iCs/>
          <w:color w:val="4F81BD"/>
          <w:lang w:val="en-GB"/>
        </w:rPr>
      </w:pPr>
      <w:bookmarkStart w:id="229" w:name="_Toc309786729"/>
      <w:bookmarkStart w:id="230" w:name="_Toc309787444"/>
      <w:bookmarkStart w:id="231" w:name="_Toc309787566"/>
      <w:r w:rsidRPr="0066531C">
        <w:rPr>
          <w:rFonts w:ascii="Cambria" w:eastAsia="Times New Roman" w:hAnsi="Cambria"/>
          <w:b/>
          <w:bCs/>
          <w:i/>
          <w:iCs/>
          <w:color w:val="4F81BD"/>
          <w:lang w:val="en-GB"/>
        </w:rPr>
        <w:t>1</w:t>
      </w:r>
      <w:r w:rsidR="0066531C" w:rsidRPr="0066531C">
        <w:rPr>
          <w:rFonts w:ascii="Cambria" w:eastAsia="Times New Roman" w:hAnsi="Cambria"/>
          <w:b/>
          <w:bCs/>
          <w:i/>
          <w:iCs/>
          <w:color w:val="4F81BD"/>
          <w:vertAlign w:val="superscript"/>
          <w:lang w:val="en-GB"/>
        </w:rPr>
        <w:t>st</w:t>
      </w:r>
      <w:r w:rsidR="0066531C">
        <w:rPr>
          <w:rFonts w:ascii="Cambria" w:eastAsia="Times New Roman" w:hAnsi="Cambria"/>
          <w:b/>
          <w:bCs/>
          <w:i/>
          <w:iCs/>
          <w:color w:val="4F81BD"/>
          <w:lang w:val="en-GB"/>
        </w:rPr>
        <w:t xml:space="preserve"> </w:t>
      </w:r>
      <w:r w:rsidR="00F830E4" w:rsidRPr="0066531C">
        <w:rPr>
          <w:rFonts w:ascii="Cambria" w:eastAsia="Times New Roman" w:hAnsi="Cambria"/>
          <w:b/>
          <w:bCs/>
          <w:i/>
          <w:iCs/>
          <w:color w:val="4F81BD"/>
          <w:lang w:val="en-GB"/>
        </w:rPr>
        <w:t xml:space="preserve">step: </w:t>
      </w:r>
      <w:r w:rsidRPr="0066531C">
        <w:rPr>
          <w:rFonts w:ascii="Cambria" w:eastAsia="Times New Roman" w:hAnsi="Cambria"/>
          <w:b/>
          <w:bCs/>
          <w:i/>
          <w:iCs/>
          <w:color w:val="4F81BD"/>
          <w:lang w:val="en-GB"/>
        </w:rPr>
        <w:t>Give lipid based “RUSF”, 1000kcal per day for 15 days (2 bags per day)</w:t>
      </w:r>
      <w:bookmarkEnd w:id="229"/>
      <w:bookmarkEnd w:id="230"/>
      <w:bookmarkEnd w:id="231"/>
    </w:p>
    <w:p w14:paraId="53D2F93E" w14:textId="77777777" w:rsidR="00916551" w:rsidRPr="007E543D" w:rsidRDefault="000302AE" w:rsidP="00ED04E3">
      <w:pPr>
        <w:rPr>
          <w:lang w:val="en-GB"/>
        </w:rPr>
      </w:pPr>
      <w:r w:rsidRPr="007E543D">
        <w:rPr>
          <w:lang w:val="en-GB"/>
        </w:rPr>
        <w:t xml:space="preserve">This </w:t>
      </w:r>
      <w:r w:rsidR="00916551" w:rsidRPr="007E543D">
        <w:rPr>
          <w:lang w:val="en-GB"/>
        </w:rPr>
        <w:t xml:space="preserve">diet will correct all known nutritional deficiencies </w:t>
      </w:r>
      <w:r w:rsidRPr="007E543D">
        <w:rPr>
          <w:lang w:val="en-GB"/>
        </w:rPr>
        <w:t>and in addition give the additional lacking nutrients</w:t>
      </w:r>
      <w:r w:rsidR="00916551" w:rsidRPr="007E543D">
        <w:rPr>
          <w:lang w:val="en-GB"/>
        </w:rPr>
        <w:t>; there is no question of switching the diet from CSB to another inadequate diet (such as BP5); if the child still fails to respond, you will not have effectively excluded an undiagnosed/untreated nutritional deficienc</w:t>
      </w:r>
      <w:r w:rsidR="00665EBC">
        <w:rPr>
          <w:lang w:val="en-GB"/>
        </w:rPr>
        <w:t xml:space="preserve">y as the cause of the failure. </w:t>
      </w:r>
      <w:r w:rsidR="00916551" w:rsidRPr="007E543D">
        <w:rPr>
          <w:lang w:val="en-GB"/>
        </w:rPr>
        <w:t>It MUST be the best diet available for recovery of a malnourished child.</w:t>
      </w:r>
    </w:p>
    <w:p w14:paraId="5FB092D8" w14:textId="77777777" w:rsidR="000E4AF1" w:rsidRPr="007E543D" w:rsidRDefault="00735E21" w:rsidP="00ED04E3">
      <w:pPr>
        <w:rPr>
          <w:lang w:val="en-GB"/>
        </w:rPr>
      </w:pPr>
      <w:r>
        <w:rPr>
          <w:lang w:val="en-GB"/>
        </w:rPr>
        <w:t xml:space="preserve">This does not exclude a social reason as </w:t>
      </w:r>
      <w:r w:rsidR="000E4AF1" w:rsidRPr="007E543D">
        <w:rPr>
          <w:lang w:val="en-GB"/>
        </w:rPr>
        <w:t xml:space="preserve">RUSF </w:t>
      </w:r>
      <w:r w:rsidR="00F830E4" w:rsidRPr="007E543D">
        <w:rPr>
          <w:lang w:val="en-GB"/>
        </w:rPr>
        <w:t>does not need to be prepared</w:t>
      </w:r>
      <w:r>
        <w:rPr>
          <w:lang w:val="en-GB"/>
        </w:rPr>
        <w:t xml:space="preserve"> - if the mother cannot prepare the blended food for social reasons she may be able to give RUS</w:t>
      </w:r>
      <w:r w:rsidR="00ED04E3">
        <w:rPr>
          <w:lang w:val="en-GB"/>
        </w:rPr>
        <w:t>F because it is ready to eat.</w:t>
      </w:r>
    </w:p>
    <w:p w14:paraId="13FE41B6" w14:textId="77777777" w:rsidR="00ED04E3" w:rsidRDefault="00ED04E3" w:rsidP="00ED04E3">
      <w:pPr>
        <w:rPr>
          <w:lang w:val="en-GB"/>
        </w:rPr>
      </w:pPr>
      <w:bookmarkStart w:id="232" w:name="_Toc309786730"/>
      <w:bookmarkStart w:id="233" w:name="_Toc309787445"/>
      <w:bookmarkStart w:id="234" w:name="_Toc309787567"/>
      <w:r>
        <w:rPr>
          <w:lang w:val="en-GB"/>
        </w:rPr>
        <w:br w:type="page"/>
      </w:r>
    </w:p>
    <w:p w14:paraId="1C2BA368" w14:textId="77777777" w:rsidR="00916551" w:rsidRPr="0066531C" w:rsidRDefault="00916551" w:rsidP="0066531C">
      <w:pPr>
        <w:rPr>
          <w:rFonts w:ascii="Cambria" w:eastAsia="Times New Roman" w:hAnsi="Cambria"/>
          <w:b/>
          <w:bCs/>
          <w:i/>
          <w:iCs/>
          <w:color w:val="4F81BD"/>
          <w:lang w:val="en-GB"/>
        </w:rPr>
      </w:pPr>
      <w:r w:rsidRPr="0066531C">
        <w:rPr>
          <w:rFonts w:ascii="Cambria" w:eastAsia="Times New Roman" w:hAnsi="Cambria"/>
          <w:b/>
          <w:bCs/>
          <w:i/>
          <w:iCs/>
          <w:color w:val="4F81BD"/>
          <w:lang w:val="en-GB"/>
        </w:rPr>
        <w:lastRenderedPageBreak/>
        <w:t>2</w:t>
      </w:r>
      <w:r w:rsidR="0066531C" w:rsidRPr="0066531C">
        <w:rPr>
          <w:rFonts w:ascii="Cambria" w:eastAsia="Times New Roman" w:hAnsi="Cambria"/>
          <w:b/>
          <w:bCs/>
          <w:i/>
          <w:iCs/>
          <w:color w:val="4F81BD"/>
          <w:vertAlign w:val="superscript"/>
          <w:lang w:val="en-GB"/>
        </w:rPr>
        <w:t>nd</w:t>
      </w:r>
      <w:r w:rsidR="0066531C">
        <w:rPr>
          <w:rFonts w:ascii="Cambria" w:eastAsia="Times New Roman" w:hAnsi="Cambria"/>
          <w:b/>
          <w:bCs/>
          <w:i/>
          <w:iCs/>
          <w:color w:val="4F81BD"/>
          <w:lang w:val="en-GB"/>
        </w:rPr>
        <w:t xml:space="preserve"> </w:t>
      </w:r>
      <w:r w:rsidR="00DA23B7" w:rsidRPr="0066531C">
        <w:rPr>
          <w:rFonts w:ascii="Cambria" w:eastAsia="Times New Roman" w:hAnsi="Cambria"/>
          <w:b/>
          <w:bCs/>
          <w:i/>
          <w:iCs/>
          <w:color w:val="4F81BD"/>
          <w:lang w:val="en-GB"/>
        </w:rPr>
        <w:t xml:space="preserve">step: </w:t>
      </w:r>
      <w:r w:rsidRPr="0066531C">
        <w:rPr>
          <w:rFonts w:ascii="Cambria" w:eastAsia="Times New Roman" w:hAnsi="Cambria"/>
          <w:b/>
          <w:bCs/>
          <w:i/>
          <w:iCs/>
          <w:color w:val="4F81BD"/>
          <w:lang w:val="en-GB"/>
        </w:rPr>
        <w:t>After 15 days, next visit,</w:t>
      </w:r>
      <w:bookmarkEnd w:id="232"/>
      <w:bookmarkEnd w:id="233"/>
      <w:bookmarkEnd w:id="234"/>
    </w:p>
    <w:p w14:paraId="5128A0C6" w14:textId="77777777" w:rsidR="00916551" w:rsidRPr="007E543D" w:rsidRDefault="00916551" w:rsidP="00452BE6">
      <w:pPr>
        <w:pStyle w:val="Heading5"/>
        <w:numPr>
          <w:ilvl w:val="0"/>
          <w:numId w:val="149"/>
        </w:numPr>
      </w:pPr>
      <w:r w:rsidRPr="007E543D">
        <w:t xml:space="preserve">If he/she now responds to treatment, this means that it was a nutritional </w:t>
      </w:r>
      <w:r w:rsidR="00735E21">
        <w:t>(</w:t>
      </w:r>
      <w:r w:rsidR="000E4AF1" w:rsidRPr="007E543D">
        <w:t>or social</w:t>
      </w:r>
      <w:r w:rsidR="00735E21">
        <w:t>)</w:t>
      </w:r>
      <w:r w:rsidR="000E4AF1" w:rsidRPr="007E543D">
        <w:t xml:space="preserve"> </w:t>
      </w:r>
      <w:r w:rsidR="00ED04E3">
        <w:t>problem</w:t>
      </w:r>
    </w:p>
    <w:p w14:paraId="1EACBD86" w14:textId="77777777" w:rsidR="00916551" w:rsidRPr="00ED04E3" w:rsidRDefault="00ED04E3" w:rsidP="00ED04E3">
      <w:pPr>
        <w:rPr>
          <w:lang w:val="en-GB"/>
        </w:rPr>
      </w:pPr>
      <w:r>
        <w:rPr>
          <w:lang w:val="en-GB"/>
        </w:rPr>
        <w:t xml:space="preserve">=&gt; </w:t>
      </w:r>
      <w:r w:rsidR="00916551" w:rsidRPr="00ED04E3">
        <w:rPr>
          <w:lang w:val="en-GB"/>
        </w:rPr>
        <w:t>Continue the treatment with 2 sachets of RU</w:t>
      </w:r>
      <w:r w:rsidR="000302AE" w:rsidRPr="00ED04E3">
        <w:rPr>
          <w:lang w:val="en-GB"/>
        </w:rPr>
        <w:t>S</w:t>
      </w:r>
      <w:r w:rsidR="00916551" w:rsidRPr="00ED04E3">
        <w:rPr>
          <w:lang w:val="en-GB"/>
        </w:rPr>
        <w:t>F plus the S</w:t>
      </w:r>
      <w:r w:rsidR="00665EBC" w:rsidRPr="00ED04E3">
        <w:rPr>
          <w:lang w:val="en-GB"/>
        </w:rPr>
        <w:t>FC ration for a further month.</w:t>
      </w:r>
    </w:p>
    <w:p w14:paraId="63EF7F3D" w14:textId="77777777" w:rsidR="00916551" w:rsidRPr="007E543D" w:rsidRDefault="00916551" w:rsidP="00452BE6">
      <w:pPr>
        <w:pStyle w:val="Heading5"/>
        <w:numPr>
          <w:ilvl w:val="0"/>
          <w:numId w:val="149"/>
        </w:numPr>
      </w:pPr>
      <w:r w:rsidRPr="007E543D">
        <w:t xml:space="preserve">If he/she does not respond to treatment, this means that the dominant problem is NOT A NUTRITIONAL </w:t>
      </w:r>
      <w:r w:rsidR="000E4AF1" w:rsidRPr="007E543D">
        <w:t>problem</w:t>
      </w:r>
      <w:r w:rsidRPr="007E543D">
        <w:t xml:space="preserve"> and that we now have to investigate </w:t>
      </w:r>
      <w:r w:rsidR="000E4AF1" w:rsidRPr="007E543D">
        <w:t xml:space="preserve">if </w:t>
      </w:r>
      <w:r w:rsidRPr="007E543D">
        <w:t xml:space="preserve">it is a </w:t>
      </w:r>
      <w:r w:rsidR="00735E21">
        <w:t>social</w:t>
      </w:r>
      <w:r w:rsidR="00665EBC">
        <w:t xml:space="preserve"> problem.</w:t>
      </w:r>
    </w:p>
    <w:p w14:paraId="75F144E3" w14:textId="77777777" w:rsidR="00916551" w:rsidRPr="0066531C" w:rsidRDefault="00DA23B7" w:rsidP="00ED04E3">
      <w:pPr>
        <w:spacing w:before="240"/>
        <w:rPr>
          <w:rFonts w:ascii="Cambria" w:eastAsia="Times New Roman" w:hAnsi="Cambria"/>
          <w:b/>
          <w:bCs/>
          <w:i/>
          <w:iCs/>
          <w:color w:val="4F81BD"/>
          <w:lang w:val="en-GB"/>
        </w:rPr>
      </w:pPr>
      <w:bookmarkStart w:id="235" w:name="_Toc309786731"/>
      <w:bookmarkStart w:id="236" w:name="_Toc309787446"/>
      <w:bookmarkStart w:id="237" w:name="_Toc309787568"/>
      <w:r w:rsidRPr="0066531C">
        <w:rPr>
          <w:rFonts w:ascii="Cambria" w:eastAsia="Times New Roman" w:hAnsi="Cambria"/>
          <w:b/>
          <w:bCs/>
          <w:i/>
          <w:iCs/>
          <w:color w:val="4F81BD"/>
          <w:lang w:val="en-GB"/>
        </w:rPr>
        <w:t>3</w:t>
      </w:r>
      <w:r w:rsidR="0066531C" w:rsidRPr="0066531C">
        <w:rPr>
          <w:rFonts w:ascii="Cambria" w:eastAsia="Times New Roman" w:hAnsi="Cambria"/>
          <w:b/>
          <w:bCs/>
          <w:i/>
          <w:iCs/>
          <w:color w:val="4F81BD"/>
          <w:vertAlign w:val="superscript"/>
          <w:lang w:val="en-GB"/>
        </w:rPr>
        <w:t>rd</w:t>
      </w:r>
      <w:r w:rsidR="0066531C">
        <w:rPr>
          <w:rFonts w:ascii="Cambria" w:eastAsia="Times New Roman" w:hAnsi="Cambria"/>
          <w:b/>
          <w:bCs/>
          <w:i/>
          <w:iCs/>
          <w:color w:val="4F81BD"/>
          <w:lang w:val="en-GB"/>
        </w:rPr>
        <w:t xml:space="preserve"> </w:t>
      </w:r>
      <w:r w:rsidRPr="0066531C">
        <w:rPr>
          <w:rFonts w:ascii="Cambria" w:eastAsia="Times New Roman" w:hAnsi="Cambria"/>
          <w:b/>
          <w:bCs/>
          <w:i/>
          <w:iCs/>
          <w:color w:val="4F81BD"/>
          <w:lang w:val="en-GB"/>
        </w:rPr>
        <w:t xml:space="preserve">step: </w:t>
      </w:r>
      <w:r w:rsidR="00916551" w:rsidRPr="0066531C">
        <w:rPr>
          <w:rFonts w:ascii="Cambria" w:eastAsia="Times New Roman" w:hAnsi="Cambria"/>
          <w:b/>
          <w:bCs/>
          <w:i/>
          <w:iCs/>
          <w:color w:val="4F81BD"/>
          <w:lang w:val="en-GB"/>
        </w:rPr>
        <w:t>Investigate the home social circumstances; the home visit will pick up some social problems</w:t>
      </w:r>
      <w:bookmarkEnd w:id="235"/>
      <w:bookmarkEnd w:id="236"/>
      <w:bookmarkEnd w:id="237"/>
    </w:p>
    <w:p w14:paraId="43ECB0BA" w14:textId="77777777" w:rsidR="00916551" w:rsidRPr="00ED04E3" w:rsidRDefault="00DA23B7" w:rsidP="00ED04E3">
      <w:pPr>
        <w:rPr>
          <w:lang w:val="en-GB"/>
        </w:rPr>
      </w:pPr>
      <w:r w:rsidRPr="00ED04E3">
        <w:rPr>
          <w:lang w:val="en-GB"/>
        </w:rPr>
        <w:t>It is very important to realis</w:t>
      </w:r>
      <w:r w:rsidR="00916551" w:rsidRPr="00ED04E3">
        <w:rPr>
          <w:lang w:val="en-GB"/>
        </w:rPr>
        <w:t xml:space="preserve">e that many/most social problems will NOT be found during a home visit (such as discrimination against the child, neglect, parental manipulation, career illness, siblings’ rivalry, etc.). This is because parents’ and children’s </w:t>
      </w:r>
      <w:r w:rsidR="00735E21" w:rsidRPr="00ED04E3">
        <w:rPr>
          <w:lang w:val="en-GB"/>
        </w:rPr>
        <w:t>behaviour</w:t>
      </w:r>
      <w:r w:rsidR="00916551" w:rsidRPr="00ED04E3">
        <w:rPr>
          <w:lang w:val="en-GB"/>
        </w:rPr>
        <w:t xml:space="preserve"> changes d</w:t>
      </w:r>
      <w:r w:rsidR="00665EBC" w:rsidRPr="00ED04E3">
        <w:rPr>
          <w:lang w:val="en-GB"/>
        </w:rPr>
        <w:t>uring a visit by an outsider.</w:t>
      </w:r>
    </w:p>
    <w:p w14:paraId="6A449793" w14:textId="77777777" w:rsidR="00916551" w:rsidRPr="007E543D" w:rsidRDefault="00916551" w:rsidP="00452BE6">
      <w:pPr>
        <w:pStyle w:val="Heading5"/>
        <w:numPr>
          <w:ilvl w:val="0"/>
          <w:numId w:val="150"/>
        </w:numPr>
      </w:pPr>
      <w:r w:rsidRPr="007E543D">
        <w:t xml:space="preserve">During the home visit, if a problem is identified that can be alleviated or solved, </w:t>
      </w:r>
    </w:p>
    <w:p w14:paraId="6477D198" w14:textId="77777777" w:rsidR="00916551" w:rsidRPr="00ED04E3" w:rsidRDefault="00ED04E3" w:rsidP="00ED04E3">
      <w:pPr>
        <w:rPr>
          <w:b/>
        </w:rPr>
      </w:pPr>
      <w:r w:rsidRPr="00ED04E3">
        <w:rPr>
          <w:lang w:val="en-GB"/>
        </w:rPr>
        <w:t>=</w:t>
      </w:r>
      <w:r>
        <w:t xml:space="preserve">&gt; </w:t>
      </w:r>
      <w:r w:rsidR="00916551" w:rsidRPr="00ED04E3">
        <w:t>Then deal with the problem, leave the child at home for follow up and further visits can be made the next weeks.</w:t>
      </w:r>
      <w:r w:rsidR="00916551" w:rsidRPr="00ED04E3">
        <w:rPr>
          <w:b/>
        </w:rPr>
        <w:t xml:space="preserve"> </w:t>
      </w:r>
    </w:p>
    <w:p w14:paraId="63B0A356" w14:textId="77777777" w:rsidR="00916551" w:rsidRPr="007E543D" w:rsidRDefault="00916551" w:rsidP="00452BE6">
      <w:pPr>
        <w:pStyle w:val="Heading5"/>
        <w:numPr>
          <w:ilvl w:val="0"/>
          <w:numId w:val="150"/>
        </w:numPr>
      </w:pPr>
      <w:r w:rsidRPr="007E543D">
        <w:t>During the home visit, if they identified a problem that cannot b</w:t>
      </w:r>
      <w:r w:rsidR="00ED04E3">
        <w:t>e alleviated or solved at home,</w:t>
      </w:r>
    </w:p>
    <w:p w14:paraId="0A770265" w14:textId="77777777" w:rsidR="00916551" w:rsidRPr="00ED04E3" w:rsidRDefault="00ED04E3" w:rsidP="00ED04E3">
      <w:r>
        <w:rPr>
          <w:b/>
          <w:lang w:val="en-GB"/>
        </w:rPr>
        <w:t xml:space="preserve">=&gt; </w:t>
      </w:r>
      <w:r w:rsidRPr="00ED04E3">
        <w:rPr>
          <w:b/>
        </w:rPr>
        <w:t>T</w:t>
      </w:r>
      <w:r w:rsidR="00916551" w:rsidRPr="00ED04E3">
        <w:rPr>
          <w:b/>
        </w:rPr>
        <w:t xml:space="preserve">ake any steps necessary to alleviate the problem – </w:t>
      </w:r>
      <w:r w:rsidR="00916551" w:rsidRPr="00ED04E3">
        <w:t>such as 1) admis</w:t>
      </w:r>
      <w:r w:rsidR="00DA23B7" w:rsidRPr="00ED04E3">
        <w:t>sion of the child to a facility,</w:t>
      </w:r>
      <w:r w:rsidR="00916551" w:rsidRPr="00ED04E3">
        <w:t xml:space="preserve"> 2) Putting more resources into the home, 3) Arranging for a different caretaker (relative), 4) Getting treatment for the caretaker (e.g. psychiatric/ HIV etc</w:t>
      </w:r>
      <w:r w:rsidR="00417672">
        <w:t>.</w:t>
      </w:r>
      <w:r w:rsidR="00916551" w:rsidRPr="00ED04E3">
        <w:t>).</w:t>
      </w:r>
    </w:p>
    <w:p w14:paraId="12A3A29A" w14:textId="77777777" w:rsidR="00916551" w:rsidRPr="007E543D" w:rsidRDefault="00916551" w:rsidP="00452BE6">
      <w:pPr>
        <w:pStyle w:val="Heading5"/>
        <w:numPr>
          <w:ilvl w:val="0"/>
          <w:numId w:val="150"/>
        </w:numPr>
      </w:pPr>
      <w:r w:rsidRPr="007E543D">
        <w:t xml:space="preserve">During the home visit, if no problem is identified to account for the failure to respond to treatment, then it is still likely that there is a social problem that has not been identified during the home visit </w:t>
      </w:r>
    </w:p>
    <w:p w14:paraId="2AA1B37B" w14:textId="77777777" w:rsidR="00916551" w:rsidRPr="00ED04E3" w:rsidRDefault="00ED04E3" w:rsidP="00ED04E3">
      <w:r>
        <w:rPr>
          <w:lang w:val="en-GB"/>
        </w:rPr>
        <w:t xml:space="preserve">=&gt; </w:t>
      </w:r>
      <w:r w:rsidR="00916551" w:rsidRPr="00ED04E3">
        <w:t>Then admit the child for a trial of feeding for 3 days with feeds under supervision</w:t>
      </w:r>
      <w:r w:rsidR="00DA23B7" w:rsidRPr="007E543D">
        <w:rPr>
          <w:rStyle w:val="FootnoteReference"/>
          <w:lang w:val="en-GB"/>
        </w:rPr>
        <w:footnoteReference w:id="17"/>
      </w:r>
      <w:r w:rsidR="00916551" w:rsidRPr="00ED04E3">
        <w:t>.</w:t>
      </w:r>
      <w:r w:rsidR="00735E21" w:rsidRPr="00ED04E3">
        <w:t xml:space="preserve"> This can be in an IPF, in a day-care centre or with “wet feeding” where the child is taken to a health center daily to receive food under supervision.</w:t>
      </w:r>
    </w:p>
    <w:p w14:paraId="186F3EBE" w14:textId="77777777" w:rsidR="00916551" w:rsidRPr="007E543D" w:rsidRDefault="00916551" w:rsidP="00ED04E3">
      <w:pPr>
        <w:rPr>
          <w:lang w:val="en-GB"/>
        </w:rPr>
      </w:pPr>
      <w:r w:rsidRPr="007E543D">
        <w:rPr>
          <w:lang w:val="en-GB"/>
        </w:rPr>
        <w:t>Many of these facilities do not have full medical diagnostic capability – but they certainly can supervise feeding and care and ensure that the child gets the food that is prescribed.</w:t>
      </w:r>
    </w:p>
    <w:p w14:paraId="7EC6B651" w14:textId="77777777" w:rsidR="00916551" w:rsidRPr="0066531C" w:rsidRDefault="00916551" w:rsidP="00ED04E3">
      <w:pPr>
        <w:spacing w:before="240"/>
        <w:rPr>
          <w:rFonts w:ascii="Cambria" w:eastAsia="Times New Roman" w:hAnsi="Cambria"/>
          <w:b/>
          <w:bCs/>
          <w:i/>
          <w:iCs/>
          <w:color w:val="4F81BD"/>
          <w:lang w:val="en-GB"/>
        </w:rPr>
      </w:pPr>
      <w:bookmarkStart w:id="238" w:name="_Toc309786732"/>
      <w:bookmarkStart w:id="239" w:name="_Toc309787447"/>
      <w:bookmarkStart w:id="240" w:name="_Toc309787569"/>
      <w:r w:rsidRPr="0066531C">
        <w:rPr>
          <w:rFonts w:ascii="Cambria" w:eastAsia="Times New Roman" w:hAnsi="Cambria"/>
          <w:b/>
          <w:bCs/>
          <w:i/>
          <w:iCs/>
          <w:color w:val="4F81BD"/>
          <w:lang w:val="en-GB"/>
        </w:rPr>
        <w:t>4</w:t>
      </w:r>
      <w:r w:rsidR="0066531C" w:rsidRPr="0066531C">
        <w:rPr>
          <w:rFonts w:ascii="Cambria" w:eastAsia="Times New Roman" w:hAnsi="Cambria"/>
          <w:b/>
          <w:bCs/>
          <w:i/>
          <w:iCs/>
          <w:color w:val="4F81BD"/>
          <w:vertAlign w:val="superscript"/>
          <w:lang w:val="en-GB"/>
        </w:rPr>
        <w:t>th</w:t>
      </w:r>
      <w:r w:rsidR="0066531C">
        <w:rPr>
          <w:rFonts w:ascii="Cambria" w:eastAsia="Times New Roman" w:hAnsi="Cambria"/>
          <w:b/>
          <w:bCs/>
          <w:i/>
          <w:iCs/>
          <w:color w:val="4F81BD"/>
          <w:lang w:val="en-GB"/>
        </w:rPr>
        <w:t xml:space="preserve"> </w:t>
      </w:r>
      <w:r w:rsidR="00DA23B7" w:rsidRPr="0066531C">
        <w:rPr>
          <w:rFonts w:ascii="Cambria" w:eastAsia="Times New Roman" w:hAnsi="Cambria"/>
          <w:b/>
          <w:bCs/>
          <w:i/>
          <w:iCs/>
          <w:color w:val="4F81BD"/>
          <w:lang w:val="en-GB"/>
        </w:rPr>
        <w:t>step:</w:t>
      </w:r>
      <w:r w:rsidRPr="0066531C">
        <w:rPr>
          <w:rFonts w:ascii="Cambria" w:eastAsia="Times New Roman" w:hAnsi="Cambria"/>
          <w:b/>
          <w:bCs/>
          <w:i/>
          <w:iCs/>
          <w:color w:val="4F81BD"/>
          <w:lang w:val="en-GB"/>
        </w:rPr>
        <w:t xml:space="preserve"> If still the child is not responding to treatment, then he needs to be sent to a facility (hospital)</w:t>
      </w:r>
      <w:bookmarkEnd w:id="238"/>
      <w:bookmarkEnd w:id="239"/>
      <w:bookmarkEnd w:id="240"/>
    </w:p>
    <w:p w14:paraId="284D4394" w14:textId="77777777" w:rsidR="00916551" w:rsidRPr="007E543D" w:rsidRDefault="00DA23B7" w:rsidP="00ED04E3">
      <w:pPr>
        <w:rPr>
          <w:lang w:val="en-GB"/>
        </w:rPr>
      </w:pPr>
      <w:r w:rsidRPr="007E543D">
        <w:rPr>
          <w:lang w:val="en-GB"/>
        </w:rPr>
        <w:t>W</w:t>
      </w:r>
      <w:r w:rsidR="00916551" w:rsidRPr="007E543D">
        <w:rPr>
          <w:lang w:val="en-GB"/>
        </w:rPr>
        <w:t>here there are clinicians/</w:t>
      </w:r>
      <w:r w:rsidR="00ED04E3" w:rsidRPr="007E543D">
        <w:rPr>
          <w:lang w:val="en-GB"/>
        </w:rPr>
        <w:t>paediatricians</w:t>
      </w:r>
      <w:r w:rsidR="00916551" w:rsidRPr="007E543D">
        <w:rPr>
          <w:lang w:val="en-GB"/>
        </w:rPr>
        <w:t xml:space="preserve"> that are skilled in diagnostics and have the facilities to investigate the child.</w:t>
      </w:r>
    </w:p>
    <w:p w14:paraId="37264BE0" w14:textId="77777777" w:rsidR="00916551" w:rsidRPr="007E543D" w:rsidRDefault="00916551" w:rsidP="00ED04E3">
      <w:bookmarkStart w:id="241" w:name="_Toc309786733"/>
      <w:bookmarkStart w:id="242" w:name="_Toc309787448"/>
      <w:bookmarkStart w:id="243" w:name="_Toc309787570"/>
      <w:r w:rsidRPr="007E543D">
        <w:t>If this facility does not find the cause then the child should be referre</w:t>
      </w:r>
      <w:r w:rsidR="009007CA" w:rsidRPr="007E543D">
        <w:t xml:space="preserve">d to a national centre/ </w:t>
      </w:r>
      <w:r w:rsidRPr="007E543D">
        <w:t>University for full investigation of unusual causes.</w:t>
      </w:r>
      <w:bookmarkEnd w:id="241"/>
      <w:bookmarkEnd w:id="242"/>
      <w:bookmarkEnd w:id="243"/>
    </w:p>
    <w:p w14:paraId="53399250" w14:textId="77777777" w:rsidR="00916551" w:rsidRPr="007E543D" w:rsidRDefault="00916551" w:rsidP="00ED04E3">
      <w:r w:rsidRPr="007E543D">
        <w:t>The cause of the ma</w:t>
      </w:r>
      <w:r w:rsidR="00665EBC">
        <w:t xml:space="preserve">lnutrition has not been found. </w:t>
      </w:r>
      <w:r w:rsidRPr="007E543D">
        <w:t xml:space="preserve">Such children should perhaps be entered into a register, have specimens stored and be seen whenever there is a senior </w:t>
      </w:r>
      <w:r w:rsidR="00ED04E3" w:rsidRPr="007E543D">
        <w:t>paediatrician</w:t>
      </w:r>
      <w:r w:rsidRPr="007E543D">
        <w:t xml:space="preserve"> with skill in severe malnutrition and in other diseases.</w:t>
      </w:r>
    </w:p>
    <w:p w14:paraId="62AEDAE8" w14:textId="77777777" w:rsidR="00ED04E3" w:rsidRDefault="00ED04E3">
      <w:pPr>
        <w:spacing w:after="0"/>
        <w:jc w:val="left"/>
        <w:rPr>
          <w:rFonts w:ascii="Cambria" w:eastAsia="Times New Roman" w:hAnsi="Cambria"/>
          <w:b/>
          <w:bCs/>
          <w:smallCaps/>
          <w:color w:val="244061"/>
          <w:sz w:val="32"/>
          <w:szCs w:val="28"/>
          <w:lang w:val="en-GB"/>
        </w:rPr>
      </w:pPr>
      <w:r>
        <w:br w:type="page"/>
      </w:r>
    </w:p>
    <w:p w14:paraId="6910D9EF" w14:textId="77777777" w:rsidR="009007CA" w:rsidRPr="00DC1775" w:rsidRDefault="009007CA" w:rsidP="00DC1775">
      <w:pPr>
        <w:pStyle w:val="Heading1"/>
      </w:pPr>
      <w:bookmarkStart w:id="244" w:name="_Toc320105236"/>
      <w:r w:rsidRPr="00DC1775">
        <w:lastRenderedPageBreak/>
        <w:t>Discharge procedure</w:t>
      </w:r>
      <w:bookmarkEnd w:id="244"/>
    </w:p>
    <w:p w14:paraId="468595FE" w14:textId="77777777" w:rsidR="009007CA" w:rsidRPr="007E543D" w:rsidRDefault="009007CA" w:rsidP="00ED04E3">
      <w:pPr>
        <w:rPr>
          <w:lang w:val="en-GB"/>
        </w:rPr>
      </w:pPr>
      <w:r w:rsidRPr="007E543D">
        <w:rPr>
          <w:lang w:val="en-GB"/>
        </w:rPr>
        <w:t>Discharge the children according to the discharge criteria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31"/>
        <w:gridCol w:w="6382"/>
      </w:tblGrid>
      <w:tr w:rsidR="009007CA" w:rsidRPr="007E543D" w14:paraId="0A78E659" w14:textId="77777777" w:rsidTr="006A2D19">
        <w:trPr>
          <w:trHeight w:val="168"/>
        </w:trPr>
        <w:tc>
          <w:tcPr>
            <w:tcW w:w="2676" w:type="dxa"/>
            <w:shd w:val="clear" w:color="auto" w:fill="E0E0E0"/>
          </w:tcPr>
          <w:p w14:paraId="0DD807E5" w14:textId="77777777" w:rsidR="009007CA" w:rsidRPr="007E543D" w:rsidRDefault="009007CA" w:rsidP="00ED04E3">
            <w:pPr>
              <w:spacing w:before="60" w:after="60"/>
              <w:jc w:val="center"/>
              <w:rPr>
                <w:b/>
                <w:bCs/>
                <w:sz w:val="20"/>
                <w:szCs w:val="20"/>
                <w:lang w:val="en-GB"/>
              </w:rPr>
            </w:pPr>
            <w:r w:rsidRPr="007E543D">
              <w:rPr>
                <w:b/>
                <w:bCs/>
                <w:sz w:val="20"/>
                <w:szCs w:val="20"/>
                <w:lang w:val="en-GB"/>
              </w:rPr>
              <w:t>AGE GROUP</w:t>
            </w:r>
          </w:p>
        </w:tc>
        <w:tc>
          <w:tcPr>
            <w:tcW w:w="6493" w:type="dxa"/>
            <w:shd w:val="clear" w:color="auto" w:fill="E0E0E0"/>
          </w:tcPr>
          <w:p w14:paraId="33B38EC5" w14:textId="77777777" w:rsidR="009007CA" w:rsidRPr="007E543D" w:rsidRDefault="009007CA" w:rsidP="00ED04E3">
            <w:pPr>
              <w:spacing w:before="60" w:after="60"/>
              <w:jc w:val="center"/>
              <w:rPr>
                <w:b/>
                <w:bCs/>
                <w:sz w:val="20"/>
                <w:szCs w:val="20"/>
                <w:lang w:val="en-GB"/>
              </w:rPr>
            </w:pPr>
            <w:r w:rsidRPr="007E543D">
              <w:rPr>
                <w:b/>
                <w:bCs/>
                <w:sz w:val="20"/>
                <w:szCs w:val="20"/>
                <w:lang w:val="en-GB"/>
              </w:rPr>
              <w:t>DISCHARGE CRITERIA</w:t>
            </w:r>
          </w:p>
        </w:tc>
      </w:tr>
      <w:tr w:rsidR="009007CA" w:rsidRPr="007E543D" w14:paraId="3FF4FE17" w14:textId="77777777" w:rsidTr="00ED04E3">
        <w:tc>
          <w:tcPr>
            <w:tcW w:w="2676" w:type="dxa"/>
            <w:vAlign w:val="center"/>
          </w:tcPr>
          <w:p w14:paraId="5B29A272" w14:textId="77777777" w:rsidR="009007CA" w:rsidRPr="007E543D" w:rsidRDefault="009007CA" w:rsidP="00ED04E3">
            <w:pPr>
              <w:pStyle w:val="Header"/>
              <w:tabs>
                <w:tab w:val="clear" w:pos="356"/>
                <w:tab w:val="clear" w:pos="5174"/>
              </w:tabs>
              <w:suppressAutoHyphens w:val="0"/>
              <w:spacing w:before="60" w:after="60"/>
              <w:jc w:val="left"/>
              <w:rPr>
                <w:rFonts w:ascii="Calibri" w:hAnsi="Calibri"/>
                <w:b/>
                <w:iCs/>
                <w:smallCaps/>
                <w:sz w:val="20"/>
              </w:rPr>
            </w:pPr>
            <w:r w:rsidRPr="007E543D">
              <w:rPr>
                <w:rFonts w:ascii="Calibri" w:hAnsi="Calibri"/>
                <w:b/>
                <w:iCs/>
                <w:smallCaps/>
                <w:sz w:val="20"/>
              </w:rPr>
              <w:t>More than 6 Months Children</w:t>
            </w:r>
          </w:p>
        </w:tc>
        <w:tc>
          <w:tcPr>
            <w:tcW w:w="6493" w:type="dxa"/>
          </w:tcPr>
          <w:p w14:paraId="6749DF81" w14:textId="77777777" w:rsidR="009007CA" w:rsidRPr="007E543D" w:rsidRDefault="009007CA" w:rsidP="00ED04E3">
            <w:pPr>
              <w:pStyle w:val="Normaltext"/>
              <w:numPr>
                <w:ilvl w:val="0"/>
                <w:numId w:val="5"/>
              </w:numPr>
              <w:tabs>
                <w:tab w:val="clear" w:pos="567"/>
              </w:tabs>
              <w:spacing w:before="60" w:after="60"/>
              <w:ind w:left="497"/>
              <w:rPr>
                <w:rFonts w:ascii="Calibri" w:hAnsi="Calibri"/>
                <w:sz w:val="20"/>
                <w:szCs w:val="20"/>
              </w:rPr>
            </w:pPr>
            <w:r w:rsidRPr="007E543D">
              <w:rPr>
                <w:rFonts w:ascii="Calibri" w:hAnsi="Calibri"/>
                <w:sz w:val="20"/>
                <w:szCs w:val="20"/>
              </w:rPr>
              <w:t xml:space="preserve">W/H </w:t>
            </w:r>
            <w:r w:rsidR="00ED04E3">
              <w:rPr>
                <w:rFonts w:ascii="Calibri" w:hAnsi="Calibri"/>
                <w:sz w:val="20"/>
                <w:szCs w:val="20"/>
              </w:rPr>
              <w:t>–</w:t>
            </w:r>
            <w:r w:rsidRPr="007E543D">
              <w:rPr>
                <w:rFonts w:ascii="Calibri" w:hAnsi="Calibri"/>
                <w:sz w:val="20"/>
                <w:szCs w:val="20"/>
              </w:rPr>
              <w:t xml:space="preserve"> W/L ≥-1.5 Z score (WHO</w:t>
            </w:r>
            <w:r w:rsidRPr="007E543D">
              <w:rPr>
                <w:rFonts w:ascii="Calibri" w:hAnsi="Calibri"/>
                <w:sz w:val="20"/>
                <w:szCs w:val="20"/>
                <w:vertAlign w:val="subscript"/>
              </w:rPr>
              <w:t>2006</w:t>
            </w:r>
            <w:r w:rsidRPr="007E543D">
              <w:rPr>
                <w:rFonts w:ascii="Calibri" w:hAnsi="Calibri"/>
                <w:sz w:val="20"/>
                <w:szCs w:val="20"/>
              </w:rPr>
              <w:t xml:space="preserve"> standards unisex table</w:t>
            </w:r>
            <w:r w:rsidRPr="007E543D">
              <w:rPr>
                <w:rStyle w:val="FootnoteReference"/>
                <w:rFonts w:ascii="Calibri" w:hAnsi="Calibri"/>
                <w:sz w:val="20"/>
                <w:szCs w:val="20"/>
              </w:rPr>
              <w:footnoteReference w:id="18"/>
            </w:r>
            <w:r w:rsidRPr="007E543D">
              <w:rPr>
                <w:rFonts w:ascii="Calibri" w:hAnsi="Calibri"/>
                <w:sz w:val="20"/>
                <w:szCs w:val="20"/>
              </w:rPr>
              <w:t>)</w:t>
            </w:r>
          </w:p>
          <w:p w14:paraId="18104DE1" w14:textId="77777777" w:rsidR="009007CA" w:rsidRPr="007E543D" w:rsidRDefault="00ED04E3" w:rsidP="00ED04E3">
            <w:pPr>
              <w:pStyle w:val="Normaltext"/>
              <w:spacing w:before="60" w:after="60"/>
              <w:ind w:left="497"/>
              <w:rPr>
                <w:rFonts w:ascii="Calibri" w:hAnsi="Calibri"/>
                <w:sz w:val="20"/>
                <w:szCs w:val="20"/>
              </w:rPr>
            </w:pPr>
            <w:r>
              <w:rPr>
                <w:rFonts w:ascii="Calibri" w:hAnsi="Calibri"/>
                <w:b/>
                <w:sz w:val="20"/>
                <w:szCs w:val="20"/>
              </w:rPr>
              <w:t>And</w:t>
            </w:r>
          </w:p>
          <w:p w14:paraId="44886770" w14:textId="77777777" w:rsidR="009007CA" w:rsidRPr="007E543D" w:rsidRDefault="009007CA" w:rsidP="00ED04E3">
            <w:pPr>
              <w:pStyle w:val="Normaltext"/>
              <w:numPr>
                <w:ilvl w:val="0"/>
                <w:numId w:val="5"/>
              </w:numPr>
              <w:tabs>
                <w:tab w:val="clear" w:pos="567"/>
              </w:tabs>
              <w:spacing w:before="60" w:after="60"/>
              <w:ind w:left="497"/>
              <w:rPr>
                <w:rFonts w:ascii="Calibri" w:hAnsi="Calibri"/>
                <w:sz w:val="20"/>
                <w:szCs w:val="20"/>
              </w:rPr>
            </w:pPr>
            <w:r w:rsidRPr="007E543D">
              <w:rPr>
                <w:rFonts w:ascii="Calibri" w:hAnsi="Calibri"/>
                <w:sz w:val="20"/>
                <w:szCs w:val="20"/>
              </w:rPr>
              <w:t xml:space="preserve">MUAC≥125mm </w:t>
            </w:r>
          </w:p>
        </w:tc>
      </w:tr>
      <w:tr w:rsidR="009007CA" w:rsidRPr="007E543D" w14:paraId="3AB26CBA" w14:textId="77777777" w:rsidTr="00ED04E3">
        <w:tc>
          <w:tcPr>
            <w:tcW w:w="2676" w:type="dxa"/>
            <w:vAlign w:val="center"/>
          </w:tcPr>
          <w:p w14:paraId="34C4A05B" w14:textId="77777777" w:rsidR="009007CA" w:rsidRPr="007E543D" w:rsidRDefault="009007CA" w:rsidP="00ED04E3">
            <w:pPr>
              <w:pStyle w:val="Header"/>
              <w:tabs>
                <w:tab w:val="clear" w:pos="356"/>
                <w:tab w:val="clear" w:pos="5174"/>
              </w:tabs>
              <w:suppressAutoHyphens w:val="0"/>
              <w:spacing w:before="60" w:after="60"/>
              <w:jc w:val="left"/>
              <w:rPr>
                <w:rFonts w:ascii="Calibri" w:hAnsi="Calibri"/>
                <w:b/>
                <w:iCs/>
                <w:smallCaps/>
                <w:sz w:val="20"/>
              </w:rPr>
            </w:pPr>
            <w:r w:rsidRPr="007E543D">
              <w:rPr>
                <w:rFonts w:ascii="Calibri" w:hAnsi="Calibri"/>
                <w:b/>
                <w:iCs/>
                <w:smallCaps/>
                <w:sz w:val="20"/>
              </w:rPr>
              <w:t>All SAM Cured Children</w:t>
            </w:r>
          </w:p>
        </w:tc>
        <w:tc>
          <w:tcPr>
            <w:tcW w:w="6493" w:type="dxa"/>
          </w:tcPr>
          <w:p w14:paraId="7648A164" w14:textId="77777777" w:rsidR="009007CA" w:rsidRPr="007E543D" w:rsidRDefault="009007CA" w:rsidP="00ED04E3">
            <w:pPr>
              <w:pStyle w:val="Normaltext"/>
              <w:numPr>
                <w:ilvl w:val="0"/>
                <w:numId w:val="5"/>
              </w:numPr>
              <w:tabs>
                <w:tab w:val="clear" w:pos="567"/>
              </w:tabs>
              <w:spacing w:before="60" w:after="60"/>
              <w:ind w:left="497"/>
              <w:rPr>
                <w:rFonts w:ascii="Calibri" w:hAnsi="Calibri"/>
                <w:b/>
                <w:sz w:val="20"/>
                <w:szCs w:val="20"/>
              </w:rPr>
            </w:pPr>
            <w:r w:rsidRPr="007E543D">
              <w:rPr>
                <w:rFonts w:ascii="Calibri" w:hAnsi="Calibri"/>
                <w:sz w:val="20"/>
                <w:szCs w:val="20"/>
              </w:rPr>
              <w:t>FOLLOW UP FOR 3 MONTHS</w:t>
            </w:r>
          </w:p>
          <w:p w14:paraId="5B646D77" w14:textId="77777777" w:rsidR="00ED04E3" w:rsidRPr="00ED04E3" w:rsidRDefault="009007CA" w:rsidP="00ED04E3">
            <w:pPr>
              <w:pStyle w:val="Normaltext"/>
              <w:spacing w:before="60" w:after="60"/>
              <w:ind w:left="497"/>
              <w:rPr>
                <w:rFonts w:ascii="Calibri" w:hAnsi="Calibri"/>
                <w:b/>
                <w:sz w:val="20"/>
                <w:szCs w:val="20"/>
              </w:rPr>
            </w:pPr>
            <w:r w:rsidRPr="007E543D">
              <w:rPr>
                <w:rFonts w:ascii="Calibri" w:hAnsi="Calibri"/>
                <w:b/>
                <w:sz w:val="20"/>
                <w:szCs w:val="20"/>
              </w:rPr>
              <w:t>And</w:t>
            </w:r>
          </w:p>
          <w:p w14:paraId="36C85D0D" w14:textId="77777777" w:rsidR="009007CA" w:rsidRPr="007E543D" w:rsidRDefault="00ED04E3" w:rsidP="00ED04E3">
            <w:pPr>
              <w:pStyle w:val="Normaltext"/>
              <w:numPr>
                <w:ilvl w:val="0"/>
                <w:numId w:val="5"/>
              </w:numPr>
              <w:tabs>
                <w:tab w:val="clear" w:pos="567"/>
              </w:tabs>
              <w:spacing w:before="60" w:after="60"/>
              <w:ind w:left="497"/>
              <w:rPr>
                <w:rFonts w:ascii="Calibri" w:hAnsi="Calibri"/>
                <w:sz w:val="20"/>
                <w:szCs w:val="20"/>
              </w:rPr>
            </w:pPr>
            <w:r>
              <w:rPr>
                <w:rFonts w:ascii="Calibri" w:hAnsi="Calibri"/>
                <w:sz w:val="20"/>
                <w:szCs w:val="20"/>
              </w:rPr>
              <w:t>W/H –</w:t>
            </w:r>
            <w:r w:rsidR="009007CA" w:rsidRPr="007E543D">
              <w:rPr>
                <w:rFonts w:ascii="Calibri" w:hAnsi="Calibri"/>
                <w:sz w:val="20"/>
                <w:szCs w:val="20"/>
              </w:rPr>
              <w:t xml:space="preserve"> W/L ≥-1.5 Z score (WHO</w:t>
            </w:r>
            <w:r w:rsidR="009007CA" w:rsidRPr="007E543D">
              <w:rPr>
                <w:rFonts w:ascii="Calibri" w:hAnsi="Calibri"/>
                <w:sz w:val="20"/>
                <w:szCs w:val="20"/>
                <w:vertAlign w:val="subscript"/>
              </w:rPr>
              <w:t>2006</w:t>
            </w:r>
            <w:r w:rsidR="009007CA" w:rsidRPr="007E543D">
              <w:rPr>
                <w:rFonts w:ascii="Calibri" w:hAnsi="Calibri"/>
                <w:sz w:val="20"/>
                <w:szCs w:val="20"/>
              </w:rPr>
              <w:t xml:space="preserve"> standards unisex table</w:t>
            </w:r>
            <w:r w:rsidR="009007CA" w:rsidRPr="007E543D">
              <w:rPr>
                <w:rStyle w:val="FootnoteReference"/>
                <w:rFonts w:ascii="Calibri" w:hAnsi="Calibri"/>
                <w:sz w:val="20"/>
                <w:szCs w:val="20"/>
              </w:rPr>
              <w:footnoteReference w:id="19"/>
            </w:r>
            <w:r w:rsidR="009007CA" w:rsidRPr="007E543D">
              <w:rPr>
                <w:rFonts w:ascii="Calibri" w:hAnsi="Calibri"/>
                <w:sz w:val="20"/>
                <w:szCs w:val="20"/>
              </w:rPr>
              <w:t>)</w:t>
            </w:r>
          </w:p>
          <w:p w14:paraId="3FA68800" w14:textId="77777777" w:rsidR="009007CA" w:rsidRPr="007E543D" w:rsidRDefault="00ED04E3" w:rsidP="00ED04E3">
            <w:pPr>
              <w:pStyle w:val="Normaltext"/>
              <w:spacing w:before="60" w:after="60"/>
              <w:ind w:left="497"/>
              <w:rPr>
                <w:rFonts w:ascii="Calibri" w:hAnsi="Calibri"/>
                <w:sz w:val="20"/>
                <w:szCs w:val="20"/>
              </w:rPr>
            </w:pPr>
            <w:r>
              <w:rPr>
                <w:rFonts w:ascii="Calibri" w:hAnsi="Calibri"/>
                <w:b/>
                <w:sz w:val="20"/>
                <w:szCs w:val="20"/>
              </w:rPr>
              <w:t>And</w:t>
            </w:r>
          </w:p>
          <w:p w14:paraId="72BC3E64" w14:textId="77777777" w:rsidR="009007CA" w:rsidRPr="007E543D" w:rsidRDefault="009007CA" w:rsidP="00ED04E3">
            <w:pPr>
              <w:pStyle w:val="Normaltext"/>
              <w:numPr>
                <w:ilvl w:val="0"/>
                <w:numId w:val="5"/>
              </w:numPr>
              <w:tabs>
                <w:tab w:val="clear" w:pos="567"/>
              </w:tabs>
              <w:spacing w:before="60" w:after="60"/>
              <w:ind w:left="497"/>
              <w:rPr>
                <w:rFonts w:ascii="Calibri" w:hAnsi="Calibri"/>
                <w:sz w:val="20"/>
                <w:szCs w:val="20"/>
              </w:rPr>
            </w:pPr>
            <w:r w:rsidRPr="007E543D">
              <w:rPr>
                <w:rFonts w:ascii="Calibri" w:hAnsi="Calibri"/>
                <w:sz w:val="20"/>
                <w:szCs w:val="20"/>
              </w:rPr>
              <w:t>MUAC≥125mm</w:t>
            </w:r>
          </w:p>
        </w:tc>
      </w:tr>
    </w:tbl>
    <w:p w14:paraId="6A01F2B6" w14:textId="77777777" w:rsidR="009007CA" w:rsidRPr="00DC1775" w:rsidRDefault="00EB5A76" w:rsidP="00DC1775">
      <w:pPr>
        <w:pStyle w:val="Heading2"/>
      </w:pPr>
      <w:bookmarkStart w:id="245" w:name="_Toc315357622"/>
      <w:bookmarkStart w:id="246" w:name="_Toc320105237"/>
      <w:r w:rsidRPr="00DC1775">
        <w:t>Type of discharge</w:t>
      </w:r>
      <w:bookmarkEnd w:id="245"/>
      <w:bookmarkEnd w:id="246"/>
    </w:p>
    <w:p w14:paraId="67C91378" w14:textId="77777777" w:rsidR="00EB5A76" w:rsidRPr="007E543D" w:rsidRDefault="00EB5A76" w:rsidP="00452BE6">
      <w:pPr>
        <w:numPr>
          <w:ilvl w:val="0"/>
          <w:numId w:val="140"/>
        </w:numPr>
        <w:rPr>
          <w:lang w:val="en-GB"/>
        </w:rPr>
      </w:pPr>
      <w:r w:rsidRPr="007E543D">
        <w:rPr>
          <w:lang w:val="en-GB"/>
        </w:rPr>
        <w:t>Cured</w:t>
      </w:r>
    </w:p>
    <w:p w14:paraId="27FCDD41" w14:textId="77777777" w:rsidR="00EB5A76" w:rsidRPr="007E543D" w:rsidRDefault="00EB5A76" w:rsidP="00452BE6">
      <w:pPr>
        <w:numPr>
          <w:ilvl w:val="1"/>
          <w:numId w:val="137"/>
        </w:numPr>
        <w:rPr>
          <w:lang w:val="en-GB"/>
        </w:rPr>
      </w:pPr>
      <w:r w:rsidRPr="007E543D">
        <w:rPr>
          <w:lang w:val="en-GB"/>
        </w:rPr>
        <w:t>Cured for MAM children reaching the criteria of discharge</w:t>
      </w:r>
    </w:p>
    <w:p w14:paraId="2AC0C75A" w14:textId="77777777" w:rsidR="00EB5A76" w:rsidRPr="007E543D" w:rsidRDefault="00EB5A76" w:rsidP="00452BE6">
      <w:pPr>
        <w:numPr>
          <w:ilvl w:val="1"/>
          <w:numId w:val="137"/>
        </w:numPr>
        <w:rPr>
          <w:lang w:val="en-GB"/>
        </w:rPr>
      </w:pPr>
      <w:r w:rsidRPr="007E543D">
        <w:rPr>
          <w:lang w:val="en-GB"/>
        </w:rPr>
        <w:t>Cured after 3 months follow up for SAM cured children</w:t>
      </w:r>
    </w:p>
    <w:p w14:paraId="40AC9F23" w14:textId="77777777" w:rsidR="009A5272" w:rsidRDefault="00EB5A76" w:rsidP="00452BE6">
      <w:pPr>
        <w:numPr>
          <w:ilvl w:val="0"/>
          <w:numId w:val="140"/>
        </w:numPr>
        <w:rPr>
          <w:lang w:val="en-GB"/>
        </w:rPr>
      </w:pPr>
      <w:r w:rsidRPr="009A5272">
        <w:rPr>
          <w:lang w:val="en-GB"/>
        </w:rPr>
        <w:t>Defaulter</w:t>
      </w:r>
      <w:r w:rsidR="00604B57" w:rsidRPr="009A5272">
        <w:rPr>
          <w:lang w:val="en-GB"/>
        </w:rPr>
        <w:t xml:space="preserve"> </w:t>
      </w:r>
      <w:r w:rsidRPr="009A5272">
        <w:rPr>
          <w:lang w:val="en-GB"/>
        </w:rPr>
        <w:t>After 2 consecutive absence</w:t>
      </w:r>
      <w:r w:rsidR="009A5272" w:rsidRPr="009A5272">
        <w:rPr>
          <w:lang w:val="en-GB"/>
        </w:rPr>
        <w:t>s</w:t>
      </w:r>
      <w:r w:rsidR="009A5272">
        <w:rPr>
          <w:rStyle w:val="FootnoteReference"/>
          <w:lang w:val="en-GB"/>
        </w:rPr>
        <w:footnoteReference w:id="20"/>
      </w:r>
      <w:r w:rsidR="009A5272" w:rsidRPr="009A5272">
        <w:rPr>
          <w:lang w:val="en-GB"/>
        </w:rPr>
        <w:t xml:space="preserve"> </w:t>
      </w:r>
    </w:p>
    <w:p w14:paraId="3961DA95" w14:textId="77777777" w:rsidR="00EB5A76" w:rsidRPr="009A5272" w:rsidRDefault="00EB5A76" w:rsidP="00452BE6">
      <w:pPr>
        <w:numPr>
          <w:ilvl w:val="0"/>
          <w:numId w:val="140"/>
        </w:numPr>
        <w:rPr>
          <w:lang w:val="en-GB"/>
        </w:rPr>
      </w:pPr>
      <w:r w:rsidRPr="009A5272">
        <w:rPr>
          <w:lang w:val="en-GB"/>
        </w:rPr>
        <w:t>Dead</w:t>
      </w:r>
      <w:r w:rsidR="00B27B2F" w:rsidRPr="009A5272">
        <w:rPr>
          <w:lang w:val="en-GB"/>
        </w:rPr>
        <w:t xml:space="preserve"> while the child is registered in the program or within 24</w:t>
      </w:r>
      <w:r w:rsidR="009A5272" w:rsidRPr="009A5272">
        <w:rPr>
          <w:lang w:val="en-GB"/>
        </w:rPr>
        <w:t xml:space="preserve"> </w:t>
      </w:r>
      <w:r w:rsidR="00B27B2F" w:rsidRPr="009A5272">
        <w:rPr>
          <w:lang w:val="en-GB"/>
        </w:rPr>
        <w:t>hours of transfer to another health facility (follow up required when transfer)</w:t>
      </w:r>
    </w:p>
    <w:p w14:paraId="7A0B49F0" w14:textId="77777777" w:rsidR="00EB5A76" w:rsidRPr="007E543D" w:rsidRDefault="00EB5A76" w:rsidP="00452BE6">
      <w:pPr>
        <w:numPr>
          <w:ilvl w:val="0"/>
          <w:numId w:val="140"/>
        </w:numPr>
        <w:rPr>
          <w:lang w:val="en-GB"/>
        </w:rPr>
      </w:pPr>
      <w:r w:rsidRPr="007E543D">
        <w:rPr>
          <w:lang w:val="en-GB"/>
        </w:rPr>
        <w:t>Transfer to OTP or to Hospital</w:t>
      </w:r>
    </w:p>
    <w:p w14:paraId="1E2064CA" w14:textId="77777777" w:rsidR="00EB5A76" w:rsidRPr="007E543D" w:rsidRDefault="00EB5A76" w:rsidP="00452BE6">
      <w:pPr>
        <w:numPr>
          <w:ilvl w:val="0"/>
          <w:numId w:val="140"/>
        </w:numPr>
        <w:rPr>
          <w:lang w:val="en-GB"/>
        </w:rPr>
      </w:pPr>
      <w:r w:rsidRPr="007E543D">
        <w:rPr>
          <w:lang w:val="en-GB"/>
        </w:rPr>
        <w:t>Internal transfer to another SFP</w:t>
      </w:r>
    </w:p>
    <w:p w14:paraId="5BC762BC" w14:textId="77777777" w:rsidR="00EB5A76" w:rsidRPr="00DC1775" w:rsidRDefault="00EB5A76" w:rsidP="00DC1775">
      <w:pPr>
        <w:pStyle w:val="Heading2"/>
      </w:pPr>
      <w:bookmarkStart w:id="247" w:name="_Toc315357623"/>
      <w:bookmarkStart w:id="248" w:name="_Toc320105238"/>
      <w:r w:rsidRPr="00DC1775">
        <w:t>Procedure of discharge</w:t>
      </w:r>
      <w:bookmarkEnd w:id="247"/>
      <w:bookmarkEnd w:id="248"/>
    </w:p>
    <w:p w14:paraId="0B23BFD6" w14:textId="77777777" w:rsidR="00EB5A76" w:rsidRPr="007E543D" w:rsidRDefault="00EB5A76" w:rsidP="00EB5A76">
      <w:pPr>
        <w:rPr>
          <w:lang w:val="en-GB"/>
        </w:rPr>
      </w:pPr>
      <w:r w:rsidRPr="007E543D">
        <w:rPr>
          <w:lang w:val="en-GB"/>
        </w:rPr>
        <w:t>As soon as the child reach</w:t>
      </w:r>
      <w:r w:rsidR="009A5272">
        <w:rPr>
          <w:lang w:val="en-GB"/>
        </w:rPr>
        <w:t>es</w:t>
      </w:r>
      <w:r w:rsidRPr="007E543D">
        <w:rPr>
          <w:lang w:val="en-GB"/>
        </w:rPr>
        <w:t xml:space="preserve"> the criteria </w:t>
      </w:r>
      <w:r w:rsidR="009A5272">
        <w:rPr>
          <w:lang w:val="en-GB"/>
        </w:rPr>
        <w:t>for</w:t>
      </w:r>
      <w:r w:rsidRPr="007E543D">
        <w:rPr>
          <w:lang w:val="en-GB"/>
        </w:rPr>
        <w:t xml:space="preserve"> discharge (target weight and target MUAC), s/he can </w:t>
      </w:r>
      <w:r w:rsidR="00ED04E3">
        <w:rPr>
          <w:lang w:val="en-GB"/>
        </w:rPr>
        <w:t>be discharged from the program.</w:t>
      </w:r>
    </w:p>
    <w:p w14:paraId="758319AE" w14:textId="77777777" w:rsidR="00B27B2F" w:rsidRPr="00ED04E3" w:rsidRDefault="00EB5A76" w:rsidP="00ED04E3">
      <w:pPr>
        <w:pStyle w:val="ListParagraph"/>
      </w:pPr>
      <w:r w:rsidRPr="00ED04E3">
        <w:t>Re</w:t>
      </w:r>
      <w:r w:rsidR="00B27B2F" w:rsidRPr="00ED04E3">
        <w:t xml:space="preserve">cord the discharge date - weight – MUAC and the Type of discharge </w:t>
      </w:r>
      <w:r w:rsidRPr="00ED04E3">
        <w:t>in the registration book and in the card</w:t>
      </w:r>
      <w:r w:rsidR="00B27B2F" w:rsidRPr="00ED04E3">
        <w:t xml:space="preserve"> and that all the necessary information are entered in the card</w:t>
      </w:r>
    </w:p>
    <w:p w14:paraId="417D171B" w14:textId="77777777" w:rsidR="00EB5A76" w:rsidRDefault="00EB5A76" w:rsidP="00ED04E3">
      <w:pPr>
        <w:pStyle w:val="ListParagraph"/>
      </w:pPr>
      <w:r w:rsidRPr="00ED04E3">
        <w:t>Check that the immunisation</w:t>
      </w:r>
      <w:r w:rsidR="009A5272" w:rsidRPr="00ED04E3">
        <w:t>s</w:t>
      </w:r>
      <w:r w:rsidRPr="00ED04E3">
        <w:t xml:space="preserve"> are updated</w:t>
      </w:r>
      <w:r w:rsidR="00604B57" w:rsidRPr="00ED04E3">
        <w:t xml:space="preserve"> and i</w:t>
      </w:r>
      <w:r w:rsidR="00B27B2F" w:rsidRPr="00ED04E3">
        <w:t>nform the ch</w:t>
      </w:r>
      <w:r w:rsidR="00DC1775" w:rsidRPr="00ED04E3">
        <w:t>ild that the treatment is over.</w:t>
      </w:r>
    </w:p>
    <w:p w14:paraId="76EC3A0D" w14:textId="77777777" w:rsidR="00ED04E3" w:rsidRDefault="00ED04E3">
      <w:pPr>
        <w:spacing w:after="0"/>
        <w:jc w:val="left"/>
        <w:rPr>
          <w:rFonts w:ascii="Cambria" w:eastAsia="Times New Roman" w:hAnsi="Cambria"/>
          <w:b/>
          <w:bCs/>
          <w:smallCaps/>
          <w:color w:val="244061"/>
          <w:sz w:val="32"/>
          <w:szCs w:val="28"/>
          <w:lang w:val="en-GB"/>
        </w:rPr>
      </w:pPr>
      <w:r>
        <w:br w:type="page"/>
      </w:r>
    </w:p>
    <w:p w14:paraId="5F7BFD5B" w14:textId="77777777" w:rsidR="00ED04E3" w:rsidRPr="00DC1775" w:rsidRDefault="00ED04E3" w:rsidP="00ED04E3">
      <w:pPr>
        <w:pStyle w:val="Heading1"/>
      </w:pPr>
      <w:bookmarkStart w:id="249" w:name="_Toc320105239"/>
      <w:r w:rsidRPr="00DC1775">
        <w:lastRenderedPageBreak/>
        <w:t>Storage and management of the goods</w:t>
      </w:r>
      <w:bookmarkEnd w:id="249"/>
    </w:p>
    <w:p w14:paraId="32B376FB" w14:textId="77777777" w:rsidR="00ED04E3" w:rsidRPr="007E543D" w:rsidRDefault="00ED04E3" w:rsidP="00ED04E3">
      <w:pPr>
        <w:rPr>
          <w:lang w:val="en-GB"/>
        </w:rPr>
      </w:pPr>
      <w:r w:rsidRPr="007E543D">
        <w:rPr>
          <w:lang w:val="en-GB"/>
        </w:rPr>
        <w:t xml:space="preserve">Complete store room stock card </w:t>
      </w:r>
      <w:r w:rsidRPr="007E543D">
        <w:rPr>
          <w:b/>
          <w:lang w:val="en-GB"/>
        </w:rPr>
        <w:t>as</w:t>
      </w:r>
      <w:r w:rsidRPr="007E543D">
        <w:rPr>
          <w:lang w:val="en-GB"/>
        </w:rPr>
        <w:t xml:space="preserve"> food goes in or </w:t>
      </w:r>
      <w:r w:rsidR="00417672">
        <w:rPr>
          <w:lang w:val="en-GB"/>
        </w:rPr>
        <w:t>out of the storeroom</w:t>
      </w:r>
      <w:r w:rsidRPr="007E543D">
        <w:rPr>
          <w:lang w:val="en-GB"/>
        </w:rPr>
        <w:t>.</w:t>
      </w:r>
    </w:p>
    <w:p w14:paraId="29E85CBE" w14:textId="77777777" w:rsidR="00ED04E3" w:rsidRPr="00ED04E3" w:rsidRDefault="00ED04E3" w:rsidP="00ED04E3">
      <w:pPr>
        <w:spacing w:after="0"/>
        <w:rPr>
          <w:rFonts w:ascii="Cambria" w:eastAsia="Times New Roman" w:hAnsi="Cambria"/>
          <w:b/>
          <w:bCs/>
          <w:iCs/>
          <w:color w:val="4F81BD"/>
          <w:lang w:val="en-GB"/>
        </w:rPr>
      </w:pPr>
      <w:r w:rsidRPr="00ED04E3">
        <w:rPr>
          <w:rFonts w:ascii="Cambria" w:eastAsia="Times New Roman" w:hAnsi="Cambria"/>
          <w:b/>
          <w:bCs/>
          <w:iCs/>
          <w:color w:val="4F81BD"/>
          <w:lang w:val="en-GB"/>
        </w:rPr>
        <w:t>Deliveries</w:t>
      </w:r>
    </w:p>
    <w:p w14:paraId="523AAB88" w14:textId="77777777" w:rsidR="00ED04E3" w:rsidRPr="00ED04E3" w:rsidRDefault="00ED04E3" w:rsidP="00ED04E3">
      <w:pPr>
        <w:pStyle w:val="ListParagraph"/>
      </w:pPr>
      <w:r w:rsidRPr="00ED04E3">
        <w:t>Check the commodities on delivery.</w:t>
      </w:r>
    </w:p>
    <w:p w14:paraId="2FD35753" w14:textId="77777777" w:rsidR="00ED04E3" w:rsidRPr="00ED04E3" w:rsidRDefault="00ED04E3" w:rsidP="00ED04E3">
      <w:pPr>
        <w:pStyle w:val="ListParagraph"/>
      </w:pPr>
      <w:r w:rsidRPr="00ED04E3">
        <w:t>Verify on the waybill the contents of the delivery and certify the receipt of the delivery.</w:t>
      </w:r>
    </w:p>
    <w:p w14:paraId="59C9D99A" w14:textId="77777777" w:rsidR="00ED04E3" w:rsidRPr="00ED04E3" w:rsidRDefault="00ED04E3" w:rsidP="00ED04E3">
      <w:pPr>
        <w:pStyle w:val="ListParagraph"/>
      </w:pPr>
      <w:r w:rsidRPr="00ED04E3">
        <w:t>Indicate (in writing) any problems or inconsistencies between the actual delivery and the waybill. Retain one copy of the waybill and return one copy to the driver.</w:t>
      </w:r>
    </w:p>
    <w:p w14:paraId="2FADC99B" w14:textId="77777777" w:rsidR="00ED04E3" w:rsidRPr="00ED04E3" w:rsidRDefault="00ED04E3" w:rsidP="00ED04E3">
      <w:pPr>
        <w:spacing w:before="360" w:after="0"/>
        <w:rPr>
          <w:rFonts w:ascii="Cambria" w:eastAsia="Times New Roman" w:hAnsi="Cambria"/>
          <w:b/>
          <w:bCs/>
          <w:iCs/>
          <w:color w:val="4F81BD"/>
          <w:lang w:val="en-GB"/>
        </w:rPr>
      </w:pPr>
      <w:r w:rsidRPr="00ED04E3">
        <w:rPr>
          <w:rFonts w:ascii="Cambria" w:eastAsia="Times New Roman" w:hAnsi="Cambria"/>
          <w:b/>
          <w:bCs/>
          <w:iCs/>
          <w:color w:val="4F81BD"/>
          <w:lang w:val="en-GB"/>
        </w:rPr>
        <w:t>Storage of Food &amp; Non-food Commodities</w:t>
      </w:r>
    </w:p>
    <w:p w14:paraId="391BFEEC" w14:textId="77777777" w:rsidR="00ED04E3" w:rsidRDefault="00ED04E3" w:rsidP="00ED04E3">
      <w:pPr>
        <w:spacing w:before="120" w:after="0"/>
        <w:jc w:val="left"/>
        <w:rPr>
          <w:lang w:val="en-GB"/>
        </w:rPr>
      </w:pPr>
      <w:r>
        <w:rPr>
          <w:lang w:val="en-GB"/>
        </w:rPr>
        <w:t>Ensure that the storeroom is:</w:t>
      </w:r>
    </w:p>
    <w:p w14:paraId="020F85BF" w14:textId="77777777" w:rsidR="00ED04E3" w:rsidRPr="009A5272" w:rsidRDefault="00ED04E3" w:rsidP="00ED04E3">
      <w:pPr>
        <w:pStyle w:val="ListParagraph"/>
      </w:pPr>
      <w:r w:rsidRPr="009A5272">
        <w:t xml:space="preserve">sufficiently big </w:t>
      </w:r>
      <w:r w:rsidRPr="00ED04E3">
        <w:t>(1M for 2M3</w:t>
      </w:r>
      <w:r w:rsidRPr="009A5272">
        <w:t>) to store one month’s stock of food commodities</w:t>
      </w:r>
    </w:p>
    <w:p w14:paraId="288A93FB" w14:textId="77777777" w:rsidR="00ED04E3" w:rsidRPr="009A5272" w:rsidRDefault="00ED04E3" w:rsidP="00ED04E3">
      <w:pPr>
        <w:pStyle w:val="ListParagraph"/>
      </w:pPr>
      <w:r w:rsidRPr="009A5272">
        <w:t>easily accessible by car in any season</w:t>
      </w:r>
    </w:p>
    <w:p w14:paraId="675BC260" w14:textId="77777777" w:rsidR="00ED04E3" w:rsidRPr="009A5272" w:rsidRDefault="00ED04E3" w:rsidP="00ED04E3">
      <w:pPr>
        <w:pStyle w:val="ListParagraph"/>
      </w:pPr>
      <w:r w:rsidRPr="009A5272">
        <w:t xml:space="preserve">well ventilated and sheltered from the rain </w:t>
      </w:r>
    </w:p>
    <w:p w14:paraId="463CC493" w14:textId="77777777" w:rsidR="00ED04E3" w:rsidRPr="009A5272" w:rsidRDefault="00ED04E3" w:rsidP="00ED04E3">
      <w:pPr>
        <w:pStyle w:val="ListParagraph"/>
      </w:pPr>
      <w:r w:rsidRPr="009A5272">
        <w:t>regularly cleaned/disinfected</w:t>
      </w:r>
    </w:p>
    <w:p w14:paraId="244E243B" w14:textId="77777777" w:rsidR="00ED04E3" w:rsidRPr="009A5272" w:rsidRDefault="00ED04E3" w:rsidP="00ED04E3">
      <w:pPr>
        <w:pStyle w:val="ListParagraph"/>
      </w:pPr>
      <w:r w:rsidRPr="009A5272">
        <w:t xml:space="preserve">protected from rodents, and </w:t>
      </w:r>
      <w:r>
        <w:t>insects</w:t>
      </w:r>
    </w:p>
    <w:p w14:paraId="64D0A354" w14:textId="77777777" w:rsidR="00ED04E3" w:rsidRPr="009A5272" w:rsidRDefault="00ED04E3" w:rsidP="00ED04E3">
      <w:pPr>
        <w:pStyle w:val="ListParagraph"/>
      </w:pPr>
      <w:r>
        <w:t>secure – under lock and key</w:t>
      </w:r>
    </w:p>
    <w:p w14:paraId="3316BAB0" w14:textId="77777777" w:rsidR="00ED04E3" w:rsidRPr="00ED04E3" w:rsidRDefault="00ED04E3" w:rsidP="00ED04E3">
      <w:pPr>
        <w:spacing w:before="360" w:after="0"/>
        <w:rPr>
          <w:rFonts w:ascii="Cambria" w:eastAsia="Times New Roman" w:hAnsi="Cambria"/>
          <w:b/>
          <w:bCs/>
          <w:iCs/>
          <w:color w:val="4F81BD"/>
          <w:lang w:val="en-GB"/>
        </w:rPr>
      </w:pPr>
      <w:r>
        <w:rPr>
          <w:rFonts w:ascii="Cambria" w:eastAsia="Times New Roman" w:hAnsi="Cambria"/>
          <w:b/>
          <w:bCs/>
          <w:iCs/>
          <w:color w:val="4F81BD"/>
          <w:lang w:val="en-GB"/>
        </w:rPr>
        <w:t>Commodities</w:t>
      </w:r>
    </w:p>
    <w:p w14:paraId="0A04BE5E" w14:textId="77777777" w:rsidR="00ED04E3" w:rsidRPr="00ED04E3" w:rsidRDefault="00ED04E3" w:rsidP="00ED04E3">
      <w:pPr>
        <w:pStyle w:val="ListParagraph"/>
      </w:pPr>
      <w:r w:rsidRPr="00ED04E3">
        <w:t>food commodities should be separated from the non-food items</w:t>
      </w:r>
    </w:p>
    <w:p w14:paraId="7307DA1D" w14:textId="77777777" w:rsidR="00ED04E3" w:rsidRPr="00ED04E3" w:rsidRDefault="00ED04E3" w:rsidP="00ED04E3">
      <w:pPr>
        <w:pStyle w:val="ListParagraph"/>
      </w:pPr>
      <w:r w:rsidRPr="00ED04E3">
        <w:t>food products should be put on wood-pallets 30cm from the wall</w:t>
      </w:r>
    </w:p>
    <w:p w14:paraId="0F476CB2" w14:textId="77777777" w:rsidR="00ED04E3" w:rsidRPr="00ED04E3" w:rsidRDefault="00ED04E3" w:rsidP="00ED04E3">
      <w:pPr>
        <w:pStyle w:val="ListParagraph"/>
      </w:pPr>
      <w:r w:rsidRPr="00ED04E3">
        <w:t>split bags should be separated from the others</w:t>
      </w:r>
    </w:p>
    <w:p w14:paraId="42219A57" w14:textId="77777777" w:rsidR="00ED04E3" w:rsidRPr="00ED04E3" w:rsidRDefault="00ED04E3" w:rsidP="00ED04E3">
      <w:pPr>
        <w:pStyle w:val="ListParagraph"/>
      </w:pPr>
      <w:r w:rsidRPr="00ED04E3">
        <w:t>When the storekeeper goes on leave the key and stock must be handed over to a relief store keeper. Even though the storekeeper is personally responsible for the stock, it is unacceptable to leave the store locked when beneficiaries arrive for treatment.</w:t>
      </w:r>
    </w:p>
    <w:p w14:paraId="1E2AE5DB" w14:textId="77777777" w:rsidR="00EB5A76" w:rsidRPr="00DC1775" w:rsidRDefault="00B27B2F" w:rsidP="00ED04E3">
      <w:pPr>
        <w:pStyle w:val="Heading1"/>
      </w:pPr>
      <w:bookmarkStart w:id="250" w:name="_Toc320105240"/>
      <w:r w:rsidRPr="00DC1775">
        <w:t>Monitoring and evaluation</w:t>
      </w:r>
      <w:bookmarkEnd w:id="250"/>
    </w:p>
    <w:p w14:paraId="6EC0CBC3" w14:textId="77777777" w:rsidR="00B27B2F" w:rsidRPr="00DC1775" w:rsidRDefault="00B27B2F" w:rsidP="00DC1775">
      <w:pPr>
        <w:pStyle w:val="Heading2"/>
      </w:pPr>
      <w:bookmarkStart w:id="251" w:name="_Toc525124382"/>
      <w:bookmarkStart w:id="252" w:name="_Toc21668205"/>
      <w:bookmarkStart w:id="253" w:name="_Toc309788993"/>
      <w:bookmarkStart w:id="254" w:name="_Toc315357625"/>
      <w:bookmarkStart w:id="255" w:name="_Toc320105241"/>
      <w:r w:rsidRPr="00DC1775">
        <w:t>Needs</w:t>
      </w:r>
      <w:bookmarkEnd w:id="251"/>
      <w:bookmarkEnd w:id="252"/>
      <w:bookmarkEnd w:id="253"/>
      <w:bookmarkEnd w:id="254"/>
      <w:bookmarkEnd w:id="255"/>
    </w:p>
    <w:p w14:paraId="7555E36F" w14:textId="77777777" w:rsidR="00B27B2F" w:rsidRPr="007E543D" w:rsidRDefault="00B27B2F" w:rsidP="00452BE6">
      <w:pPr>
        <w:numPr>
          <w:ilvl w:val="0"/>
          <w:numId w:val="141"/>
        </w:numPr>
        <w:spacing w:after="0"/>
        <w:jc w:val="left"/>
        <w:rPr>
          <w:lang w:val="en-GB"/>
        </w:rPr>
      </w:pPr>
      <w:r w:rsidRPr="007E543D">
        <w:rPr>
          <w:lang w:val="en-GB"/>
        </w:rPr>
        <w:t>Calculator</w:t>
      </w:r>
    </w:p>
    <w:p w14:paraId="7B03133B" w14:textId="77777777" w:rsidR="00B27B2F" w:rsidRPr="007E543D" w:rsidRDefault="00B27B2F" w:rsidP="00452BE6">
      <w:pPr>
        <w:numPr>
          <w:ilvl w:val="0"/>
          <w:numId w:val="141"/>
        </w:numPr>
        <w:spacing w:after="0"/>
        <w:jc w:val="left"/>
        <w:rPr>
          <w:lang w:val="en-GB"/>
        </w:rPr>
      </w:pPr>
      <w:r w:rsidRPr="007E543D">
        <w:rPr>
          <w:lang w:val="en-GB"/>
        </w:rPr>
        <w:t>SFP Monthly Report</w:t>
      </w:r>
      <w:r w:rsidR="00ED04E3">
        <w:rPr>
          <w:lang w:val="en-GB"/>
        </w:rPr>
        <w:t xml:space="preserve"> (see annex 31)</w:t>
      </w:r>
    </w:p>
    <w:p w14:paraId="4005ACA7" w14:textId="77777777" w:rsidR="00B27B2F" w:rsidRDefault="00B27B2F" w:rsidP="00452BE6">
      <w:pPr>
        <w:numPr>
          <w:ilvl w:val="0"/>
          <w:numId w:val="141"/>
        </w:numPr>
        <w:spacing w:after="0"/>
        <w:jc w:val="left"/>
        <w:rPr>
          <w:lang w:val="en-GB"/>
        </w:rPr>
      </w:pPr>
      <w:r w:rsidRPr="007E543D">
        <w:rPr>
          <w:lang w:val="en-GB"/>
        </w:rPr>
        <w:t>Registration Books</w:t>
      </w:r>
      <w:r w:rsidR="00ED04E3">
        <w:rPr>
          <w:lang w:val="en-GB"/>
        </w:rPr>
        <w:t xml:space="preserve"> (see annex 29)</w:t>
      </w:r>
    </w:p>
    <w:p w14:paraId="34BD6400" w14:textId="77777777" w:rsidR="00ED04E3" w:rsidRPr="007E543D" w:rsidRDefault="00ED04E3" w:rsidP="00452BE6">
      <w:pPr>
        <w:numPr>
          <w:ilvl w:val="0"/>
          <w:numId w:val="141"/>
        </w:numPr>
        <w:spacing w:after="0"/>
        <w:jc w:val="left"/>
        <w:rPr>
          <w:lang w:val="en-GB"/>
        </w:rPr>
      </w:pPr>
      <w:r>
        <w:rPr>
          <w:lang w:val="en-GB"/>
        </w:rPr>
        <w:t>Stock card</w:t>
      </w:r>
    </w:p>
    <w:p w14:paraId="60B22BF7" w14:textId="77777777" w:rsidR="00B27B2F" w:rsidRPr="00DC1775" w:rsidRDefault="00B27B2F" w:rsidP="00DC1775">
      <w:pPr>
        <w:pStyle w:val="Heading2"/>
      </w:pPr>
      <w:bookmarkStart w:id="256" w:name="_Toc315357626"/>
      <w:bookmarkStart w:id="257" w:name="_Toc320105242"/>
      <w:r w:rsidRPr="00DC1775">
        <w:t>Activities</w:t>
      </w:r>
      <w:bookmarkEnd w:id="256"/>
      <w:bookmarkEnd w:id="257"/>
    </w:p>
    <w:p w14:paraId="2E4D8603" w14:textId="77777777" w:rsidR="00B27B2F" w:rsidRPr="00ED04E3" w:rsidRDefault="00B27B2F" w:rsidP="00ED04E3">
      <w:pPr>
        <w:pStyle w:val="ListParagraph"/>
      </w:pPr>
      <w:bookmarkStart w:id="258" w:name="_Toc21668207"/>
      <w:r w:rsidRPr="00ED04E3">
        <w:t>Fill in the SFP Monthly Report</w:t>
      </w:r>
      <w:bookmarkEnd w:id="258"/>
      <w:r w:rsidR="00ED04E3">
        <w:t xml:space="preserve">. </w:t>
      </w:r>
      <w:r w:rsidRPr="00ED04E3">
        <w:t>A report should be made for each SFP, each month, by the super</w:t>
      </w:r>
      <w:r w:rsidR="00ED04E3">
        <w:t>visor in charge of the program.</w:t>
      </w:r>
    </w:p>
    <w:p w14:paraId="6F1AEE6A" w14:textId="77777777" w:rsidR="00B27B2F" w:rsidRPr="00ED04E3" w:rsidRDefault="00B27B2F" w:rsidP="00ED04E3">
      <w:pPr>
        <w:pStyle w:val="ListParagraph"/>
      </w:pPr>
      <w:r w:rsidRPr="00ED04E3">
        <w:t>Calculate the indicators for an SFP on a monthly basis, using the data recorded in the registration book.</w:t>
      </w:r>
    </w:p>
    <w:p w14:paraId="773943BA" w14:textId="77777777" w:rsidR="00B27B2F" w:rsidRPr="007E543D" w:rsidRDefault="00B27B2F" w:rsidP="00ED04E3">
      <w:pPr>
        <w:rPr>
          <w:lang w:val="en-GB"/>
        </w:rPr>
      </w:pPr>
      <w:r w:rsidRPr="007E543D">
        <w:rPr>
          <w:lang w:val="en-GB"/>
        </w:rPr>
        <w:t>This is an important part of all supplementary feeding programs and allows supervisors to assess their</w:t>
      </w:r>
      <w:r w:rsidR="00665EBC">
        <w:rPr>
          <w:lang w:val="en-GB"/>
        </w:rPr>
        <w:t xml:space="preserve"> efficiency and effectiveness. </w:t>
      </w:r>
      <w:r w:rsidRPr="007E543D">
        <w:rPr>
          <w:lang w:val="en-GB"/>
        </w:rPr>
        <w:t>Timely and correct interpretation of the different indicators is essential to highlight problems and allow a</w:t>
      </w:r>
      <w:r w:rsidR="00665EBC">
        <w:rPr>
          <w:lang w:val="en-GB"/>
        </w:rPr>
        <w:t xml:space="preserve">ppropriate and prompt action. </w:t>
      </w:r>
      <w:r w:rsidRPr="007E543D">
        <w:rPr>
          <w:lang w:val="en-GB"/>
        </w:rPr>
        <w:t>The collection of data can be done through the regular analysis of indicators (see Table 5).</w:t>
      </w:r>
      <w:r w:rsidR="009A5272">
        <w:rPr>
          <w:lang w:val="en-GB"/>
        </w:rPr>
        <w:t xml:space="preserve"> These data are also used to assess the consumption of stock and the future requirements. </w:t>
      </w:r>
    </w:p>
    <w:p w14:paraId="6AE83413" w14:textId="77777777" w:rsidR="00B27B2F" w:rsidRPr="007E543D" w:rsidRDefault="00B27B2F" w:rsidP="004C1F0E">
      <w:pPr>
        <w:pStyle w:val="Caption"/>
      </w:pPr>
      <w:bookmarkStart w:id="259" w:name="_Toc320105126"/>
      <w:r w:rsidRPr="007E543D">
        <w:t xml:space="preserve">Table </w:t>
      </w:r>
      <w:r w:rsidR="004C1F0E">
        <w:fldChar w:fldCharType="begin"/>
      </w:r>
      <w:r w:rsidR="004C1F0E">
        <w:instrText xml:space="preserve"> SEQ Table \* ARABIC </w:instrText>
      </w:r>
      <w:r w:rsidR="004C1F0E">
        <w:fldChar w:fldCharType="separate"/>
      </w:r>
      <w:r w:rsidR="00B20761">
        <w:rPr>
          <w:noProof/>
        </w:rPr>
        <w:t>7</w:t>
      </w:r>
      <w:r w:rsidR="004C1F0E">
        <w:fldChar w:fldCharType="end"/>
      </w:r>
      <w:r w:rsidR="00ED04E3">
        <w:rPr>
          <w:noProof/>
        </w:rPr>
        <w:t>:</w:t>
      </w:r>
      <w:r w:rsidR="00665EBC">
        <w:t xml:space="preserve"> </w:t>
      </w:r>
      <w:r w:rsidR="00604B57" w:rsidRPr="007E543D">
        <w:t xml:space="preserve">SFP </w:t>
      </w:r>
      <w:r w:rsidR="009A5272">
        <w:t>Sphere</w:t>
      </w:r>
      <w:r w:rsidRPr="007E543D">
        <w:t xml:space="preserve"> standard</w:t>
      </w:r>
      <w:r w:rsidR="009A5272">
        <w:t>s</w:t>
      </w:r>
      <w:bookmarkEnd w:id="2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0"/>
        <w:gridCol w:w="3373"/>
        <w:gridCol w:w="2926"/>
      </w:tblGrid>
      <w:tr w:rsidR="00B27B2F" w:rsidRPr="007E543D" w14:paraId="24A7214F" w14:textId="77777777" w:rsidTr="00ED04E3">
        <w:trPr>
          <w:jc w:val="center"/>
        </w:trPr>
        <w:tc>
          <w:tcPr>
            <w:tcW w:w="1508" w:type="pct"/>
            <w:shd w:val="clear" w:color="auto" w:fill="FFFFCC"/>
          </w:tcPr>
          <w:p w14:paraId="6922A054" w14:textId="77777777" w:rsidR="00B27B2F" w:rsidRPr="00ED04E3" w:rsidRDefault="00B27B2F" w:rsidP="006A2D19">
            <w:pPr>
              <w:rPr>
                <w:b/>
                <w:lang w:val="en-GB"/>
              </w:rPr>
            </w:pPr>
            <w:r w:rsidRPr="00ED04E3">
              <w:rPr>
                <w:b/>
                <w:lang w:val="en-GB"/>
              </w:rPr>
              <w:t xml:space="preserve">Indicators </w:t>
            </w:r>
          </w:p>
        </w:tc>
        <w:tc>
          <w:tcPr>
            <w:tcW w:w="1870" w:type="pct"/>
            <w:shd w:val="clear" w:color="auto" w:fill="FFFFCC"/>
          </w:tcPr>
          <w:p w14:paraId="706DB837" w14:textId="77777777" w:rsidR="00B27B2F" w:rsidRPr="00ED04E3" w:rsidRDefault="00B27B2F" w:rsidP="00ED04E3">
            <w:pPr>
              <w:spacing w:after="0"/>
              <w:jc w:val="center"/>
              <w:rPr>
                <w:b/>
                <w:lang w:val="en-GB"/>
              </w:rPr>
            </w:pPr>
            <w:r w:rsidRPr="00ED04E3">
              <w:rPr>
                <w:b/>
                <w:lang w:val="en-GB"/>
              </w:rPr>
              <w:t>SFP Acceptable</w:t>
            </w:r>
          </w:p>
        </w:tc>
        <w:tc>
          <w:tcPr>
            <w:tcW w:w="1622" w:type="pct"/>
            <w:shd w:val="clear" w:color="auto" w:fill="FFFFCC"/>
          </w:tcPr>
          <w:p w14:paraId="3C40FFEE" w14:textId="77777777" w:rsidR="00B27B2F" w:rsidRPr="00ED04E3" w:rsidRDefault="00B27B2F" w:rsidP="00ED04E3">
            <w:pPr>
              <w:spacing w:after="0"/>
              <w:jc w:val="center"/>
              <w:rPr>
                <w:b/>
                <w:lang w:val="en-GB"/>
              </w:rPr>
            </w:pPr>
            <w:r w:rsidRPr="00ED04E3">
              <w:rPr>
                <w:b/>
                <w:lang w:val="en-GB"/>
              </w:rPr>
              <w:t>SFP Alarming</w:t>
            </w:r>
          </w:p>
        </w:tc>
      </w:tr>
      <w:tr w:rsidR="00B27B2F" w:rsidRPr="007E543D" w14:paraId="0378120C" w14:textId="77777777" w:rsidTr="00ED04E3">
        <w:trPr>
          <w:jc w:val="center"/>
        </w:trPr>
        <w:tc>
          <w:tcPr>
            <w:tcW w:w="1508" w:type="pct"/>
          </w:tcPr>
          <w:p w14:paraId="3AB590FE" w14:textId="77777777" w:rsidR="00B27B2F" w:rsidRPr="00ED04E3" w:rsidRDefault="00B27B2F" w:rsidP="006A2D19">
            <w:pPr>
              <w:rPr>
                <w:lang w:val="en-GB"/>
              </w:rPr>
            </w:pPr>
            <w:r w:rsidRPr="00ED04E3">
              <w:rPr>
                <w:lang w:val="en-GB"/>
              </w:rPr>
              <w:t>Cured rate</w:t>
            </w:r>
          </w:p>
        </w:tc>
        <w:tc>
          <w:tcPr>
            <w:tcW w:w="1870" w:type="pct"/>
          </w:tcPr>
          <w:p w14:paraId="62882A13" w14:textId="77777777" w:rsidR="00B27B2F" w:rsidRPr="00ED04E3" w:rsidRDefault="00B27B2F" w:rsidP="00ED04E3">
            <w:pPr>
              <w:jc w:val="center"/>
              <w:rPr>
                <w:lang w:val="en-GB"/>
              </w:rPr>
            </w:pPr>
            <w:r w:rsidRPr="00ED04E3">
              <w:rPr>
                <w:lang w:val="en-GB"/>
              </w:rPr>
              <w:t>&gt; 70%</w:t>
            </w:r>
          </w:p>
        </w:tc>
        <w:tc>
          <w:tcPr>
            <w:tcW w:w="1622" w:type="pct"/>
          </w:tcPr>
          <w:p w14:paraId="1CC317E3" w14:textId="77777777" w:rsidR="00B27B2F" w:rsidRPr="00ED04E3" w:rsidRDefault="00B27B2F" w:rsidP="00ED04E3">
            <w:pPr>
              <w:jc w:val="center"/>
              <w:rPr>
                <w:lang w:val="en-GB"/>
              </w:rPr>
            </w:pPr>
            <w:r w:rsidRPr="00ED04E3">
              <w:rPr>
                <w:lang w:val="en-GB"/>
              </w:rPr>
              <w:t>&lt; 50%</w:t>
            </w:r>
          </w:p>
        </w:tc>
      </w:tr>
      <w:tr w:rsidR="00B27B2F" w:rsidRPr="007E543D" w14:paraId="6410A406" w14:textId="77777777" w:rsidTr="00ED04E3">
        <w:trPr>
          <w:jc w:val="center"/>
        </w:trPr>
        <w:tc>
          <w:tcPr>
            <w:tcW w:w="1508" w:type="pct"/>
          </w:tcPr>
          <w:p w14:paraId="3058FAC7" w14:textId="77777777" w:rsidR="00B27B2F" w:rsidRPr="00ED04E3" w:rsidRDefault="00B27B2F" w:rsidP="006A2D19">
            <w:pPr>
              <w:rPr>
                <w:lang w:val="en-GB"/>
              </w:rPr>
            </w:pPr>
            <w:r w:rsidRPr="00ED04E3">
              <w:rPr>
                <w:lang w:val="en-GB"/>
              </w:rPr>
              <w:t>Death rate</w:t>
            </w:r>
          </w:p>
        </w:tc>
        <w:tc>
          <w:tcPr>
            <w:tcW w:w="1870" w:type="pct"/>
          </w:tcPr>
          <w:p w14:paraId="60996268" w14:textId="77777777" w:rsidR="00B27B2F" w:rsidRPr="00ED04E3" w:rsidRDefault="00B27B2F" w:rsidP="00ED04E3">
            <w:pPr>
              <w:jc w:val="center"/>
              <w:rPr>
                <w:lang w:val="en-GB"/>
              </w:rPr>
            </w:pPr>
            <w:r w:rsidRPr="00ED04E3">
              <w:rPr>
                <w:lang w:val="en-GB"/>
              </w:rPr>
              <w:t>&lt; 3%</w:t>
            </w:r>
          </w:p>
        </w:tc>
        <w:tc>
          <w:tcPr>
            <w:tcW w:w="1622" w:type="pct"/>
          </w:tcPr>
          <w:p w14:paraId="77611FDF" w14:textId="77777777" w:rsidR="00B27B2F" w:rsidRPr="00ED04E3" w:rsidRDefault="00B27B2F" w:rsidP="00ED04E3">
            <w:pPr>
              <w:jc w:val="center"/>
              <w:rPr>
                <w:lang w:val="en-GB"/>
              </w:rPr>
            </w:pPr>
            <w:r w:rsidRPr="00ED04E3">
              <w:rPr>
                <w:lang w:val="en-GB"/>
              </w:rPr>
              <w:t>&gt; 10%</w:t>
            </w:r>
          </w:p>
        </w:tc>
      </w:tr>
      <w:tr w:rsidR="00B27B2F" w:rsidRPr="007E543D" w14:paraId="104A505D" w14:textId="77777777" w:rsidTr="00ED04E3">
        <w:trPr>
          <w:jc w:val="center"/>
        </w:trPr>
        <w:tc>
          <w:tcPr>
            <w:tcW w:w="1508" w:type="pct"/>
          </w:tcPr>
          <w:p w14:paraId="6D715750" w14:textId="77777777" w:rsidR="00B27B2F" w:rsidRPr="00ED04E3" w:rsidRDefault="00B27B2F" w:rsidP="006A2D19">
            <w:pPr>
              <w:rPr>
                <w:lang w:val="en-GB"/>
              </w:rPr>
            </w:pPr>
            <w:r w:rsidRPr="00ED04E3">
              <w:rPr>
                <w:lang w:val="en-GB"/>
              </w:rPr>
              <w:t>Defaulter rate</w:t>
            </w:r>
          </w:p>
        </w:tc>
        <w:tc>
          <w:tcPr>
            <w:tcW w:w="1870" w:type="pct"/>
          </w:tcPr>
          <w:p w14:paraId="302F8FCD" w14:textId="77777777" w:rsidR="00B27B2F" w:rsidRPr="00ED04E3" w:rsidRDefault="00B27B2F" w:rsidP="00ED04E3">
            <w:pPr>
              <w:jc w:val="center"/>
              <w:rPr>
                <w:lang w:val="en-GB"/>
              </w:rPr>
            </w:pPr>
            <w:r w:rsidRPr="00ED04E3">
              <w:rPr>
                <w:lang w:val="en-GB"/>
              </w:rPr>
              <w:t>&lt; 15%</w:t>
            </w:r>
          </w:p>
        </w:tc>
        <w:tc>
          <w:tcPr>
            <w:tcW w:w="1622" w:type="pct"/>
          </w:tcPr>
          <w:p w14:paraId="2BAC6924" w14:textId="77777777" w:rsidR="00B27B2F" w:rsidRPr="00ED04E3" w:rsidRDefault="00B27B2F" w:rsidP="00ED04E3">
            <w:pPr>
              <w:jc w:val="center"/>
              <w:rPr>
                <w:lang w:val="en-GB"/>
              </w:rPr>
            </w:pPr>
            <w:r w:rsidRPr="00ED04E3">
              <w:rPr>
                <w:lang w:val="en-GB"/>
              </w:rPr>
              <w:t>&gt; 30%</w:t>
            </w:r>
          </w:p>
        </w:tc>
      </w:tr>
      <w:tr w:rsidR="00B27B2F" w:rsidRPr="007E543D" w14:paraId="1427DB40" w14:textId="77777777" w:rsidTr="00ED04E3">
        <w:trPr>
          <w:jc w:val="center"/>
        </w:trPr>
        <w:tc>
          <w:tcPr>
            <w:tcW w:w="1508" w:type="pct"/>
          </w:tcPr>
          <w:p w14:paraId="0DF9C1CD" w14:textId="77777777" w:rsidR="00B27B2F" w:rsidRPr="00ED04E3" w:rsidRDefault="00B27B2F" w:rsidP="006A2D19">
            <w:pPr>
              <w:rPr>
                <w:lang w:val="en-GB"/>
              </w:rPr>
            </w:pPr>
            <w:r w:rsidRPr="00ED04E3">
              <w:rPr>
                <w:lang w:val="en-GB"/>
              </w:rPr>
              <w:t>Length of stay</w:t>
            </w:r>
          </w:p>
        </w:tc>
        <w:tc>
          <w:tcPr>
            <w:tcW w:w="1870" w:type="pct"/>
          </w:tcPr>
          <w:p w14:paraId="418C89EC" w14:textId="77777777" w:rsidR="00B27B2F" w:rsidRPr="00ED04E3" w:rsidRDefault="00B27B2F" w:rsidP="00ED04E3">
            <w:pPr>
              <w:jc w:val="center"/>
              <w:rPr>
                <w:lang w:val="en-GB"/>
              </w:rPr>
            </w:pPr>
            <w:r w:rsidRPr="00ED04E3">
              <w:rPr>
                <w:lang w:val="en-GB"/>
              </w:rPr>
              <w:t>&lt; 8 weeks</w:t>
            </w:r>
          </w:p>
        </w:tc>
        <w:tc>
          <w:tcPr>
            <w:tcW w:w="1622" w:type="pct"/>
          </w:tcPr>
          <w:p w14:paraId="47940245" w14:textId="77777777" w:rsidR="00B27B2F" w:rsidRPr="00ED04E3" w:rsidRDefault="00B27B2F" w:rsidP="00ED04E3">
            <w:pPr>
              <w:jc w:val="center"/>
              <w:rPr>
                <w:lang w:val="en-GB"/>
              </w:rPr>
            </w:pPr>
            <w:r w:rsidRPr="00ED04E3">
              <w:rPr>
                <w:lang w:val="en-GB"/>
              </w:rPr>
              <w:t>&gt; 12 weeks</w:t>
            </w:r>
          </w:p>
        </w:tc>
      </w:tr>
    </w:tbl>
    <w:p w14:paraId="5812D2FB" w14:textId="77777777" w:rsidR="009A5272" w:rsidRPr="009A5272" w:rsidRDefault="009A5272" w:rsidP="009A5272">
      <w:pPr>
        <w:rPr>
          <w:lang w:val="en-GB"/>
        </w:rPr>
        <w:sectPr w:rsidR="009A5272" w:rsidRPr="009A5272" w:rsidSect="00504298">
          <w:headerReference w:type="default" r:id="rId25"/>
          <w:pgSz w:w="11909" w:h="16834" w:code="9"/>
          <w:pgMar w:top="1440" w:right="1440" w:bottom="1440" w:left="1440" w:header="720" w:footer="720" w:gutter="0"/>
          <w:cols w:space="720"/>
          <w:docGrid w:linePitch="299"/>
        </w:sectPr>
      </w:pPr>
    </w:p>
    <w:p w14:paraId="6534D1E1" w14:textId="77777777" w:rsidR="00871C7B" w:rsidRPr="007E543D" w:rsidRDefault="00871C7B" w:rsidP="00604B57">
      <w:pPr>
        <w:pStyle w:val="Title"/>
        <w:rPr>
          <w:lang w:val="en-GB"/>
        </w:rPr>
      </w:pPr>
      <w:bookmarkStart w:id="260" w:name="_Toc320105243"/>
      <w:r w:rsidRPr="007E543D">
        <w:rPr>
          <w:lang w:val="en-GB"/>
        </w:rPr>
        <w:t>otp/ipf TRIAGE OF THE SAM PATIENTS</w:t>
      </w:r>
      <w:bookmarkEnd w:id="260"/>
    </w:p>
    <w:p w14:paraId="366497C1" w14:textId="77777777" w:rsidR="00871C7B" w:rsidRDefault="00BE370B" w:rsidP="00BE370B">
      <w:pPr>
        <w:rPr>
          <w:lang w:val="en-GB"/>
        </w:rPr>
      </w:pPr>
      <w:r w:rsidRPr="007E543D">
        <w:rPr>
          <w:lang w:val="en-GB"/>
        </w:rPr>
        <w:t>The triage should be made in the OPD of an IPF and in the OTP. Schema 1 shows the flow of patients for decision-making.</w:t>
      </w:r>
    </w:p>
    <w:p w14:paraId="4C1E99FC" w14:textId="77777777" w:rsidR="00ED04E3" w:rsidRDefault="004C1F0E" w:rsidP="004C1F0E">
      <w:pPr>
        <w:pStyle w:val="Caption"/>
      </w:pPr>
      <w:r>
        <w:t xml:space="preserve">Flow chart </w:t>
      </w:r>
      <w:r>
        <w:fldChar w:fldCharType="begin"/>
      </w:r>
      <w:r>
        <w:instrText xml:space="preserve"> SEQ Flow_chart \* ARABIC </w:instrText>
      </w:r>
      <w:r>
        <w:fldChar w:fldCharType="separate"/>
      </w:r>
      <w:r w:rsidR="00B20761">
        <w:rPr>
          <w:noProof/>
        </w:rPr>
        <w:t>3</w:t>
      </w:r>
      <w:r>
        <w:fldChar w:fldCharType="end"/>
      </w:r>
      <w:r>
        <w:t>: Decision making for IPF or OTP</w:t>
      </w:r>
    </w:p>
    <w:p w14:paraId="4D062E57" w14:textId="77777777" w:rsidR="00ED04E3" w:rsidRPr="007E543D" w:rsidRDefault="00ED04E3" w:rsidP="00ED04E3">
      <w:pPr>
        <w:jc w:val="center"/>
        <w:rPr>
          <w:lang w:val="en-GB"/>
        </w:rPr>
      </w:pPr>
      <w:r w:rsidRPr="00ED04E3">
        <w:rPr>
          <w:noProof/>
          <w:lang w:val="en-GB" w:eastAsia="en-GB"/>
        </w:rPr>
        <w:drawing>
          <wp:inline distT="0" distB="0" distL="0" distR="0" wp14:anchorId="0811FFDC" wp14:editId="35914CE6">
            <wp:extent cx="4559658" cy="36177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561789" cy="3619446"/>
                    </a:xfrm>
                    <a:prstGeom prst="rect">
                      <a:avLst/>
                    </a:prstGeom>
                    <a:noFill/>
                    <a:ln>
                      <a:noFill/>
                    </a:ln>
                  </pic:spPr>
                </pic:pic>
              </a:graphicData>
            </a:graphic>
          </wp:inline>
        </w:drawing>
      </w:r>
    </w:p>
    <w:p w14:paraId="012C98A0" w14:textId="77777777" w:rsidR="00BE370B" w:rsidRPr="0066531C" w:rsidRDefault="00BE370B" w:rsidP="00452BE6">
      <w:pPr>
        <w:pStyle w:val="Heading1"/>
        <w:numPr>
          <w:ilvl w:val="0"/>
          <w:numId w:val="146"/>
        </w:numPr>
      </w:pPr>
      <w:bookmarkStart w:id="261" w:name="_Toc320105244"/>
      <w:r w:rsidRPr="0066531C">
        <w:t>Activities</w:t>
      </w:r>
      <w:bookmarkEnd w:id="261"/>
    </w:p>
    <w:p w14:paraId="26E7DD83" w14:textId="77777777" w:rsidR="00BE370B" w:rsidRPr="007E543D" w:rsidRDefault="00BE370B" w:rsidP="00DC1775">
      <w:pPr>
        <w:rPr>
          <w:lang w:val="en-GB"/>
        </w:rPr>
      </w:pPr>
      <w:r w:rsidRPr="00DC1775">
        <w:rPr>
          <w:rFonts w:ascii="Cambria" w:eastAsia="Times New Roman" w:hAnsi="Cambria" w:cs="Calibri"/>
          <w:b/>
          <w:color w:val="548DD4"/>
          <w:sz w:val="24"/>
          <w:szCs w:val="24"/>
          <w:lang w:val="en-GB"/>
        </w:rPr>
        <w:t>The nurse, assistant nurse or nutritionist</w:t>
      </w:r>
      <w:r w:rsidRPr="007E543D">
        <w:rPr>
          <w:lang w:val="en-GB"/>
        </w:rPr>
        <w:t xml:space="preserve"> does the followed tasks</w:t>
      </w:r>
    </w:p>
    <w:p w14:paraId="2829A496" w14:textId="77777777" w:rsidR="00BE370B" w:rsidRPr="007E543D" w:rsidRDefault="00BE370B" w:rsidP="00DF54C4">
      <w:pPr>
        <w:pStyle w:val="Normaltext"/>
        <w:spacing w:beforeLines="40" w:before="96"/>
        <w:rPr>
          <w:rFonts w:ascii="Calibri" w:hAnsi="Calibri"/>
          <w:bCs w:val="0"/>
          <w:iCs w:val="0"/>
        </w:rPr>
      </w:pPr>
      <w:r w:rsidRPr="007E543D">
        <w:rPr>
          <w:rFonts w:ascii="Calibri" w:hAnsi="Calibri"/>
          <w:bCs w:val="0"/>
          <w:iCs w:val="0"/>
        </w:rPr>
        <w:t>1. Enter all the children eligible for admission to the program in the registration book, fill in the patient’s chart and give a SAM number;</w:t>
      </w:r>
    </w:p>
    <w:p w14:paraId="609BE419" w14:textId="77777777" w:rsidR="00BE370B" w:rsidRPr="007E543D" w:rsidRDefault="00BE370B" w:rsidP="00DF54C4">
      <w:pPr>
        <w:pStyle w:val="Normaltext"/>
        <w:spacing w:beforeLines="40" w:before="96"/>
        <w:rPr>
          <w:rFonts w:ascii="Calibri" w:hAnsi="Calibri"/>
          <w:bCs w:val="0"/>
          <w:iCs w:val="0"/>
        </w:rPr>
      </w:pPr>
      <w:r w:rsidRPr="007E543D">
        <w:rPr>
          <w:rFonts w:ascii="Calibri" w:hAnsi="Calibri"/>
          <w:bCs w:val="0"/>
          <w:iCs w:val="0"/>
        </w:rPr>
        <w:t>2. “Fast track” those obviously severely ill to in-patient treatment; do not keep them waiting. The triage person should regularly look at any waiting area and refer such patients directly to the nurse-in-charge for her to send directly to the IPF or start treatment if the distance is excessive and/or suitable transport is not available.</w:t>
      </w:r>
    </w:p>
    <w:p w14:paraId="578A6DDB" w14:textId="77777777" w:rsidR="00BE370B" w:rsidRPr="007E543D" w:rsidRDefault="00BE370B" w:rsidP="00DF54C4">
      <w:pPr>
        <w:pStyle w:val="Normaltext"/>
        <w:spacing w:beforeLines="40" w:before="96"/>
        <w:rPr>
          <w:rFonts w:ascii="Calibri" w:hAnsi="Calibri"/>
          <w:bCs w:val="0"/>
          <w:iCs w:val="0"/>
        </w:rPr>
      </w:pPr>
      <w:r w:rsidRPr="007E543D">
        <w:rPr>
          <w:rFonts w:ascii="Calibri" w:hAnsi="Calibri"/>
          <w:bCs w:val="0"/>
          <w:iCs w:val="0"/>
        </w:rPr>
        <w:t>3. Perform the appetite test whilst the patients are waiting to see the nurse (see paragraph 4, p.27);</w:t>
      </w:r>
    </w:p>
    <w:p w14:paraId="74A559C0" w14:textId="77777777" w:rsidR="00BE370B" w:rsidRPr="007E543D" w:rsidRDefault="00BE370B" w:rsidP="00BE370B">
      <w:pPr>
        <w:spacing w:before="240"/>
        <w:rPr>
          <w:rFonts w:ascii="Cambria" w:hAnsi="Cambria" w:cs="Calibri"/>
          <w:color w:val="548DD4"/>
          <w:sz w:val="24"/>
          <w:szCs w:val="24"/>
          <w:lang w:val="en-GB"/>
        </w:rPr>
      </w:pPr>
      <w:r w:rsidRPr="007E543D">
        <w:rPr>
          <w:rFonts w:ascii="Cambria" w:eastAsia="Times New Roman" w:hAnsi="Cambria" w:cs="Calibri"/>
          <w:b/>
          <w:color w:val="548DD4"/>
          <w:sz w:val="24"/>
          <w:szCs w:val="24"/>
          <w:lang w:val="en-GB"/>
        </w:rPr>
        <w:t>The nurse</w:t>
      </w:r>
    </w:p>
    <w:p w14:paraId="067109DF" w14:textId="77777777" w:rsidR="002E7302" w:rsidRPr="007E543D" w:rsidRDefault="002E7302" w:rsidP="00DF54C4">
      <w:pPr>
        <w:pStyle w:val="Normaltext"/>
        <w:spacing w:beforeLines="40" w:before="96"/>
        <w:rPr>
          <w:rFonts w:ascii="Calibri" w:hAnsi="Calibri"/>
          <w:bCs w:val="0"/>
          <w:iCs w:val="0"/>
        </w:rPr>
      </w:pPr>
      <w:r w:rsidRPr="007E543D">
        <w:rPr>
          <w:rFonts w:ascii="Calibri" w:hAnsi="Calibri"/>
          <w:bCs w:val="0"/>
          <w:iCs w:val="0"/>
        </w:rPr>
        <w:t>The nurse then sees the patient with the anthropometry and the result of the appetite test.</w:t>
      </w:r>
    </w:p>
    <w:p w14:paraId="399471E0" w14:textId="77777777" w:rsidR="00BE370B" w:rsidRPr="00ED04E3" w:rsidRDefault="00BE370B" w:rsidP="00452BE6">
      <w:pPr>
        <w:pStyle w:val="ListParagraph"/>
        <w:numPr>
          <w:ilvl w:val="0"/>
          <w:numId w:val="152"/>
        </w:numPr>
        <w:rPr>
          <w:lang w:val="en-GB"/>
        </w:rPr>
      </w:pPr>
      <w:r w:rsidRPr="00ED04E3">
        <w:rPr>
          <w:bCs/>
          <w:iCs/>
          <w:lang w:val="en-GB"/>
        </w:rPr>
        <w:t xml:space="preserve">Examines the patient </w:t>
      </w:r>
      <w:r w:rsidRPr="00ED04E3">
        <w:rPr>
          <w:lang w:val="en-GB"/>
        </w:rPr>
        <w:t>to determine if s/he has a complication using IMCI criteria (see paragraph 5: complications);</w:t>
      </w:r>
    </w:p>
    <w:p w14:paraId="0EE16B41" w14:textId="77777777" w:rsidR="00BE370B" w:rsidRPr="00ED04E3" w:rsidRDefault="00BE370B" w:rsidP="00452BE6">
      <w:pPr>
        <w:pStyle w:val="ListParagraph"/>
        <w:numPr>
          <w:ilvl w:val="0"/>
          <w:numId w:val="152"/>
        </w:numPr>
        <w:rPr>
          <w:lang w:val="en-GB"/>
        </w:rPr>
      </w:pPr>
      <w:r w:rsidRPr="00ED04E3">
        <w:rPr>
          <w:lang w:val="en-GB"/>
        </w:rPr>
        <w:t xml:space="preserve">Explains to the caretaker the options for treatment and decides </w:t>
      </w:r>
      <w:r w:rsidRPr="00ED04E3">
        <w:rPr>
          <w:i/>
          <w:lang w:val="en-GB"/>
        </w:rPr>
        <w:t>with the caretaker</w:t>
      </w:r>
      <w:r w:rsidRPr="00ED04E3">
        <w:rPr>
          <w:lang w:val="en-GB"/>
        </w:rPr>
        <w:t xml:space="preserve"> whether the child should be treated as an out-patient or in-patient;</w:t>
      </w:r>
    </w:p>
    <w:p w14:paraId="78DC5E06" w14:textId="77777777" w:rsidR="00BE370B" w:rsidRPr="00ED04E3" w:rsidRDefault="00BE370B" w:rsidP="00452BE6">
      <w:pPr>
        <w:pStyle w:val="ListParagraph"/>
        <w:numPr>
          <w:ilvl w:val="0"/>
          <w:numId w:val="152"/>
        </w:numPr>
        <w:rPr>
          <w:bCs/>
          <w:iCs/>
        </w:rPr>
      </w:pPr>
      <w:r w:rsidRPr="00ED04E3">
        <w:rPr>
          <w:bCs/>
          <w:iCs/>
        </w:rPr>
        <w:t>Transfers those that need in-patient treatment for admission to an IPF and those that can be treated as out-patients to the OTP site nearest to their home;</w:t>
      </w:r>
    </w:p>
    <w:p w14:paraId="390FFBF9" w14:textId="77777777" w:rsidR="00BE370B" w:rsidRPr="00ED04E3" w:rsidRDefault="00BE370B" w:rsidP="00740FAC">
      <w:pPr>
        <w:pStyle w:val="ListParagraph"/>
        <w:numPr>
          <w:ilvl w:val="0"/>
          <w:numId w:val="0"/>
        </w:numPr>
        <w:ind w:left="720"/>
        <w:rPr>
          <w:bCs/>
          <w:iCs/>
        </w:rPr>
      </w:pPr>
      <w:r w:rsidRPr="00ED04E3">
        <w:rPr>
          <w:bCs/>
          <w:iCs/>
        </w:rPr>
        <w:t>If the triage is made within the OTP and the patient requires IPF treatment, give a SAM-Number, register the patient, fill out a transfer form and arrange the transfer.</w:t>
      </w:r>
    </w:p>
    <w:p w14:paraId="35425999" w14:textId="77777777" w:rsidR="00BE370B" w:rsidRPr="007E543D" w:rsidRDefault="00BE370B" w:rsidP="00452BE6">
      <w:pPr>
        <w:pStyle w:val="ListParagraph"/>
        <w:numPr>
          <w:ilvl w:val="0"/>
          <w:numId w:val="152"/>
        </w:numPr>
      </w:pPr>
      <w:r w:rsidRPr="007E543D">
        <w:t>For sick children whose mother initially refuses in-patient care re-perform the appetite test:</w:t>
      </w:r>
    </w:p>
    <w:p w14:paraId="4D7409C3" w14:textId="77777777" w:rsidR="00BE370B" w:rsidRPr="007E543D" w:rsidRDefault="00BE370B" w:rsidP="00452BE6">
      <w:pPr>
        <w:pStyle w:val="ListParagraph"/>
        <w:numPr>
          <w:ilvl w:val="0"/>
          <w:numId w:val="153"/>
        </w:numPr>
      </w:pPr>
      <w:r w:rsidRPr="00740FAC">
        <w:rPr>
          <w:b/>
        </w:rPr>
        <w:t>If appetite test is now passed</w:t>
      </w:r>
      <w:r w:rsidRPr="007E543D">
        <w:t>, explain home care to mother and give IMCI treatment for the accompanying illness. Passing the appetite test is the main criterion for out-patient management.</w:t>
      </w:r>
    </w:p>
    <w:p w14:paraId="77A76D1B" w14:textId="77777777" w:rsidR="00BE370B" w:rsidRPr="007E543D" w:rsidRDefault="00BE370B" w:rsidP="00452BE6">
      <w:pPr>
        <w:pStyle w:val="ListParagraph"/>
        <w:numPr>
          <w:ilvl w:val="0"/>
          <w:numId w:val="153"/>
        </w:numPr>
      </w:pPr>
      <w:r w:rsidRPr="00740FAC">
        <w:rPr>
          <w:b/>
        </w:rPr>
        <w:t>If appetite test is again failed</w:t>
      </w:r>
      <w:r w:rsidRPr="007E543D">
        <w:t>, explain to the mother of the dangers of taking the child home and try to persuade her to accept in-patient care for at least a few days. However, the mother’s decision must be respected and she should not be coerced.</w:t>
      </w:r>
    </w:p>
    <w:p w14:paraId="6D119AE5" w14:textId="77777777" w:rsidR="00BE370B" w:rsidRPr="007E543D" w:rsidRDefault="00BE370B" w:rsidP="00452BE6">
      <w:pPr>
        <w:pStyle w:val="ListParagraph"/>
        <w:numPr>
          <w:ilvl w:val="0"/>
          <w:numId w:val="153"/>
        </w:numPr>
      </w:pPr>
      <w:r w:rsidRPr="00740FAC">
        <w:rPr>
          <w:b/>
        </w:rPr>
        <w:t>If the child fails because s/he seems to be afraid but is otherwise alert without complications</w:t>
      </w:r>
      <w:r w:rsidRPr="007E543D">
        <w:t>,</w:t>
      </w:r>
    </w:p>
    <w:p w14:paraId="57702738" w14:textId="77777777" w:rsidR="00BE370B" w:rsidRPr="00740FAC" w:rsidRDefault="00BE370B" w:rsidP="00452BE6">
      <w:pPr>
        <w:pStyle w:val="ListParagraph"/>
        <w:numPr>
          <w:ilvl w:val="0"/>
          <w:numId w:val="154"/>
        </w:numPr>
        <w:rPr>
          <w:lang w:val="en-GB"/>
        </w:rPr>
      </w:pPr>
      <w:r w:rsidRPr="00740FAC">
        <w:rPr>
          <w:lang w:val="en-GB"/>
        </w:rPr>
        <w:t>Still refer the child to IPF for at least a short time (if transport is convenient);</w:t>
      </w:r>
    </w:p>
    <w:p w14:paraId="049D7C12" w14:textId="77777777" w:rsidR="00BE370B" w:rsidRPr="00740FAC" w:rsidRDefault="00BE370B" w:rsidP="00452BE6">
      <w:pPr>
        <w:pStyle w:val="ListParagraph"/>
        <w:numPr>
          <w:ilvl w:val="0"/>
          <w:numId w:val="154"/>
        </w:numPr>
        <w:rPr>
          <w:lang w:val="en-GB"/>
        </w:rPr>
      </w:pPr>
      <w:r w:rsidRPr="00740FAC">
        <w:rPr>
          <w:lang w:val="en-GB"/>
        </w:rPr>
        <w:t>Explain carefully the benefits of IPF, the risks of OTP and that the caretaker can change her mind at any time after admission with the agreement of the staff;</w:t>
      </w:r>
    </w:p>
    <w:p w14:paraId="28AD6128" w14:textId="77777777" w:rsidR="00BE370B" w:rsidRPr="00740FAC" w:rsidRDefault="00BE370B" w:rsidP="00452BE6">
      <w:pPr>
        <w:pStyle w:val="ListParagraph"/>
        <w:numPr>
          <w:ilvl w:val="0"/>
          <w:numId w:val="154"/>
        </w:numPr>
        <w:rPr>
          <w:lang w:val="en-GB"/>
        </w:rPr>
      </w:pPr>
      <w:r w:rsidRPr="00740FAC">
        <w:rPr>
          <w:lang w:val="en-GB"/>
        </w:rPr>
        <w:t>Accept the final decision of the caretaker and arrange appropriate care at home.</w:t>
      </w:r>
    </w:p>
    <w:p w14:paraId="1E75123A" w14:textId="77777777" w:rsidR="00BE370B" w:rsidRPr="00ED04E3" w:rsidRDefault="00BE370B" w:rsidP="00452BE6">
      <w:pPr>
        <w:pStyle w:val="ListParagraph"/>
        <w:numPr>
          <w:ilvl w:val="0"/>
          <w:numId w:val="152"/>
        </w:numPr>
        <w:rPr>
          <w:lang w:val="en-GB"/>
        </w:rPr>
      </w:pPr>
      <w:r w:rsidRPr="00ED04E3">
        <w:rPr>
          <w:lang w:val="en-GB"/>
        </w:rPr>
        <w:t>Start the treatment appropriate for outpatients (see below).</w:t>
      </w:r>
    </w:p>
    <w:p w14:paraId="0C48F49E" w14:textId="77777777" w:rsidR="00BE370B" w:rsidRPr="00DC1775" w:rsidRDefault="00BE370B" w:rsidP="00740FAC">
      <w:pPr>
        <w:pStyle w:val="Heading1"/>
      </w:pPr>
      <w:bookmarkStart w:id="262" w:name="_Toc320105245"/>
      <w:r w:rsidRPr="00DC1775">
        <w:t>Tools</w:t>
      </w:r>
      <w:bookmarkEnd w:id="262"/>
    </w:p>
    <w:p w14:paraId="65DD180E" w14:textId="77777777" w:rsidR="00BE370B" w:rsidRPr="007E543D" w:rsidRDefault="00BE370B" w:rsidP="00BE370B">
      <w:pPr>
        <w:spacing w:before="20" w:after="0"/>
        <w:rPr>
          <w:lang w:val="en-GB"/>
        </w:rPr>
      </w:pPr>
      <w:r w:rsidRPr="007E543D">
        <w:rPr>
          <w:lang w:val="en-GB"/>
        </w:rPr>
        <w:t>For the assistant nurse:</w:t>
      </w:r>
    </w:p>
    <w:p w14:paraId="6DF0B5F0" w14:textId="77777777" w:rsidR="00BE370B" w:rsidRPr="007E543D" w:rsidRDefault="00BE370B" w:rsidP="00EB4DA6">
      <w:pPr>
        <w:numPr>
          <w:ilvl w:val="0"/>
          <w:numId w:val="92"/>
        </w:numPr>
        <w:spacing w:before="60" w:after="60"/>
        <w:rPr>
          <w:lang w:val="en-GB"/>
        </w:rPr>
      </w:pPr>
      <w:r w:rsidRPr="007E543D">
        <w:rPr>
          <w:lang w:val="en-GB"/>
        </w:rPr>
        <w:t>MUAC tapes</w:t>
      </w:r>
    </w:p>
    <w:p w14:paraId="4680A4C2" w14:textId="77777777" w:rsidR="00BE370B" w:rsidRPr="007E543D" w:rsidRDefault="00BE370B" w:rsidP="00EB4DA6">
      <w:pPr>
        <w:numPr>
          <w:ilvl w:val="0"/>
          <w:numId w:val="92"/>
        </w:numPr>
        <w:spacing w:before="60" w:after="60"/>
        <w:rPr>
          <w:lang w:val="en-GB"/>
        </w:rPr>
      </w:pPr>
      <w:r w:rsidRPr="007E543D">
        <w:rPr>
          <w:lang w:val="en-GB"/>
        </w:rPr>
        <w:t>Scale, length board, weight-for-height table</w:t>
      </w:r>
    </w:p>
    <w:p w14:paraId="503D87F5" w14:textId="77777777" w:rsidR="00BE370B" w:rsidRPr="007E543D" w:rsidRDefault="00BE370B" w:rsidP="00EB4DA6">
      <w:pPr>
        <w:numPr>
          <w:ilvl w:val="0"/>
          <w:numId w:val="92"/>
        </w:numPr>
        <w:spacing w:before="60" w:after="60"/>
        <w:rPr>
          <w:lang w:val="en-GB"/>
        </w:rPr>
      </w:pPr>
      <w:r w:rsidRPr="007E543D">
        <w:rPr>
          <w:lang w:val="en-GB"/>
        </w:rPr>
        <w:t>Registration book, patient charts</w:t>
      </w:r>
    </w:p>
    <w:p w14:paraId="6395A7E8" w14:textId="77777777" w:rsidR="00BE370B" w:rsidRPr="007E543D" w:rsidRDefault="00BE370B" w:rsidP="00EB4DA6">
      <w:pPr>
        <w:numPr>
          <w:ilvl w:val="0"/>
          <w:numId w:val="92"/>
        </w:numPr>
        <w:spacing w:before="60" w:after="60"/>
        <w:rPr>
          <w:lang w:val="en-GB"/>
        </w:rPr>
      </w:pPr>
      <w:r w:rsidRPr="007E543D">
        <w:rPr>
          <w:lang w:val="en-GB"/>
        </w:rPr>
        <w:t>RUTF, sugar, safe drinking water, medical measuring cup or scale (5g precision)</w:t>
      </w:r>
    </w:p>
    <w:p w14:paraId="7F574A51" w14:textId="77777777" w:rsidR="00BE370B" w:rsidRPr="007E543D" w:rsidRDefault="00BE370B" w:rsidP="00EB4DA6">
      <w:pPr>
        <w:numPr>
          <w:ilvl w:val="0"/>
          <w:numId w:val="92"/>
        </w:numPr>
        <w:spacing w:before="60" w:after="60"/>
        <w:rPr>
          <w:lang w:val="en-GB"/>
        </w:rPr>
      </w:pPr>
      <w:r w:rsidRPr="007E543D">
        <w:rPr>
          <w:lang w:val="en-GB"/>
        </w:rPr>
        <w:t>Water and soap to wash hands</w:t>
      </w:r>
    </w:p>
    <w:p w14:paraId="52CAF9DD" w14:textId="77777777" w:rsidR="00BE370B" w:rsidRPr="007E543D" w:rsidRDefault="00BE370B" w:rsidP="00EB4DA6">
      <w:pPr>
        <w:numPr>
          <w:ilvl w:val="0"/>
          <w:numId w:val="92"/>
        </w:numPr>
        <w:spacing w:before="60" w:after="60"/>
        <w:rPr>
          <w:lang w:val="en-GB"/>
        </w:rPr>
      </w:pPr>
      <w:r w:rsidRPr="007E543D">
        <w:rPr>
          <w:lang w:val="en-GB"/>
        </w:rPr>
        <w:t>Thermometer</w:t>
      </w:r>
    </w:p>
    <w:p w14:paraId="4FE0779D" w14:textId="77777777" w:rsidR="00BE370B" w:rsidRPr="007E543D" w:rsidRDefault="00BE370B" w:rsidP="00BE370B">
      <w:pPr>
        <w:spacing w:before="20" w:after="0"/>
        <w:rPr>
          <w:lang w:val="en-GB"/>
        </w:rPr>
      </w:pPr>
    </w:p>
    <w:p w14:paraId="7159A430" w14:textId="77777777" w:rsidR="00BE370B" w:rsidRPr="007E543D" w:rsidRDefault="00BE370B" w:rsidP="00BE370B">
      <w:pPr>
        <w:spacing w:before="20" w:after="0"/>
        <w:rPr>
          <w:lang w:val="en-GB"/>
        </w:rPr>
      </w:pPr>
      <w:r w:rsidRPr="007E543D">
        <w:rPr>
          <w:lang w:val="en-GB"/>
        </w:rPr>
        <w:t>For the nurse:</w:t>
      </w:r>
    </w:p>
    <w:p w14:paraId="16FCC3B2" w14:textId="77777777" w:rsidR="00BE370B" w:rsidRPr="007E543D" w:rsidRDefault="00BE370B" w:rsidP="00EB4DA6">
      <w:pPr>
        <w:numPr>
          <w:ilvl w:val="0"/>
          <w:numId w:val="93"/>
        </w:numPr>
        <w:spacing w:before="60" w:after="60"/>
        <w:rPr>
          <w:lang w:val="en-GB"/>
        </w:rPr>
      </w:pPr>
      <w:r w:rsidRPr="007E543D">
        <w:rPr>
          <w:lang w:val="en-GB"/>
        </w:rPr>
        <w:t>Examination tools (stethoscope, otoscope, ...)</w:t>
      </w:r>
    </w:p>
    <w:p w14:paraId="79EC39AF" w14:textId="77777777" w:rsidR="00BE370B" w:rsidRPr="007E543D" w:rsidRDefault="00BE370B" w:rsidP="00EB4DA6">
      <w:pPr>
        <w:numPr>
          <w:ilvl w:val="0"/>
          <w:numId w:val="93"/>
        </w:numPr>
        <w:spacing w:before="60" w:after="60"/>
        <w:rPr>
          <w:lang w:val="en-GB"/>
        </w:rPr>
      </w:pPr>
      <w:r w:rsidRPr="007E543D">
        <w:rPr>
          <w:lang w:val="en-GB"/>
        </w:rPr>
        <w:t>Transfer forms</w:t>
      </w:r>
    </w:p>
    <w:p w14:paraId="766DED5A" w14:textId="77777777" w:rsidR="00BE370B" w:rsidRPr="007E543D" w:rsidRDefault="00BE370B" w:rsidP="00EB4DA6">
      <w:pPr>
        <w:numPr>
          <w:ilvl w:val="0"/>
          <w:numId w:val="93"/>
        </w:numPr>
        <w:spacing w:before="60" w:after="60"/>
        <w:rPr>
          <w:lang w:val="en-GB"/>
        </w:rPr>
      </w:pPr>
      <w:r w:rsidRPr="007E543D">
        <w:rPr>
          <w:lang w:val="en-GB"/>
        </w:rPr>
        <w:t>drugs</w:t>
      </w:r>
    </w:p>
    <w:p w14:paraId="72377C6B" w14:textId="77777777" w:rsidR="00BE370B" w:rsidRPr="007E543D" w:rsidRDefault="00BE370B" w:rsidP="00BE370B">
      <w:pPr>
        <w:pStyle w:val="Normaltext"/>
        <w:spacing w:before="20"/>
        <w:rPr>
          <w:rFonts w:ascii="Calibri" w:hAnsi="Calibri"/>
          <w:bCs w:val="0"/>
          <w:iCs w:val="0"/>
        </w:rPr>
      </w:pPr>
    </w:p>
    <w:p w14:paraId="55AD1645" w14:textId="77777777" w:rsidR="00BE370B" w:rsidRPr="007E543D" w:rsidRDefault="00BE370B" w:rsidP="00BE370B">
      <w:pPr>
        <w:pStyle w:val="Normaltext"/>
        <w:spacing w:before="20"/>
        <w:rPr>
          <w:rFonts w:ascii="Calibri" w:hAnsi="Calibri"/>
          <w:bCs w:val="0"/>
          <w:iCs w:val="0"/>
        </w:rPr>
      </w:pPr>
      <w:r w:rsidRPr="007E543D">
        <w:rPr>
          <w:rFonts w:ascii="Calibri" w:hAnsi="Calibri"/>
          <w:bCs w:val="0"/>
          <w:iCs w:val="0"/>
        </w:rPr>
        <w:t>The details are described in the next section.</w:t>
      </w:r>
    </w:p>
    <w:p w14:paraId="6C3C4994" w14:textId="77777777" w:rsidR="00740FAC" w:rsidRDefault="00740FAC">
      <w:pPr>
        <w:spacing w:after="0"/>
        <w:jc w:val="left"/>
        <w:rPr>
          <w:rFonts w:ascii="Cambria" w:eastAsia="Times New Roman" w:hAnsi="Cambria"/>
          <w:b/>
          <w:bCs/>
          <w:smallCaps/>
          <w:color w:val="244061"/>
          <w:sz w:val="32"/>
          <w:szCs w:val="28"/>
          <w:lang w:val="en-GB"/>
        </w:rPr>
      </w:pPr>
      <w:r>
        <w:br w:type="page"/>
      </w:r>
    </w:p>
    <w:p w14:paraId="5FDF9DE9" w14:textId="77777777" w:rsidR="006F6386" w:rsidRPr="00DC1775" w:rsidRDefault="006F6386" w:rsidP="00DC1775">
      <w:pPr>
        <w:pStyle w:val="Heading1"/>
      </w:pPr>
      <w:bookmarkStart w:id="263" w:name="_Toc320105246"/>
      <w:r w:rsidRPr="00DC1775">
        <w:t>Definition of SAM – Criteria for admission</w:t>
      </w:r>
      <w:bookmarkEnd w:id="263"/>
    </w:p>
    <w:p w14:paraId="20B9EA42" w14:textId="77777777" w:rsidR="00FF74AB" w:rsidRPr="007E543D" w:rsidRDefault="006F6386">
      <w:pPr>
        <w:pStyle w:val="Normaltext"/>
        <w:spacing w:after="40"/>
        <w:rPr>
          <w:rFonts w:ascii="Calibri" w:hAnsi="Calibri"/>
        </w:rPr>
      </w:pPr>
      <w:r w:rsidRPr="007E543D">
        <w:rPr>
          <w:rFonts w:ascii="Calibri" w:hAnsi="Calibri"/>
        </w:rPr>
        <w:t xml:space="preserve">All patients that fulfil </w:t>
      </w:r>
      <w:r w:rsidRPr="007E543D">
        <w:rPr>
          <w:rFonts w:ascii="Calibri" w:hAnsi="Calibri"/>
          <w:b/>
        </w:rPr>
        <w:t>any</w:t>
      </w:r>
      <w:r w:rsidRPr="007E543D">
        <w:rPr>
          <w:rFonts w:ascii="Calibri" w:hAnsi="Calibri"/>
        </w:rPr>
        <w:t xml:space="preserve"> of the criteria in the following table have severe acute malnutrition (SAM).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34"/>
        <w:gridCol w:w="6379"/>
      </w:tblGrid>
      <w:tr w:rsidR="006F6386" w:rsidRPr="007E543D" w14:paraId="42036CE2" w14:textId="77777777" w:rsidTr="00DC1775">
        <w:trPr>
          <w:trHeight w:val="168"/>
        </w:trPr>
        <w:tc>
          <w:tcPr>
            <w:tcW w:w="2676" w:type="dxa"/>
            <w:shd w:val="clear" w:color="auto" w:fill="E0E0E0"/>
          </w:tcPr>
          <w:p w14:paraId="175CAE0F" w14:textId="77777777" w:rsidR="006F6386" w:rsidRPr="00740FAC" w:rsidRDefault="006F6386" w:rsidP="00740FAC">
            <w:pPr>
              <w:spacing w:before="60" w:after="60"/>
              <w:jc w:val="center"/>
              <w:rPr>
                <w:b/>
                <w:bCs/>
                <w:lang w:val="en-GB"/>
              </w:rPr>
            </w:pPr>
            <w:r w:rsidRPr="00740FAC">
              <w:rPr>
                <w:b/>
                <w:bCs/>
                <w:lang w:val="en-GB"/>
              </w:rPr>
              <w:t>AGE</w:t>
            </w:r>
          </w:p>
        </w:tc>
        <w:tc>
          <w:tcPr>
            <w:tcW w:w="6493" w:type="dxa"/>
            <w:shd w:val="clear" w:color="auto" w:fill="E0E0E0"/>
          </w:tcPr>
          <w:p w14:paraId="598E453F" w14:textId="77777777" w:rsidR="006F6386" w:rsidRPr="00740FAC" w:rsidRDefault="006F6386" w:rsidP="00740FAC">
            <w:pPr>
              <w:spacing w:before="60" w:after="60"/>
              <w:jc w:val="center"/>
              <w:rPr>
                <w:b/>
                <w:bCs/>
                <w:lang w:val="en-GB"/>
              </w:rPr>
            </w:pPr>
            <w:r w:rsidRPr="00740FAC">
              <w:rPr>
                <w:b/>
                <w:bCs/>
                <w:lang w:val="en-GB"/>
              </w:rPr>
              <w:t>ADMISSION CRITERIA</w:t>
            </w:r>
          </w:p>
        </w:tc>
      </w:tr>
      <w:tr w:rsidR="006F6386" w:rsidRPr="007E543D" w14:paraId="057914AC" w14:textId="77777777" w:rsidTr="00DC1775">
        <w:tc>
          <w:tcPr>
            <w:tcW w:w="2676" w:type="dxa"/>
            <w:shd w:val="clear" w:color="auto" w:fill="FFFF66"/>
          </w:tcPr>
          <w:p w14:paraId="187502A1" w14:textId="77777777" w:rsidR="006F6386" w:rsidRPr="00740FAC" w:rsidRDefault="008914FC" w:rsidP="00740FAC">
            <w:pPr>
              <w:pStyle w:val="Header"/>
              <w:tabs>
                <w:tab w:val="clear" w:pos="356"/>
                <w:tab w:val="clear" w:pos="5174"/>
              </w:tabs>
              <w:suppressAutoHyphens w:val="0"/>
              <w:spacing w:before="60" w:after="60"/>
              <w:rPr>
                <w:rFonts w:ascii="Calibri" w:hAnsi="Calibri"/>
                <w:b/>
                <w:iCs/>
                <w:smallCaps/>
                <w:szCs w:val="22"/>
              </w:rPr>
            </w:pPr>
            <w:r w:rsidRPr="00740FAC">
              <w:rPr>
                <w:rFonts w:ascii="Calibri" w:hAnsi="Calibri"/>
                <w:b/>
                <w:iCs/>
                <w:smallCaps/>
                <w:szCs w:val="22"/>
              </w:rPr>
              <w:t>Less than 6 months</w:t>
            </w:r>
          </w:p>
        </w:tc>
        <w:tc>
          <w:tcPr>
            <w:tcW w:w="6493" w:type="dxa"/>
            <w:shd w:val="clear" w:color="auto" w:fill="FFFF66"/>
          </w:tcPr>
          <w:p w14:paraId="5BF29CE0" w14:textId="77777777" w:rsidR="006F6386" w:rsidRPr="00740FAC" w:rsidRDefault="006F6386" w:rsidP="00740FAC">
            <w:pPr>
              <w:pStyle w:val="Header"/>
              <w:tabs>
                <w:tab w:val="clear" w:pos="356"/>
                <w:tab w:val="clear" w:pos="5174"/>
              </w:tabs>
              <w:suppressAutoHyphens w:val="0"/>
              <w:spacing w:before="60" w:after="60"/>
              <w:rPr>
                <w:rFonts w:ascii="Calibri" w:hAnsi="Calibri"/>
                <w:iCs/>
                <w:szCs w:val="22"/>
              </w:rPr>
            </w:pPr>
            <w:r w:rsidRPr="00740FAC">
              <w:rPr>
                <w:rFonts w:ascii="Calibri" w:hAnsi="Calibri"/>
                <w:iCs/>
                <w:szCs w:val="22"/>
              </w:rPr>
              <w:t>See separate section for these infants.</w:t>
            </w:r>
          </w:p>
        </w:tc>
      </w:tr>
      <w:tr w:rsidR="006F6386" w:rsidRPr="007E543D" w14:paraId="1D74169C" w14:textId="77777777" w:rsidTr="00DC1775">
        <w:tc>
          <w:tcPr>
            <w:tcW w:w="2676" w:type="dxa"/>
          </w:tcPr>
          <w:p w14:paraId="111AAF0D" w14:textId="77777777" w:rsidR="006F6386" w:rsidRPr="00740FAC" w:rsidRDefault="008914FC" w:rsidP="00462182">
            <w:pPr>
              <w:pStyle w:val="Header"/>
              <w:tabs>
                <w:tab w:val="clear" w:pos="356"/>
                <w:tab w:val="clear" w:pos="5174"/>
              </w:tabs>
              <w:suppressAutoHyphens w:val="0"/>
              <w:rPr>
                <w:rFonts w:ascii="Calibri" w:hAnsi="Calibri"/>
                <w:b/>
                <w:iCs/>
                <w:smallCaps/>
                <w:szCs w:val="22"/>
              </w:rPr>
            </w:pPr>
            <w:r w:rsidRPr="00740FAC">
              <w:rPr>
                <w:rFonts w:ascii="Calibri" w:hAnsi="Calibri"/>
                <w:b/>
                <w:iCs/>
                <w:smallCaps/>
                <w:szCs w:val="22"/>
              </w:rPr>
              <w:t>6 months to 12 years</w:t>
            </w:r>
            <w:r w:rsidR="00C108B0" w:rsidRPr="00740FAC">
              <w:rPr>
                <w:rFonts w:ascii="Calibri" w:hAnsi="Calibri"/>
                <w:b/>
                <w:iCs/>
                <w:smallCaps/>
                <w:szCs w:val="22"/>
              </w:rPr>
              <w:t xml:space="preserve"> (120cm)</w:t>
            </w:r>
          </w:p>
        </w:tc>
        <w:tc>
          <w:tcPr>
            <w:tcW w:w="6493" w:type="dxa"/>
          </w:tcPr>
          <w:p w14:paraId="47BA51C6" w14:textId="77777777" w:rsidR="00232A95" w:rsidRPr="00740FAC" w:rsidRDefault="006F6386" w:rsidP="006A2D19">
            <w:pPr>
              <w:pStyle w:val="Normaltext"/>
              <w:numPr>
                <w:ilvl w:val="0"/>
                <w:numId w:val="5"/>
              </w:numPr>
              <w:tabs>
                <w:tab w:val="clear" w:pos="567"/>
              </w:tabs>
              <w:spacing w:before="60"/>
              <w:ind w:left="497"/>
              <w:rPr>
                <w:rFonts w:ascii="Calibri" w:hAnsi="Calibri"/>
                <w:szCs w:val="22"/>
              </w:rPr>
            </w:pPr>
            <w:r w:rsidRPr="00740FAC">
              <w:rPr>
                <w:rFonts w:ascii="Calibri" w:hAnsi="Calibri"/>
                <w:szCs w:val="22"/>
              </w:rPr>
              <w:t>W/H - W/L &lt;-3 Z score (WHO</w:t>
            </w:r>
            <w:r w:rsidRPr="00740FAC">
              <w:rPr>
                <w:rFonts w:ascii="Calibri" w:hAnsi="Calibri"/>
                <w:szCs w:val="22"/>
                <w:vertAlign w:val="subscript"/>
              </w:rPr>
              <w:t>2006</w:t>
            </w:r>
            <w:r w:rsidRPr="00740FAC">
              <w:rPr>
                <w:rFonts w:ascii="Calibri" w:hAnsi="Calibri"/>
                <w:szCs w:val="22"/>
              </w:rPr>
              <w:t xml:space="preserve"> standards unisex table</w:t>
            </w:r>
            <w:r w:rsidR="002F6F1C" w:rsidRPr="00740FAC">
              <w:rPr>
                <w:rStyle w:val="FootnoteReference"/>
                <w:rFonts w:ascii="Calibri" w:hAnsi="Calibri"/>
                <w:szCs w:val="22"/>
              </w:rPr>
              <w:footnoteReference w:id="21"/>
            </w:r>
            <w:r w:rsidRPr="00740FAC">
              <w:rPr>
                <w:rFonts w:ascii="Calibri" w:hAnsi="Calibri"/>
                <w:szCs w:val="22"/>
              </w:rPr>
              <w:t>)</w:t>
            </w:r>
          </w:p>
          <w:p w14:paraId="51E000C8" w14:textId="77777777" w:rsidR="006F6386" w:rsidRPr="00740FAC" w:rsidRDefault="006F6386" w:rsidP="00232A95">
            <w:pPr>
              <w:pStyle w:val="Normaltext"/>
              <w:spacing w:before="60"/>
              <w:ind w:left="497"/>
              <w:rPr>
                <w:rFonts w:ascii="Calibri" w:hAnsi="Calibri"/>
                <w:szCs w:val="22"/>
              </w:rPr>
            </w:pPr>
            <w:r w:rsidRPr="00740FAC">
              <w:rPr>
                <w:rFonts w:ascii="Calibri" w:hAnsi="Calibri"/>
                <w:b/>
                <w:szCs w:val="22"/>
              </w:rPr>
              <w:t>or</w:t>
            </w:r>
          </w:p>
          <w:p w14:paraId="198AC90F" w14:textId="77777777" w:rsidR="00232A95" w:rsidRPr="00740FAC" w:rsidRDefault="006F6386" w:rsidP="006A2D19">
            <w:pPr>
              <w:pStyle w:val="Normaltext"/>
              <w:numPr>
                <w:ilvl w:val="0"/>
                <w:numId w:val="5"/>
              </w:numPr>
              <w:tabs>
                <w:tab w:val="clear" w:pos="567"/>
              </w:tabs>
              <w:spacing w:before="60"/>
              <w:ind w:left="497"/>
              <w:rPr>
                <w:rFonts w:ascii="Calibri" w:hAnsi="Calibri"/>
                <w:b/>
                <w:szCs w:val="22"/>
              </w:rPr>
            </w:pPr>
            <w:r w:rsidRPr="00740FAC">
              <w:rPr>
                <w:rFonts w:ascii="Calibri" w:hAnsi="Calibri"/>
                <w:szCs w:val="22"/>
              </w:rPr>
              <w:t>MUAC&lt;115 mm</w:t>
            </w:r>
            <w:r w:rsidR="008B1DD1" w:rsidRPr="00740FAC">
              <w:rPr>
                <w:rStyle w:val="FootnoteReference"/>
                <w:rFonts w:ascii="Calibri" w:hAnsi="Calibri"/>
                <w:szCs w:val="22"/>
              </w:rPr>
              <w:footnoteReference w:id="22"/>
            </w:r>
          </w:p>
          <w:p w14:paraId="7C4FF41A" w14:textId="77777777" w:rsidR="006F6386" w:rsidRPr="00740FAC" w:rsidRDefault="008914FC" w:rsidP="00232A95">
            <w:pPr>
              <w:pStyle w:val="Normaltext"/>
              <w:spacing w:before="60"/>
              <w:ind w:left="497"/>
              <w:rPr>
                <w:rFonts w:ascii="Calibri" w:hAnsi="Calibri"/>
                <w:b/>
                <w:szCs w:val="22"/>
              </w:rPr>
            </w:pPr>
            <w:r w:rsidRPr="00740FAC">
              <w:rPr>
                <w:rFonts w:ascii="Calibri" w:hAnsi="Calibri"/>
                <w:b/>
                <w:szCs w:val="22"/>
              </w:rPr>
              <w:t>or</w:t>
            </w:r>
          </w:p>
          <w:p w14:paraId="2254775E" w14:textId="77777777" w:rsidR="006F6386" w:rsidRPr="00740FAC" w:rsidRDefault="006F6386" w:rsidP="006A2D19">
            <w:pPr>
              <w:pStyle w:val="Normaltext"/>
              <w:numPr>
                <w:ilvl w:val="0"/>
                <w:numId w:val="5"/>
              </w:numPr>
              <w:tabs>
                <w:tab w:val="clear" w:pos="567"/>
              </w:tabs>
              <w:spacing w:before="60"/>
              <w:ind w:left="497"/>
              <w:rPr>
                <w:rFonts w:ascii="Calibri" w:hAnsi="Calibri"/>
                <w:szCs w:val="22"/>
              </w:rPr>
            </w:pPr>
            <w:r w:rsidRPr="00740FAC">
              <w:rPr>
                <w:rFonts w:ascii="Calibri" w:hAnsi="Calibri"/>
                <w:szCs w:val="22"/>
              </w:rPr>
              <w:t xml:space="preserve">Presence of bilateral </w:t>
            </w:r>
            <w:r w:rsidR="00222D8D" w:rsidRPr="00740FAC">
              <w:rPr>
                <w:rFonts w:ascii="Calibri" w:hAnsi="Calibri"/>
                <w:szCs w:val="22"/>
              </w:rPr>
              <w:t>œdema</w:t>
            </w:r>
            <w:r w:rsidR="00011CB3" w:rsidRPr="00740FAC">
              <w:rPr>
                <w:rStyle w:val="FootnoteReference"/>
                <w:rFonts w:ascii="Calibri" w:hAnsi="Calibri"/>
                <w:szCs w:val="22"/>
              </w:rPr>
              <w:footnoteReference w:id="23"/>
            </w:r>
            <w:r w:rsidRPr="00740FAC">
              <w:rPr>
                <w:rFonts w:ascii="Calibri" w:hAnsi="Calibri"/>
                <w:szCs w:val="22"/>
              </w:rPr>
              <w:t xml:space="preserve"> (+ &amp; ++ admission to OTP; +++ admission to IPF)</w:t>
            </w:r>
          </w:p>
        </w:tc>
      </w:tr>
      <w:tr w:rsidR="006F6386" w:rsidRPr="007E543D" w14:paraId="79C876BF" w14:textId="77777777" w:rsidTr="00DC1775">
        <w:tc>
          <w:tcPr>
            <w:tcW w:w="2676" w:type="dxa"/>
          </w:tcPr>
          <w:p w14:paraId="099420C3" w14:textId="77777777" w:rsidR="006F6386" w:rsidRPr="00740FAC" w:rsidRDefault="008914FC" w:rsidP="00462182">
            <w:pPr>
              <w:pStyle w:val="Header"/>
              <w:tabs>
                <w:tab w:val="clear" w:pos="356"/>
                <w:tab w:val="clear" w:pos="5174"/>
              </w:tabs>
              <w:suppressAutoHyphens w:val="0"/>
              <w:rPr>
                <w:rFonts w:ascii="Calibri" w:hAnsi="Calibri"/>
                <w:b/>
                <w:i/>
                <w:iCs/>
                <w:smallCaps/>
                <w:szCs w:val="22"/>
              </w:rPr>
            </w:pPr>
            <w:r w:rsidRPr="00740FAC">
              <w:rPr>
                <w:rFonts w:ascii="Calibri" w:hAnsi="Calibri"/>
                <w:b/>
                <w:i/>
                <w:iCs/>
                <w:smallCaps/>
                <w:szCs w:val="22"/>
              </w:rPr>
              <w:t>12</w:t>
            </w:r>
            <w:r w:rsidR="00C108B0" w:rsidRPr="00740FAC">
              <w:rPr>
                <w:rFonts w:ascii="Calibri" w:hAnsi="Calibri"/>
                <w:b/>
                <w:i/>
                <w:iCs/>
                <w:smallCaps/>
                <w:szCs w:val="22"/>
              </w:rPr>
              <w:t xml:space="preserve"> years (120cm)</w:t>
            </w:r>
            <w:r w:rsidRPr="00740FAC">
              <w:rPr>
                <w:rFonts w:ascii="Calibri" w:hAnsi="Calibri"/>
                <w:b/>
                <w:i/>
                <w:iCs/>
                <w:smallCaps/>
                <w:szCs w:val="22"/>
              </w:rPr>
              <w:t xml:space="preserve"> </w:t>
            </w:r>
            <w:r w:rsidRPr="00740FAC">
              <w:rPr>
                <w:rFonts w:ascii="Calibri" w:hAnsi="Calibri" w:cs="Arial"/>
                <w:b/>
                <w:bCs/>
                <w:i/>
                <w:iCs/>
                <w:smallCaps/>
                <w:szCs w:val="22"/>
              </w:rPr>
              <w:t>to 18 years</w:t>
            </w:r>
          </w:p>
        </w:tc>
        <w:tc>
          <w:tcPr>
            <w:tcW w:w="6493" w:type="dxa"/>
          </w:tcPr>
          <w:p w14:paraId="12B99443" w14:textId="77777777" w:rsidR="00232A95" w:rsidRPr="00740FAC" w:rsidRDefault="006F6386" w:rsidP="006A2D19">
            <w:pPr>
              <w:pStyle w:val="Normaltext"/>
              <w:numPr>
                <w:ilvl w:val="0"/>
                <w:numId w:val="5"/>
              </w:numPr>
              <w:spacing w:before="40"/>
              <w:rPr>
                <w:rFonts w:ascii="Calibri" w:hAnsi="Calibri"/>
                <w:szCs w:val="22"/>
              </w:rPr>
            </w:pPr>
            <w:r w:rsidRPr="00740FAC">
              <w:rPr>
                <w:rFonts w:ascii="Calibri" w:hAnsi="Calibri"/>
                <w:szCs w:val="22"/>
              </w:rPr>
              <w:t>W/H &lt;70% NCHS</w:t>
            </w:r>
            <w:r w:rsidR="00011CB3" w:rsidRPr="00740FAC">
              <w:rPr>
                <w:rStyle w:val="FootnoteReference"/>
                <w:rFonts w:ascii="Calibri" w:hAnsi="Calibri"/>
                <w:szCs w:val="22"/>
              </w:rPr>
              <w:footnoteReference w:id="24"/>
            </w:r>
          </w:p>
          <w:p w14:paraId="74798363" w14:textId="77777777" w:rsidR="006F6386" w:rsidRPr="00740FAC" w:rsidRDefault="006F6386" w:rsidP="00232A95">
            <w:pPr>
              <w:pStyle w:val="Normaltext"/>
              <w:spacing w:before="40"/>
              <w:ind w:left="567"/>
              <w:rPr>
                <w:rFonts w:ascii="Calibri" w:hAnsi="Calibri"/>
                <w:szCs w:val="22"/>
              </w:rPr>
            </w:pPr>
            <w:r w:rsidRPr="00740FAC">
              <w:rPr>
                <w:rFonts w:ascii="Calibri" w:hAnsi="Calibri"/>
                <w:b/>
                <w:szCs w:val="22"/>
              </w:rPr>
              <w:t>or</w:t>
            </w:r>
            <w:r w:rsidRPr="00740FAC">
              <w:rPr>
                <w:rFonts w:ascii="Calibri" w:hAnsi="Calibri"/>
                <w:szCs w:val="22"/>
              </w:rPr>
              <w:t xml:space="preserve"> </w:t>
            </w:r>
          </w:p>
          <w:p w14:paraId="74B25DE1" w14:textId="77777777" w:rsidR="006F6386" w:rsidRPr="00740FAC" w:rsidRDefault="006F6386" w:rsidP="006A2D19">
            <w:pPr>
              <w:pStyle w:val="Normaltext"/>
              <w:numPr>
                <w:ilvl w:val="0"/>
                <w:numId w:val="5"/>
              </w:numPr>
              <w:spacing w:before="40"/>
              <w:rPr>
                <w:rFonts w:ascii="Calibri" w:hAnsi="Calibri"/>
                <w:szCs w:val="22"/>
              </w:rPr>
            </w:pPr>
            <w:r w:rsidRPr="00740FAC">
              <w:rPr>
                <w:rFonts w:ascii="Calibri" w:hAnsi="Calibri"/>
                <w:szCs w:val="22"/>
              </w:rPr>
              <w:t xml:space="preserve">Presence of bilateral </w:t>
            </w:r>
            <w:r w:rsidR="00222D8D" w:rsidRPr="00740FAC">
              <w:rPr>
                <w:rFonts w:ascii="Calibri" w:hAnsi="Calibri"/>
                <w:szCs w:val="22"/>
              </w:rPr>
              <w:t>œdema</w:t>
            </w:r>
            <w:r w:rsidRPr="00740FAC">
              <w:rPr>
                <w:rFonts w:ascii="Calibri" w:hAnsi="Calibri"/>
                <w:szCs w:val="22"/>
              </w:rPr>
              <w:t xml:space="preserve"> (+ &amp; ++ admission to OTP; +++ admission to IPF)</w:t>
            </w:r>
          </w:p>
        </w:tc>
      </w:tr>
      <w:tr w:rsidR="006F6386" w:rsidRPr="007E543D" w14:paraId="2BD445B2" w14:textId="77777777" w:rsidTr="00DC1775">
        <w:tc>
          <w:tcPr>
            <w:tcW w:w="2676" w:type="dxa"/>
          </w:tcPr>
          <w:p w14:paraId="1A8080E3" w14:textId="77777777" w:rsidR="006F6386" w:rsidRPr="00740FAC" w:rsidRDefault="008914FC" w:rsidP="00462182">
            <w:pPr>
              <w:rPr>
                <w:b/>
                <w:i/>
                <w:iCs/>
                <w:smallCaps/>
                <w:lang w:val="en-GB"/>
              </w:rPr>
            </w:pPr>
            <w:r w:rsidRPr="00740FAC">
              <w:rPr>
                <w:b/>
                <w:i/>
                <w:iCs/>
                <w:smallCaps/>
                <w:lang w:val="en-GB"/>
              </w:rPr>
              <w:t>Adults</w:t>
            </w:r>
          </w:p>
        </w:tc>
        <w:tc>
          <w:tcPr>
            <w:tcW w:w="6493" w:type="dxa"/>
          </w:tcPr>
          <w:p w14:paraId="4EDD55E9" w14:textId="77777777" w:rsidR="00232A95" w:rsidRPr="00740FAC" w:rsidRDefault="006F6386" w:rsidP="006A2D19">
            <w:pPr>
              <w:pStyle w:val="Normaltext"/>
              <w:numPr>
                <w:ilvl w:val="0"/>
                <w:numId w:val="6"/>
              </w:numPr>
              <w:spacing w:before="40"/>
              <w:rPr>
                <w:rFonts w:ascii="Calibri" w:hAnsi="Calibri"/>
                <w:szCs w:val="22"/>
              </w:rPr>
            </w:pPr>
            <w:r w:rsidRPr="00740FAC">
              <w:rPr>
                <w:rFonts w:ascii="Calibri" w:hAnsi="Calibri"/>
                <w:szCs w:val="22"/>
              </w:rPr>
              <w:t xml:space="preserve">MUAC &lt; 180 mm with recent weight loss </w:t>
            </w:r>
          </w:p>
          <w:p w14:paraId="1C35B67F" w14:textId="77777777" w:rsidR="006F6386" w:rsidRPr="00740FAC" w:rsidRDefault="006F6386" w:rsidP="00232A95">
            <w:pPr>
              <w:pStyle w:val="Normaltext"/>
              <w:spacing w:before="40"/>
              <w:ind w:left="567"/>
              <w:rPr>
                <w:rFonts w:ascii="Calibri" w:hAnsi="Calibri"/>
                <w:szCs w:val="22"/>
              </w:rPr>
            </w:pPr>
            <w:r w:rsidRPr="00740FAC">
              <w:rPr>
                <w:rFonts w:ascii="Calibri" w:hAnsi="Calibri"/>
                <w:b/>
                <w:szCs w:val="22"/>
              </w:rPr>
              <w:t>or</w:t>
            </w:r>
          </w:p>
          <w:p w14:paraId="53A6DA5C" w14:textId="77777777" w:rsidR="00232A95" w:rsidRPr="00740FAC" w:rsidRDefault="006F6386" w:rsidP="006A2D19">
            <w:pPr>
              <w:pStyle w:val="Normaltext"/>
              <w:numPr>
                <w:ilvl w:val="0"/>
                <w:numId w:val="6"/>
              </w:numPr>
              <w:spacing w:before="40"/>
              <w:rPr>
                <w:rFonts w:ascii="Calibri" w:hAnsi="Calibri"/>
                <w:szCs w:val="22"/>
              </w:rPr>
            </w:pPr>
            <w:r w:rsidRPr="00740FAC">
              <w:rPr>
                <w:rFonts w:ascii="Calibri" w:hAnsi="Calibri"/>
                <w:szCs w:val="22"/>
              </w:rPr>
              <w:t>BMI</w:t>
            </w:r>
            <w:r w:rsidR="00011CB3" w:rsidRPr="00740FAC">
              <w:rPr>
                <w:rStyle w:val="FootnoteReference"/>
                <w:rFonts w:ascii="Calibri" w:hAnsi="Calibri"/>
                <w:szCs w:val="22"/>
              </w:rPr>
              <w:footnoteReference w:id="25"/>
            </w:r>
            <w:r w:rsidRPr="00740FAC">
              <w:rPr>
                <w:rFonts w:ascii="Calibri" w:hAnsi="Calibri"/>
                <w:szCs w:val="22"/>
              </w:rPr>
              <w:t xml:space="preserve"> &lt; 16 with recent weight loss </w:t>
            </w:r>
          </w:p>
          <w:p w14:paraId="4313EC6A" w14:textId="77777777" w:rsidR="006F6386" w:rsidRPr="00740FAC" w:rsidRDefault="006F6386" w:rsidP="00232A95">
            <w:pPr>
              <w:pStyle w:val="Normaltext"/>
              <w:spacing w:before="40"/>
              <w:ind w:left="567"/>
              <w:rPr>
                <w:rFonts w:ascii="Calibri" w:hAnsi="Calibri"/>
                <w:szCs w:val="22"/>
              </w:rPr>
            </w:pPr>
            <w:r w:rsidRPr="00740FAC">
              <w:rPr>
                <w:rFonts w:ascii="Calibri" w:hAnsi="Calibri"/>
                <w:b/>
                <w:szCs w:val="22"/>
              </w:rPr>
              <w:t>or</w:t>
            </w:r>
          </w:p>
          <w:p w14:paraId="6E61750C" w14:textId="77777777" w:rsidR="006F6386" w:rsidRPr="00740FAC" w:rsidRDefault="006F6386" w:rsidP="006A2D19">
            <w:pPr>
              <w:pStyle w:val="Normaltext"/>
              <w:numPr>
                <w:ilvl w:val="0"/>
                <w:numId w:val="6"/>
              </w:numPr>
              <w:spacing w:before="40"/>
              <w:rPr>
                <w:rFonts w:ascii="Calibri" w:hAnsi="Calibri"/>
                <w:szCs w:val="22"/>
              </w:rPr>
            </w:pPr>
            <w:r w:rsidRPr="00740FAC">
              <w:rPr>
                <w:rFonts w:ascii="Calibri" w:hAnsi="Calibri"/>
                <w:szCs w:val="22"/>
              </w:rPr>
              <w:t xml:space="preserve">Presence of bilateral </w:t>
            </w:r>
            <w:r w:rsidR="00222D8D" w:rsidRPr="00740FAC">
              <w:rPr>
                <w:rFonts w:ascii="Calibri" w:hAnsi="Calibri"/>
                <w:szCs w:val="22"/>
              </w:rPr>
              <w:t>œdema</w:t>
            </w:r>
            <w:r w:rsidRPr="00740FAC">
              <w:rPr>
                <w:rFonts w:ascii="Calibri" w:hAnsi="Calibri"/>
                <w:szCs w:val="22"/>
              </w:rPr>
              <w:t xml:space="preserve"> (unless there is another clear cut cause)</w:t>
            </w:r>
          </w:p>
        </w:tc>
      </w:tr>
    </w:tbl>
    <w:p w14:paraId="09828CB8" w14:textId="77777777" w:rsidR="006F6386" w:rsidRPr="007E543D" w:rsidRDefault="00073113" w:rsidP="00740FAC">
      <w:pPr>
        <w:pStyle w:val="Normaltext"/>
        <w:rPr>
          <w:rFonts w:ascii="Calibri" w:hAnsi="Calibri"/>
          <w:bCs w:val="0"/>
          <w:iCs w:val="0"/>
        </w:rPr>
      </w:pPr>
      <w:r w:rsidRPr="007E543D">
        <w:rPr>
          <w:rFonts w:ascii="Calibri" w:hAnsi="Calibri"/>
          <w:bCs w:val="0"/>
          <w:iCs w:val="0"/>
        </w:rPr>
        <w:t>NOTE: it is important to emphasise that the patient is admitted if they fulfil ANY of these criteria – even if the other criteria are not within the SAM range.</w:t>
      </w:r>
    </w:p>
    <w:p w14:paraId="705D1428" w14:textId="77777777" w:rsidR="00EE4B39" w:rsidRPr="0066531C" w:rsidRDefault="00EE4B39" w:rsidP="00740FAC">
      <w:pPr>
        <w:pStyle w:val="Heading1"/>
      </w:pPr>
      <w:bookmarkStart w:id="264" w:name="_Toc213725267"/>
      <w:bookmarkStart w:id="265" w:name="_Toc213725372"/>
      <w:bookmarkStart w:id="266" w:name="_Toc213725531"/>
      <w:bookmarkStart w:id="267" w:name="_Toc213726033"/>
      <w:bookmarkStart w:id="268" w:name="_Toc213726614"/>
      <w:bookmarkStart w:id="269" w:name="_Toc270507413"/>
      <w:bookmarkStart w:id="270" w:name="_Toc320105247"/>
      <w:r w:rsidRPr="0066531C">
        <w:t>The appetite test and flow of patient</w:t>
      </w:r>
      <w:bookmarkEnd w:id="264"/>
      <w:bookmarkEnd w:id="265"/>
      <w:bookmarkEnd w:id="266"/>
      <w:bookmarkEnd w:id="267"/>
      <w:bookmarkEnd w:id="268"/>
      <w:bookmarkEnd w:id="269"/>
      <w:bookmarkEnd w:id="270"/>
    </w:p>
    <w:p w14:paraId="3DDB2DE7" w14:textId="77777777" w:rsidR="00EE4B39" w:rsidRPr="0066531C" w:rsidRDefault="00EE4B39" w:rsidP="00740FAC">
      <w:pPr>
        <w:pStyle w:val="Heading2"/>
      </w:pPr>
      <w:bookmarkStart w:id="271" w:name="_Toc270507414"/>
      <w:bookmarkStart w:id="272" w:name="_Toc315357633"/>
      <w:bookmarkStart w:id="273" w:name="_Toc320105248"/>
      <w:r w:rsidRPr="0066531C">
        <w:t>Why to do the appetite test?</w:t>
      </w:r>
      <w:bookmarkEnd w:id="271"/>
      <w:bookmarkEnd w:id="272"/>
      <w:bookmarkEnd w:id="273"/>
    </w:p>
    <w:p w14:paraId="1C7CDC00" w14:textId="77777777" w:rsidR="00847905" w:rsidRPr="007E543D" w:rsidRDefault="00847905" w:rsidP="006A2D19">
      <w:pPr>
        <w:numPr>
          <w:ilvl w:val="0"/>
          <w:numId w:val="3"/>
        </w:numPr>
        <w:spacing w:before="120" w:after="0"/>
        <w:rPr>
          <w:rFonts w:cs="Arial"/>
          <w:lang w:val="en-GB"/>
        </w:rPr>
      </w:pPr>
      <w:r w:rsidRPr="007E543D">
        <w:rPr>
          <w:rFonts w:cs="Arial"/>
          <w:lang w:val="en-GB"/>
        </w:rPr>
        <w:t>Reasonably accurate assessment of the appetite is often the only way to differentiate a complicated from an uncomplicated case of SAM.</w:t>
      </w:r>
      <w:r w:rsidR="00073113" w:rsidRPr="007E543D">
        <w:rPr>
          <w:rFonts w:cs="Arial"/>
          <w:lang w:val="en-GB"/>
        </w:rPr>
        <w:t xml:space="preserve"> Other signs (IMCI) of severe illness are less reliable in the severely malnourished child.</w:t>
      </w:r>
    </w:p>
    <w:p w14:paraId="7D10A0BF" w14:textId="77777777" w:rsidR="00847905" w:rsidRPr="007E543D" w:rsidRDefault="00EE4B39" w:rsidP="006A2D19">
      <w:pPr>
        <w:numPr>
          <w:ilvl w:val="0"/>
          <w:numId w:val="3"/>
        </w:numPr>
        <w:spacing w:before="120" w:after="0"/>
        <w:rPr>
          <w:rFonts w:cs="Arial"/>
          <w:lang w:val="en-GB"/>
        </w:rPr>
      </w:pPr>
      <w:r w:rsidRPr="007E543D">
        <w:rPr>
          <w:rFonts w:cs="Arial"/>
          <w:bCs/>
          <w:lang w:val="en-GB"/>
        </w:rPr>
        <w:t xml:space="preserve"> </w:t>
      </w:r>
      <w:r w:rsidR="007F7669" w:rsidRPr="007E543D">
        <w:rPr>
          <w:rFonts w:cs="Arial"/>
          <w:bCs/>
          <w:lang w:val="en-GB"/>
        </w:rPr>
        <w:t xml:space="preserve">By far the best </w:t>
      </w:r>
      <w:r w:rsidRPr="007E543D">
        <w:rPr>
          <w:rFonts w:cs="Arial"/>
          <w:bCs/>
          <w:lang w:val="en-GB"/>
        </w:rPr>
        <w:t xml:space="preserve">sign of severe </w:t>
      </w:r>
      <w:r w:rsidRPr="007E543D">
        <w:rPr>
          <w:rFonts w:cs="Arial"/>
          <w:bCs/>
          <w:iCs/>
          <w:lang w:val="en-GB"/>
        </w:rPr>
        <w:t>metabolic</w:t>
      </w:r>
      <w:r w:rsidR="00CA5C41" w:rsidRPr="007E543D">
        <w:rPr>
          <w:rFonts w:cs="Arial"/>
          <w:bCs/>
          <w:iCs/>
          <w:lang w:val="en-GB"/>
        </w:rPr>
        <w:t>-</w:t>
      </w:r>
      <w:r w:rsidRPr="007E543D">
        <w:rPr>
          <w:rFonts w:cs="Arial"/>
          <w:bCs/>
          <w:lang w:val="en-GB"/>
        </w:rPr>
        <w:t>malnutrition is a reduction in appetite</w:t>
      </w:r>
      <w:r w:rsidR="007F7669" w:rsidRPr="007E543D">
        <w:rPr>
          <w:rFonts w:cs="Arial"/>
          <w:bCs/>
          <w:lang w:val="en-GB"/>
        </w:rPr>
        <w:t xml:space="preserve">, and the </w:t>
      </w:r>
      <w:r w:rsidR="005837A4" w:rsidRPr="007E543D">
        <w:rPr>
          <w:rFonts w:cs="Arial"/>
          <w:bCs/>
          <w:lang w:val="en-GB"/>
        </w:rPr>
        <w:t xml:space="preserve">appetite </w:t>
      </w:r>
      <w:r w:rsidR="007F7669" w:rsidRPr="007E543D">
        <w:rPr>
          <w:rFonts w:cs="Arial"/>
          <w:bCs/>
          <w:lang w:val="en-GB"/>
        </w:rPr>
        <w:t>test is</w:t>
      </w:r>
      <w:r w:rsidRPr="007E543D">
        <w:rPr>
          <w:rFonts w:cs="Arial"/>
          <w:lang w:val="en-GB"/>
        </w:rPr>
        <w:t xml:space="preserve"> the most important criterion to decide if a patient should be sent </w:t>
      </w:r>
      <w:r w:rsidR="007F7669" w:rsidRPr="007E543D">
        <w:rPr>
          <w:rFonts w:cs="Arial"/>
          <w:lang w:val="en-GB"/>
        </w:rPr>
        <w:t>for</w:t>
      </w:r>
      <w:r w:rsidRPr="007E543D">
        <w:rPr>
          <w:rFonts w:cs="Arial"/>
          <w:lang w:val="en-GB"/>
        </w:rPr>
        <w:t xml:space="preserve"> in- or out- patient management.</w:t>
      </w:r>
    </w:p>
    <w:p w14:paraId="01F3BACC" w14:textId="77777777" w:rsidR="00EE4B39" w:rsidRPr="007E543D" w:rsidRDefault="00EE4B39" w:rsidP="006A2D19">
      <w:pPr>
        <w:numPr>
          <w:ilvl w:val="0"/>
          <w:numId w:val="3"/>
        </w:numPr>
        <w:spacing w:before="120" w:after="0"/>
        <w:rPr>
          <w:rFonts w:cs="Arial"/>
          <w:lang w:val="en-GB"/>
        </w:rPr>
      </w:pPr>
      <w:r w:rsidRPr="007E543D">
        <w:rPr>
          <w:rFonts w:cs="Arial"/>
          <w:lang w:val="en-GB"/>
        </w:rPr>
        <w:t>A poor appetite means that the child has a significant inf</w:t>
      </w:r>
      <w:r w:rsidRPr="007E543D">
        <w:rPr>
          <w:rFonts w:cs="Arial"/>
          <w:bCs/>
          <w:lang w:val="en-GB"/>
        </w:rPr>
        <w:t>ection or a major metabolic abnorm</w:t>
      </w:r>
      <w:r w:rsidRPr="007E543D">
        <w:rPr>
          <w:rFonts w:cs="Arial"/>
          <w:bCs/>
          <w:iCs/>
          <w:lang w:val="en-GB"/>
        </w:rPr>
        <w:t>ality such</w:t>
      </w:r>
      <w:r w:rsidRPr="007E543D">
        <w:rPr>
          <w:rFonts w:cs="Arial"/>
          <w:bCs/>
          <w:lang w:val="en-GB"/>
        </w:rPr>
        <w:t xml:space="preserve"> as liver dysfunction, electrolyte imbalance, </w:t>
      </w:r>
      <w:r w:rsidR="00DE5AE9" w:rsidRPr="007E543D">
        <w:rPr>
          <w:rFonts w:cs="Arial"/>
          <w:bCs/>
          <w:lang w:val="en-GB"/>
        </w:rPr>
        <w:t>and cell</w:t>
      </w:r>
      <w:r w:rsidRPr="007E543D">
        <w:rPr>
          <w:rFonts w:cs="Arial"/>
          <w:bCs/>
          <w:lang w:val="en-GB"/>
        </w:rPr>
        <w:t xml:space="preserve"> membrane d</w:t>
      </w:r>
      <w:r w:rsidRPr="007E543D">
        <w:rPr>
          <w:rFonts w:cs="Arial"/>
          <w:lang w:val="en-GB"/>
        </w:rPr>
        <w:t xml:space="preserve">amage or damaged biochemical pathways. These are the patients at immediate risk of death. Furthermore, a child with a poor appetite will not take </w:t>
      </w:r>
      <w:r w:rsidR="007F7669" w:rsidRPr="007E543D">
        <w:rPr>
          <w:rFonts w:cs="Arial"/>
          <w:lang w:val="en-GB"/>
        </w:rPr>
        <w:t xml:space="preserve">sufficient amounts of </w:t>
      </w:r>
      <w:r w:rsidRPr="007E543D">
        <w:rPr>
          <w:rFonts w:cs="Arial"/>
          <w:lang w:val="en-GB"/>
        </w:rPr>
        <w:t xml:space="preserve">the </w:t>
      </w:r>
      <w:r w:rsidR="00232A95" w:rsidRPr="007E543D">
        <w:rPr>
          <w:rFonts w:cs="Arial"/>
          <w:lang w:val="en-GB"/>
        </w:rPr>
        <w:t xml:space="preserve">therapeutic </w:t>
      </w:r>
      <w:r w:rsidRPr="007E543D">
        <w:rPr>
          <w:rFonts w:cs="Arial"/>
          <w:lang w:val="en-GB"/>
        </w:rPr>
        <w:t xml:space="preserve">diet at home </w:t>
      </w:r>
      <w:r w:rsidR="007F7669" w:rsidRPr="007E543D">
        <w:rPr>
          <w:rFonts w:cs="Arial"/>
          <w:lang w:val="en-GB"/>
        </w:rPr>
        <w:t>to prevent</w:t>
      </w:r>
      <w:r w:rsidRPr="007E543D">
        <w:rPr>
          <w:rFonts w:cs="Arial"/>
          <w:lang w:val="en-GB"/>
        </w:rPr>
        <w:t xml:space="preserve"> deteriorat</w:t>
      </w:r>
      <w:r w:rsidR="007F7669" w:rsidRPr="007E543D">
        <w:rPr>
          <w:rFonts w:cs="Arial"/>
          <w:lang w:val="en-GB"/>
        </w:rPr>
        <w:t>ion</w:t>
      </w:r>
      <w:r w:rsidR="00073113" w:rsidRPr="007E543D">
        <w:rPr>
          <w:rFonts w:cs="Arial"/>
          <w:lang w:val="en-GB"/>
        </w:rPr>
        <w:t>.</w:t>
      </w:r>
    </w:p>
    <w:p w14:paraId="7E51DDE0" w14:textId="77777777" w:rsidR="00EE4B39" w:rsidRPr="0066531C" w:rsidRDefault="00EE4B39" w:rsidP="0066531C">
      <w:pPr>
        <w:pStyle w:val="Heading2"/>
      </w:pPr>
      <w:bookmarkStart w:id="274" w:name="_Toc270507415"/>
      <w:bookmarkStart w:id="275" w:name="_Toc315357634"/>
      <w:bookmarkStart w:id="276" w:name="_Toc320105249"/>
      <w:r w:rsidRPr="0066531C">
        <w:t>How to do the appetite test</w:t>
      </w:r>
      <w:bookmarkEnd w:id="274"/>
      <w:bookmarkEnd w:id="275"/>
      <w:bookmarkEnd w:id="276"/>
    </w:p>
    <w:p w14:paraId="25B9DC4E" w14:textId="77777777" w:rsidR="00B67EA0" w:rsidRPr="007E543D" w:rsidRDefault="00B67EA0" w:rsidP="00852941">
      <w:pPr>
        <w:rPr>
          <w:rFonts w:ascii="Cambria" w:hAnsi="Cambria"/>
          <w:color w:val="548DD4"/>
          <w:lang w:val="en-GB"/>
        </w:rPr>
      </w:pPr>
      <w:r w:rsidRPr="007E543D">
        <w:rPr>
          <w:rFonts w:ascii="Cambria" w:hAnsi="Cambria"/>
          <w:b/>
          <w:color w:val="548DD4"/>
          <w:lang w:val="en-GB"/>
        </w:rPr>
        <w:t>The assistant</w:t>
      </w:r>
    </w:p>
    <w:p w14:paraId="6645658A" w14:textId="77777777" w:rsidR="00EC6F14" w:rsidRPr="007E543D" w:rsidRDefault="00E40449" w:rsidP="006A2D19">
      <w:pPr>
        <w:numPr>
          <w:ilvl w:val="0"/>
          <w:numId w:val="3"/>
        </w:numPr>
        <w:spacing w:before="120" w:after="0"/>
        <w:rPr>
          <w:rFonts w:cs="Arial"/>
          <w:lang w:val="en-GB"/>
        </w:rPr>
      </w:pPr>
      <w:r w:rsidRPr="007E543D">
        <w:rPr>
          <w:rFonts w:cs="Arial"/>
          <w:lang w:val="en-GB"/>
        </w:rPr>
        <w:t xml:space="preserve">All children who will have an appetite test are normally tested together in the same area (at the same time). </w:t>
      </w:r>
      <w:r w:rsidR="00726F73" w:rsidRPr="007E543D">
        <w:rPr>
          <w:rFonts w:cs="Arial"/>
          <w:lang w:val="en-GB"/>
        </w:rPr>
        <w:t xml:space="preserve">This </w:t>
      </w:r>
      <w:r w:rsidRPr="007E543D">
        <w:rPr>
          <w:rFonts w:cs="Arial"/>
          <w:lang w:val="en-GB"/>
        </w:rPr>
        <w:t>should be</w:t>
      </w:r>
      <w:r w:rsidR="00EE4B39" w:rsidRPr="007E543D">
        <w:rPr>
          <w:rFonts w:cs="Arial"/>
          <w:lang w:val="en-GB"/>
        </w:rPr>
        <w:t xml:space="preserve"> a separate quiet area</w:t>
      </w:r>
      <w:r w:rsidR="007F7669" w:rsidRPr="007E543D">
        <w:rPr>
          <w:rFonts w:cs="Arial"/>
          <w:lang w:val="en-GB"/>
        </w:rPr>
        <w:t xml:space="preserve">. </w:t>
      </w:r>
      <w:r w:rsidR="000315AD" w:rsidRPr="007E543D">
        <w:rPr>
          <w:rFonts w:cs="Arial"/>
          <w:lang w:val="en-GB"/>
        </w:rPr>
        <w:t xml:space="preserve">Children that have travelled a long distance should be allowed to rest </w:t>
      </w:r>
      <w:r w:rsidRPr="007E543D">
        <w:rPr>
          <w:rFonts w:cs="Arial"/>
          <w:lang w:val="en-GB"/>
        </w:rPr>
        <w:t>first and given</w:t>
      </w:r>
      <w:r w:rsidR="00EC6F14" w:rsidRPr="007E543D">
        <w:rPr>
          <w:rFonts w:cs="Arial"/>
          <w:lang w:val="en-GB"/>
        </w:rPr>
        <w:t xml:space="preserve"> water</w:t>
      </w:r>
      <w:r w:rsidRPr="007E543D">
        <w:rPr>
          <w:rFonts w:cs="Arial"/>
          <w:lang w:val="en-GB"/>
        </w:rPr>
        <w:t xml:space="preserve"> to drink</w:t>
      </w:r>
      <w:r w:rsidR="000315AD" w:rsidRPr="007E543D">
        <w:rPr>
          <w:rFonts w:cs="Arial"/>
          <w:lang w:val="en-GB"/>
        </w:rPr>
        <w:t>.</w:t>
      </w:r>
    </w:p>
    <w:p w14:paraId="0F554ABC" w14:textId="77777777" w:rsidR="00BF5098" w:rsidRPr="007E543D" w:rsidRDefault="00073113" w:rsidP="006A2D19">
      <w:pPr>
        <w:numPr>
          <w:ilvl w:val="0"/>
          <w:numId w:val="3"/>
        </w:numPr>
        <w:spacing w:before="120" w:after="0"/>
        <w:rPr>
          <w:rFonts w:cs="Arial"/>
          <w:lang w:val="en-GB"/>
        </w:rPr>
      </w:pPr>
      <w:r w:rsidRPr="007E543D">
        <w:rPr>
          <w:rFonts w:cs="Arial"/>
          <w:lang w:val="en-GB"/>
        </w:rPr>
        <w:t>S</w:t>
      </w:r>
      <w:r w:rsidR="00BF5098" w:rsidRPr="007E543D">
        <w:rPr>
          <w:rFonts w:cs="Arial"/>
          <w:lang w:val="en-GB"/>
        </w:rPr>
        <w:t xml:space="preserve">ometimes a child will not eat the RUTF because he is frightened, distressed or fearful of the environment or staff. This is particularly likely if there is a crowd, a lot of noise, other distressed children or intimidating health professionals (white coats, awe-inspiring tone). If a quiet area is not available then the appetite can be tested outside </w:t>
      </w:r>
      <w:r w:rsidRPr="007E543D">
        <w:rPr>
          <w:rFonts w:cs="Arial"/>
          <w:lang w:val="en-GB"/>
        </w:rPr>
        <w:t>under shade</w:t>
      </w:r>
      <w:r w:rsidR="00BF5098" w:rsidRPr="007E543D">
        <w:rPr>
          <w:rFonts w:cs="Arial"/>
          <w:lang w:val="en-GB"/>
        </w:rPr>
        <w:t>.</w:t>
      </w:r>
      <w:r w:rsidR="00E40449" w:rsidRPr="007E543D">
        <w:rPr>
          <w:rFonts w:cs="Arial"/>
          <w:lang w:val="en-GB"/>
        </w:rPr>
        <w:t xml:space="preserve"> Watching other children take the RUTF gives confidence.</w:t>
      </w:r>
    </w:p>
    <w:p w14:paraId="5620BB7A" w14:textId="77777777" w:rsidR="00847905" w:rsidRPr="007E543D" w:rsidRDefault="00EE4B39" w:rsidP="006A2D19">
      <w:pPr>
        <w:numPr>
          <w:ilvl w:val="0"/>
          <w:numId w:val="3"/>
        </w:numPr>
        <w:spacing w:before="120" w:after="0"/>
        <w:rPr>
          <w:rFonts w:cs="Arial"/>
          <w:lang w:val="en-GB"/>
        </w:rPr>
      </w:pPr>
      <w:r w:rsidRPr="007E543D">
        <w:rPr>
          <w:rFonts w:cs="Arial"/>
          <w:lang w:val="en-GB"/>
        </w:rPr>
        <w:t>Explain to the caretaker</w:t>
      </w:r>
      <w:r w:rsidR="00CA5C41" w:rsidRPr="007E543D">
        <w:rPr>
          <w:rFonts w:cs="Arial"/>
          <w:lang w:val="en-GB"/>
        </w:rPr>
        <w:t>s</w:t>
      </w:r>
      <w:r w:rsidRPr="007E543D">
        <w:rPr>
          <w:rFonts w:cs="Arial"/>
          <w:lang w:val="en-GB"/>
        </w:rPr>
        <w:t xml:space="preserve"> the purpose of the appetite test and how it will be carried out</w:t>
      </w:r>
      <w:r w:rsidR="00847905" w:rsidRPr="007E543D">
        <w:rPr>
          <w:rFonts w:cs="Arial"/>
          <w:lang w:val="en-GB"/>
        </w:rPr>
        <w:t xml:space="preserve"> and wash t</w:t>
      </w:r>
      <w:r w:rsidRPr="007E543D">
        <w:rPr>
          <w:rFonts w:cs="Arial"/>
          <w:lang w:val="en-GB"/>
        </w:rPr>
        <w:t>he hands</w:t>
      </w:r>
      <w:r w:rsidR="00847905" w:rsidRPr="007E543D">
        <w:rPr>
          <w:rFonts w:cs="Arial"/>
          <w:lang w:val="en-GB"/>
        </w:rPr>
        <w:t xml:space="preserve"> of both the caretaker and the child</w:t>
      </w:r>
      <w:r w:rsidRPr="007E543D">
        <w:rPr>
          <w:rFonts w:cs="Arial"/>
          <w:lang w:val="en-GB"/>
        </w:rPr>
        <w:t xml:space="preserve">. </w:t>
      </w:r>
      <w:r w:rsidR="00726F73" w:rsidRPr="007E543D">
        <w:rPr>
          <w:rFonts w:cs="Arial"/>
          <w:lang w:val="en-GB"/>
        </w:rPr>
        <w:t>A</w:t>
      </w:r>
      <w:r w:rsidR="00847905" w:rsidRPr="007E543D">
        <w:rPr>
          <w:rFonts w:cs="Arial"/>
          <w:lang w:val="en-GB"/>
        </w:rPr>
        <w:t xml:space="preserve">llow the </w:t>
      </w:r>
      <w:r w:rsidRPr="007E543D">
        <w:rPr>
          <w:rFonts w:cs="Arial"/>
          <w:lang w:val="en-GB"/>
        </w:rPr>
        <w:t xml:space="preserve">caretaker </w:t>
      </w:r>
      <w:r w:rsidR="00847905" w:rsidRPr="007E543D">
        <w:rPr>
          <w:rFonts w:cs="Arial"/>
          <w:lang w:val="en-GB"/>
        </w:rPr>
        <w:t xml:space="preserve">to </w:t>
      </w:r>
      <w:r w:rsidRPr="007E543D">
        <w:rPr>
          <w:rFonts w:cs="Arial"/>
          <w:lang w:val="en-GB"/>
        </w:rPr>
        <w:t>sit comfortably with the child on her lap and offer the RUTF</w:t>
      </w:r>
      <w:r w:rsidR="00CA5C41" w:rsidRPr="007E543D">
        <w:rPr>
          <w:rFonts w:cs="Arial"/>
          <w:lang w:val="en-GB"/>
        </w:rPr>
        <w:t xml:space="preserve"> to the child.</w:t>
      </w:r>
    </w:p>
    <w:p w14:paraId="40C52577" w14:textId="77777777" w:rsidR="00847905" w:rsidRPr="007E543D" w:rsidRDefault="00847905" w:rsidP="006A2D19">
      <w:pPr>
        <w:numPr>
          <w:ilvl w:val="0"/>
          <w:numId w:val="3"/>
        </w:numPr>
        <w:spacing w:before="120" w:after="0"/>
        <w:rPr>
          <w:rFonts w:cs="Arial"/>
          <w:lang w:val="en-GB"/>
        </w:rPr>
      </w:pPr>
      <w:r w:rsidRPr="007E543D">
        <w:rPr>
          <w:rFonts w:cs="Arial"/>
          <w:lang w:val="en-GB"/>
        </w:rPr>
        <w:t xml:space="preserve">Give the </w:t>
      </w:r>
      <w:r w:rsidR="00CA5C41" w:rsidRPr="007E543D">
        <w:rPr>
          <w:rFonts w:cs="Arial"/>
          <w:lang w:val="en-GB"/>
        </w:rPr>
        <w:t xml:space="preserve">RUTF from </w:t>
      </w:r>
      <w:r w:rsidR="00073113" w:rsidRPr="007E543D">
        <w:rPr>
          <w:rFonts w:cs="Arial"/>
          <w:lang w:val="en-GB"/>
        </w:rPr>
        <w:t>medicine-</w:t>
      </w:r>
      <w:r w:rsidR="000315AD" w:rsidRPr="007E543D">
        <w:rPr>
          <w:rFonts w:cs="Arial"/>
          <w:lang w:val="en-GB"/>
        </w:rPr>
        <w:t>cups</w:t>
      </w:r>
      <w:r w:rsidR="00782022" w:rsidRPr="007E543D">
        <w:rPr>
          <w:rFonts w:cs="Arial"/>
          <w:lang w:val="en-GB"/>
        </w:rPr>
        <w:t xml:space="preserve"> </w:t>
      </w:r>
      <w:r w:rsidR="00073113" w:rsidRPr="007E543D">
        <w:rPr>
          <w:rFonts w:cs="Arial"/>
          <w:lang w:val="en-GB"/>
        </w:rPr>
        <w:t xml:space="preserve">or the packet itself </w:t>
      </w:r>
      <w:r w:rsidR="00782022" w:rsidRPr="007E543D">
        <w:rPr>
          <w:rFonts w:cs="Arial"/>
          <w:lang w:val="en-GB"/>
        </w:rPr>
        <w:t>and water to drink in a cup:</w:t>
      </w:r>
    </w:p>
    <w:p w14:paraId="663B2084" w14:textId="77777777" w:rsidR="00A9625C" w:rsidRPr="007E543D" w:rsidRDefault="00BF5098" w:rsidP="00BF5098">
      <w:pPr>
        <w:pStyle w:val="FootnoteText"/>
        <w:ind w:left="473"/>
        <w:rPr>
          <w:rFonts w:ascii="Calibri" w:hAnsi="Calibri"/>
          <w:lang w:val="en-GB"/>
        </w:rPr>
      </w:pPr>
      <w:r w:rsidRPr="007E543D">
        <w:rPr>
          <w:rFonts w:ascii="Calibri" w:hAnsi="Calibri"/>
          <w:lang w:val="en-GB"/>
        </w:rPr>
        <w:t xml:space="preserve">Pre-Prepare graduated 20 to 25 ml medicine cups </w:t>
      </w:r>
      <w:r w:rsidR="00B67EA0" w:rsidRPr="007E543D">
        <w:rPr>
          <w:rFonts w:ascii="Calibri" w:hAnsi="Calibri"/>
          <w:lang w:val="en-GB"/>
        </w:rPr>
        <w:t>before the start of the</w:t>
      </w:r>
      <w:r w:rsidR="00A64420" w:rsidRPr="007E543D">
        <w:rPr>
          <w:rFonts w:ascii="Calibri" w:hAnsi="Calibri"/>
          <w:lang w:val="en-GB"/>
        </w:rPr>
        <w:t xml:space="preserve"> appetite test</w:t>
      </w:r>
      <w:r w:rsidR="00B67EA0" w:rsidRPr="007E543D">
        <w:rPr>
          <w:rFonts w:ascii="Calibri" w:hAnsi="Calibri"/>
          <w:lang w:val="en-GB"/>
        </w:rPr>
        <w:t>.</w:t>
      </w:r>
      <w:r w:rsidRPr="007E543D">
        <w:rPr>
          <w:rFonts w:ascii="Calibri" w:hAnsi="Calibri"/>
          <w:lang w:val="en-GB"/>
        </w:rPr>
        <w:t xml:space="preserve"> The packet of RUTF normally holds almost 100g of the paste. One sachet of </w:t>
      </w:r>
      <w:r w:rsidR="00790A34" w:rsidRPr="007E543D">
        <w:rPr>
          <w:rFonts w:ascii="Calibri" w:hAnsi="Calibri"/>
          <w:lang w:val="en-GB"/>
        </w:rPr>
        <w:t>RUTF</w:t>
      </w:r>
      <w:r w:rsidRPr="007E543D">
        <w:rPr>
          <w:rFonts w:ascii="Calibri" w:hAnsi="Calibri"/>
          <w:lang w:val="en-GB"/>
        </w:rPr>
        <w:t xml:space="preserve"> can be used for about 4 tests and it is much easier to judge the amount taken from a </w:t>
      </w:r>
      <w:r w:rsidR="00D07265" w:rsidRPr="007E543D">
        <w:rPr>
          <w:rFonts w:ascii="Calibri" w:hAnsi="Calibri"/>
          <w:lang w:val="en-GB"/>
        </w:rPr>
        <w:t>graduated medicine</w:t>
      </w:r>
      <w:r w:rsidRPr="007E543D">
        <w:rPr>
          <w:rFonts w:ascii="Calibri" w:hAnsi="Calibri"/>
          <w:lang w:val="en-GB"/>
        </w:rPr>
        <w:t xml:space="preserve"> cup than from the packet itself.</w:t>
      </w:r>
    </w:p>
    <w:p w14:paraId="055B6370" w14:textId="77777777" w:rsidR="00BF5098" w:rsidRPr="007E543D" w:rsidRDefault="00BF5098" w:rsidP="00BF5098">
      <w:pPr>
        <w:pStyle w:val="FootnoteText"/>
        <w:ind w:left="473"/>
        <w:rPr>
          <w:rFonts w:ascii="Calibri" w:hAnsi="Calibri"/>
          <w:lang w:val="en-GB"/>
        </w:rPr>
      </w:pPr>
    </w:p>
    <w:p w14:paraId="1E02805A" w14:textId="77777777" w:rsidR="00847905" w:rsidRPr="007E543D" w:rsidRDefault="00847905" w:rsidP="00852941">
      <w:pPr>
        <w:rPr>
          <w:rFonts w:ascii="Cambria" w:hAnsi="Cambria"/>
          <w:color w:val="548DD4"/>
          <w:lang w:val="en-GB"/>
        </w:rPr>
      </w:pPr>
      <w:r w:rsidRPr="007E543D">
        <w:rPr>
          <w:rFonts w:ascii="Cambria" w:hAnsi="Cambria"/>
          <w:b/>
          <w:color w:val="548DD4"/>
          <w:lang w:val="en-GB"/>
        </w:rPr>
        <w:t>The mother</w:t>
      </w:r>
    </w:p>
    <w:p w14:paraId="6102CD2B" w14:textId="77777777" w:rsidR="00B67EA0" w:rsidRPr="007E543D" w:rsidRDefault="00B67EA0" w:rsidP="006A2D19">
      <w:pPr>
        <w:numPr>
          <w:ilvl w:val="0"/>
          <w:numId w:val="3"/>
        </w:numPr>
        <w:spacing w:before="120" w:after="0"/>
        <w:rPr>
          <w:rFonts w:cs="Arial"/>
          <w:lang w:val="en-GB"/>
        </w:rPr>
      </w:pPr>
      <w:r w:rsidRPr="007E543D">
        <w:rPr>
          <w:rFonts w:cs="Arial"/>
          <w:lang w:val="en-GB"/>
        </w:rPr>
        <w:t>Initially allow</w:t>
      </w:r>
      <w:r w:rsidR="00D07265" w:rsidRPr="007E543D">
        <w:rPr>
          <w:rFonts w:cs="Arial"/>
          <w:lang w:val="en-GB"/>
        </w:rPr>
        <w:t>s</w:t>
      </w:r>
      <w:r w:rsidRPr="007E543D">
        <w:rPr>
          <w:rFonts w:cs="Arial"/>
          <w:lang w:val="en-GB"/>
        </w:rPr>
        <w:t xml:space="preserve"> her child to play with an RUTF packet or pot and become familiar with the environment. This sometimes helps the child become confident.</w:t>
      </w:r>
    </w:p>
    <w:p w14:paraId="4385C79B" w14:textId="77777777" w:rsidR="00EE4B39" w:rsidRPr="007E543D" w:rsidRDefault="00D07265" w:rsidP="006A2D19">
      <w:pPr>
        <w:numPr>
          <w:ilvl w:val="0"/>
          <w:numId w:val="3"/>
        </w:numPr>
        <w:spacing w:before="120" w:after="0"/>
        <w:rPr>
          <w:rFonts w:cs="Arial"/>
          <w:lang w:val="en-GB"/>
        </w:rPr>
      </w:pPr>
      <w:r w:rsidRPr="007E543D">
        <w:rPr>
          <w:rFonts w:cs="Arial"/>
          <w:lang w:val="en-GB"/>
        </w:rPr>
        <w:t>E</w:t>
      </w:r>
      <w:r w:rsidR="00CA5C41" w:rsidRPr="007E543D">
        <w:rPr>
          <w:rFonts w:cs="Arial"/>
          <w:lang w:val="en-GB"/>
        </w:rPr>
        <w:t>ither give</w:t>
      </w:r>
      <w:r w:rsidRPr="007E543D">
        <w:rPr>
          <w:rFonts w:cs="Arial"/>
          <w:lang w:val="en-GB"/>
        </w:rPr>
        <w:t>s</w:t>
      </w:r>
      <w:r w:rsidR="00CA5C41" w:rsidRPr="007E543D">
        <w:rPr>
          <w:rFonts w:cs="Arial"/>
          <w:lang w:val="en-GB"/>
        </w:rPr>
        <w:t xml:space="preserve"> the RUTF directly or </w:t>
      </w:r>
      <w:r w:rsidR="00EE4B39" w:rsidRPr="007E543D">
        <w:rPr>
          <w:rFonts w:cs="Arial"/>
          <w:lang w:val="en-GB"/>
        </w:rPr>
        <w:t>put</w:t>
      </w:r>
      <w:r w:rsidRPr="007E543D">
        <w:rPr>
          <w:rFonts w:cs="Arial"/>
          <w:lang w:val="en-GB"/>
        </w:rPr>
        <w:t>s</w:t>
      </w:r>
      <w:r w:rsidR="00EE4B39" w:rsidRPr="007E543D">
        <w:rPr>
          <w:rFonts w:cs="Arial"/>
          <w:lang w:val="en-GB"/>
        </w:rPr>
        <w:t xml:space="preserve"> a small amount on her finger and give</w:t>
      </w:r>
      <w:r w:rsidRPr="007E543D">
        <w:rPr>
          <w:rFonts w:cs="Arial"/>
          <w:lang w:val="en-GB"/>
        </w:rPr>
        <w:t>s</w:t>
      </w:r>
      <w:r w:rsidR="00EE4B39" w:rsidRPr="007E543D">
        <w:rPr>
          <w:rFonts w:cs="Arial"/>
          <w:lang w:val="en-GB"/>
        </w:rPr>
        <w:t xml:space="preserve"> it to the child</w:t>
      </w:r>
      <w:r w:rsidR="00726F73" w:rsidRPr="007E543D">
        <w:rPr>
          <w:rFonts w:cs="Arial"/>
          <w:lang w:val="en-GB"/>
        </w:rPr>
        <w:t>. The mother/other children/siblings must</w:t>
      </w:r>
      <w:r w:rsidR="00BE31C1" w:rsidRPr="007E543D">
        <w:rPr>
          <w:rFonts w:cs="Arial"/>
          <w:lang w:val="en-GB"/>
        </w:rPr>
        <w:t xml:space="preserve"> not </w:t>
      </w:r>
      <w:r w:rsidR="00EE4B39" w:rsidRPr="007E543D">
        <w:rPr>
          <w:rFonts w:cs="Arial"/>
          <w:lang w:val="en-GB"/>
        </w:rPr>
        <w:t xml:space="preserve">consume </w:t>
      </w:r>
      <w:r w:rsidR="000315AD" w:rsidRPr="007E543D">
        <w:rPr>
          <w:rFonts w:cs="Arial"/>
          <w:lang w:val="en-GB"/>
        </w:rPr>
        <w:t xml:space="preserve">any of </w:t>
      </w:r>
      <w:r w:rsidR="00EE4B39" w:rsidRPr="007E543D">
        <w:rPr>
          <w:rFonts w:cs="Arial"/>
          <w:lang w:val="en-GB"/>
        </w:rPr>
        <w:t>the RUTF</w:t>
      </w:r>
      <w:r w:rsidR="00726F73" w:rsidRPr="007E543D">
        <w:rPr>
          <w:rFonts w:cs="Arial"/>
          <w:lang w:val="en-GB"/>
        </w:rPr>
        <w:t>. I</w:t>
      </w:r>
      <w:r w:rsidR="00F57C9E" w:rsidRPr="007E543D">
        <w:rPr>
          <w:rFonts w:cs="Arial"/>
          <w:lang w:val="en-GB"/>
        </w:rPr>
        <w:t xml:space="preserve">t </w:t>
      </w:r>
      <w:r w:rsidR="00726F73" w:rsidRPr="007E543D">
        <w:rPr>
          <w:rFonts w:cs="Arial"/>
          <w:lang w:val="en-GB"/>
        </w:rPr>
        <w:t>often</w:t>
      </w:r>
      <w:r w:rsidR="00F57C9E" w:rsidRPr="007E543D">
        <w:rPr>
          <w:rFonts w:cs="Arial"/>
          <w:lang w:val="en-GB"/>
        </w:rPr>
        <w:t xml:space="preserve"> helps if </w:t>
      </w:r>
      <w:r w:rsidR="00DE5AE9" w:rsidRPr="007E543D">
        <w:rPr>
          <w:rFonts w:cs="Arial"/>
          <w:lang w:val="en-GB"/>
        </w:rPr>
        <w:t>she pretends</w:t>
      </w:r>
      <w:r w:rsidR="00EE4B39" w:rsidRPr="007E543D">
        <w:rPr>
          <w:rFonts w:cs="Arial"/>
          <w:lang w:val="en-GB"/>
        </w:rPr>
        <w:t xml:space="preserve"> to </w:t>
      </w:r>
      <w:r w:rsidR="00F57C9E" w:rsidRPr="007E543D">
        <w:rPr>
          <w:rFonts w:cs="Arial"/>
          <w:lang w:val="en-GB"/>
        </w:rPr>
        <w:t xml:space="preserve">take </w:t>
      </w:r>
      <w:r w:rsidR="00726F73" w:rsidRPr="007E543D">
        <w:rPr>
          <w:rFonts w:cs="Arial"/>
          <w:lang w:val="en-GB"/>
        </w:rPr>
        <w:t xml:space="preserve">some and like it; </w:t>
      </w:r>
      <w:r w:rsidRPr="007E543D">
        <w:rPr>
          <w:rFonts w:cs="Arial"/>
          <w:lang w:val="en-GB"/>
        </w:rPr>
        <w:t>seeing</w:t>
      </w:r>
      <w:r w:rsidR="00726F73" w:rsidRPr="007E543D">
        <w:rPr>
          <w:rFonts w:cs="Arial"/>
          <w:lang w:val="en-GB"/>
        </w:rPr>
        <w:t xml:space="preserve"> the mother eat the RUTF</w:t>
      </w:r>
      <w:r w:rsidR="00F57C9E" w:rsidRPr="007E543D">
        <w:rPr>
          <w:rFonts w:cs="Arial"/>
          <w:lang w:val="en-GB"/>
        </w:rPr>
        <w:t xml:space="preserve"> </w:t>
      </w:r>
      <w:r w:rsidRPr="007E543D">
        <w:rPr>
          <w:rFonts w:cs="Arial"/>
          <w:lang w:val="en-GB"/>
        </w:rPr>
        <w:t xml:space="preserve">herself </w:t>
      </w:r>
      <w:r w:rsidR="00F57C9E" w:rsidRPr="007E543D">
        <w:rPr>
          <w:rFonts w:cs="Arial"/>
          <w:lang w:val="en-GB"/>
        </w:rPr>
        <w:t xml:space="preserve">is the best way to </w:t>
      </w:r>
      <w:r w:rsidR="000315AD" w:rsidRPr="007E543D">
        <w:rPr>
          <w:rFonts w:cs="Arial"/>
          <w:lang w:val="en-GB"/>
        </w:rPr>
        <w:t xml:space="preserve">encourage </w:t>
      </w:r>
      <w:r w:rsidR="00EE4B39" w:rsidRPr="007E543D">
        <w:rPr>
          <w:rFonts w:cs="Arial"/>
          <w:lang w:val="en-GB"/>
        </w:rPr>
        <w:t>the child.</w:t>
      </w:r>
    </w:p>
    <w:p w14:paraId="7E476F1B" w14:textId="77777777" w:rsidR="00782022" w:rsidRPr="007E543D" w:rsidRDefault="00EE4B39" w:rsidP="006A2D19">
      <w:pPr>
        <w:numPr>
          <w:ilvl w:val="0"/>
          <w:numId w:val="3"/>
        </w:numPr>
        <w:spacing w:before="120" w:after="0"/>
        <w:rPr>
          <w:rFonts w:cs="Arial"/>
          <w:lang w:val="en-GB"/>
        </w:rPr>
      </w:pPr>
      <w:r w:rsidRPr="007E543D">
        <w:rPr>
          <w:rFonts w:cs="Arial"/>
          <w:lang w:val="en-GB"/>
        </w:rPr>
        <w:t xml:space="preserve">If the child refuses then </w:t>
      </w:r>
      <w:r w:rsidR="00782022" w:rsidRPr="007E543D">
        <w:rPr>
          <w:rFonts w:cs="Arial"/>
          <w:lang w:val="en-GB"/>
        </w:rPr>
        <w:t>c</w:t>
      </w:r>
      <w:r w:rsidRPr="007E543D">
        <w:rPr>
          <w:rFonts w:cs="Arial"/>
          <w:lang w:val="en-GB"/>
        </w:rPr>
        <w:t xml:space="preserve">ontinue to quietly encourage the child and take time over the test. </w:t>
      </w:r>
      <w:r w:rsidR="00782022" w:rsidRPr="007E543D">
        <w:rPr>
          <w:rFonts w:cs="Arial"/>
          <w:lang w:val="en-GB"/>
        </w:rPr>
        <w:t>Do not force the child to take the RUTF.</w:t>
      </w:r>
    </w:p>
    <w:p w14:paraId="157E4AEF" w14:textId="77777777" w:rsidR="00EE4B39" w:rsidRPr="007E543D" w:rsidRDefault="00EE4B39" w:rsidP="006A2D19">
      <w:pPr>
        <w:numPr>
          <w:ilvl w:val="0"/>
          <w:numId w:val="3"/>
        </w:numPr>
        <w:spacing w:before="120" w:after="0"/>
        <w:rPr>
          <w:rFonts w:cs="Arial"/>
          <w:lang w:val="en-GB"/>
        </w:rPr>
      </w:pPr>
      <w:r w:rsidRPr="007E543D">
        <w:rPr>
          <w:rFonts w:cs="Arial"/>
          <w:lang w:val="en-GB"/>
        </w:rPr>
        <w:t xml:space="preserve"> The test usually takes a short time</w:t>
      </w:r>
      <w:r w:rsidR="00CA5C41" w:rsidRPr="007E543D">
        <w:rPr>
          <w:rFonts w:cs="Arial"/>
          <w:lang w:val="en-GB"/>
        </w:rPr>
        <w:t>, about fifteen minutes,</w:t>
      </w:r>
      <w:r w:rsidRPr="007E543D">
        <w:rPr>
          <w:rFonts w:cs="Arial"/>
          <w:lang w:val="en-GB"/>
        </w:rPr>
        <w:t xml:space="preserve"> but </w:t>
      </w:r>
      <w:r w:rsidR="00CA5C41" w:rsidRPr="007E543D">
        <w:rPr>
          <w:rFonts w:cs="Arial"/>
          <w:lang w:val="en-GB"/>
        </w:rPr>
        <w:t>can</w:t>
      </w:r>
      <w:r w:rsidRPr="007E543D">
        <w:rPr>
          <w:rFonts w:cs="Arial"/>
          <w:lang w:val="en-GB"/>
        </w:rPr>
        <w:t xml:space="preserve"> take up to one hour</w:t>
      </w:r>
      <w:r w:rsidR="00CA5C41" w:rsidRPr="007E543D">
        <w:rPr>
          <w:rFonts w:cs="Arial"/>
          <w:lang w:val="en-GB"/>
        </w:rPr>
        <w:t xml:space="preserve"> </w:t>
      </w:r>
      <w:r w:rsidR="00574BD9" w:rsidRPr="007E543D">
        <w:rPr>
          <w:rFonts w:cs="Arial"/>
          <w:lang w:val="en-GB"/>
        </w:rPr>
        <w:t xml:space="preserve">with </w:t>
      </w:r>
      <w:r w:rsidR="00CA5C41" w:rsidRPr="007E543D">
        <w:rPr>
          <w:rFonts w:cs="Arial"/>
          <w:lang w:val="en-GB"/>
        </w:rPr>
        <w:t>a shy or upset child or one with a marginal appetite</w:t>
      </w:r>
      <w:r w:rsidRPr="007E543D">
        <w:rPr>
          <w:rFonts w:cs="Arial"/>
          <w:lang w:val="en-GB"/>
        </w:rPr>
        <w:t>.</w:t>
      </w:r>
      <w:r w:rsidR="008614FC" w:rsidRPr="007E543D">
        <w:rPr>
          <w:rFonts w:cs="Arial"/>
          <w:lang w:val="en-GB"/>
        </w:rPr>
        <w:t xml:space="preserve"> </w:t>
      </w:r>
    </w:p>
    <w:p w14:paraId="290D6A7F" w14:textId="77777777" w:rsidR="00EE4B39" w:rsidRPr="007E543D" w:rsidRDefault="00EE4B39" w:rsidP="006A2D19">
      <w:pPr>
        <w:numPr>
          <w:ilvl w:val="0"/>
          <w:numId w:val="3"/>
        </w:numPr>
        <w:spacing w:before="120" w:after="0"/>
        <w:rPr>
          <w:rFonts w:cs="Arial"/>
          <w:lang w:val="en-GB"/>
        </w:rPr>
      </w:pPr>
      <w:r w:rsidRPr="007E543D">
        <w:rPr>
          <w:rFonts w:cs="Arial"/>
          <w:lang w:val="en-GB"/>
        </w:rPr>
        <w:t xml:space="preserve">The child </w:t>
      </w:r>
      <w:r w:rsidR="00CA5C41" w:rsidRPr="007E543D">
        <w:rPr>
          <w:rFonts w:cs="Arial"/>
          <w:lang w:val="en-GB"/>
        </w:rPr>
        <w:t>MUST</w:t>
      </w:r>
      <w:r w:rsidRPr="007E543D">
        <w:rPr>
          <w:rFonts w:cs="Arial"/>
          <w:lang w:val="en-GB"/>
        </w:rPr>
        <w:t xml:space="preserve"> be offered plenty of water to drink from a cup </w:t>
      </w:r>
      <w:r w:rsidR="00CA5C41" w:rsidRPr="007E543D">
        <w:rPr>
          <w:rFonts w:cs="Arial"/>
          <w:lang w:val="en-GB"/>
        </w:rPr>
        <w:t>during the test</w:t>
      </w:r>
      <w:r w:rsidRPr="007E543D">
        <w:rPr>
          <w:rFonts w:cs="Arial"/>
          <w:lang w:val="en-GB"/>
        </w:rPr>
        <w:t>.</w:t>
      </w:r>
    </w:p>
    <w:p w14:paraId="02BB6268" w14:textId="77777777" w:rsidR="008614FC" w:rsidRPr="007E543D" w:rsidRDefault="008614FC" w:rsidP="008614FC">
      <w:pPr>
        <w:spacing w:before="120" w:after="0"/>
        <w:ind w:left="567"/>
        <w:rPr>
          <w:rFonts w:cs="Arial"/>
          <w:lang w:val="en-GB"/>
        </w:rPr>
      </w:pPr>
    </w:p>
    <w:p w14:paraId="69BAE235" w14:textId="77777777" w:rsidR="00EE4B39" w:rsidRPr="007E543D" w:rsidRDefault="00B67EA0" w:rsidP="00852941">
      <w:pPr>
        <w:rPr>
          <w:rFonts w:ascii="Cambria" w:hAnsi="Cambria"/>
          <w:color w:val="548DD4"/>
          <w:lang w:val="en-GB"/>
        </w:rPr>
      </w:pPr>
      <w:r w:rsidRPr="007E543D">
        <w:rPr>
          <w:rFonts w:ascii="Cambria" w:hAnsi="Cambria"/>
          <w:b/>
          <w:color w:val="548DD4"/>
          <w:lang w:val="en-GB"/>
        </w:rPr>
        <w:t xml:space="preserve">The assistant nurse should evaluate the </w:t>
      </w:r>
      <w:bookmarkStart w:id="277" w:name="_Toc270507416"/>
      <w:r w:rsidR="00EE4B39" w:rsidRPr="007E543D">
        <w:rPr>
          <w:rFonts w:ascii="Cambria" w:hAnsi="Cambria"/>
          <w:b/>
          <w:color w:val="548DD4"/>
          <w:lang w:val="en-GB"/>
        </w:rPr>
        <w:t>result of the appetite test:</w:t>
      </w:r>
      <w:bookmarkEnd w:id="277"/>
    </w:p>
    <w:p w14:paraId="4184EE76" w14:textId="77777777" w:rsidR="00EE4B39" w:rsidRPr="007E543D" w:rsidRDefault="00A37FC2" w:rsidP="00A37FC2">
      <w:pPr>
        <w:rPr>
          <w:rFonts w:ascii="Cambria" w:hAnsi="Cambria"/>
          <w:color w:val="548DD4"/>
          <w:lang w:val="en-GB"/>
        </w:rPr>
      </w:pPr>
      <w:r w:rsidRPr="007E543D">
        <w:rPr>
          <w:rFonts w:ascii="Cambria" w:hAnsi="Cambria"/>
          <w:b/>
          <w:i/>
          <w:color w:val="548DD4"/>
          <w:lang w:val="en-GB"/>
        </w:rPr>
        <w:t>Pass</w:t>
      </w:r>
    </w:p>
    <w:p w14:paraId="23BD023B" w14:textId="77777777" w:rsidR="00EE4B39" w:rsidRPr="007E543D" w:rsidRDefault="00EE4B39" w:rsidP="00A37FC2">
      <w:pPr>
        <w:spacing w:before="120" w:after="0"/>
        <w:rPr>
          <w:rFonts w:cs="Arial"/>
          <w:lang w:val="en-GB"/>
        </w:rPr>
      </w:pPr>
      <w:r w:rsidRPr="007E543D">
        <w:rPr>
          <w:rFonts w:cs="Arial"/>
          <w:lang w:val="en-GB"/>
        </w:rPr>
        <w:t>A child that takes at least the amount shown in the moderate column of the table below p</w:t>
      </w:r>
      <w:r w:rsidR="00AC48DC" w:rsidRPr="007E543D">
        <w:rPr>
          <w:rFonts w:cs="Arial"/>
          <w:lang w:val="en-GB"/>
        </w:rPr>
        <w:t>asses the appetite test.</w:t>
      </w:r>
    </w:p>
    <w:p w14:paraId="250B5159" w14:textId="77777777" w:rsidR="00EE4B39" w:rsidRPr="007E543D" w:rsidRDefault="00EE4B39" w:rsidP="00740FAC">
      <w:pPr>
        <w:spacing w:before="240"/>
        <w:rPr>
          <w:rFonts w:ascii="Cambria" w:hAnsi="Cambria"/>
          <w:color w:val="548DD4"/>
          <w:lang w:val="en-GB"/>
        </w:rPr>
      </w:pPr>
      <w:r w:rsidRPr="007E543D">
        <w:rPr>
          <w:rFonts w:ascii="Cambria" w:hAnsi="Cambria"/>
          <w:b/>
          <w:i/>
          <w:color w:val="548DD4"/>
          <w:lang w:val="en-GB"/>
        </w:rPr>
        <w:t>Fail</w:t>
      </w:r>
    </w:p>
    <w:p w14:paraId="3E3C9AD9" w14:textId="77777777" w:rsidR="00BF5B65" w:rsidRPr="007E543D" w:rsidRDefault="00726F73" w:rsidP="00A37FC2">
      <w:pPr>
        <w:rPr>
          <w:lang w:val="en-GB"/>
        </w:rPr>
      </w:pPr>
      <w:r w:rsidRPr="007E543D">
        <w:rPr>
          <w:lang w:val="en-GB"/>
        </w:rPr>
        <w:t>A</w:t>
      </w:r>
      <w:r w:rsidR="00BF5B65" w:rsidRPr="007E543D">
        <w:rPr>
          <w:lang w:val="en-GB"/>
        </w:rPr>
        <w:t xml:space="preserve"> </w:t>
      </w:r>
      <w:r w:rsidR="00EE4B39" w:rsidRPr="007E543D">
        <w:rPr>
          <w:lang w:val="en-GB"/>
        </w:rPr>
        <w:t xml:space="preserve">child that does not take at least the “moderate” amount of RUTF </w:t>
      </w:r>
      <w:r w:rsidRPr="007E543D">
        <w:rPr>
          <w:lang w:val="en-GB"/>
        </w:rPr>
        <w:t xml:space="preserve">fails the test - </w:t>
      </w:r>
      <w:r w:rsidR="004D2E28" w:rsidRPr="007E543D">
        <w:rPr>
          <w:lang w:val="en-GB"/>
        </w:rPr>
        <w:t>the nurse will examine the child</w:t>
      </w:r>
      <w:r w:rsidRPr="007E543D">
        <w:rPr>
          <w:lang w:val="en-GB"/>
        </w:rPr>
        <w:t xml:space="preserve"> and probably refer him/her to the IPF.</w:t>
      </w:r>
    </w:p>
    <w:p w14:paraId="360D56AB" w14:textId="77777777" w:rsidR="00EE4B39" w:rsidRPr="007E543D" w:rsidRDefault="00EE4B39" w:rsidP="00A37FC2">
      <w:pPr>
        <w:rPr>
          <w:lang w:val="en-GB"/>
        </w:rPr>
      </w:pPr>
      <w:r w:rsidRPr="007E543D">
        <w:rPr>
          <w:lang w:val="en-GB"/>
        </w:rPr>
        <w:t>Even if the child is not taking the RUTF because s/he does</w:t>
      </w:r>
      <w:r w:rsidR="00574BD9" w:rsidRPr="007E543D">
        <w:rPr>
          <w:lang w:val="en-GB"/>
        </w:rPr>
        <w:t xml:space="preserve"> not </w:t>
      </w:r>
      <w:r w:rsidRPr="007E543D">
        <w:rPr>
          <w:lang w:val="en-GB"/>
        </w:rPr>
        <w:t xml:space="preserve">like the taste or is frightened, </w:t>
      </w:r>
      <w:r w:rsidR="004D2E28" w:rsidRPr="007E543D">
        <w:rPr>
          <w:lang w:val="en-GB"/>
        </w:rPr>
        <w:t xml:space="preserve">the child </w:t>
      </w:r>
      <w:r w:rsidR="00A37FC2" w:rsidRPr="007E543D">
        <w:rPr>
          <w:lang w:val="en-GB"/>
        </w:rPr>
        <w:t>did not pass the appetite test.</w:t>
      </w:r>
    </w:p>
    <w:p w14:paraId="38C29DD0" w14:textId="77777777" w:rsidR="00EE4B39" w:rsidRPr="007E543D" w:rsidRDefault="0031376C" w:rsidP="00A37FC2">
      <w:pPr>
        <w:rPr>
          <w:rFonts w:cs="Arial"/>
          <w:lang w:val="en-GB"/>
        </w:rPr>
      </w:pPr>
      <w:r w:rsidRPr="007E543D">
        <w:rPr>
          <w:rFonts w:cs="Arial"/>
          <w:lang w:val="en-GB"/>
        </w:rPr>
        <w:t>T</w:t>
      </w:r>
      <w:r w:rsidR="00EE4B39" w:rsidRPr="007E543D">
        <w:rPr>
          <w:rFonts w:cs="Arial"/>
          <w:lang w:val="en-GB"/>
        </w:rPr>
        <w:t>he following table gives the MINIMUM amount that should be taken.</w:t>
      </w:r>
    </w:p>
    <w:p w14:paraId="1D2CF72D" w14:textId="77777777" w:rsidR="00740FAC" w:rsidRDefault="00740FAC">
      <w:pPr>
        <w:spacing w:after="0"/>
        <w:jc w:val="left"/>
        <w:rPr>
          <w:rFonts w:eastAsia="Times New Roman"/>
          <w:bCs/>
          <w:color w:val="000000"/>
          <w:lang w:val="en-GB"/>
        </w:rPr>
      </w:pPr>
      <w:bookmarkStart w:id="278" w:name="_Toc304902176"/>
      <w:r>
        <w:rPr>
          <w:color w:val="000000"/>
        </w:rPr>
        <w:br w:type="page"/>
      </w:r>
    </w:p>
    <w:p w14:paraId="61133F2E" w14:textId="77777777" w:rsidR="008D79B4" w:rsidRPr="007E543D" w:rsidRDefault="00740FAC" w:rsidP="004C1F0E">
      <w:pPr>
        <w:pStyle w:val="Caption"/>
      </w:pPr>
      <w:bookmarkStart w:id="279" w:name="_Toc320105127"/>
      <w:r>
        <w:t xml:space="preserve">Table </w:t>
      </w:r>
      <w:r w:rsidR="004C1F0E">
        <w:fldChar w:fldCharType="begin"/>
      </w:r>
      <w:r w:rsidR="004C1F0E">
        <w:instrText xml:space="preserve"> SEQ Table \* ARABIC </w:instrText>
      </w:r>
      <w:r w:rsidR="004C1F0E">
        <w:fldChar w:fldCharType="separate"/>
      </w:r>
      <w:r w:rsidR="00B20761">
        <w:rPr>
          <w:noProof/>
        </w:rPr>
        <w:t>8</w:t>
      </w:r>
      <w:r w:rsidR="004C1F0E">
        <w:fldChar w:fldCharType="end"/>
      </w:r>
      <w:r>
        <w:t xml:space="preserve">: </w:t>
      </w:r>
      <w:r w:rsidR="00F07021" w:rsidRPr="007E543D">
        <w:t>A</w:t>
      </w:r>
      <w:r w:rsidR="008D79B4" w:rsidRPr="007E543D">
        <w:t>mount of RUTF to assess the appetite of severely malnourished children</w:t>
      </w:r>
      <w:bookmarkEnd w:id="278"/>
      <w:bookmarkEnd w:id="2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163"/>
        <w:gridCol w:w="1232"/>
        <w:gridCol w:w="1212"/>
        <w:gridCol w:w="1243"/>
        <w:gridCol w:w="1243"/>
        <w:gridCol w:w="1353"/>
      </w:tblGrid>
      <w:tr w:rsidR="006912F2" w:rsidRPr="007E543D" w14:paraId="3483B566" w14:textId="77777777" w:rsidTr="00A37FC2">
        <w:trPr>
          <w:jc w:val="center"/>
        </w:trPr>
        <w:tc>
          <w:tcPr>
            <w:tcW w:w="5000" w:type="pct"/>
            <w:gridSpan w:val="7"/>
            <w:shd w:val="clear" w:color="auto" w:fill="A3FDB8"/>
          </w:tcPr>
          <w:p w14:paraId="3A6BACA4" w14:textId="77777777" w:rsidR="00F674C1" w:rsidRPr="00740FAC" w:rsidRDefault="008914FC" w:rsidP="00DF54C4">
            <w:pPr>
              <w:spacing w:beforeLines="20" w:before="48" w:afterLines="20" w:after="48"/>
              <w:jc w:val="center"/>
              <w:rPr>
                <w:rFonts w:eastAsia="SimSun" w:cs="Arial"/>
                <w:b/>
                <w:smallCaps/>
                <w:sz w:val="32"/>
                <w:szCs w:val="32"/>
                <w:lang w:val="en-GB" w:eastAsia="en-IE"/>
              </w:rPr>
            </w:pPr>
            <w:r w:rsidRPr="00740FAC">
              <w:rPr>
                <w:rFonts w:eastAsia="SimSun" w:cs="Arial"/>
                <w:b/>
                <w:smallCaps/>
                <w:sz w:val="32"/>
                <w:szCs w:val="32"/>
                <w:lang w:val="en-GB" w:eastAsia="en-IE"/>
              </w:rPr>
              <w:t>APPETITE TEST</w:t>
            </w:r>
          </w:p>
          <w:p w14:paraId="4FCADCC1" w14:textId="77777777" w:rsidR="00F674C1" w:rsidRPr="00740FAC" w:rsidRDefault="008914FC" w:rsidP="00DF54C4">
            <w:pPr>
              <w:spacing w:beforeLines="20" w:before="48" w:afterLines="20" w:after="48"/>
              <w:rPr>
                <w:rFonts w:eastAsia="SimSun"/>
                <w:sz w:val="21"/>
                <w:szCs w:val="21"/>
                <w:lang w:val="en-GB" w:eastAsia="en-IE"/>
              </w:rPr>
            </w:pPr>
            <w:r w:rsidRPr="00740FAC">
              <w:rPr>
                <w:rFonts w:eastAsia="SimSun" w:cs="Arial"/>
                <w:b/>
                <w:sz w:val="21"/>
                <w:szCs w:val="21"/>
                <w:lang w:val="en-GB" w:eastAsia="en-IE"/>
              </w:rPr>
              <w:t xml:space="preserve">“Moderate” is the </w:t>
            </w:r>
            <w:r w:rsidRPr="00740FAC">
              <w:rPr>
                <w:rFonts w:eastAsia="SimSun" w:cs="Arial"/>
                <w:b/>
                <w:sz w:val="21"/>
                <w:szCs w:val="21"/>
                <w:u w:val="single"/>
                <w:lang w:val="en-GB" w:eastAsia="en-IE"/>
              </w:rPr>
              <w:t>minimum</w:t>
            </w:r>
            <w:r w:rsidRPr="00740FAC">
              <w:rPr>
                <w:rFonts w:eastAsia="SimSun" w:cs="Arial"/>
                <w:b/>
                <w:sz w:val="21"/>
                <w:szCs w:val="21"/>
                <w:lang w:val="en-GB" w:eastAsia="en-IE"/>
              </w:rPr>
              <w:t xml:space="preserve"> amount that malnourished patients should take to pass the appetite test</w:t>
            </w:r>
          </w:p>
        </w:tc>
      </w:tr>
      <w:tr w:rsidR="00740FAC" w:rsidRPr="007E543D" w14:paraId="4EC7100C" w14:textId="77777777" w:rsidTr="00740FAC">
        <w:trPr>
          <w:jc w:val="center"/>
        </w:trPr>
        <w:tc>
          <w:tcPr>
            <w:tcW w:w="872" w:type="pct"/>
            <w:vMerge w:val="restart"/>
            <w:shd w:val="clear" w:color="auto" w:fill="FDF2A3"/>
            <w:vAlign w:val="center"/>
          </w:tcPr>
          <w:p w14:paraId="3BD2E95D" w14:textId="77777777" w:rsidR="00740FAC" w:rsidRPr="007E543D" w:rsidRDefault="00740FAC" w:rsidP="00740FAC">
            <w:pPr>
              <w:spacing w:before="120"/>
              <w:jc w:val="left"/>
              <w:rPr>
                <w:rFonts w:eastAsia="SimSun"/>
                <w:smallCaps/>
                <w:lang w:val="en-GB" w:eastAsia="en-IE"/>
              </w:rPr>
            </w:pPr>
            <w:r w:rsidRPr="007E543D">
              <w:rPr>
                <w:rFonts w:eastAsia="SimSun" w:cs="Arial"/>
                <w:b/>
                <w:smallCaps/>
                <w:lang w:val="en-GB" w:eastAsia="en-IE"/>
              </w:rPr>
              <w:t>Body weight</w:t>
            </w:r>
          </w:p>
        </w:tc>
        <w:tc>
          <w:tcPr>
            <w:tcW w:w="1999" w:type="pct"/>
            <w:gridSpan w:val="3"/>
            <w:shd w:val="clear" w:color="auto" w:fill="B5E2F9"/>
          </w:tcPr>
          <w:p w14:paraId="254F706D" w14:textId="77777777" w:rsidR="00740FAC" w:rsidRPr="00740FAC" w:rsidRDefault="00740FAC" w:rsidP="00740FAC">
            <w:pPr>
              <w:spacing w:before="120"/>
              <w:jc w:val="center"/>
              <w:rPr>
                <w:rFonts w:eastAsia="SimSun" w:cs="Arial"/>
                <w:b/>
                <w:bCs/>
                <w:iCs/>
                <w:smallCaps/>
                <w:sz w:val="24"/>
                <w:szCs w:val="24"/>
                <w:lang w:val="en-GB" w:eastAsia="en-IE"/>
              </w:rPr>
            </w:pPr>
            <w:r w:rsidRPr="00740FAC">
              <w:rPr>
                <w:rFonts w:eastAsia="SimSun" w:cs="Arial"/>
                <w:b/>
                <w:bCs/>
                <w:iCs/>
                <w:smallCaps/>
                <w:sz w:val="24"/>
                <w:szCs w:val="24"/>
                <w:lang w:val="en-GB" w:eastAsia="en-IE"/>
              </w:rPr>
              <w:t>Paste in sachets</w:t>
            </w:r>
          </w:p>
          <w:p w14:paraId="7398BEB1" w14:textId="77777777" w:rsidR="00740FAC" w:rsidRPr="00740FAC" w:rsidRDefault="00740FAC" w:rsidP="00740FAC">
            <w:pPr>
              <w:spacing w:before="120"/>
              <w:jc w:val="center"/>
              <w:rPr>
                <w:rFonts w:eastAsia="SimSun"/>
                <w:smallCaps/>
                <w:lang w:val="en-GB" w:eastAsia="en-IE"/>
              </w:rPr>
            </w:pPr>
            <w:r w:rsidRPr="00740FAC">
              <w:rPr>
                <w:rFonts w:eastAsia="SimSun" w:cs="Arial"/>
                <w:bCs/>
                <w:iCs/>
                <w:smallCaps/>
                <w:lang w:val="en-GB" w:eastAsia="en-IE"/>
              </w:rPr>
              <w:t>(Proportion of whole sachet 92g)</w:t>
            </w:r>
          </w:p>
        </w:tc>
        <w:tc>
          <w:tcPr>
            <w:tcW w:w="2128" w:type="pct"/>
            <w:gridSpan w:val="3"/>
            <w:shd w:val="clear" w:color="auto" w:fill="FFFC8E"/>
          </w:tcPr>
          <w:p w14:paraId="45D875E0" w14:textId="77777777" w:rsidR="00740FAC" w:rsidRPr="00740FAC" w:rsidRDefault="00740FAC" w:rsidP="00740FAC">
            <w:pPr>
              <w:spacing w:before="120"/>
              <w:jc w:val="center"/>
              <w:rPr>
                <w:rFonts w:eastAsia="SimSun" w:cs="Arial"/>
                <w:b/>
                <w:bCs/>
                <w:iCs/>
                <w:smallCaps/>
                <w:sz w:val="24"/>
                <w:szCs w:val="24"/>
                <w:lang w:val="en-GB" w:eastAsia="en-IE"/>
              </w:rPr>
            </w:pPr>
            <w:r w:rsidRPr="00740FAC">
              <w:rPr>
                <w:rFonts w:eastAsia="SimSun" w:cs="Arial"/>
                <w:b/>
                <w:bCs/>
                <w:iCs/>
                <w:smallCaps/>
                <w:sz w:val="24"/>
                <w:szCs w:val="24"/>
                <w:lang w:val="en-GB" w:eastAsia="en-IE"/>
              </w:rPr>
              <w:t>Paste in containers</w:t>
            </w:r>
          </w:p>
          <w:p w14:paraId="1C2EE9AB" w14:textId="77777777" w:rsidR="00740FAC" w:rsidRPr="00740FAC" w:rsidRDefault="00740FAC" w:rsidP="00740FAC">
            <w:pPr>
              <w:spacing w:before="120"/>
              <w:jc w:val="center"/>
              <w:rPr>
                <w:rFonts w:eastAsia="SimSun"/>
                <w:smallCaps/>
                <w:lang w:val="en-GB" w:eastAsia="en-IE"/>
              </w:rPr>
            </w:pPr>
            <w:r w:rsidRPr="00740FAC">
              <w:rPr>
                <w:rFonts w:eastAsia="SimSun" w:cs="Arial"/>
                <w:bCs/>
                <w:iCs/>
                <w:smallCaps/>
                <w:lang w:val="en-GB" w:eastAsia="en-IE"/>
              </w:rPr>
              <w:t xml:space="preserve">(ml </w:t>
            </w:r>
            <w:r w:rsidRPr="00740FAC">
              <w:rPr>
                <w:rFonts w:eastAsia="SimSun" w:cs="Arial"/>
                <w:bCs/>
                <w:iCs/>
                <w:lang w:val="en-GB" w:eastAsia="en-IE"/>
              </w:rPr>
              <w:t>or</w:t>
            </w:r>
            <w:r w:rsidRPr="00740FAC">
              <w:rPr>
                <w:rFonts w:eastAsia="SimSun" w:cs="Arial"/>
                <w:bCs/>
                <w:iCs/>
                <w:smallCaps/>
                <w:lang w:val="en-GB" w:eastAsia="en-IE"/>
              </w:rPr>
              <w:t xml:space="preserve"> grams )</w:t>
            </w:r>
          </w:p>
        </w:tc>
      </w:tr>
      <w:tr w:rsidR="00740FAC" w:rsidRPr="007E543D" w14:paraId="18B42B5F" w14:textId="77777777" w:rsidTr="00740FAC">
        <w:trPr>
          <w:jc w:val="center"/>
        </w:trPr>
        <w:tc>
          <w:tcPr>
            <w:tcW w:w="872" w:type="pct"/>
            <w:vMerge/>
            <w:shd w:val="clear" w:color="auto" w:fill="FDF2A3"/>
          </w:tcPr>
          <w:p w14:paraId="45BF8EC6" w14:textId="77777777" w:rsidR="00740FAC" w:rsidRPr="007E543D" w:rsidRDefault="00740FAC" w:rsidP="00740FAC">
            <w:pPr>
              <w:spacing w:before="120"/>
              <w:jc w:val="center"/>
              <w:rPr>
                <w:rFonts w:eastAsia="SimSun" w:cs="Arial"/>
                <w:b/>
                <w:bCs/>
                <w:color w:val="244061"/>
                <w:lang w:val="en-GB" w:eastAsia="en-IE"/>
              </w:rPr>
            </w:pPr>
          </w:p>
        </w:tc>
        <w:tc>
          <w:tcPr>
            <w:tcW w:w="645" w:type="pct"/>
            <w:shd w:val="clear" w:color="auto" w:fill="B5E2F9"/>
          </w:tcPr>
          <w:p w14:paraId="60D529C7" w14:textId="77777777" w:rsidR="00740FAC" w:rsidRPr="007E543D" w:rsidRDefault="00740FAC" w:rsidP="00740FAC">
            <w:pPr>
              <w:spacing w:before="120"/>
              <w:jc w:val="center"/>
              <w:rPr>
                <w:rFonts w:eastAsia="SimSun" w:cs="Arial"/>
                <w:lang w:val="en-GB" w:eastAsia="en-IE"/>
              </w:rPr>
            </w:pPr>
            <w:r w:rsidRPr="007E543D">
              <w:rPr>
                <w:rFonts w:eastAsia="SimSun" w:cs="Arial"/>
                <w:lang w:val="en-GB" w:eastAsia="en-IE"/>
              </w:rPr>
              <w:t>poor</w:t>
            </w:r>
          </w:p>
        </w:tc>
        <w:tc>
          <w:tcPr>
            <w:tcW w:w="683" w:type="pct"/>
            <w:shd w:val="clear" w:color="auto" w:fill="B5E2F9"/>
          </w:tcPr>
          <w:p w14:paraId="6CB0AE0D" w14:textId="77777777" w:rsidR="00740FAC" w:rsidRPr="007E543D" w:rsidRDefault="00740FAC" w:rsidP="00740FAC">
            <w:pPr>
              <w:spacing w:before="120"/>
              <w:jc w:val="center"/>
              <w:rPr>
                <w:rFonts w:eastAsia="SimSun" w:cs="Arial"/>
                <w:lang w:val="en-GB" w:eastAsia="en-IE"/>
              </w:rPr>
            </w:pPr>
            <w:r w:rsidRPr="007E543D">
              <w:rPr>
                <w:rFonts w:eastAsia="SimSun" w:cs="Arial"/>
                <w:lang w:val="en-GB" w:eastAsia="en-IE"/>
              </w:rPr>
              <w:t>moderate</w:t>
            </w:r>
          </w:p>
        </w:tc>
        <w:tc>
          <w:tcPr>
            <w:tcW w:w="672" w:type="pct"/>
            <w:shd w:val="clear" w:color="auto" w:fill="B5E2F9"/>
          </w:tcPr>
          <w:p w14:paraId="5112251A" w14:textId="77777777" w:rsidR="00740FAC" w:rsidRPr="007E543D" w:rsidRDefault="00740FAC" w:rsidP="00740FAC">
            <w:pPr>
              <w:spacing w:before="120"/>
              <w:jc w:val="center"/>
              <w:rPr>
                <w:rFonts w:eastAsia="SimSun" w:cs="Arial"/>
                <w:lang w:val="en-GB" w:eastAsia="en-IE"/>
              </w:rPr>
            </w:pPr>
            <w:r w:rsidRPr="007E543D">
              <w:rPr>
                <w:rFonts w:eastAsia="SimSun" w:cs="Arial"/>
                <w:lang w:val="en-GB" w:eastAsia="en-IE"/>
              </w:rPr>
              <w:t>good</w:t>
            </w:r>
          </w:p>
        </w:tc>
        <w:tc>
          <w:tcPr>
            <w:tcW w:w="689" w:type="pct"/>
            <w:shd w:val="clear" w:color="auto" w:fill="FFFC8E"/>
          </w:tcPr>
          <w:p w14:paraId="4026445E" w14:textId="77777777" w:rsidR="00740FAC" w:rsidRPr="007E543D" w:rsidRDefault="00740FAC" w:rsidP="00740FAC">
            <w:pPr>
              <w:spacing w:before="120"/>
              <w:jc w:val="center"/>
              <w:rPr>
                <w:rFonts w:eastAsia="SimSun" w:cs="Arial"/>
                <w:lang w:val="en-GB" w:eastAsia="en-IE"/>
              </w:rPr>
            </w:pPr>
            <w:r w:rsidRPr="007E543D">
              <w:rPr>
                <w:rFonts w:eastAsia="SimSun" w:cs="Arial"/>
                <w:lang w:val="en-GB" w:eastAsia="en-IE"/>
              </w:rPr>
              <w:t>poor</w:t>
            </w:r>
          </w:p>
        </w:tc>
        <w:tc>
          <w:tcPr>
            <w:tcW w:w="689" w:type="pct"/>
            <w:shd w:val="clear" w:color="auto" w:fill="FFFC8E"/>
          </w:tcPr>
          <w:p w14:paraId="17198F89" w14:textId="77777777" w:rsidR="00740FAC" w:rsidRPr="007E543D" w:rsidRDefault="00740FAC" w:rsidP="00740FAC">
            <w:pPr>
              <w:spacing w:before="120"/>
              <w:jc w:val="center"/>
              <w:rPr>
                <w:rFonts w:eastAsia="SimSun" w:cs="Arial"/>
                <w:lang w:val="en-GB" w:eastAsia="en-IE"/>
              </w:rPr>
            </w:pPr>
            <w:r w:rsidRPr="007E543D">
              <w:rPr>
                <w:rFonts w:eastAsia="SimSun" w:cs="Arial"/>
                <w:lang w:val="en-GB" w:eastAsia="en-IE"/>
              </w:rPr>
              <w:t>moderate</w:t>
            </w:r>
          </w:p>
        </w:tc>
        <w:tc>
          <w:tcPr>
            <w:tcW w:w="750" w:type="pct"/>
            <w:shd w:val="clear" w:color="auto" w:fill="FFFC8E"/>
          </w:tcPr>
          <w:p w14:paraId="4AA435E3" w14:textId="77777777" w:rsidR="00740FAC" w:rsidRPr="007E543D" w:rsidRDefault="00740FAC" w:rsidP="00740FAC">
            <w:pPr>
              <w:spacing w:before="120"/>
              <w:jc w:val="center"/>
              <w:rPr>
                <w:rFonts w:eastAsia="SimSun" w:cs="Arial"/>
                <w:lang w:val="en-GB" w:eastAsia="en-IE"/>
              </w:rPr>
            </w:pPr>
            <w:r w:rsidRPr="007E543D">
              <w:rPr>
                <w:rFonts w:eastAsia="SimSun" w:cs="Arial"/>
                <w:lang w:val="en-GB" w:eastAsia="en-IE"/>
              </w:rPr>
              <w:t>good</w:t>
            </w:r>
          </w:p>
        </w:tc>
      </w:tr>
      <w:tr w:rsidR="006912F2" w:rsidRPr="007E543D" w14:paraId="1EE7A14D" w14:textId="77777777" w:rsidTr="00740FAC">
        <w:trPr>
          <w:jc w:val="center"/>
        </w:trPr>
        <w:tc>
          <w:tcPr>
            <w:tcW w:w="872" w:type="pct"/>
            <w:shd w:val="clear" w:color="auto" w:fill="FDF2A3"/>
            <w:vAlign w:val="bottom"/>
          </w:tcPr>
          <w:p w14:paraId="52F0902F"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Less than 4 kg</w:t>
            </w:r>
          </w:p>
        </w:tc>
        <w:tc>
          <w:tcPr>
            <w:tcW w:w="645" w:type="pct"/>
            <w:shd w:val="clear" w:color="auto" w:fill="B5E2F9"/>
            <w:vAlign w:val="bottom"/>
          </w:tcPr>
          <w:p w14:paraId="71D84F83" w14:textId="77777777" w:rsidR="00F674C1" w:rsidRPr="007E543D" w:rsidRDefault="008614FC" w:rsidP="00740FAC">
            <w:pPr>
              <w:spacing w:before="120"/>
              <w:jc w:val="center"/>
              <w:rPr>
                <w:rFonts w:eastAsia="SimSun" w:cs="Arial"/>
                <w:lang w:val="en-GB" w:eastAsia="en-IE"/>
              </w:rPr>
            </w:pPr>
            <w:r w:rsidRPr="007E543D">
              <w:rPr>
                <w:rFonts w:eastAsia="SimSun" w:cs="Arial"/>
                <w:lang w:val="en-GB" w:eastAsia="en-IE"/>
              </w:rPr>
              <w:t>&lt;1/8</w:t>
            </w:r>
          </w:p>
        </w:tc>
        <w:tc>
          <w:tcPr>
            <w:tcW w:w="683" w:type="pct"/>
            <w:shd w:val="clear" w:color="auto" w:fill="B5E2F9"/>
          </w:tcPr>
          <w:p w14:paraId="126F38C6" w14:textId="77777777" w:rsidR="00F674C1" w:rsidRPr="007E543D" w:rsidRDefault="008614FC" w:rsidP="00740FAC">
            <w:pPr>
              <w:spacing w:before="120"/>
              <w:jc w:val="center"/>
              <w:rPr>
                <w:rFonts w:eastAsia="SimSun" w:cs="Arial"/>
                <w:lang w:val="en-GB" w:eastAsia="en-IE"/>
              </w:rPr>
            </w:pPr>
            <w:r w:rsidRPr="007E543D">
              <w:rPr>
                <w:rFonts w:eastAsia="SimSun" w:cs="Arial"/>
                <w:lang w:val="en-GB" w:eastAsia="en-IE"/>
              </w:rPr>
              <w:t>1/8 –1/4</w:t>
            </w:r>
          </w:p>
        </w:tc>
        <w:tc>
          <w:tcPr>
            <w:tcW w:w="672" w:type="pct"/>
            <w:shd w:val="clear" w:color="auto" w:fill="B5E2F9"/>
            <w:vAlign w:val="bottom"/>
          </w:tcPr>
          <w:p w14:paraId="4FE1B1DC" w14:textId="77777777" w:rsidR="00F674C1" w:rsidRPr="007E543D" w:rsidRDefault="008614FC" w:rsidP="00740FAC">
            <w:pPr>
              <w:spacing w:before="120"/>
              <w:jc w:val="center"/>
              <w:rPr>
                <w:rFonts w:eastAsia="SimSun" w:cs="Arial"/>
                <w:lang w:val="en-GB" w:eastAsia="en-IE"/>
              </w:rPr>
            </w:pPr>
            <w:r w:rsidRPr="007E543D">
              <w:rPr>
                <w:rFonts w:eastAsia="SimSun" w:cs="Arial"/>
                <w:lang w:val="en-GB" w:eastAsia="en-IE"/>
              </w:rPr>
              <w:t>&gt;1/4</w:t>
            </w:r>
          </w:p>
        </w:tc>
        <w:tc>
          <w:tcPr>
            <w:tcW w:w="689" w:type="pct"/>
            <w:shd w:val="clear" w:color="auto" w:fill="FFFC8E"/>
            <w:vAlign w:val="bottom"/>
          </w:tcPr>
          <w:p w14:paraId="20712C07"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&lt;15</w:t>
            </w:r>
          </w:p>
        </w:tc>
        <w:tc>
          <w:tcPr>
            <w:tcW w:w="689" w:type="pct"/>
            <w:shd w:val="clear" w:color="auto" w:fill="FFFC8E"/>
          </w:tcPr>
          <w:p w14:paraId="30B2B99F"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 xml:space="preserve">15 </w:t>
            </w:r>
            <w:r w:rsidR="00A37FC2" w:rsidRPr="007E543D">
              <w:rPr>
                <w:rFonts w:eastAsia="SimSun" w:cs="Arial"/>
                <w:lang w:val="en-GB" w:eastAsia="en-IE"/>
              </w:rPr>
              <w:t>–</w:t>
            </w:r>
            <w:r w:rsidRPr="007E543D">
              <w:rPr>
                <w:rFonts w:eastAsia="SimSun" w:cs="Arial"/>
                <w:lang w:val="en-GB" w:eastAsia="en-IE"/>
              </w:rPr>
              <w:t xml:space="preserve"> 25</w:t>
            </w:r>
          </w:p>
        </w:tc>
        <w:tc>
          <w:tcPr>
            <w:tcW w:w="750" w:type="pct"/>
            <w:shd w:val="clear" w:color="auto" w:fill="FFFC8E"/>
            <w:vAlign w:val="bottom"/>
          </w:tcPr>
          <w:p w14:paraId="5387E1A0"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&gt;25</w:t>
            </w:r>
          </w:p>
        </w:tc>
      </w:tr>
      <w:tr w:rsidR="006912F2" w:rsidRPr="007E543D" w14:paraId="37C96A15" w14:textId="77777777" w:rsidTr="00740FAC">
        <w:trPr>
          <w:jc w:val="center"/>
        </w:trPr>
        <w:tc>
          <w:tcPr>
            <w:tcW w:w="872" w:type="pct"/>
            <w:shd w:val="clear" w:color="auto" w:fill="D9D9D9"/>
            <w:vAlign w:val="bottom"/>
          </w:tcPr>
          <w:p w14:paraId="3723C936" w14:textId="77777777" w:rsidR="00F674C1" w:rsidRPr="007E543D" w:rsidRDefault="008914FC" w:rsidP="00740FAC">
            <w:pPr>
              <w:spacing w:before="120"/>
              <w:jc w:val="center"/>
              <w:rPr>
                <w:rFonts w:eastAsia="SimSun" w:cs="Arial"/>
                <w:b/>
                <w:lang w:val="en-GB" w:eastAsia="en-IE"/>
              </w:rPr>
            </w:pPr>
            <w:r w:rsidRPr="007E543D">
              <w:rPr>
                <w:rFonts w:eastAsia="SimSun" w:cs="Arial"/>
                <w:b/>
                <w:lang w:val="en-GB" w:eastAsia="en-IE"/>
              </w:rPr>
              <w:t>4 – 6.9</w:t>
            </w:r>
          </w:p>
        </w:tc>
        <w:tc>
          <w:tcPr>
            <w:tcW w:w="645" w:type="pct"/>
            <w:shd w:val="clear" w:color="auto" w:fill="D9D9D9"/>
            <w:vAlign w:val="bottom"/>
          </w:tcPr>
          <w:p w14:paraId="72EAE5F8" w14:textId="77777777" w:rsidR="00F674C1" w:rsidRPr="007E543D" w:rsidRDefault="008614FC" w:rsidP="00740FAC">
            <w:pPr>
              <w:spacing w:before="120"/>
              <w:jc w:val="center"/>
              <w:rPr>
                <w:rFonts w:eastAsia="SimSun" w:cs="Arial"/>
                <w:b/>
                <w:lang w:val="en-GB" w:eastAsia="en-IE"/>
              </w:rPr>
            </w:pPr>
            <w:r w:rsidRPr="007E543D">
              <w:rPr>
                <w:rFonts w:eastAsia="SimSun" w:cs="Arial"/>
                <w:b/>
                <w:lang w:val="en-GB" w:eastAsia="en-IE"/>
              </w:rPr>
              <w:t>&lt;1/4</w:t>
            </w:r>
          </w:p>
        </w:tc>
        <w:tc>
          <w:tcPr>
            <w:tcW w:w="683" w:type="pct"/>
            <w:shd w:val="clear" w:color="auto" w:fill="D9D9D9"/>
          </w:tcPr>
          <w:p w14:paraId="388554A1" w14:textId="77777777" w:rsidR="00F674C1" w:rsidRPr="007E543D" w:rsidRDefault="008614FC" w:rsidP="00740FAC">
            <w:pPr>
              <w:spacing w:before="120"/>
              <w:jc w:val="center"/>
              <w:rPr>
                <w:rFonts w:eastAsia="SimSun" w:cs="Arial"/>
                <w:b/>
                <w:lang w:val="en-GB" w:eastAsia="en-IE"/>
              </w:rPr>
            </w:pPr>
            <w:r w:rsidRPr="007E543D">
              <w:rPr>
                <w:rFonts w:eastAsia="SimSun" w:cs="Arial"/>
                <w:b/>
                <w:lang w:val="en-GB" w:eastAsia="en-IE"/>
              </w:rPr>
              <w:t xml:space="preserve">1/4 </w:t>
            </w:r>
            <w:r w:rsidR="00A37FC2" w:rsidRPr="007E543D">
              <w:rPr>
                <w:rFonts w:eastAsia="SimSun" w:cs="Arial"/>
                <w:lang w:val="en-GB" w:eastAsia="en-IE"/>
              </w:rPr>
              <w:t>–</w:t>
            </w:r>
            <w:r w:rsidR="008914FC" w:rsidRPr="007E543D">
              <w:rPr>
                <w:rFonts w:eastAsia="SimSun" w:cs="Arial"/>
                <w:b/>
                <w:lang w:val="en-GB" w:eastAsia="en-IE"/>
              </w:rPr>
              <w:t xml:space="preserve"> </w:t>
            </w:r>
            <w:r w:rsidRPr="007E543D">
              <w:rPr>
                <w:rFonts w:eastAsia="SimSun" w:cs="Arial"/>
                <w:b/>
                <w:lang w:val="en-GB" w:eastAsia="en-IE"/>
              </w:rPr>
              <w:t>1/3</w:t>
            </w:r>
          </w:p>
        </w:tc>
        <w:tc>
          <w:tcPr>
            <w:tcW w:w="672" w:type="pct"/>
            <w:shd w:val="clear" w:color="auto" w:fill="D9D9D9"/>
            <w:vAlign w:val="bottom"/>
          </w:tcPr>
          <w:p w14:paraId="6E0C6FF0" w14:textId="77777777" w:rsidR="00F674C1" w:rsidRPr="007E543D" w:rsidRDefault="008614FC" w:rsidP="00740FAC">
            <w:pPr>
              <w:spacing w:before="120"/>
              <w:jc w:val="center"/>
              <w:rPr>
                <w:rFonts w:eastAsia="SimSun" w:cs="Arial"/>
                <w:b/>
                <w:lang w:val="en-GB" w:eastAsia="en-IE"/>
              </w:rPr>
            </w:pPr>
            <w:r w:rsidRPr="007E543D">
              <w:rPr>
                <w:rFonts w:eastAsia="SimSun" w:cs="Arial"/>
                <w:b/>
                <w:lang w:val="en-GB" w:eastAsia="en-IE"/>
              </w:rPr>
              <w:t>&gt;</w:t>
            </w:r>
            <w:r w:rsidRPr="007E543D">
              <w:rPr>
                <w:rFonts w:eastAsia="SimSun"/>
                <w:b/>
                <w:lang w:val="en-GB" w:eastAsia="en-IE"/>
              </w:rPr>
              <w:t>1/3</w:t>
            </w:r>
          </w:p>
        </w:tc>
        <w:tc>
          <w:tcPr>
            <w:tcW w:w="689" w:type="pct"/>
            <w:shd w:val="clear" w:color="auto" w:fill="D9D9D9"/>
            <w:vAlign w:val="bottom"/>
          </w:tcPr>
          <w:p w14:paraId="6E2F4704" w14:textId="77777777" w:rsidR="00F674C1" w:rsidRPr="007E543D" w:rsidRDefault="008914FC" w:rsidP="00740FAC">
            <w:pPr>
              <w:spacing w:before="120"/>
              <w:jc w:val="center"/>
              <w:rPr>
                <w:rFonts w:eastAsia="SimSun" w:cs="Arial"/>
                <w:b/>
                <w:lang w:val="en-GB" w:eastAsia="en-IE"/>
              </w:rPr>
            </w:pPr>
            <w:r w:rsidRPr="007E543D">
              <w:rPr>
                <w:rFonts w:eastAsia="SimSun" w:cs="Arial"/>
                <w:b/>
                <w:lang w:val="en-GB" w:eastAsia="en-IE"/>
              </w:rPr>
              <w:t>&lt;25</w:t>
            </w:r>
          </w:p>
        </w:tc>
        <w:tc>
          <w:tcPr>
            <w:tcW w:w="689" w:type="pct"/>
            <w:shd w:val="clear" w:color="auto" w:fill="D9D9D9"/>
          </w:tcPr>
          <w:p w14:paraId="26C455F9" w14:textId="77777777" w:rsidR="00F674C1" w:rsidRPr="007E543D" w:rsidRDefault="008914FC" w:rsidP="00740FAC">
            <w:pPr>
              <w:spacing w:before="120"/>
              <w:jc w:val="center"/>
              <w:rPr>
                <w:rFonts w:eastAsia="SimSun" w:cs="Arial"/>
                <w:b/>
                <w:lang w:val="en-GB" w:eastAsia="en-IE"/>
              </w:rPr>
            </w:pPr>
            <w:r w:rsidRPr="007E543D">
              <w:rPr>
                <w:rFonts w:eastAsia="SimSun" w:cs="Arial"/>
                <w:b/>
                <w:lang w:val="en-GB" w:eastAsia="en-IE"/>
              </w:rPr>
              <w:t xml:space="preserve">25 </w:t>
            </w:r>
            <w:r w:rsidR="00A37FC2" w:rsidRPr="007E543D">
              <w:rPr>
                <w:rFonts w:eastAsia="SimSun" w:cs="Arial"/>
                <w:lang w:val="en-GB" w:eastAsia="en-IE"/>
              </w:rPr>
              <w:t>–</w:t>
            </w:r>
            <w:r w:rsidRPr="007E543D">
              <w:rPr>
                <w:rFonts w:eastAsia="SimSun" w:cs="Arial"/>
                <w:b/>
                <w:lang w:val="en-GB" w:eastAsia="en-IE"/>
              </w:rPr>
              <w:t xml:space="preserve"> 30</w:t>
            </w:r>
          </w:p>
        </w:tc>
        <w:tc>
          <w:tcPr>
            <w:tcW w:w="750" w:type="pct"/>
            <w:shd w:val="clear" w:color="auto" w:fill="D9D9D9"/>
            <w:vAlign w:val="bottom"/>
          </w:tcPr>
          <w:p w14:paraId="5522EC20" w14:textId="77777777" w:rsidR="00F674C1" w:rsidRPr="007E543D" w:rsidRDefault="008914FC" w:rsidP="00740FAC">
            <w:pPr>
              <w:spacing w:before="120"/>
              <w:jc w:val="center"/>
              <w:rPr>
                <w:rFonts w:eastAsia="SimSun" w:cs="Arial"/>
                <w:b/>
                <w:lang w:val="en-GB" w:eastAsia="en-IE"/>
              </w:rPr>
            </w:pPr>
            <w:r w:rsidRPr="007E543D">
              <w:rPr>
                <w:rFonts w:eastAsia="SimSun" w:cs="Arial"/>
                <w:b/>
                <w:lang w:val="en-GB" w:eastAsia="en-IE"/>
              </w:rPr>
              <w:t>&gt;35</w:t>
            </w:r>
          </w:p>
        </w:tc>
      </w:tr>
      <w:tr w:rsidR="006912F2" w:rsidRPr="007E543D" w14:paraId="2B07B317" w14:textId="77777777" w:rsidTr="00740FAC">
        <w:trPr>
          <w:jc w:val="center"/>
        </w:trPr>
        <w:tc>
          <w:tcPr>
            <w:tcW w:w="872" w:type="pct"/>
            <w:shd w:val="clear" w:color="auto" w:fill="D9D9D9"/>
            <w:vAlign w:val="bottom"/>
          </w:tcPr>
          <w:p w14:paraId="44F77508" w14:textId="77777777" w:rsidR="00F674C1" w:rsidRPr="007E543D" w:rsidRDefault="008914FC" w:rsidP="00740FAC">
            <w:pPr>
              <w:spacing w:before="120"/>
              <w:jc w:val="center"/>
              <w:rPr>
                <w:rFonts w:eastAsia="SimSun" w:cs="Arial"/>
                <w:b/>
                <w:lang w:val="en-GB" w:eastAsia="en-IE"/>
              </w:rPr>
            </w:pPr>
            <w:r w:rsidRPr="007E543D">
              <w:rPr>
                <w:rFonts w:eastAsia="SimSun" w:cs="Arial"/>
                <w:b/>
                <w:lang w:val="en-GB" w:eastAsia="en-IE"/>
              </w:rPr>
              <w:t>7 – 9.9</w:t>
            </w:r>
          </w:p>
        </w:tc>
        <w:tc>
          <w:tcPr>
            <w:tcW w:w="645" w:type="pct"/>
            <w:shd w:val="clear" w:color="auto" w:fill="D9D9D9"/>
            <w:vAlign w:val="bottom"/>
          </w:tcPr>
          <w:p w14:paraId="64517FBB" w14:textId="77777777" w:rsidR="00F674C1" w:rsidRPr="007E543D" w:rsidRDefault="008614FC" w:rsidP="00740FAC">
            <w:pPr>
              <w:spacing w:before="120"/>
              <w:jc w:val="center"/>
              <w:rPr>
                <w:rFonts w:eastAsia="SimSun" w:cs="Arial"/>
                <w:b/>
                <w:lang w:val="en-GB" w:eastAsia="en-IE"/>
              </w:rPr>
            </w:pPr>
            <w:r w:rsidRPr="007E543D">
              <w:rPr>
                <w:rFonts w:eastAsia="SimSun" w:cs="Arial"/>
                <w:b/>
                <w:lang w:val="en-GB" w:eastAsia="en-IE"/>
              </w:rPr>
              <w:t>&lt;</w:t>
            </w:r>
            <w:r w:rsidRPr="007E543D">
              <w:rPr>
                <w:rFonts w:eastAsia="SimSun"/>
                <w:b/>
                <w:lang w:val="en-GB" w:eastAsia="en-IE"/>
              </w:rPr>
              <w:t>1/3</w:t>
            </w:r>
          </w:p>
        </w:tc>
        <w:tc>
          <w:tcPr>
            <w:tcW w:w="683" w:type="pct"/>
            <w:shd w:val="clear" w:color="auto" w:fill="D9D9D9"/>
          </w:tcPr>
          <w:p w14:paraId="259E223F" w14:textId="77777777" w:rsidR="00F674C1" w:rsidRPr="007E543D" w:rsidRDefault="008614FC" w:rsidP="00740FAC">
            <w:pPr>
              <w:spacing w:before="120"/>
              <w:jc w:val="center"/>
              <w:rPr>
                <w:rFonts w:eastAsia="SimSun" w:cs="Arial"/>
                <w:b/>
                <w:lang w:val="en-GB" w:eastAsia="en-IE"/>
              </w:rPr>
            </w:pPr>
            <w:r w:rsidRPr="007E543D">
              <w:rPr>
                <w:rFonts w:eastAsia="SimSun" w:cs="Arial"/>
                <w:b/>
                <w:lang w:val="en-GB" w:eastAsia="en-IE"/>
              </w:rPr>
              <w:t xml:space="preserve">1/3 </w:t>
            </w:r>
            <w:r w:rsidR="00A37FC2" w:rsidRPr="007E543D">
              <w:rPr>
                <w:rFonts w:eastAsia="SimSun" w:cs="Arial"/>
                <w:lang w:val="en-GB" w:eastAsia="en-IE"/>
              </w:rPr>
              <w:t>–</w:t>
            </w:r>
            <w:r w:rsidR="008914FC" w:rsidRPr="007E543D">
              <w:rPr>
                <w:rFonts w:eastAsia="SimSun" w:cs="Arial"/>
                <w:b/>
                <w:lang w:val="en-GB" w:eastAsia="en-IE"/>
              </w:rPr>
              <w:t xml:space="preserve"> </w:t>
            </w:r>
            <w:r w:rsidRPr="007E543D">
              <w:rPr>
                <w:rFonts w:eastAsia="SimSun" w:cs="Arial"/>
                <w:b/>
                <w:lang w:val="en-GB" w:eastAsia="en-IE"/>
              </w:rPr>
              <w:t>1/2</w:t>
            </w:r>
          </w:p>
        </w:tc>
        <w:tc>
          <w:tcPr>
            <w:tcW w:w="672" w:type="pct"/>
            <w:shd w:val="clear" w:color="auto" w:fill="D9D9D9"/>
            <w:vAlign w:val="bottom"/>
          </w:tcPr>
          <w:p w14:paraId="3E948149" w14:textId="77777777" w:rsidR="00F674C1" w:rsidRPr="007E543D" w:rsidRDefault="008614FC" w:rsidP="00740FAC">
            <w:pPr>
              <w:spacing w:before="120"/>
              <w:jc w:val="center"/>
              <w:rPr>
                <w:rFonts w:eastAsia="SimSun" w:cs="Arial"/>
                <w:b/>
                <w:lang w:val="en-GB" w:eastAsia="en-IE"/>
              </w:rPr>
            </w:pPr>
            <w:r w:rsidRPr="007E543D">
              <w:rPr>
                <w:rFonts w:eastAsia="SimSun" w:cs="Arial"/>
                <w:b/>
                <w:lang w:val="en-GB" w:eastAsia="en-IE"/>
              </w:rPr>
              <w:t>&gt;1/2</w:t>
            </w:r>
          </w:p>
        </w:tc>
        <w:tc>
          <w:tcPr>
            <w:tcW w:w="689" w:type="pct"/>
            <w:shd w:val="clear" w:color="auto" w:fill="D9D9D9"/>
            <w:vAlign w:val="bottom"/>
          </w:tcPr>
          <w:p w14:paraId="6230A269" w14:textId="77777777" w:rsidR="00F674C1" w:rsidRPr="007E543D" w:rsidRDefault="008914FC" w:rsidP="00740FAC">
            <w:pPr>
              <w:spacing w:before="120"/>
              <w:jc w:val="center"/>
              <w:rPr>
                <w:rFonts w:eastAsia="SimSun" w:cs="Arial"/>
                <w:b/>
                <w:lang w:val="en-GB" w:eastAsia="en-IE"/>
              </w:rPr>
            </w:pPr>
            <w:r w:rsidRPr="007E543D">
              <w:rPr>
                <w:rFonts w:eastAsia="SimSun" w:cs="Arial"/>
                <w:b/>
                <w:lang w:val="en-GB" w:eastAsia="en-IE"/>
              </w:rPr>
              <w:t>&lt;35</w:t>
            </w:r>
          </w:p>
        </w:tc>
        <w:tc>
          <w:tcPr>
            <w:tcW w:w="689" w:type="pct"/>
            <w:shd w:val="clear" w:color="auto" w:fill="D9D9D9"/>
          </w:tcPr>
          <w:p w14:paraId="7ED38EA0" w14:textId="77777777" w:rsidR="00F674C1" w:rsidRPr="007E543D" w:rsidRDefault="008914FC" w:rsidP="00740FAC">
            <w:pPr>
              <w:spacing w:before="120"/>
              <w:jc w:val="center"/>
              <w:rPr>
                <w:rFonts w:eastAsia="SimSun" w:cs="Arial"/>
                <w:b/>
                <w:lang w:val="en-GB" w:eastAsia="en-IE"/>
              </w:rPr>
            </w:pPr>
            <w:r w:rsidRPr="007E543D">
              <w:rPr>
                <w:rFonts w:eastAsia="SimSun" w:cs="Arial"/>
                <w:b/>
                <w:lang w:val="en-GB" w:eastAsia="en-IE"/>
              </w:rPr>
              <w:t xml:space="preserve">35 </w:t>
            </w:r>
            <w:r w:rsidR="00A37FC2" w:rsidRPr="007E543D">
              <w:rPr>
                <w:rFonts w:eastAsia="SimSun" w:cs="Arial"/>
                <w:lang w:val="en-GB" w:eastAsia="en-IE"/>
              </w:rPr>
              <w:t>–</w:t>
            </w:r>
            <w:r w:rsidRPr="007E543D">
              <w:rPr>
                <w:rFonts w:eastAsia="SimSun" w:cs="Arial"/>
                <w:b/>
                <w:lang w:val="en-GB" w:eastAsia="en-IE"/>
              </w:rPr>
              <w:t xml:space="preserve"> 50</w:t>
            </w:r>
          </w:p>
        </w:tc>
        <w:tc>
          <w:tcPr>
            <w:tcW w:w="750" w:type="pct"/>
            <w:shd w:val="clear" w:color="auto" w:fill="D9D9D9"/>
            <w:vAlign w:val="bottom"/>
          </w:tcPr>
          <w:p w14:paraId="15139354" w14:textId="77777777" w:rsidR="00F674C1" w:rsidRPr="007E543D" w:rsidRDefault="008914FC" w:rsidP="00740FAC">
            <w:pPr>
              <w:spacing w:before="120"/>
              <w:jc w:val="center"/>
              <w:rPr>
                <w:rFonts w:eastAsia="SimSun" w:cs="Arial"/>
                <w:b/>
                <w:lang w:val="en-GB" w:eastAsia="en-IE"/>
              </w:rPr>
            </w:pPr>
            <w:r w:rsidRPr="007E543D">
              <w:rPr>
                <w:rFonts w:eastAsia="SimSun" w:cs="Arial"/>
                <w:b/>
                <w:lang w:val="en-GB" w:eastAsia="en-IE"/>
              </w:rPr>
              <w:t>&gt;50</w:t>
            </w:r>
          </w:p>
        </w:tc>
      </w:tr>
      <w:tr w:rsidR="006912F2" w:rsidRPr="007E543D" w14:paraId="7320FEE0" w14:textId="77777777" w:rsidTr="00740FAC">
        <w:trPr>
          <w:jc w:val="center"/>
        </w:trPr>
        <w:tc>
          <w:tcPr>
            <w:tcW w:w="872" w:type="pct"/>
            <w:shd w:val="clear" w:color="auto" w:fill="FDF2A3"/>
            <w:vAlign w:val="bottom"/>
          </w:tcPr>
          <w:p w14:paraId="616E4E53"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10 – 14.9</w:t>
            </w:r>
          </w:p>
        </w:tc>
        <w:tc>
          <w:tcPr>
            <w:tcW w:w="645" w:type="pct"/>
            <w:shd w:val="clear" w:color="auto" w:fill="B5E2F9"/>
            <w:vAlign w:val="bottom"/>
          </w:tcPr>
          <w:p w14:paraId="5FBF9F3E" w14:textId="77777777" w:rsidR="00F674C1" w:rsidRPr="007E543D" w:rsidRDefault="008614FC" w:rsidP="00740FAC">
            <w:pPr>
              <w:spacing w:before="120"/>
              <w:jc w:val="center"/>
              <w:rPr>
                <w:rFonts w:eastAsia="SimSun" w:cs="Arial"/>
                <w:lang w:val="en-GB" w:eastAsia="en-IE"/>
              </w:rPr>
            </w:pPr>
            <w:r w:rsidRPr="007E543D">
              <w:rPr>
                <w:rFonts w:eastAsia="SimSun" w:cs="Arial"/>
                <w:lang w:val="en-GB" w:eastAsia="en-IE"/>
              </w:rPr>
              <w:t>&lt;1/2</w:t>
            </w:r>
          </w:p>
        </w:tc>
        <w:tc>
          <w:tcPr>
            <w:tcW w:w="683" w:type="pct"/>
            <w:shd w:val="clear" w:color="auto" w:fill="B5E2F9"/>
          </w:tcPr>
          <w:p w14:paraId="554CE63D" w14:textId="77777777" w:rsidR="00F674C1" w:rsidRPr="007E543D" w:rsidRDefault="008614FC" w:rsidP="00740FAC">
            <w:pPr>
              <w:spacing w:before="120"/>
              <w:jc w:val="center"/>
              <w:rPr>
                <w:rFonts w:eastAsia="SimSun" w:cs="Arial"/>
                <w:lang w:val="en-GB" w:eastAsia="en-IE"/>
              </w:rPr>
            </w:pPr>
            <w:r w:rsidRPr="007E543D">
              <w:rPr>
                <w:rFonts w:eastAsia="SimSun" w:cs="Arial"/>
                <w:lang w:val="en-GB" w:eastAsia="en-IE"/>
              </w:rPr>
              <w:t xml:space="preserve">1/2 </w:t>
            </w:r>
            <w:r w:rsidR="00A37FC2" w:rsidRPr="007E543D">
              <w:rPr>
                <w:rFonts w:eastAsia="SimSun" w:cs="Arial"/>
                <w:lang w:val="en-GB" w:eastAsia="en-IE"/>
              </w:rPr>
              <w:t>–</w:t>
            </w:r>
            <w:r w:rsidRPr="007E543D">
              <w:rPr>
                <w:rFonts w:eastAsia="SimSun" w:cs="Arial"/>
                <w:lang w:val="en-GB" w:eastAsia="en-IE"/>
              </w:rPr>
              <w:t>3/4</w:t>
            </w:r>
          </w:p>
        </w:tc>
        <w:tc>
          <w:tcPr>
            <w:tcW w:w="672" w:type="pct"/>
            <w:shd w:val="clear" w:color="auto" w:fill="B5E2F9"/>
            <w:vAlign w:val="bottom"/>
          </w:tcPr>
          <w:p w14:paraId="02298E67" w14:textId="77777777" w:rsidR="00F674C1" w:rsidRPr="007E543D" w:rsidRDefault="008614FC" w:rsidP="00740FAC">
            <w:pPr>
              <w:spacing w:before="120"/>
              <w:jc w:val="center"/>
              <w:rPr>
                <w:rFonts w:eastAsia="SimSun" w:cs="Arial"/>
                <w:lang w:val="en-GB" w:eastAsia="en-IE"/>
              </w:rPr>
            </w:pPr>
            <w:r w:rsidRPr="007E543D">
              <w:rPr>
                <w:rFonts w:eastAsia="SimSun" w:cs="Arial"/>
                <w:lang w:val="en-GB" w:eastAsia="en-IE"/>
              </w:rPr>
              <w:t>&gt;3/4</w:t>
            </w:r>
          </w:p>
        </w:tc>
        <w:tc>
          <w:tcPr>
            <w:tcW w:w="689" w:type="pct"/>
            <w:shd w:val="clear" w:color="auto" w:fill="FFFC8E"/>
            <w:vAlign w:val="bottom"/>
          </w:tcPr>
          <w:p w14:paraId="0F48A989"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&lt;50</w:t>
            </w:r>
          </w:p>
        </w:tc>
        <w:tc>
          <w:tcPr>
            <w:tcW w:w="689" w:type="pct"/>
            <w:shd w:val="clear" w:color="auto" w:fill="FFFC8E"/>
          </w:tcPr>
          <w:p w14:paraId="719CB560"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 xml:space="preserve">50 </w:t>
            </w:r>
            <w:r w:rsidR="00A37FC2" w:rsidRPr="007E543D">
              <w:rPr>
                <w:rFonts w:eastAsia="SimSun" w:cs="Arial"/>
                <w:lang w:val="en-GB" w:eastAsia="en-IE"/>
              </w:rPr>
              <w:t>–</w:t>
            </w:r>
            <w:r w:rsidRPr="007E543D">
              <w:rPr>
                <w:rFonts w:eastAsia="SimSun" w:cs="Arial"/>
                <w:lang w:val="en-GB" w:eastAsia="en-IE"/>
              </w:rPr>
              <w:t xml:space="preserve"> 75</w:t>
            </w:r>
          </w:p>
        </w:tc>
        <w:tc>
          <w:tcPr>
            <w:tcW w:w="750" w:type="pct"/>
            <w:shd w:val="clear" w:color="auto" w:fill="FFFC8E"/>
            <w:vAlign w:val="bottom"/>
          </w:tcPr>
          <w:p w14:paraId="23E71518"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&gt;75</w:t>
            </w:r>
          </w:p>
        </w:tc>
      </w:tr>
      <w:tr w:rsidR="006912F2" w:rsidRPr="007E543D" w14:paraId="0E117978" w14:textId="77777777" w:rsidTr="00740FAC">
        <w:trPr>
          <w:jc w:val="center"/>
        </w:trPr>
        <w:tc>
          <w:tcPr>
            <w:tcW w:w="872" w:type="pct"/>
            <w:shd w:val="clear" w:color="auto" w:fill="FDF2A3"/>
            <w:vAlign w:val="bottom"/>
          </w:tcPr>
          <w:p w14:paraId="53DECA50"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 xml:space="preserve">15 </w:t>
            </w:r>
            <w:r w:rsidR="00A37FC2" w:rsidRPr="007E543D">
              <w:rPr>
                <w:rFonts w:eastAsia="SimSun" w:cs="Arial"/>
                <w:lang w:val="en-GB" w:eastAsia="en-IE"/>
              </w:rPr>
              <w:t>–</w:t>
            </w:r>
            <w:r w:rsidRPr="007E543D">
              <w:rPr>
                <w:rFonts w:eastAsia="SimSun" w:cs="Arial"/>
                <w:lang w:val="en-GB" w:eastAsia="en-IE"/>
              </w:rPr>
              <w:t xml:space="preserve"> 29</w:t>
            </w:r>
          </w:p>
        </w:tc>
        <w:tc>
          <w:tcPr>
            <w:tcW w:w="645" w:type="pct"/>
            <w:shd w:val="clear" w:color="auto" w:fill="B5E2F9"/>
            <w:vAlign w:val="bottom"/>
          </w:tcPr>
          <w:p w14:paraId="2504517B" w14:textId="77777777" w:rsidR="00F674C1" w:rsidRPr="007E543D" w:rsidRDefault="008614FC" w:rsidP="00740FAC">
            <w:pPr>
              <w:spacing w:before="120"/>
              <w:jc w:val="center"/>
              <w:rPr>
                <w:rFonts w:eastAsia="SimSun" w:cs="Arial"/>
                <w:lang w:val="en-GB" w:eastAsia="en-IE"/>
              </w:rPr>
            </w:pPr>
            <w:r w:rsidRPr="007E543D">
              <w:rPr>
                <w:rFonts w:eastAsia="SimSun" w:cs="Arial"/>
                <w:lang w:val="en-GB" w:eastAsia="en-IE"/>
              </w:rPr>
              <w:t>&lt;3/4</w:t>
            </w:r>
          </w:p>
        </w:tc>
        <w:tc>
          <w:tcPr>
            <w:tcW w:w="683" w:type="pct"/>
            <w:shd w:val="clear" w:color="auto" w:fill="B5E2F9"/>
          </w:tcPr>
          <w:p w14:paraId="31B69D2C" w14:textId="77777777" w:rsidR="00F674C1" w:rsidRPr="007E543D" w:rsidRDefault="008614FC" w:rsidP="00740FAC">
            <w:pPr>
              <w:spacing w:before="120"/>
              <w:jc w:val="center"/>
              <w:rPr>
                <w:rFonts w:eastAsia="SimSun" w:cs="Arial"/>
                <w:lang w:val="en-GB" w:eastAsia="en-IE"/>
              </w:rPr>
            </w:pPr>
            <w:r w:rsidRPr="007E543D">
              <w:rPr>
                <w:rFonts w:eastAsia="SimSun" w:cs="Arial"/>
                <w:lang w:val="en-GB" w:eastAsia="en-IE"/>
              </w:rPr>
              <w:t xml:space="preserve">3/4 </w:t>
            </w:r>
            <w:r w:rsidR="00A37FC2" w:rsidRPr="007E543D">
              <w:rPr>
                <w:rFonts w:eastAsia="SimSun" w:cs="Arial"/>
                <w:lang w:val="en-GB" w:eastAsia="en-IE"/>
              </w:rPr>
              <w:t>–</w:t>
            </w:r>
            <w:r w:rsidR="00740FAC">
              <w:rPr>
                <w:rFonts w:eastAsia="SimSun" w:cs="Arial"/>
                <w:lang w:val="en-GB" w:eastAsia="en-IE"/>
              </w:rPr>
              <w:t xml:space="preserve"> </w:t>
            </w:r>
            <w:r w:rsidR="008914FC" w:rsidRPr="007E543D">
              <w:rPr>
                <w:rFonts w:eastAsia="SimSun" w:cs="Arial"/>
                <w:lang w:val="en-GB" w:eastAsia="en-IE"/>
              </w:rPr>
              <w:t>1</w:t>
            </w:r>
          </w:p>
        </w:tc>
        <w:tc>
          <w:tcPr>
            <w:tcW w:w="672" w:type="pct"/>
            <w:shd w:val="clear" w:color="auto" w:fill="B5E2F9"/>
            <w:vAlign w:val="bottom"/>
          </w:tcPr>
          <w:p w14:paraId="45B87162"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&gt;1</w:t>
            </w:r>
          </w:p>
        </w:tc>
        <w:tc>
          <w:tcPr>
            <w:tcW w:w="689" w:type="pct"/>
            <w:shd w:val="clear" w:color="auto" w:fill="FFFC8E"/>
            <w:vAlign w:val="bottom"/>
          </w:tcPr>
          <w:p w14:paraId="4FE2929E"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&lt;100</w:t>
            </w:r>
          </w:p>
        </w:tc>
        <w:tc>
          <w:tcPr>
            <w:tcW w:w="689" w:type="pct"/>
            <w:shd w:val="clear" w:color="auto" w:fill="FFFC8E"/>
          </w:tcPr>
          <w:p w14:paraId="421FA552"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 xml:space="preserve">100 </w:t>
            </w:r>
            <w:r w:rsidR="00A37FC2" w:rsidRPr="007E543D">
              <w:rPr>
                <w:rFonts w:eastAsia="SimSun" w:cs="Arial"/>
                <w:lang w:val="en-GB" w:eastAsia="en-IE"/>
              </w:rPr>
              <w:t>–</w:t>
            </w:r>
            <w:r w:rsidRPr="007E543D">
              <w:rPr>
                <w:rFonts w:eastAsia="SimSun" w:cs="Arial"/>
                <w:lang w:val="en-GB" w:eastAsia="en-IE"/>
              </w:rPr>
              <w:t xml:space="preserve"> 150</w:t>
            </w:r>
          </w:p>
        </w:tc>
        <w:tc>
          <w:tcPr>
            <w:tcW w:w="750" w:type="pct"/>
            <w:shd w:val="clear" w:color="auto" w:fill="FFFC8E"/>
            <w:vAlign w:val="bottom"/>
          </w:tcPr>
          <w:p w14:paraId="5316002C"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&gt;150</w:t>
            </w:r>
          </w:p>
        </w:tc>
      </w:tr>
      <w:tr w:rsidR="006912F2" w:rsidRPr="007E543D" w14:paraId="536ED15F" w14:textId="77777777" w:rsidTr="00740FAC">
        <w:trPr>
          <w:jc w:val="center"/>
        </w:trPr>
        <w:tc>
          <w:tcPr>
            <w:tcW w:w="872" w:type="pct"/>
            <w:shd w:val="clear" w:color="auto" w:fill="FDF2A3"/>
            <w:vAlign w:val="bottom"/>
          </w:tcPr>
          <w:p w14:paraId="4F6DB022"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Over 30 kg</w:t>
            </w:r>
          </w:p>
        </w:tc>
        <w:tc>
          <w:tcPr>
            <w:tcW w:w="645" w:type="pct"/>
            <w:shd w:val="clear" w:color="auto" w:fill="B5E2F9"/>
            <w:vAlign w:val="bottom"/>
          </w:tcPr>
          <w:p w14:paraId="3E0AE364"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&lt;1</w:t>
            </w:r>
          </w:p>
        </w:tc>
        <w:tc>
          <w:tcPr>
            <w:tcW w:w="683" w:type="pct"/>
            <w:shd w:val="clear" w:color="auto" w:fill="B5E2F9"/>
          </w:tcPr>
          <w:p w14:paraId="42C24167"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&gt;1</w:t>
            </w:r>
          </w:p>
        </w:tc>
        <w:tc>
          <w:tcPr>
            <w:tcW w:w="672" w:type="pct"/>
            <w:shd w:val="clear" w:color="auto" w:fill="B5E2F9"/>
          </w:tcPr>
          <w:p w14:paraId="3153F099" w14:textId="77777777" w:rsidR="00FF74AB" w:rsidRPr="007E543D" w:rsidRDefault="00FF74AB" w:rsidP="00740FAC">
            <w:pPr>
              <w:spacing w:before="120"/>
              <w:jc w:val="center"/>
              <w:rPr>
                <w:rFonts w:eastAsia="SimSun" w:cs="Arial"/>
                <w:b/>
                <w:bCs/>
                <w:color w:val="244061"/>
                <w:lang w:val="en-GB" w:eastAsia="en-IE"/>
              </w:rPr>
            </w:pPr>
          </w:p>
        </w:tc>
        <w:tc>
          <w:tcPr>
            <w:tcW w:w="689" w:type="pct"/>
            <w:shd w:val="clear" w:color="auto" w:fill="FFFC8E"/>
            <w:vAlign w:val="bottom"/>
          </w:tcPr>
          <w:p w14:paraId="7C41F1CC"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&lt;150</w:t>
            </w:r>
          </w:p>
        </w:tc>
        <w:tc>
          <w:tcPr>
            <w:tcW w:w="689" w:type="pct"/>
            <w:shd w:val="clear" w:color="auto" w:fill="FFFC8E"/>
          </w:tcPr>
          <w:p w14:paraId="08E6259C" w14:textId="77777777" w:rsidR="00F674C1" w:rsidRPr="007E543D" w:rsidRDefault="008914FC" w:rsidP="00740FAC">
            <w:pPr>
              <w:spacing w:before="120"/>
              <w:jc w:val="center"/>
              <w:rPr>
                <w:rFonts w:eastAsia="SimSun" w:cs="Arial"/>
                <w:lang w:val="en-GB" w:eastAsia="en-IE"/>
              </w:rPr>
            </w:pPr>
            <w:r w:rsidRPr="007E543D">
              <w:rPr>
                <w:rFonts w:eastAsia="SimSun" w:cs="Arial"/>
                <w:lang w:val="en-GB" w:eastAsia="en-IE"/>
              </w:rPr>
              <w:t>&gt;150</w:t>
            </w:r>
          </w:p>
        </w:tc>
        <w:tc>
          <w:tcPr>
            <w:tcW w:w="750" w:type="pct"/>
            <w:shd w:val="clear" w:color="auto" w:fill="FFFC8E"/>
          </w:tcPr>
          <w:p w14:paraId="003D86F3" w14:textId="77777777" w:rsidR="00FF74AB" w:rsidRPr="007E543D" w:rsidRDefault="00FF74AB" w:rsidP="00740FAC">
            <w:pPr>
              <w:spacing w:before="120"/>
              <w:jc w:val="center"/>
              <w:rPr>
                <w:rFonts w:eastAsia="SimSun" w:cs="Arial"/>
                <w:b/>
                <w:bCs/>
                <w:color w:val="244061"/>
                <w:lang w:val="en-GB" w:eastAsia="en-IE"/>
              </w:rPr>
            </w:pPr>
          </w:p>
        </w:tc>
      </w:tr>
      <w:tr w:rsidR="003D3148" w:rsidRPr="007E543D" w14:paraId="3CE01898" w14:textId="77777777" w:rsidTr="00A37FC2">
        <w:trPr>
          <w:jc w:val="center"/>
        </w:trPr>
        <w:tc>
          <w:tcPr>
            <w:tcW w:w="5000" w:type="pct"/>
            <w:gridSpan w:val="7"/>
            <w:vAlign w:val="bottom"/>
          </w:tcPr>
          <w:p w14:paraId="5D631316" w14:textId="77777777" w:rsidR="00F674C1" w:rsidRPr="007E543D" w:rsidRDefault="008914FC" w:rsidP="00DF54C4">
            <w:pPr>
              <w:spacing w:beforeLines="20" w:before="48" w:afterLines="20" w:after="48"/>
              <w:rPr>
                <w:rFonts w:eastAsia="SimSun" w:cs="Arial"/>
                <w:lang w:val="en-GB" w:eastAsia="en-IE"/>
              </w:rPr>
            </w:pPr>
            <w:r w:rsidRPr="007E543D">
              <w:rPr>
                <w:rFonts w:eastAsia="SimSun" w:cs="Arial"/>
                <w:lang w:val="en-GB" w:eastAsia="en-IE"/>
              </w:rPr>
              <w:t xml:space="preserve">Note: if different size </w:t>
            </w:r>
            <w:r w:rsidR="00BA1DDA" w:rsidRPr="007E543D">
              <w:rPr>
                <w:rFonts w:eastAsia="SimSun" w:cs="Arial"/>
                <w:lang w:val="en-GB" w:eastAsia="en-IE"/>
              </w:rPr>
              <w:t xml:space="preserve">small medicine </w:t>
            </w:r>
            <w:r w:rsidRPr="007E543D">
              <w:rPr>
                <w:rFonts w:eastAsia="SimSun" w:cs="Arial"/>
                <w:lang w:val="en-GB" w:eastAsia="en-IE"/>
              </w:rPr>
              <w:t xml:space="preserve">cups are used then a new table should be constructed, depending on the size of the cup. The table should be in the number of </w:t>
            </w:r>
            <w:r w:rsidR="00BA1DDA" w:rsidRPr="007E543D">
              <w:rPr>
                <w:rFonts w:eastAsia="SimSun" w:cs="Arial"/>
                <w:lang w:val="en-GB" w:eastAsia="en-IE"/>
              </w:rPr>
              <w:t>medicine-</w:t>
            </w:r>
            <w:r w:rsidRPr="007E543D">
              <w:rPr>
                <w:rFonts w:eastAsia="SimSun" w:cs="Arial"/>
                <w:lang w:val="en-GB" w:eastAsia="en-IE"/>
              </w:rPr>
              <w:t>cups the child should take for his</w:t>
            </w:r>
            <w:r w:rsidR="00BA1DDA" w:rsidRPr="007E543D">
              <w:rPr>
                <w:rFonts w:eastAsia="SimSun" w:cs="Arial"/>
                <w:lang w:val="en-GB" w:eastAsia="en-IE"/>
              </w:rPr>
              <w:t>/her</w:t>
            </w:r>
            <w:r w:rsidRPr="007E543D">
              <w:rPr>
                <w:rFonts w:eastAsia="SimSun" w:cs="Arial"/>
                <w:lang w:val="en-GB" w:eastAsia="en-IE"/>
              </w:rPr>
              <w:t xml:space="preserve"> category of weight. The majority of children will be from 4 to 6.9kg so the minimum test to differentiate a poor appetite would then be one level </w:t>
            </w:r>
            <w:r w:rsidR="00BA1DDA" w:rsidRPr="007E543D">
              <w:rPr>
                <w:rFonts w:eastAsia="SimSun" w:cs="Arial"/>
                <w:lang w:val="en-GB" w:eastAsia="en-IE"/>
              </w:rPr>
              <w:t>medicine-</w:t>
            </w:r>
            <w:r w:rsidRPr="007E543D">
              <w:rPr>
                <w:rFonts w:eastAsia="SimSun" w:cs="Arial"/>
                <w:lang w:val="en-GB" w:eastAsia="en-IE"/>
              </w:rPr>
              <w:t>cup of 25ml.</w:t>
            </w:r>
          </w:p>
        </w:tc>
      </w:tr>
    </w:tbl>
    <w:p w14:paraId="7C1C64BE" w14:textId="77777777" w:rsidR="00BF5098" w:rsidRPr="0066531C" w:rsidRDefault="00BF5098" w:rsidP="0066531C">
      <w:pPr>
        <w:pStyle w:val="Heading2"/>
      </w:pPr>
      <w:bookmarkStart w:id="280" w:name="_Toc315357635"/>
      <w:bookmarkStart w:id="281" w:name="_Toc320105250"/>
      <w:r w:rsidRPr="0066531C">
        <w:t>When to do the appetite test</w:t>
      </w:r>
      <w:bookmarkEnd w:id="280"/>
      <w:bookmarkEnd w:id="281"/>
    </w:p>
    <w:p w14:paraId="6851D1F2" w14:textId="77777777" w:rsidR="00DD250F" w:rsidRPr="007E543D" w:rsidRDefault="00DD250F" w:rsidP="00ED04E3">
      <w:pPr>
        <w:pStyle w:val="ListParagraph"/>
      </w:pPr>
      <w:r w:rsidRPr="007E543D">
        <w:t>During initial triage</w:t>
      </w:r>
    </w:p>
    <w:p w14:paraId="25F013BF" w14:textId="77777777" w:rsidR="00BF5098" w:rsidRPr="007E543D" w:rsidRDefault="00DD250F" w:rsidP="00ED04E3">
      <w:pPr>
        <w:pStyle w:val="ListParagraph"/>
      </w:pPr>
      <w:r w:rsidRPr="007E543D">
        <w:t xml:space="preserve">When there is poor weight gain at any visit to OTP. </w:t>
      </w:r>
      <w:r w:rsidR="00EE4B39" w:rsidRPr="007E543D">
        <w:t xml:space="preserve">The appetite test </w:t>
      </w:r>
      <w:r w:rsidR="0003567B" w:rsidRPr="007E543D">
        <w:t>should</w:t>
      </w:r>
      <w:r w:rsidR="00EE4B39" w:rsidRPr="007E543D">
        <w:t xml:space="preserve"> be carried out </w:t>
      </w:r>
      <w:r w:rsidRPr="007E543D">
        <w:t>when</w:t>
      </w:r>
      <w:r w:rsidR="00EE4B39" w:rsidRPr="007E543D">
        <w:t xml:space="preserve"> out-patients</w:t>
      </w:r>
      <w:r w:rsidR="0003567B" w:rsidRPr="007E543D">
        <w:t xml:space="preserve"> </w:t>
      </w:r>
      <w:r w:rsidRPr="007E543D">
        <w:t xml:space="preserve">are </w:t>
      </w:r>
      <w:r w:rsidR="0003567B" w:rsidRPr="007E543D">
        <w:t>not gain</w:t>
      </w:r>
      <w:r w:rsidRPr="007E543D">
        <w:t>ing</w:t>
      </w:r>
      <w:r w:rsidR="0003567B" w:rsidRPr="007E543D">
        <w:t xml:space="preserve"> weight steadily</w:t>
      </w:r>
      <w:r w:rsidR="00EE4B39" w:rsidRPr="007E543D">
        <w:t>.</w:t>
      </w:r>
      <w:r w:rsidRPr="007E543D">
        <w:t xml:space="preserve"> The test can also be carried out routinely on all children at each visit if th</w:t>
      </w:r>
      <w:r w:rsidR="00A37FC2" w:rsidRPr="007E543D">
        <w:t>e supervisor thinks appropriate</w:t>
      </w:r>
    </w:p>
    <w:p w14:paraId="06325045" w14:textId="77777777" w:rsidR="00BF5098" w:rsidRPr="007E543D" w:rsidRDefault="00EE4B39" w:rsidP="00852941">
      <w:pPr>
        <w:spacing w:before="120" w:after="0"/>
        <w:rPr>
          <w:lang w:val="en-GB"/>
        </w:rPr>
      </w:pPr>
      <w:r w:rsidRPr="007E543D">
        <w:rPr>
          <w:lang w:val="en-GB"/>
        </w:rPr>
        <w:t>Failure of an appetite test at any time is an indication for full evaluation and probable transfer for in-patient assessment and treatment.</w:t>
      </w:r>
    </w:p>
    <w:p w14:paraId="533E1E4A" w14:textId="77777777" w:rsidR="00EE4B39" w:rsidRPr="007E543D" w:rsidRDefault="00EE4B39" w:rsidP="00852941">
      <w:pPr>
        <w:spacing w:before="120" w:after="0"/>
        <w:rPr>
          <w:lang w:val="en-GB"/>
        </w:rPr>
      </w:pPr>
      <w:r w:rsidRPr="007E543D">
        <w:rPr>
          <w:lang w:val="en-GB"/>
        </w:rPr>
        <w:t>During the second and subsequent visits the intake should be in the “good” range of table</w:t>
      </w:r>
      <w:r w:rsidR="003D33B0" w:rsidRPr="007E543D">
        <w:rPr>
          <w:lang w:val="en-GB"/>
        </w:rPr>
        <w:t xml:space="preserve"> </w:t>
      </w:r>
      <w:r w:rsidRPr="007E543D">
        <w:rPr>
          <w:lang w:val="en-GB"/>
        </w:rPr>
        <w:t>if the patient is to recover reasonably quickly.</w:t>
      </w:r>
    </w:p>
    <w:p w14:paraId="111CD1B4" w14:textId="77777777" w:rsidR="00EE4B39" w:rsidRPr="007E543D" w:rsidRDefault="00EE4B39" w:rsidP="00852941">
      <w:pPr>
        <w:spacing w:before="120" w:after="0"/>
        <w:rPr>
          <w:lang w:val="en-GB"/>
        </w:rPr>
      </w:pPr>
      <w:r w:rsidRPr="007E543D">
        <w:rPr>
          <w:lang w:val="en-GB"/>
        </w:rPr>
        <w:t>If the appetite is “good” during the appetite test and the rate of weight gain at home is poor then a home visit should be arranged</w:t>
      </w:r>
      <w:r w:rsidR="003D33B0" w:rsidRPr="007E543D">
        <w:rPr>
          <w:lang w:val="en-GB"/>
        </w:rPr>
        <w:t xml:space="preserve"> be</w:t>
      </w:r>
      <w:r w:rsidR="007A7001" w:rsidRPr="007E543D">
        <w:rPr>
          <w:lang w:val="en-GB"/>
        </w:rPr>
        <w:t>cause this indicates a social problem at household level or extensive sharing of the RUTF</w:t>
      </w:r>
      <w:r w:rsidRPr="007E543D">
        <w:rPr>
          <w:lang w:val="en-GB"/>
        </w:rPr>
        <w:t>. If the home visit is not possible, it may be necessary to bring a child into residential care to do a simple “trial of feeding”, where the intake of the child is directly observed by the staff, to differentiate:</w:t>
      </w:r>
    </w:p>
    <w:p w14:paraId="19A5B18C" w14:textId="77777777" w:rsidR="00EE4B39" w:rsidRPr="007E543D" w:rsidRDefault="00DE5AE9" w:rsidP="006A2D19">
      <w:pPr>
        <w:numPr>
          <w:ilvl w:val="1"/>
          <w:numId w:val="4"/>
        </w:numPr>
        <w:spacing w:before="120" w:after="0"/>
        <w:ind w:left="792"/>
        <w:rPr>
          <w:lang w:val="en-GB"/>
        </w:rPr>
      </w:pPr>
      <w:r w:rsidRPr="007E543D">
        <w:rPr>
          <w:lang w:val="en-GB"/>
        </w:rPr>
        <w:t xml:space="preserve"> </w:t>
      </w:r>
      <w:r w:rsidR="007A7001" w:rsidRPr="007E543D">
        <w:rPr>
          <w:lang w:val="en-GB"/>
        </w:rPr>
        <w:t>a difficulty with the home environment from</w:t>
      </w:r>
    </w:p>
    <w:p w14:paraId="04990275" w14:textId="77777777" w:rsidR="00EE4B39" w:rsidRPr="007E543D" w:rsidRDefault="00EE4B39" w:rsidP="006A2D19">
      <w:pPr>
        <w:numPr>
          <w:ilvl w:val="1"/>
          <w:numId w:val="4"/>
        </w:numPr>
        <w:spacing w:before="120" w:after="0"/>
        <w:ind w:left="792"/>
        <w:rPr>
          <w:lang w:val="en-GB"/>
        </w:rPr>
      </w:pPr>
      <w:r w:rsidRPr="007E543D">
        <w:rPr>
          <w:lang w:val="en-GB"/>
        </w:rPr>
        <w:t xml:space="preserve"> </w:t>
      </w:r>
      <w:r w:rsidR="007A7001" w:rsidRPr="007E543D">
        <w:rPr>
          <w:lang w:val="en-GB"/>
        </w:rPr>
        <w:t>a metabolic problem with the patient</w:t>
      </w:r>
    </w:p>
    <w:p w14:paraId="7CFFF7A0" w14:textId="77777777" w:rsidR="00AC48DC" w:rsidRPr="007E543D" w:rsidRDefault="00EE4B39" w:rsidP="00EF060D">
      <w:pPr>
        <w:spacing w:before="120" w:after="0"/>
        <w:rPr>
          <w:lang w:val="en-GB"/>
        </w:rPr>
      </w:pPr>
      <w:r w:rsidRPr="007E543D">
        <w:rPr>
          <w:lang w:val="en-GB"/>
        </w:rPr>
        <w:t xml:space="preserve">Such a trail-of-feeding, in a structured environment (e.g. day-care, </w:t>
      </w:r>
      <w:r w:rsidR="00460C25" w:rsidRPr="007E543D">
        <w:rPr>
          <w:lang w:val="en-GB"/>
        </w:rPr>
        <w:t>IPF</w:t>
      </w:r>
      <w:r w:rsidRPr="007E543D">
        <w:rPr>
          <w:lang w:val="en-GB"/>
        </w:rPr>
        <w:t xml:space="preserve">), is </w:t>
      </w:r>
      <w:r w:rsidR="00982045" w:rsidRPr="007E543D">
        <w:rPr>
          <w:lang w:val="en-GB"/>
        </w:rPr>
        <w:t>used to investigate</w:t>
      </w:r>
      <w:r w:rsidRPr="007E543D">
        <w:rPr>
          <w:lang w:val="en-GB"/>
        </w:rPr>
        <w:t xml:space="preserve"> failure to respond to treatment</w:t>
      </w:r>
      <w:r w:rsidR="00DD250F" w:rsidRPr="007E543D">
        <w:rPr>
          <w:lang w:val="en-GB"/>
        </w:rPr>
        <w:t xml:space="preserve"> but can be undertaken if the staff suspect a problem at home</w:t>
      </w:r>
      <w:r w:rsidRPr="007E543D">
        <w:rPr>
          <w:lang w:val="en-GB"/>
        </w:rPr>
        <w:t>.</w:t>
      </w:r>
    </w:p>
    <w:p w14:paraId="02CBAD04" w14:textId="77777777" w:rsidR="00B76445" w:rsidRPr="00DC1775" w:rsidRDefault="00B76445" w:rsidP="00DC1775">
      <w:pPr>
        <w:pStyle w:val="Heading1"/>
      </w:pPr>
      <w:bookmarkStart w:id="282" w:name="_Toc270507417"/>
      <w:bookmarkStart w:id="283" w:name="_Toc320105251"/>
      <w:r w:rsidRPr="00DC1775">
        <w:t>Medical complications</w:t>
      </w:r>
      <w:r w:rsidR="00EB0D8A" w:rsidRPr="00DC1775">
        <w:t xml:space="preserve"> (IMCI)</w:t>
      </w:r>
      <w:bookmarkEnd w:id="282"/>
      <w:bookmarkEnd w:id="283"/>
    </w:p>
    <w:p w14:paraId="5AB9178B" w14:textId="77777777" w:rsidR="007161D2" w:rsidRPr="007E543D" w:rsidRDefault="00EE4B39" w:rsidP="007161D2">
      <w:pPr>
        <w:pStyle w:val="Normaltext"/>
        <w:ind w:left="115"/>
        <w:rPr>
          <w:rFonts w:ascii="Calibri" w:hAnsi="Calibri"/>
          <w:bCs w:val="0"/>
          <w:iCs w:val="0"/>
        </w:rPr>
      </w:pPr>
      <w:r w:rsidRPr="007E543D">
        <w:rPr>
          <w:rFonts w:ascii="Calibri" w:hAnsi="Calibri"/>
          <w:bCs w:val="0"/>
          <w:iCs w:val="0"/>
        </w:rPr>
        <w:t>After anthropometry and conducting the appetite test</w:t>
      </w:r>
      <w:r w:rsidR="007161D2" w:rsidRPr="007E543D">
        <w:rPr>
          <w:rFonts w:ascii="Calibri" w:hAnsi="Calibri"/>
          <w:bCs w:val="0"/>
          <w:iCs w:val="0"/>
        </w:rPr>
        <w:t xml:space="preserve">, </w:t>
      </w:r>
      <w:r w:rsidR="0027764E" w:rsidRPr="007E543D">
        <w:rPr>
          <w:rFonts w:ascii="Calibri" w:hAnsi="Calibri"/>
          <w:bCs w:val="0"/>
          <w:iCs w:val="0"/>
        </w:rPr>
        <w:t xml:space="preserve">the nurse has to examine the </w:t>
      </w:r>
      <w:r w:rsidRPr="007E543D">
        <w:rPr>
          <w:rFonts w:ascii="Calibri" w:hAnsi="Calibri"/>
          <w:bCs w:val="0"/>
          <w:iCs w:val="0"/>
        </w:rPr>
        <w:t>patients to look for complications</w:t>
      </w:r>
      <w:r w:rsidR="007A7001" w:rsidRPr="007E543D">
        <w:rPr>
          <w:rFonts w:ascii="Calibri" w:hAnsi="Calibri"/>
          <w:bCs w:val="0"/>
          <w:iCs w:val="0"/>
        </w:rPr>
        <w:t xml:space="preserve"> that need to have treatment started before transfer to the in-patient facility</w:t>
      </w:r>
      <w:r w:rsidRPr="007E543D">
        <w:rPr>
          <w:rFonts w:ascii="Calibri" w:hAnsi="Calibri"/>
          <w:bCs w:val="0"/>
          <w:iCs w:val="0"/>
        </w:rPr>
        <w:t>.</w:t>
      </w:r>
    </w:p>
    <w:p w14:paraId="09C905F8" w14:textId="77777777" w:rsidR="007161D2" w:rsidRPr="007E543D" w:rsidRDefault="00EE4B39" w:rsidP="007161D2">
      <w:pPr>
        <w:pStyle w:val="Normaltext"/>
        <w:ind w:left="115"/>
        <w:rPr>
          <w:rFonts w:ascii="Calibri" w:hAnsi="Calibri"/>
        </w:rPr>
      </w:pPr>
      <w:r w:rsidRPr="007E543D">
        <w:rPr>
          <w:rFonts w:ascii="Calibri" w:hAnsi="Calibri"/>
          <w:bCs w:val="0"/>
          <w:iCs w:val="0"/>
        </w:rPr>
        <w:t>If there is a serious medical complication</w:t>
      </w:r>
      <w:r w:rsidR="007161D2" w:rsidRPr="007E543D">
        <w:rPr>
          <w:rFonts w:ascii="Calibri" w:hAnsi="Calibri"/>
          <w:bCs w:val="0"/>
          <w:iCs w:val="0"/>
        </w:rPr>
        <w:t xml:space="preserve">, </w:t>
      </w:r>
      <w:r w:rsidRPr="007E543D">
        <w:rPr>
          <w:rFonts w:ascii="Calibri" w:hAnsi="Calibri"/>
          <w:bCs w:val="0"/>
          <w:iCs w:val="0"/>
        </w:rPr>
        <w:t xml:space="preserve">then </w:t>
      </w:r>
      <w:r w:rsidR="004D0171" w:rsidRPr="007E543D">
        <w:rPr>
          <w:rFonts w:ascii="Calibri" w:hAnsi="Calibri"/>
          <w:bCs w:val="0"/>
          <w:iCs w:val="0"/>
        </w:rPr>
        <w:t>transfer</w:t>
      </w:r>
      <w:r w:rsidR="007161D2" w:rsidRPr="007E543D">
        <w:rPr>
          <w:rFonts w:ascii="Calibri" w:hAnsi="Calibri"/>
          <w:bCs w:val="0"/>
          <w:iCs w:val="0"/>
        </w:rPr>
        <w:t xml:space="preserve"> </w:t>
      </w:r>
      <w:r w:rsidRPr="007E543D">
        <w:rPr>
          <w:rFonts w:ascii="Calibri" w:hAnsi="Calibri"/>
          <w:bCs w:val="0"/>
          <w:iCs w:val="0"/>
        </w:rPr>
        <w:t>the patient for in-patient treatment</w:t>
      </w:r>
      <w:r w:rsidR="007161D2" w:rsidRPr="007E543D">
        <w:rPr>
          <w:rFonts w:ascii="Calibri" w:hAnsi="Calibri"/>
          <w:bCs w:val="0"/>
          <w:iCs w:val="0"/>
        </w:rPr>
        <w:t xml:space="preserve"> if the patient has </w:t>
      </w:r>
      <w:r w:rsidR="007161D2" w:rsidRPr="007E543D">
        <w:rPr>
          <w:rFonts w:ascii="Calibri" w:hAnsi="Calibri"/>
        </w:rPr>
        <w:t>any of the</w:t>
      </w:r>
      <w:r w:rsidR="004D0171" w:rsidRPr="007E543D">
        <w:rPr>
          <w:rFonts w:ascii="Calibri" w:hAnsi="Calibri"/>
        </w:rPr>
        <w:t xml:space="preserve"> following</w:t>
      </w:r>
      <w:r w:rsidR="007161D2" w:rsidRPr="007E543D">
        <w:rPr>
          <w:rFonts w:ascii="Calibri" w:hAnsi="Calibri"/>
        </w:rPr>
        <w:t xml:space="preserve"> conditions</w:t>
      </w:r>
      <w:r w:rsidR="004D0171" w:rsidRPr="007E543D">
        <w:rPr>
          <w:rFonts w:ascii="Calibri" w:hAnsi="Calibri"/>
        </w:rPr>
        <w:t>:</w:t>
      </w:r>
    </w:p>
    <w:p w14:paraId="7FF6B6BC" w14:textId="77777777" w:rsidR="001C6F77" w:rsidRPr="007E543D" w:rsidRDefault="001C6F77" w:rsidP="00DF54C4">
      <w:pPr>
        <w:pStyle w:val="Normaltext"/>
        <w:numPr>
          <w:ilvl w:val="0"/>
          <w:numId w:val="2"/>
        </w:numPr>
        <w:spacing w:beforeLines="40" w:before="96"/>
        <w:rPr>
          <w:rFonts w:ascii="Calibri" w:hAnsi="Calibri"/>
        </w:rPr>
      </w:pPr>
      <w:r w:rsidRPr="007E543D">
        <w:rPr>
          <w:rFonts w:ascii="Calibri" w:hAnsi="Calibri"/>
        </w:rPr>
        <w:t xml:space="preserve">Diarrhoea and </w:t>
      </w:r>
      <w:r w:rsidR="004D0171" w:rsidRPr="007E543D">
        <w:rPr>
          <w:rFonts w:ascii="Calibri" w:hAnsi="Calibri"/>
        </w:rPr>
        <w:t>d</w:t>
      </w:r>
      <w:r w:rsidRPr="007E543D">
        <w:rPr>
          <w:rFonts w:ascii="Calibri" w:hAnsi="Calibri"/>
        </w:rPr>
        <w:t>ehydration based on history &amp; change in appearance (clinical signs are unreliable in the malnourished and should NOT be used to diagnose dehydration)</w:t>
      </w:r>
    </w:p>
    <w:p w14:paraId="36CD3A9E" w14:textId="77777777" w:rsidR="00F674C1" w:rsidRPr="007E543D" w:rsidRDefault="00EE4B39" w:rsidP="00DF54C4">
      <w:pPr>
        <w:pStyle w:val="Normaltext"/>
        <w:numPr>
          <w:ilvl w:val="0"/>
          <w:numId w:val="2"/>
        </w:numPr>
        <w:spacing w:beforeLines="40" w:before="96"/>
        <w:rPr>
          <w:rFonts w:ascii="Calibri" w:hAnsi="Calibri"/>
        </w:rPr>
      </w:pPr>
      <w:r w:rsidRPr="007E543D">
        <w:rPr>
          <w:rFonts w:ascii="Calibri" w:hAnsi="Calibri"/>
        </w:rPr>
        <w:t>Severe vomiting</w:t>
      </w:r>
    </w:p>
    <w:p w14:paraId="7A4E7DA9" w14:textId="77777777" w:rsidR="00F674C1" w:rsidRPr="007E543D" w:rsidRDefault="00EE4B39" w:rsidP="00DF54C4">
      <w:pPr>
        <w:pStyle w:val="Normaltext"/>
        <w:numPr>
          <w:ilvl w:val="0"/>
          <w:numId w:val="2"/>
        </w:numPr>
        <w:spacing w:beforeLines="40" w:before="96"/>
        <w:rPr>
          <w:rFonts w:ascii="Calibri" w:hAnsi="Calibri"/>
        </w:rPr>
      </w:pPr>
      <w:r w:rsidRPr="007E543D">
        <w:rPr>
          <w:rFonts w:ascii="Calibri" w:hAnsi="Calibri"/>
        </w:rPr>
        <w:t>Pneumonia</w:t>
      </w:r>
      <w:r w:rsidR="0027764E" w:rsidRPr="007E543D">
        <w:rPr>
          <w:rFonts w:ascii="Calibri" w:hAnsi="Calibri"/>
        </w:rPr>
        <w:t xml:space="preserve"> :</w:t>
      </w:r>
      <w:r w:rsidR="0027764E" w:rsidRPr="007E543D">
        <w:rPr>
          <w:rFonts w:ascii="Calibri" w:hAnsi="Calibri"/>
        </w:rPr>
        <w:tab/>
      </w:r>
      <w:r w:rsidR="007A7001" w:rsidRPr="007E543D">
        <w:rPr>
          <w:rFonts w:ascii="Calibri" w:hAnsi="Calibri"/>
        </w:rPr>
        <w:t>&gt;</w:t>
      </w:r>
      <w:r w:rsidRPr="007E543D">
        <w:rPr>
          <w:rFonts w:ascii="Calibri" w:hAnsi="Calibri"/>
        </w:rPr>
        <w:t>60 breaths/ min</w:t>
      </w:r>
      <w:r w:rsidR="002F6F1C" w:rsidRPr="007E543D">
        <w:rPr>
          <w:rFonts w:ascii="Calibri" w:hAnsi="Calibri"/>
        </w:rPr>
        <w:t>ute</w:t>
      </w:r>
      <w:r w:rsidRPr="007E543D">
        <w:rPr>
          <w:rFonts w:ascii="Calibri" w:hAnsi="Calibri"/>
        </w:rPr>
        <w:t xml:space="preserve"> for under 2 months</w:t>
      </w:r>
    </w:p>
    <w:p w14:paraId="3037BA6D" w14:textId="77777777" w:rsidR="00FF74AB" w:rsidRPr="007E543D" w:rsidRDefault="007A7001" w:rsidP="00DF54C4">
      <w:pPr>
        <w:pStyle w:val="Normaltext"/>
        <w:spacing w:beforeLines="40" w:before="96"/>
        <w:ind w:left="1440" w:firstLine="720"/>
        <w:rPr>
          <w:rFonts w:ascii="Calibri" w:hAnsi="Calibri"/>
        </w:rPr>
      </w:pPr>
      <w:r w:rsidRPr="007E543D">
        <w:rPr>
          <w:rFonts w:ascii="Calibri" w:hAnsi="Calibri"/>
        </w:rPr>
        <w:t>&gt;</w:t>
      </w:r>
      <w:r w:rsidR="00EE4B39" w:rsidRPr="007E543D">
        <w:rPr>
          <w:rFonts w:ascii="Calibri" w:hAnsi="Calibri"/>
        </w:rPr>
        <w:t>50 breaths/minute from 2 to 12 months</w:t>
      </w:r>
    </w:p>
    <w:p w14:paraId="64F7AF27" w14:textId="77777777" w:rsidR="00FF74AB" w:rsidRPr="007E543D" w:rsidRDefault="00EE4B39" w:rsidP="00DF54C4">
      <w:pPr>
        <w:pStyle w:val="Normaltext"/>
        <w:spacing w:beforeLines="40" w:before="96"/>
        <w:ind w:left="1440" w:firstLine="720"/>
        <w:rPr>
          <w:rFonts w:ascii="Calibri" w:hAnsi="Calibri"/>
        </w:rPr>
      </w:pPr>
      <w:r w:rsidRPr="007E543D">
        <w:rPr>
          <w:rFonts w:ascii="Calibri" w:hAnsi="Calibri"/>
        </w:rPr>
        <w:t>&gt;40 breaths/minute from 1 to 5 years</w:t>
      </w:r>
    </w:p>
    <w:p w14:paraId="0D0756EB" w14:textId="77777777" w:rsidR="00FF74AB" w:rsidRPr="007E543D" w:rsidRDefault="007A7001" w:rsidP="00DF54C4">
      <w:pPr>
        <w:pStyle w:val="Normaltext"/>
        <w:spacing w:beforeLines="40" w:before="96"/>
        <w:ind w:left="1440" w:firstLine="720"/>
        <w:rPr>
          <w:rFonts w:ascii="Calibri" w:hAnsi="Calibri"/>
        </w:rPr>
      </w:pPr>
      <w:r w:rsidRPr="007E543D">
        <w:rPr>
          <w:rFonts w:ascii="Calibri" w:hAnsi="Calibri"/>
        </w:rPr>
        <w:t>&gt;</w:t>
      </w:r>
      <w:r w:rsidR="00EE4B39" w:rsidRPr="007E543D">
        <w:rPr>
          <w:rFonts w:ascii="Calibri" w:hAnsi="Calibri"/>
        </w:rPr>
        <w:t>30 breaths/minute for over 5 year-olds or</w:t>
      </w:r>
    </w:p>
    <w:p w14:paraId="6D9E307D" w14:textId="77777777" w:rsidR="00EE4B39" w:rsidRPr="007E543D" w:rsidRDefault="00EE4B39" w:rsidP="00740FAC">
      <w:pPr>
        <w:pStyle w:val="Normaltext"/>
        <w:spacing w:beforeLines="40" w:before="96"/>
        <w:ind w:left="2160"/>
        <w:rPr>
          <w:rFonts w:ascii="Calibri" w:hAnsi="Calibri"/>
        </w:rPr>
      </w:pPr>
      <w:r w:rsidRPr="007E543D">
        <w:rPr>
          <w:rFonts w:ascii="Calibri" w:hAnsi="Calibri"/>
        </w:rPr>
        <w:t>Any chest in-drawing</w:t>
      </w:r>
    </w:p>
    <w:p w14:paraId="68B7114F" w14:textId="77777777" w:rsidR="00F674C1" w:rsidRPr="00740FAC" w:rsidRDefault="007161D2" w:rsidP="00DF54C4">
      <w:pPr>
        <w:pStyle w:val="NoSpacing"/>
        <w:spacing w:beforeLines="40" w:before="96"/>
        <w:ind w:left="562"/>
        <w:jc w:val="both"/>
        <w:rPr>
          <w:rFonts w:ascii="Calibri" w:hAnsi="Calibri"/>
          <w:szCs w:val="22"/>
        </w:rPr>
      </w:pPr>
      <w:r w:rsidRPr="00740FAC">
        <w:rPr>
          <w:rFonts w:ascii="Calibri" w:hAnsi="Calibri"/>
          <w:szCs w:val="22"/>
        </w:rPr>
        <w:t xml:space="preserve">Respiratory rate can be judged with a small home-made pendulum </w:t>
      </w:r>
      <w:r w:rsidR="004D0171" w:rsidRPr="00740FAC">
        <w:rPr>
          <w:rFonts w:ascii="Calibri" w:hAnsi="Calibri"/>
          <w:szCs w:val="22"/>
        </w:rPr>
        <w:t xml:space="preserve">made </w:t>
      </w:r>
      <w:r w:rsidRPr="00740FAC">
        <w:rPr>
          <w:rFonts w:ascii="Calibri" w:hAnsi="Calibri"/>
          <w:szCs w:val="22"/>
        </w:rPr>
        <w:t>from string and a small weight. Knots should be tied at 43 and 66 centimetres</w:t>
      </w:r>
      <w:r w:rsidR="004D0171" w:rsidRPr="00740FAC">
        <w:rPr>
          <w:rFonts w:ascii="Calibri" w:hAnsi="Calibri"/>
          <w:szCs w:val="22"/>
        </w:rPr>
        <w:t xml:space="preserve">; the pendulum will then swing </w:t>
      </w:r>
      <w:r w:rsidRPr="00740FAC">
        <w:rPr>
          <w:rFonts w:ascii="Calibri" w:hAnsi="Calibri"/>
          <w:szCs w:val="22"/>
        </w:rPr>
        <w:t xml:space="preserve">50 and 40 </w:t>
      </w:r>
      <w:r w:rsidR="004D0171" w:rsidRPr="00740FAC">
        <w:rPr>
          <w:rFonts w:ascii="Calibri" w:hAnsi="Calibri"/>
          <w:szCs w:val="22"/>
        </w:rPr>
        <w:t>times</w:t>
      </w:r>
      <w:r w:rsidRPr="00740FAC">
        <w:rPr>
          <w:rFonts w:ascii="Calibri" w:hAnsi="Calibri"/>
          <w:szCs w:val="22"/>
        </w:rPr>
        <w:t xml:space="preserve"> per min respectively. The appropriate knot is held and the pendulum swung in front of the child – if the child is breathing faster than the pendulum then a diagnosis of respiratory distress should be made.</w:t>
      </w:r>
    </w:p>
    <w:p w14:paraId="52200519" w14:textId="77777777" w:rsidR="00F674C1" w:rsidRPr="007E543D" w:rsidRDefault="001C6F77" w:rsidP="00DF54C4">
      <w:pPr>
        <w:pStyle w:val="Normaltext"/>
        <w:numPr>
          <w:ilvl w:val="0"/>
          <w:numId w:val="2"/>
        </w:numPr>
        <w:spacing w:beforeLines="40" w:before="96"/>
        <w:rPr>
          <w:rFonts w:ascii="Calibri" w:hAnsi="Calibri"/>
        </w:rPr>
      </w:pPr>
      <w:r w:rsidRPr="007E543D">
        <w:rPr>
          <w:rFonts w:ascii="Calibri" w:hAnsi="Calibri"/>
        </w:rPr>
        <w:t>Open skin lesions</w:t>
      </w:r>
    </w:p>
    <w:p w14:paraId="31708486" w14:textId="77777777" w:rsidR="00F674C1" w:rsidRPr="007E543D" w:rsidRDefault="001C6F77" w:rsidP="00DF54C4">
      <w:pPr>
        <w:pStyle w:val="Normaltext"/>
        <w:numPr>
          <w:ilvl w:val="0"/>
          <w:numId w:val="2"/>
        </w:numPr>
        <w:spacing w:beforeLines="40" w:before="96"/>
        <w:rPr>
          <w:rFonts w:ascii="Calibri" w:hAnsi="Calibri"/>
        </w:rPr>
      </w:pPr>
      <w:r w:rsidRPr="007E543D">
        <w:rPr>
          <w:rFonts w:ascii="Calibri" w:hAnsi="Calibri"/>
        </w:rPr>
        <w:t>Hypothermia &lt; 35</w:t>
      </w:r>
      <w:r w:rsidR="004D0171" w:rsidRPr="007E543D">
        <w:rPr>
          <w:rFonts w:ascii="Calibri" w:hAnsi="Calibri"/>
        </w:rPr>
        <w:t>.5</w:t>
      </w:r>
      <w:r w:rsidRPr="007E543D">
        <w:rPr>
          <w:rFonts w:ascii="Calibri" w:hAnsi="Calibri"/>
        </w:rPr>
        <w:t>°C</w:t>
      </w:r>
      <w:r w:rsidR="006A1510" w:rsidRPr="007E543D">
        <w:rPr>
          <w:rFonts w:ascii="Calibri" w:hAnsi="Calibri"/>
        </w:rPr>
        <w:t xml:space="preserve"> (rectal) or &lt;35° C (axilla)</w:t>
      </w:r>
    </w:p>
    <w:p w14:paraId="4498C67F" w14:textId="77777777" w:rsidR="00F674C1" w:rsidRPr="007E543D" w:rsidRDefault="001C6F77" w:rsidP="00DF54C4">
      <w:pPr>
        <w:pStyle w:val="Normaltext"/>
        <w:numPr>
          <w:ilvl w:val="0"/>
          <w:numId w:val="2"/>
        </w:numPr>
        <w:spacing w:beforeLines="40" w:before="96"/>
        <w:rPr>
          <w:rFonts w:ascii="Calibri" w:hAnsi="Calibri"/>
        </w:rPr>
      </w:pPr>
      <w:r w:rsidRPr="007E543D">
        <w:rPr>
          <w:rFonts w:ascii="Calibri" w:hAnsi="Calibri"/>
        </w:rPr>
        <w:t>Fever &gt; 39</w:t>
      </w:r>
      <w:r w:rsidR="004D0171" w:rsidRPr="007E543D">
        <w:rPr>
          <w:rFonts w:ascii="Calibri" w:hAnsi="Calibri"/>
        </w:rPr>
        <w:t>.5</w:t>
      </w:r>
      <w:r w:rsidRPr="007E543D">
        <w:rPr>
          <w:rFonts w:ascii="Calibri" w:hAnsi="Calibri"/>
        </w:rPr>
        <w:t>°C</w:t>
      </w:r>
      <w:r w:rsidR="006A1510" w:rsidRPr="007E543D">
        <w:rPr>
          <w:rFonts w:ascii="Calibri" w:hAnsi="Calibri"/>
        </w:rPr>
        <w:t xml:space="preserve"> (rectal) or &gt;39° C (axilla)</w:t>
      </w:r>
    </w:p>
    <w:p w14:paraId="3403CA5B" w14:textId="77777777" w:rsidR="00F674C1" w:rsidRPr="007E543D" w:rsidRDefault="001C6F77" w:rsidP="00DF54C4">
      <w:pPr>
        <w:pStyle w:val="Normaltext"/>
        <w:numPr>
          <w:ilvl w:val="0"/>
          <w:numId w:val="2"/>
        </w:numPr>
        <w:spacing w:beforeLines="40" w:before="96"/>
        <w:rPr>
          <w:rFonts w:ascii="Calibri" w:hAnsi="Calibri"/>
        </w:rPr>
      </w:pPr>
      <w:r w:rsidRPr="007E543D">
        <w:rPr>
          <w:rFonts w:ascii="Calibri" w:hAnsi="Calibri"/>
        </w:rPr>
        <w:t xml:space="preserve">Very pale (severe anaemia) </w:t>
      </w:r>
    </w:p>
    <w:p w14:paraId="1076E532" w14:textId="77777777" w:rsidR="00F674C1" w:rsidRPr="007E543D" w:rsidRDefault="00982045" w:rsidP="00DF54C4">
      <w:pPr>
        <w:pStyle w:val="Normaltext"/>
        <w:numPr>
          <w:ilvl w:val="0"/>
          <w:numId w:val="2"/>
        </w:numPr>
        <w:spacing w:beforeLines="40" w:before="96"/>
        <w:rPr>
          <w:rFonts w:ascii="Calibri" w:hAnsi="Calibri"/>
        </w:rPr>
      </w:pPr>
      <w:r w:rsidRPr="007E543D">
        <w:rPr>
          <w:rFonts w:ascii="Calibri" w:hAnsi="Calibri"/>
        </w:rPr>
        <w:t>W</w:t>
      </w:r>
      <w:r w:rsidR="00EE4B39" w:rsidRPr="007E543D">
        <w:rPr>
          <w:rFonts w:ascii="Calibri" w:hAnsi="Calibri"/>
        </w:rPr>
        <w:t>eak, apathetic</w:t>
      </w:r>
      <w:r w:rsidRPr="007E543D">
        <w:rPr>
          <w:rFonts w:ascii="Calibri" w:hAnsi="Calibri"/>
        </w:rPr>
        <w:t xml:space="preserve"> or </w:t>
      </w:r>
      <w:r w:rsidR="00EE4B39" w:rsidRPr="007E543D">
        <w:rPr>
          <w:rFonts w:ascii="Calibri" w:hAnsi="Calibri"/>
        </w:rPr>
        <w:t>unconscious</w:t>
      </w:r>
    </w:p>
    <w:p w14:paraId="3C43645D" w14:textId="77777777" w:rsidR="00F674C1" w:rsidRPr="007E543D" w:rsidRDefault="004D0171" w:rsidP="00DF54C4">
      <w:pPr>
        <w:pStyle w:val="Normaltext"/>
        <w:numPr>
          <w:ilvl w:val="0"/>
          <w:numId w:val="2"/>
        </w:numPr>
        <w:spacing w:beforeLines="40" w:before="96"/>
        <w:rPr>
          <w:rFonts w:ascii="Calibri" w:hAnsi="Calibri"/>
        </w:rPr>
      </w:pPr>
      <w:r w:rsidRPr="007E543D">
        <w:rPr>
          <w:rFonts w:ascii="Calibri" w:hAnsi="Calibri"/>
        </w:rPr>
        <w:t>C</w:t>
      </w:r>
      <w:r w:rsidR="00EE4B39" w:rsidRPr="007E543D">
        <w:rPr>
          <w:rFonts w:ascii="Calibri" w:hAnsi="Calibri"/>
        </w:rPr>
        <w:t>onvulsions</w:t>
      </w:r>
    </w:p>
    <w:p w14:paraId="006E1C48" w14:textId="77777777" w:rsidR="00F674C1" w:rsidRPr="007E543D" w:rsidRDefault="001C6F77" w:rsidP="00DF54C4">
      <w:pPr>
        <w:pStyle w:val="Normaltext"/>
        <w:numPr>
          <w:ilvl w:val="0"/>
          <w:numId w:val="2"/>
        </w:numPr>
        <w:spacing w:beforeLines="40" w:before="96"/>
        <w:rPr>
          <w:rFonts w:ascii="Calibri" w:hAnsi="Calibri"/>
        </w:rPr>
      </w:pPr>
      <w:r w:rsidRPr="007E543D">
        <w:rPr>
          <w:rFonts w:ascii="Calibri" w:hAnsi="Calibri"/>
        </w:rPr>
        <w:t>Clinical vitamin A deficiency</w:t>
      </w:r>
    </w:p>
    <w:p w14:paraId="1B3F9721" w14:textId="77777777" w:rsidR="00F674C1" w:rsidRPr="007E543D" w:rsidRDefault="00EE4B39" w:rsidP="00DF54C4">
      <w:pPr>
        <w:pStyle w:val="Normaltext"/>
        <w:numPr>
          <w:ilvl w:val="0"/>
          <w:numId w:val="2"/>
        </w:numPr>
        <w:spacing w:beforeLines="40" w:before="96"/>
        <w:rPr>
          <w:rFonts w:ascii="Calibri" w:hAnsi="Calibri"/>
        </w:rPr>
      </w:pPr>
      <w:r w:rsidRPr="007E543D">
        <w:rPr>
          <w:rFonts w:ascii="Calibri" w:hAnsi="Calibri"/>
        </w:rPr>
        <w:t>Any condition that requires an infusion or NG tube feeding</w:t>
      </w:r>
    </w:p>
    <w:p w14:paraId="71957D77" w14:textId="77777777" w:rsidR="00F674C1" w:rsidRPr="007E543D" w:rsidRDefault="004D0171" w:rsidP="00DF54C4">
      <w:pPr>
        <w:pStyle w:val="Normaltext"/>
        <w:numPr>
          <w:ilvl w:val="0"/>
          <w:numId w:val="2"/>
        </w:numPr>
        <w:spacing w:beforeLines="40" w:before="96"/>
        <w:rPr>
          <w:rFonts w:ascii="Calibri" w:hAnsi="Calibri"/>
        </w:rPr>
      </w:pPr>
      <w:r w:rsidRPr="007E543D">
        <w:rPr>
          <w:rFonts w:ascii="Calibri" w:hAnsi="Calibri"/>
        </w:rPr>
        <w:t>Any o</w:t>
      </w:r>
      <w:r w:rsidR="00EE4B39" w:rsidRPr="007E543D">
        <w:rPr>
          <w:rFonts w:ascii="Calibri" w:hAnsi="Calibri"/>
        </w:rPr>
        <w:t>ther general signs</w:t>
      </w:r>
      <w:r w:rsidR="001C6F77" w:rsidRPr="007E543D">
        <w:rPr>
          <w:rFonts w:ascii="Calibri" w:hAnsi="Calibri"/>
        </w:rPr>
        <w:t xml:space="preserve"> </w:t>
      </w:r>
      <w:r w:rsidRPr="007E543D">
        <w:rPr>
          <w:rFonts w:ascii="Calibri" w:hAnsi="Calibri"/>
        </w:rPr>
        <w:t xml:space="preserve">or symptoms </w:t>
      </w:r>
      <w:r w:rsidR="001C6F77" w:rsidRPr="007E543D">
        <w:rPr>
          <w:rFonts w:ascii="Calibri" w:hAnsi="Calibri"/>
        </w:rPr>
        <w:t>which</w:t>
      </w:r>
      <w:r w:rsidR="00EE4B39" w:rsidRPr="007E543D">
        <w:rPr>
          <w:rFonts w:ascii="Calibri" w:hAnsi="Calibri"/>
        </w:rPr>
        <w:t xml:space="preserve"> the </w:t>
      </w:r>
      <w:r w:rsidR="001C6F77" w:rsidRPr="007E543D">
        <w:rPr>
          <w:rFonts w:ascii="Calibri" w:hAnsi="Calibri"/>
        </w:rPr>
        <w:t>nurse/</w:t>
      </w:r>
      <w:r w:rsidR="00EE4B39" w:rsidRPr="007E543D">
        <w:rPr>
          <w:rFonts w:ascii="Calibri" w:hAnsi="Calibri"/>
        </w:rPr>
        <w:t xml:space="preserve">clinician thinks requires </w:t>
      </w:r>
      <w:r w:rsidRPr="007E543D">
        <w:rPr>
          <w:rFonts w:ascii="Calibri" w:hAnsi="Calibri"/>
        </w:rPr>
        <w:t xml:space="preserve">investigation or </w:t>
      </w:r>
      <w:r w:rsidR="00EE4B39" w:rsidRPr="007E543D">
        <w:rPr>
          <w:rFonts w:ascii="Calibri" w:hAnsi="Calibri"/>
        </w:rPr>
        <w:t>tr</w:t>
      </w:r>
      <w:r w:rsidR="001C6F77" w:rsidRPr="007E543D">
        <w:rPr>
          <w:rFonts w:ascii="Calibri" w:hAnsi="Calibri"/>
        </w:rPr>
        <w:t>eatment in an</w:t>
      </w:r>
      <w:r w:rsidR="00EE4B39" w:rsidRPr="007E543D">
        <w:rPr>
          <w:rFonts w:ascii="Calibri" w:hAnsi="Calibri"/>
        </w:rPr>
        <w:t xml:space="preserve"> in-patent facility</w:t>
      </w:r>
    </w:p>
    <w:p w14:paraId="0EFB3795" w14:textId="77777777" w:rsidR="0066531C" w:rsidRDefault="00EF060D" w:rsidP="004C1F0E">
      <w:pPr>
        <w:pStyle w:val="Caption"/>
      </w:pPr>
      <w:bookmarkStart w:id="284" w:name="_Toc213728338"/>
      <w:bookmarkStart w:id="285" w:name="_Toc304902177"/>
      <w:r w:rsidRPr="007E543D">
        <w:br w:type="column"/>
      </w:r>
      <w:bookmarkStart w:id="286" w:name="_Toc320105128"/>
      <w:r w:rsidR="00740FAC">
        <w:t xml:space="preserve">Table </w:t>
      </w:r>
      <w:r w:rsidR="004C1F0E">
        <w:fldChar w:fldCharType="begin"/>
      </w:r>
      <w:r w:rsidR="004C1F0E">
        <w:instrText xml:space="preserve"> SEQ Table \* ARABIC </w:instrText>
      </w:r>
      <w:r w:rsidR="004C1F0E">
        <w:fldChar w:fldCharType="separate"/>
      </w:r>
      <w:r w:rsidR="00B20761">
        <w:rPr>
          <w:noProof/>
        </w:rPr>
        <w:t>9</w:t>
      </w:r>
      <w:r w:rsidR="004C1F0E">
        <w:fldChar w:fldCharType="end"/>
      </w:r>
      <w:r w:rsidR="00740FAC">
        <w:t>:</w:t>
      </w:r>
      <w:r w:rsidR="00EE4B39" w:rsidRPr="007E543D">
        <w:t xml:space="preserve"> Summary of </w:t>
      </w:r>
      <w:r w:rsidR="00486150" w:rsidRPr="007E543D">
        <w:t>second triage c</w:t>
      </w:r>
      <w:r w:rsidR="00EE4B39" w:rsidRPr="007E543D">
        <w:t>riteria for admission to in-patient or out-patient care</w:t>
      </w:r>
      <w:bookmarkEnd w:id="284"/>
      <w:bookmarkEnd w:id="286"/>
    </w:p>
    <w:p w14:paraId="568FF5DE" w14:textId="77777777" w:rsidR="00EE4B39" w:rsidRPr="007E543D" w:rsidRDefault="0066531C" w:rsidP="0066531C">
      <w:r>
        <w:t>I</w:t>
      </w:r>
      <w:r w:rsidR="008C6835" w:rsidRPr="007E543D">
        <w:t>f ANY of these indicate that the patient needs in-patient treatment the child should be referred to the IPF with the agreement of the caretaker</w:t>
      </w:r>
      <w:r w:rsidR="008C6835" w:rsidRPr="007E543D">
        <w:rPr>
          <w:rStyle w:val="FootnoteReference"/>
        </w:rPr>
        <w:footnoteReference w:id="26"/>
      </w:r>
      <w:bookmarkEnd w:id="2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3384"/>
        <w:gridCol w:w="3382"/>
      </w:tblGrid>
      <w:tr w:rsidR="00EE4B39" w:rsidRPr="007E543D" w14:paraId="7F06A761" w14:textId="77777777" w:rsidTr="00740FAC">
        <w:tc>
          <w:tcPr>
            <w:tcW w:w="1249" w:type="pct"/>
            <w:tcBorders>
              <w:bottom w:val="single" w:sz="4" w:space="0" w:color="auto"/>
            </w:tcBorders>
            <w:shd w:val="clear" w:color="auto" w:fill="FFFF99"/>
          </w:tcPr>
          <w:p w14:paraId="6BD81BF7" w14:textId="77777777" w:rsidR="00EE4B39" w:rsidRPr="007E543D" w:rsidRDefault="008914FC" w:rsidP="001955D6">
            <w:pPr>
              <w:pStyle w:val="nOTE"/>
              <w:rPr>
                <w:rFonts w:ascii="Calibri" w:hAnsi="Calibri"/>
                <w:b/>
                <w:smallCaps/>
                <w:sz w:val="22"/>
                <w:szCs w:val="22"/>
              </w:rPr>
            </w:pPr>
            <w:r w:rsidRPr="007E543D">
              <w:rPr>
                <w:rFonts w:ascii="Calibri" w:hAnsi="Calibri"/>
                <w:b/>
                <w:smallCaps/>
                <w:sz w:val="22"/>
                <w:szCs w:val="22"/>
              </w:rPr>
              <w:t>Factor</w:t>
            </w:r>
          </w:p>
        </w:tc>
        <w:tc>
          <w:tcPr>
            <w:tcW w:w="1876" w:type="pct"/>
            <w:shd w:val="clear" w:color="auto" w:fill="FFFF99"/>
          </w:tcPr>
          <w:p w14:paraId="5CB5B629" w14:textId="77777777" w:rsidR="00EE4B39" w:rsidRPr="007E543D" w:rsidRDefault="008914FC" w:rsidP="001955D6">
            <w:pPr>
              <w:pStyle w:val="nOTE"/>
              <w:rPr>
                <w:rFonts w:ascii="Calibri" w:hAnsi="Calibri"/>
                <w:b/>
                <w:smallCaps/>
                <w:sz w:val="22"/>
                <w:szCs w:val="22"/>
              </w:rPr>
            </w:pPr>
            <w:r w:rsidRPr="007E543D">
              <w:rPr>
                <w:rFonts w:ascii="Calibri" w:hAnsi="Calibri"/>
                <w:b/>
                <w:smallCaps/>
                <w:sz w:val="22"/>
                <w:szCs w:val="22"/>
              </w:rPr>
              <w:t>In-patient care</w:t>
            </w:r>
          </w:p>
        </w:tc>
        <w:tc>
          <w:tcPr>
            <w:tcW w:w="1875" w:type="pct"/>
            <w:shd w:val="clear" w:color="auto" w:fill="FFFF99"/>
          </w:tcPr>
          <w:p w14:paraId="421A1E3B" w14:textId="77777777" w:rsidR="00EE4B39" w:rsidRPr="007E543D" w:rsidRDefault="008914FC" w:rsidP="001955D6">
            <w:pPr>
              <w:pStyle w:val="nOTE"/>
              <w:rPr>
                <w:rFonts w:ascii="Calibri" w:hAnsi="Calibri"/>
                <w:b/>
                <w:smallCaps/>
                <w:sz w:val="22"/>
                <w:szCs w:val="22"/>
              </w:rPr>
            </w:pPr>
            <w:r w:rsidRPr="007E543D">
              <w:rPr>
                <w:rFonts w:ascii="Calibri" w:hAnsi="Calibri"/>
                <w:b/>
                <w:smallCaps/>
                <w:sz w:val="22"/>
                <w:szCs w:val="22"/>
              </w:rPr>
              <w:t>Out-patient care</w:t>
            </w:r>
          </w:p>
        </w:tc>
      </w:tr>
      <w:tr w:rsidR="00982045" w:rsidRPr="007E543D" w14:paraId="79B9AD85" w14:textId="77777777" w:rsidTr="00740FAC">
        <w:tc>
          <w:tcPr>
            <w:tcW w:w="1249" w:type="pct"/>
            <w:tcBorders>
              <w:top w:val="single" w:sz="4" w:space="0" w:color="auto"/>
              <w:bottom w:val="single" w:sz="4" w:space="0" w:color="auto"/>
            </w:tcBorders>
          </w:tcPr>
          <w:p w14:paraId="3D502E4C" w14:textId="77777777" w:rsidR="00FF74AB" w:rsidRPr="007E543D" w:rsidRDefault="008914FC" w:rsidP="00740FAC">
            <w:pPr>
              <w:pStyle w:val="nOTE"/>
              <w:ind w:left="34" w:right="-175"/>
              <w:jc w:val="left"/>
              <w:rPr>
                <w:rFonts w:ascii="Calibri" w:hAnsi="Calibri"/>
                <w:b/>
                <w:smallCaps/>
                <w:sz w:val="22"/>
                <w:szCs w:val="22"/>
              </w:rPr>
            </w:pPr>
            <w:r w:rsidRPr="007E543D">
              <w:rPr>
                <w:rFonts w:ascii="Calibri" w:hAnsi="Calibri"/>
                <w:b/>
                <w:smallCaps/>
                <w:sz w:val="22"/>
                <w:szCs w:val="22"/>
                <w:u w:val="single"/>
              </w:rPr>
              <w:t>Choice of caretaker</w:t>
            </w:r>
          </w:p>
          <w:p w14:paraId="480CEF67" w14:textId="77777777" w:rsidR="00FF74AB" w:rsidRPr="007E543D" w:rsidRDefault="008914FC" w:rsidP="00740FAC">
            <w:pPr>
              <w:pStyle w:val="nOTE"/>
              <w:ind w:left="34" w:right="-130"/>
              <w:jc w:val="left"/>
              <w:rPr>
                <w:rFonts w:ascii="Calibri" w:hAnsi="Calibri"/>
                <w:b/>
                <w:smallCaps/>
                <w:sz w:val="22"/>
                <w:szCs w:val="22"/>
              </w:rPr>
            </w:pPr>
            <w:r w:rsidRPr="007E543D">
              <w:rPr>
                <w:rFonts w:ascii="Calibri" w:hAnsi="Calibri"/>
                <w:b/>
                <w:smallCaps/>
                <w:sz w:val="22"/>
                <w:szCs w:val="22"/>
              </w:rPr>
              <w:t>(at any stage of management)</w:t>
            </w:r>
          </w:p>
        </w:tc>
        <w:tc>
          <w:tcPr>
            <w:tcW w:w="1876" w:type="pct"/>
            <w:tcBorders>
              <w:top w:val="nil"/>
              <w:bottom w:val="single" w:sz="4" w:space="0" w:color="auto"/>
            </w:tcBorders>
          </w:tcPr>
          <w:p w14:paraId="33491B6F" w14:textId="77777777" w:rsidR="00FF74AB" w:rsidRPr="007E543D" w:rsidRDefault="008914FC" w:rsidP="00A37FC2">
            <w:pPr>
              <w:jc w:val="left"/>
              <w:rPr>
                <w:lang w:val="en-GB"/>
              </w:rPr>
            </w:pPr>
            <w:r w:rsidRPr="007E543D">
              <w:rPr>
                <w:lang w:val="en-GB"/>
              </w:rPr>
              <w:t>Caretaker chooses to star</w:t>
            </w:r>
            <w:r w:rsidR="00A37FC2" w:rsidRPr="007E543D">
              <w:rPr>
                <w:lang w:val="en-GB"/>
              </w:rPr>
              <w:t>t, continue or transfer to IPF</w:t>
            </w:r>
          </w:p>
          <w:p w14:paraId="16AE4313" w14:textId="77777777" w:rsidR="00FF74AB" w:rsidRPr="007E543D" w:rsidRDefault="008914FC" w:rsidP="00A37FC2">
            <w:pPr>
              <w:jc w:val="left"/>
              <w:rPr>
                <w:lang w:val="en-GB"/>
              </w:rPr>
            </w:pPr>
            <w:r w:rsidRPr="007E543D">
              <w:rPr>
                <w:lang w:val="en-GB"/>
              </w:rPr>
              <w:t>The caret</w:t>
            </w:r>
            <w:r w:rsidR="00A37FC2" w:rsidRPr="007E543D">
              <w:rPr>
                <w:lang w:val="en-GB"/>
              </w:rPr>
              <w:t>aker’s wishes must be respected</w:t>
            </w:r>
          </w:p>
        </w:tc>
        <w:tc>
          <w:tcPr>
            <w:tcW w:w="1875" w:type="pct"/>
            <w:tcBorders>
              <w:top w:val="nil"/>
              <w:bottom w:val="single" w:sz="4" w:space="0" w:color="auto"/>
            </w:tcBorders>
          </w:tcPr>
          <w:p w14:paraId="364FE9E6" w14:textId="77777777" w:rsidR="00FF74AB" w:rsidRPr="007E543D" w:rsidRDefault="008914FC" w:rsidP="00A37FC2">
            <w:pPr>
              <w:jc w:val="left"/>
              <w:rPr>
                <w:lang w:val="en-GB"/>
              </w:rPr>
            </w:pPr>
            <w:r w:rsidRPr="007E543D">
              <w:rPr>
                <w:lang w:val="en-GB"/>
              </w:rPr>
              <w:t>Caretaker chooses to star</w:t>
            </w:r>
            <w:r w:rsidR="00A37FC2" w:rsidRPr="007E543D">
              <w:rPr>
                <w:lang w:val="en-GB"/>
              </w:rPr>
              <w:t>t, continue or transfer to OTP</w:t>
            </w:r>
          </w:p>
          <w:p w14:paraId="32CCE6A9" w14:textId="77777777" w:rsidR="00FF74AB" w:rsidRPr="007E543D" w:rsidRDefault="008914FC" w:rsidP="00A37FC2">
            <w:pPr>
              <w:jc w:val="left"/>
              <w:rPr>
                <w:lang w:val="en-GB"/>
              </w:rPr>
            </w:pPr>
            <w:r w:rsidRPr="007E543D">
              <w:rPr>
                <w:lang w:val="en-GB"/>
              </w:rPr>
              <w:t xml:space="preserve">The caretaker’s wishes </w:t>
            </w:r>
            <w:r w:rsidRPr="007E543D">
              <w:rPr>
                <w:b/>
                <w:lang w:val="en-GB"/>
              </w:rPr>
              <w:t>must</w:t>
            </w:r>
            <w:r w:rsidRPr="007E543D">
              <w:rPr>
                <w:lang w:val="en-GB"/>
              </w:rPr>
              <w:t xml:space="preserve"> be resp</w:t>
            </w:r>
            <w:r w:rsidR="00A37FC2" w:rsidRPr="007E543D">
              <w:rPr>
                <w:lang w:val="en-GB"/>
              </w:rPr>
              <w:t>ected</w:t>
            </w:r>
          </w:p>
        </w:tc>
      </w:tr>
      <w:tr w:rsidR="00982045" w:rsidRPr="007E543D" w14:paraId="1217C40D" w14:textId="77777777" w:rsidTr="00740FAC">
        <w:tc>
          <w:tcPr>
            <w:tcW w:w="1249" w:type="pct"/>
            <w:tcBorders>
              <w:top w:val="single" w:sz="4" w:space="0" w:color="auto"/>
              <w:bottom w:val="single" w:sz="4" w:space="0" w:color="auto"/>
            </w:tcBorders>
          </w:tcPr>
          <w:p w14:paraId="6342B622" w14:textId="77777777" w:rsidR="00FF74AB" w:rsidRPr="007E543D" w:rsidRDefault="008914FC" w:rsidP="00740FAC">
            <w:pPr>
              <w:pStyle w:val="nOTE"/>
              <w:ind w:left="34"/>
              <w:jc w:val="left"/>
              <w:rPr>
                <w:rFonts w:ascii="Calibri" w:hAnsi="Calibri"/>
                <w:b/>
                <w:smallCaps/>
                <w:sz w:val="22"/>
                <w:szCs w:val="22"/>
              </w:rPr>
            </w:pPr>
            <w:r w:rsidRPr="007E543D">
              <w:rPr>
                <w:rFonts w:ascii="Calibri" w:hAnsi="Calibri"/>
                <w:b/>
                <w:smallCaps/>
                <w:sz w:val="22"/>
                <w:szCs w:val="22"/>
              </w:rPr>
              <w:t>Appetite</w:t>
            </w:r>
          </w:p>
        </w:tc>
        <w:tc>
          <w:tcPr>
            <w:tcW w:w="1876" w:type="pct"/>
            <w:tcBorders>
              <w:top w:val="single" w:sz="4" w:space="0" w:color="auto"/>
              <w:bottom w:val="single" w:sz="4" w:space="0" w:color="auto"/>
            </w:tcBorders>
          </w:tcPr>
          <w:p w14:paraId="11522912" w14:textId="77777777" w:rsidR="00FF74AB" w:rsidRPr="007E543D" w:rsidRDefault="008914FC" w:rsidP="00A37FC2">
            <w:pPr>
              <w:jc w:val="left"/>
              <w:rPr>
                <w:lang w:val="en-GB"/>
              </w:rPr>
            </w:pPr>
            <w:r w:rsidRPr="007E543D">
              <w:rPr>
                <w:lang w:val="en-GB"/>
              </w:rPr>
              <w:t>Failed or equivocal Appetite test</w:t>
            </w:r>
          </w:p>
        </w:tc>
        <w:tc>
          <w:tcPr>
            <w:tcW w:w="1875" w:type="pct"/>
            <w:tcBorders>
              <w:top w:val="single" w:sz="4" w:space="0" w:color="auto"/>
              <w:bottom w:val="single" w:sz="4" w:space="0" w:color="auto"/>
            </w:tcBorders>
          </w:tcPr>
          <w:p w14:paraId="17FE4E8A" w14:textId="77777777" w:rsidR="00FF74AB" w:rsidRPr="007E543D" w:rsidRDefault="008914FC" w:rsidP="00A37FC2">
            <w:pPr>
              <w:jc w:val="left"/>
              <w:rPr>
                <w:lang w:val="en-GB"/>
              </w:rPr>
            </w:pPr>
            <w:r w:rsidRPr="007E543D">
              <w:rPr>
                <w:lang w:val="en-GB"/>
              </w:rPr>
              <w:t>Passes Appetite test</w:t>
            </w:r>
          </w:p>
        </w:tc>
      </w:tr>
      <w:tr w:rsidR="00982045" w:rsidRPr="007E543D" w14:paraId="627EE2E5" w14:textId="77777777" w:rsidTr="00740FAC">
        <w:trPr>
          <w:trHeight w:val="927"/>
        </w:trPr>
        <w:tc>
          <w:tcPr>
            <w:tcW w:w="1249" w:type="pct"/>
            <w:tcBorders>
              <w:top w:val="single" w:sz="4" w:space="0" w:color="auto"/>
              <w:bottom w:val="single" w:sz="4" w:space="0" w:color="auto"/>
            </w:tcBorders>
          </w:tcPr>
          <w:p w14:paraId="34C8D7E0" w14:textId="77777777" w:rsidR="00FF74AB" w:rsidRPr="007E543D" w:rsidRDefault="008914FC" w:rsidP="00740FAC">
            <w:pPr>
              <w:pStyle w:val="nOTE"/>
              <w:ind w:left="34"/>
              <w:jc w:val="left"/>
              <w:rPr>
                <w:rFonts w:ascii="Calibri" w:hAnsi="Calibri"/>
                <w:b/>
                <w:smallCaps/>
                <w:sz w:val="22"/>
                <w:szCs w:val="22"/>
              </w:rPr>
            </w:pPr>
            <w:r w:rsidRPr="007E543D">
              <w:rPr>
                <w:rFonts w:ascii="Calibri" w:hAnsi="Calibri"/>
                <w:b/>
                <w:smallCaps/>
                <w:sz w:val="22"/>
                <w:szCs w:val="22"/>
              </w:rPr>
              <w:t xml:space="preserve">Bilateral </w:t>
            </w:r>
            <w:r w:rsidR="00222D8D" w:rsidRPr="007E543D">
              <w:rPr>
                <w:rFonts w:ascii="Calibri" w:hAnsi="Calibri"/>
                <w:b/>
                <w:smallCaps/>
                <w:sz w:val="22"/>
                <w:szCs w:val="22"/>
              </w:rPr>
              <w:t>Œdema</w:t>
            </w:r>
          </w:p>
        </w:tc>
        <w:tc>
          <w:tcPr>
            <w:tcW w:w="1876" w:type="pct"/>
            <w:tcBorders>
              <w:top w:val="nil"/>
              <w:bottom w:val="single" w:sz="4" w:space="0" w:color="auto"/>
            </w:tcBorders>
          </w:tcPr>
          <w:p w14:paraId="180E8C36" w14:textId="77777777" w:rsidR="00FF74AB" w:rsidRPr="007E543D" w:rsidRDefault="008914FC" w:rsidP="00A37FC2">
            <w:pPr>
              <w:jc w:val="left"/>
              <w:rPr>
                <w:lang w:val="en-GB"/>
              </w:rPr>
            </w:pPr>
            <w:r w:rsidRPr="007E543D">
              <w:rPr>
                <w:lang w:val="en-GB"/>
              </w:rPr>
              <w:t xml:space="preserve">Bilateral pitting </w:t>
            </w:r>
            <w:r w:rsidR="00222D8D" w:rsidRPr="007E543D">
              <w:rPr>
                <w:lang w:val="en-GB"/>
              </w:rPr>
              <w:t>œdema</w:t>
            </w:r>
            <w:r w:rsidRPr="007E543D">
              <w:rPr>
                <w:lang w:val="en-GB"/>
              </w:rPr>
              <w:t xml:space="preserve"> Grade 3 (+++)</w:t>
            </w:r>
          </w:p>
          <w:p w14:paraId="0125B34F" w14:textId="77777777" w:rsidR="00FF74AB" w:rsidRPr="007E543D" w:rsidRDefault="00665EBC" w:rsidP="00665EBC">
            <w:pPr>
              <w:jc w:val="left"/>
              <w:rPr>
                <w:lang w:val="en-GB"/>
              </w:rPr>
            </w:pPr>
            <w:r>
              <w:rPr>
                <w:lang w:val="en-GB"/>
              </w:rPr>
              <w:t xml:space="preserve">Both Marasmus and </w:t>
            </w:r>
            <w:r w:rsidR="008914FC" w:rsidRPr="007E543D">
              <w:rPr>
                <w:lang w:val="en-GB"/>
              </w:rPr>
              <w:t>Kwashiorkor (W/H&lt;-3</w:t>
            </w:r>
            <w:r w:rsidR="00C65513" w:rsidRPr="007E543D">
              <w:rPr>
                <w:lang w:val="en-GB"/>
              </w:rPr>
              <w:t>Z</w:t>
            </w:r>
            <w:r w:rsidR="008914FC" w:rsidRPr="007E543D">
              <w:rPr>
                <w:lang w:val="en-GB"/>
              </w:rPr>
              <w:t xml:space="preserve"> score and bilateral </w:t>
            </w:r>
            <w:r w:rsidR="00222D8D" w:rsidRPr="007E543D">
              <w:rPr>
                <w:lang w:val="en-GB"/>
              </w:rPr>
              <w:t>œdema</w:t>
            </w:r>
            <w:r w:rsidR="008914FC" w:rsidRPr="007E543D">
              <w:rPr>
                <w:lang w:val="en-GB"/>
              </w:rPr>
              <w:t>)</w:t>
            </w:r>
          </w:p>
        </w:tc>
        <w:tc>
          <w:tcPr>
            <w:tcW w:w="1875" w:type="pct"/>
            <w:tcBorders>
              <w:top w:val="nil"/>
              <w:bottom w:val="single" w:sz="4" w:space="0" w:color="auto"/>
            </w:tcBorders>
          </w:tcPr>
          <w:p w14:paraId="1E5CA050" w14:textId="77777777" w:rsidR="00FF74AB" w:rsidRPr="007E543D" w:rsidRDefault="008914FC" w:rsidP="00A37FC2">
            <w:pPr>
              <w:jc w:val="left"/>
              <w:rPr>
                <w:lang w:val="en-GB"/>
              </w:rPr>
            </w:pPr>
            <w:r w:rsidRPr="007E543D">
              <w:rPr>
                <w:lang w:val="en-GB"/>
              </w:rPr>
              <w:t xml:space="preserve">In most countries: Kwashiorkor with bilateral pitting </w:t>
            </w:r>
            <w:r w:rsidR="00222D8D" w:rsidRPr="007E543D">
              <w:rPr>
                <w:lang w:val="en-GB"/>
              </w:rPr>
              <w:t>œdema</w:t>
            </w:r>
            <w:r w:rsidRPr="007E543D">
              <w:rPr>
                <w:lang w:val="en-GB"/>
              </w:rPr>
              <w:t xml:space="preserve"> Grade 1 to 2 (+ and ++)</w:t>
            </w:r>
            <w:r w:rsidR="00C65513" w:rsidRPr="007E543D">
              <w:rPr>
                <w:rStyle w:val="FootnoteReference"/>
                <w:lang w:val="en-GB"/>
              </w:rPr>
              <w:footnoteReference w:id="27"/>
            </w:r>
          </w:p>
        </w:tc>
      </w:tr>
      <w:tr w:rsidR="00982045" w:rsidRPr="007E543D" w14:paraId="1F577ED7" w14:textId="77777777" w:rsidTr="00740FAC">
        <w:trPr>
          <w:trHeight w:val="620"/>
        </w:trPr>
        <w:tc>
          <w:tcPr>
            <w:tcW w:w="1249" w:type="pct"/>
            <w:tcBorders>
              <w:bottom w:val="single" w:sz="4" w:space="0" w:color="auto"/>
            </w:tcBorders>
          </w:tcPr>
          <w:p w14:paraId="38D35B9F" w14:textId="77777777" w:rsidR="00FF74AB" w:rsidRPr="007E543D" w:rsidRDefault="008914FC" w:rsidP="00740FAC">
            <w:pPr>
              <w:pStyle w:val="nOTE"/>
              <w:ind w:left="34"/>
              <w:jc w:val="left"/>
              <w:rPr>
                <w:rFonts w:ascii="Calibri" w:hAnsi="Calibri"/>
                <w:b/>
                <w:smallCaps/>
                <w:sz w:val="22"/>
                <w:szCs w:val="22"/>
              </w:rPr>
            </w:pPr>
            <w:r w:rsidRPr="007E543D">
              <w:rPr>
                <w:rFonts w:ascii="Calibri" w:hAnsi="Calibri"/>
                <w:b/>
                <w:smallCaps/>
                <w:sz w:val="22"/>
                <w:szCs w:val="22"/>
              </w:rPr>
              <w:t>Skin</w:t>
            </w:r>
          </w:p>
        </w:tc>
        <w:tc>
          <w:tcPr>
            <w:tcW w:w="1876" w:type="pct"/>
            <w:tcBorders>
              <w:bottom w:val="single" w:sz="4" w:space="0" w:color="auto"/>
            </w:tcBorders>
          </w:tcPr>
          <w:p w14:paraId="1F6EBEA0" w14:textId="77777777" w:rsidR="00FF74AB" w:rsidRPr="007E543D" w:rsidRDefault="008914FC" w:rsidP="00A37FC2">
            <w:pPr>
              <w:jc w:val="left"/>
              <w:rPr>
                <w:lang w:val="en-GB"/>
              </w:rPr>
            </w:pPr>
            <w:r w:rsidRPr="007E543D">
              <w:rPr>
                <w:lang w:val="en-GB"/>
              </w:rPr>
              <w:t>Open skin lesions</w:t>
            </w:r>
          </w:p>
        </w:tc>
        <w:tc>
          <w:tcPr>
            <w:tcW w:w="1875" w:type="pct"/>
            <w:tcBorders>
              <w:bottom w:val="single" w:sz="4" w:space="0" w:color="auto"/>
            </w:tcBorders>
          </w:tcPr>
          <w:p w14:paraId="7693CE1F" w14:textId="77777777" w:rsidR="00FF74AB" w:rsidRPr="007E543D" w:rsidRDefault="008914FC" w:rsidP="00A37FC2">
            <w:pPr>
              <w:jc w:val="left"/>
              <w:rPr>
                <w:lang w:val="en-GB"/>
              </w:rPr>
            </w:pPr>
            <w:r w:rsidRPr="007E543D">
              <w:rPr>
                <w:lang w:val="en-GB"/>
              </w:rPr>
              <w:t>No open skin lesions</w:t>
            </w:r>
          </w:p>
        </w:tc>
      </w:tr>
      <w:tr w:rsidR="00982045" w:rsidRPr="007E543D" w14:paraId="66189732" w14:textId="77777777" w:rsidTr="00740FAC">
        <w:trPr>
          <w:trHeight w:val="620"/>
        </w:trPr>
        <w:tc>
          <w:tcPr>
            <w:tcW w:w="1249" w:type="pct"/>
            <w:tcBorders>
              <w:bottom w:val="single" w:sz="4" w:space="0" w:color="auto"/>
              <w:right w:val="single" w:sz="4" w:space="0" w:color="auto"/>
            </w:tcBorders>
          </w:tcPr>
          <w:p w14:paraId="7AA9B014" w14:textId="77777777" w:rsidR="00FF74AB" w:rsidRPr="007E543D" w:rsidRDefault="008914FC" w:rsidP="00740FAC">
            <w:pPr>
              <w:pStyle w:val="nOTE"/>
              <w:ind w:left="34"/>
              <w:jc w:val="left"/>
              <w:rPr>
                <w:rFonts w:ascii="Calibri" w:hAnsi="Calibri"/>
                <w:b/>
                <w:smallCaps/>
                <w:sz w:val="22"/>
                <w:szCs w:val="22"/>
              </w:rPr>
            </w:pPr>
            <w:r w:rsidRPr="007E543D">
              <w:rPr>
                <w:rFonts w:ascii="Calibri" w:hAnsi="Calibri"/>
                <w:b/>
                <w:smallCaps/>
                <w:sz w:val="22"/>
                <w:szCs w:val="22"/>
              </w:rPr>
              <w:t>Medical complications</w:t>
            </w:r>
          </w:p>
        </w:tc>
        <w:tc>
          <w:tcPr>
            <w:tcW w:w="1876" w:type="pct"/>
            <w:tcBorders>
              <w:left w:val="single" w:sz="4" w:space="0" w:color="auto"/>
              <w:bottom w:val="single" w:sz="4" w:space="0" w:color="auto"/>
              <w:right w:val="single" w:sz="4" w:space="0" w:color="auto"/>
            </w:tcBorders>
          </w:tcPr>
          <w:p w14:paraId="5AD4F563" w14:textId="77777777" w:rsidR="00FF74AB" w:rsidRPr="007E543D" w:rsidRDefault="008914FC" w:rsidP="00A37FC2">
            <w:pPr>
              <w:jc w:val="left"/>
              <w:rPr>
                <w:lang w:val="en-GB"/>
              </w:rPr>
            </w:pPr>
            <w:r w:rsidRPr="007E543D">
              <w:rPr>
                <w:lang w:val="en-GB"/>
              </w:rPr>
              <w:t xml:space="preserve">Any severe illness, using the IMCI criteria – respiratory tract infection, severe anaemia, </w:t>
            </w:r>
            <w:r w:rsidR="00665EBC">
              <w:rPr>
                <w:lang w:val="en-GB"/>
              </w:rPr>
              <w:t xml:space="preserve">clinical </w:t>
            </w:r>
            <w:r w:rsidRPr="007E543D">
              <w:rPr>
                <w:lang w:val="en-GB"/>
              </w:rPr>
              <w:t>vit</w:t>
            </w:r>
            <w:r w:rsidR="003E35E4" w:rsidRPr="007E543D">
              <w:rPr>
                <w:lang w:val="en-GB"/>
              </w:rPr>
              <w:t>amin-</w:t>
            </w:r>
            <w:r w:rsidRPr="007E543D">
              <w:rPr>
                <w:lang w:val="en-GB"/>
              </w:rPr>
              <w:t>A deficiency, dehydration, fever, lethargy, measles rash</w:t>
            </w:r>
            <w:r w:rsidR="003E35E4" w:rsidRPr="007E543D">
              <w:rPr>
                <w:lang w:val="en-GB"/>
              </w:rPr>
              <w:t>, etc.</w:t>
            </w:r>
          </w:p>
        </w:tc>
        <w:tc>
          <w:tcPr>
            <w:tcW w:w="1875" w:type="pct"/>
            <w:tcBorders>
              <w:left w:val="single" w:sz="4" w:space="0" w:color="auto"/>
              <w:bottom w:val="single" w:sz="4" w:space="0" w:color="auto"/>
            </w:tcBorders>
          </w:tcPr>
          <w:p w14:paraId="36D6B633" w14:textId="77777777" w:rsidR="00FF74AB" w:rsidRPr="007E543D" w:rsidRDefault="008914FC" w:rsidP="00A37FC2">
            <w:pPr>
              <w:jc w:val="left"/>
              <w:rPr>
                <w:lang w:val="en-GB"/>
              </w:rPr>
            </w:pPr>
            <w:r w:rsidRPr="007E543D">
              <w:rPr>
                <w:lang w:val="en-GB"/>
              </w:rPr>
              <w:t>Alert with no medical complications</w:t>
            </w:r>
          </w:p>
        </w:tc>
      </w:tr>
      <w:tr w:rsidR="00982045" w:rsidRPr="007E543D" w14:paraId="22BBBD0E" w14:textId="77777777" w:rsidTr="00740FAC">
        <w:trPr>
          <w:trHeight w:val="620"/>
        </w:trPr>
        <w:tc>
          <w:tcPr>
            <w:tcW w:w="1249" w:type="pct"/>
            <w:tcBorders>
              <w:bottom w:val="single" w:sz="4" w:space="0" w:color="auto"/>
              <w:right w:val="single" w:sz="4" w:space="0" w:color="auto"/>
            </w:tcBorders>
          </w:tcPr>
          <w:p w14:paraId="586D3CBE" w14:textId="77777777" w:rsidR="00FF74AB" w:rsidRPr="007E543D" w:rsidRDefault="008914FC" w:rsidP="00740FAC">
            <w:pPr>
              <w:pStyle w:val="nOTE"/>
              <w:ind w:left="34"/>
              <w:jc w:val="left"/>
              <w:rPr>
                <w:rFonts w:ascii="Calibri" w:hAnsi="Calibri"/>
                <w:b/>
                <w:smallCaps/>
                <w:sz w:val="22"/>
                <w:szCs w:val="22"/>
              </w:rPr>
            </w:pPr>
            <w:r w:rsidRPr="007E543D">
              <w:rPr>
                <w:rFonts w:ascii="Calibri" w:hAnsi="Calibri"/>
                <w:b/>
                <w:smallCaps/>
                <w:sz w:val="22"/>
                <w:szCs w:val="22"/>
              </w:rPr>
              <w:t>Candidiasis</w:t>
            </w:r>
          </w:p>
        </w:tc>
        <w:tc>
          <w:tcPr>
            <w:tcW w:w="1876" w:type="pct"/>
            <w:tcBorders>
              <w:left w:val="single" w:sz="4" w:space="0" w:color="auto"/>
              <w:bottom w:val="single" w:sz="4" w:space="0" w:color="auto"/>
              <w:right w:val="single" w:sz="4" w:space="0" w:color="auto"/>
            </w:tcBorders>
          </w:tcPr>
          <w:p w14:paraId="71C02E38" w14:textId="77777777" w:rsidR="00FF74AB" w:rsidRPr="007E543D" w:rsidRDefault="008914FC" w:rsidP="00A37FC2">
            <w:pPr>
              <w:jc w:val="left"/>
              <w:rPr>
                <w:lang w:val="en-GB"/>
              </w:rPr>
            </w:pPr>
            <w:r w:rsidRPr="007E543D">
              <w:rPr>
                <w:lang w:val="en-GB"/>
              </w:rPr>
              <w:t>Presence of severe candidiasis or other signs of severe immune-incompetence</w:t>
            </w:r>
          </w:p>
        </w:tc>
        <w:tc>
          <w:tcPr>
            <w:tcW w:w="1875" w:type="pct"/>
            <w:tcBorders>
              <w:left w:val="single" w:sz="4" w:space="0" w:color="auto"/>
              <w:bottom w:val="single" w:sz="4" w:space="0" w:color="auto"/>
            </w:tcBorders>
          </w:tcPr>
          <w:p w14:paraId="74BA1B71" w14:textId="77777777" w:rsidR="00FF74AB" w:rsidRPr="007E543D" w:rsidRDefault="008914FC" w:rsidP="00A37FC2">
            <w:pPr>
              <w:jc w:val="left"/>
              <w:rPr>
                <w:lang w:val="en-GB"/>
              </w:rPr>
            </w:pPr>
            <w:r w:rsidRPr="007E543D">
              <w:rPr>
                <w:lang w:val="en-GB"/>
              </w:rPr>
              <w:t>Absence of candidiasis</w:t>
            </w:r>
          </w:p>
        </w:tc>
      </w:tr>
      <w:tr w:rsidR="00982045" w:rsidRPr="007E543D" w14:paraId="1F05A311" w14:textId="77777777" w:rsidTr="00740FAC">
        <w:tc>
          <w:tcPr>
            <w:tcW w:w="1249" w:type="pct"/>
            <w:tcBorders>
              <w:top w:val="single" w:sz="4" w:space="0" w:color="auto"/>
              <w:bottom w:val="single" w:sz="4" w:space="0" w:color="auto"/>
              <w:right w:val="single" w:sz="4" w:space="0" w:color="auto"/>
            </w:tcBorders>
          </w:tcPr>
          <w:p w14:paraId="1750976F" w14:textId="77777777" w:rsidR="00FF74AB" w:rsidRPr="007E543D" w:rsidRDefault="008914FC" w:rsidP="00740FAC">
            <w:pPr>
              <w:pStyle w:val="nOTE"/>
              <w:ind w:left="34"/>
              <w:jc w:val="left"/>
              <w:rPr>
                <w:rFonts w:ascii="Calibri" w:hAnsi="Calibri"/>
                <w:b/>
                <w:smallCaps/>
                <w:sz w:val="22"/>
                <w:szCs w:val="22"/>
              </w:rPr>
            </w:pPr>
            <w:r w:rsidRPr="007E543D">
              <w:rPr>
                <w:rFonts w:ascii="Calibri" w:hAnsi="Calibri"/>
                <w:b/>
                <w:smallCaps/>
                <w:sz w:val="22"/>
                <w:szCs w:val="22"/>
              </w:rPr>
              <w:t>Caretaker</w:t>
            </w:r>
          </w:p>
        </w:tc>
        <w:tc>
          <w:tcPr>
            <w:tcW w:w="1876" w:type="pct"/>
            <w:tcBorders>
              <w:top w:val="single" w:sz="4" w:space="0" w:color="auto"/>
              <w:left w:val="single" w:sz="4" w:space="0" w:color="auto"/>
              <w:bottom w:val="single" w:sz="4" w:space="0" w:color="auto"/>
              <w:right w:val="single" w:sz="4" w:space="0" w:color="auto"/>
            </w:tcBorders>
          </w:tcPr>
          <w:p w14:paraId="09CE2C88" w14:textId="77777777" w:rsidR="00FF74AB" w:rsidRPr="007E543D" w:rsidRDefault="008914FC" w:rsidP="00A37FC2">
            <w:pPr>
              <w:jc w:val="left"/>
              <w:rPr>
                <w:lang w:val="en-GB"/>
              </w:rPr>
            </w:pPr>
            <w:r w:rsidRPr="007E543D">
              <w:rPr>
                <w:lang w:val="en-GB"/>
              </w:rPr>
              <w:t xml:space="preserve">No </w:t>
            </w:r>
            <w:r w:rsidR="00665EBC">
              <w:rPr>
                <w:lang w:val="en-GB"/>
              </w:rPr>
              <w:t>suitable or willing caretaker.</w:t>
            </w:r>
          </w:p>
        </w:tc>
        <w:tc>
          <w:tcPr>
            <w:tcW w:w="1875" w:type="pct"/>
            <w:tcBorders>
              <w:top w:val="single" w:sz="4" w:space="0" w:color="auto"/>
              <w:left w:val="single" w:sz="4" w:space="0" w:color="auto"/>
              <w:bottom w:val="single" w:sz="4" w:space="0" w:color="auto"/>
            </w:tcBorders>
          </w:tcPr>
          <w:p w14:paraId="458F2184" w14:textId="77777777" w:rsidR="00FF74AB" w:rsidRPr="007E543D" w:rsidRDefault="008914FC" w:rsidP="00A37FC2">
            <w:pPr>
              <w:jc w:val="left"/>
              <w:rPr>
                <w:lang w:val="en-GB"/>
              </w:rPr>
            </w:pPr>
            <w:r w:rsidRPr="007E543D">
              <w:rPr>
                <w:lang w:val="en-GB"/>
              </w:rPr>
              <w:t>Reasonable home circumstances and a willing caretaker</w:t>
            </w:r>
          </w:p>
        </w:tc>
      </w:tr>
    </w:tbl>
    <w:p w14:paraId="364D7C0C" w14:textId="77777777" w:rsidR="006E71B0" w:rsidRPr="007E543D" w:rsidRDefault="00740FAC" w:rsidP="0027764E">
      <w:pPr>
        <w:pStyle w:val="FootnoteText"/>
        <w:rPr>
          <w:rFonts w:ascii="Calibri" w:hAnsi="Calibri"/>
          <w:sz w:val="22"/>
          <w:szCs w:val="22"/>
          <w:lang w:val="en-GB"/>
        </w:rPr>
      </w:pPr>
      <w:r>
        <w:rPr>
          <w:rFonts w:ascii="Calibri" w:hAnsi="Calibri"/>
          <w:sz w:val="22"/>
          <w:szCs w:val="22"/>
          <w:lang w:val="en-GB"/>
        </w:rPr>
        <w:t>Remarks:</w:t>
      </w:r>
    </w:p>
    <w:p w14:paraId="559CAD07" w14:textId="77777777" w:rsidR="009D7D61" w:rsidRDefault="0027764E" w:rsidP="00EF060D">
      <w:pPr>
        <w:pStyle w:val="FootnoteText"/>
        <w:rPr>
          <w:rFonts w:ascii="Calibri" w:hAnsi="Calibri"/>
          <w:sz w:val="22"/>
          <w:szCs w:val="22"/>
          <w:lang w:val="en-GB"/>
        </w:rPr>
      </w:pPr>
      <w:r w:rsidRPr="007E543D">
        <w:rPr>
          <w:rFonts w:ascii="Calibri" w:hAnsi="Calibri"/>
          <w:sz w:val="22"/>
          <w:szCs w:val="22"/>
          <w:lang w:val="en-GB"/>
        </w:rPr>
        <w:t>I</w:t>
      </w:r>
      <w:r w:rsidR="007161D2" w:rsidRPr="007E543D">
        <w:rPr>
          <w:rFonts w:ascii="Calibri" w:hAnsi="Calibri"/>
          <w:sz w:val="22"/>
          <w:szCs w:val="22"/>
          <w:lang w:val="en-GB"/>
        </w:rPr>
        <w:t>f the appetite test is properly and accurately conducted</w:t>
      </w:r>
      <w:r w:rsidRPr="007E543D">
        <w:rPr>
          <w:rFonts w:ascii="Calibri" w:hAnsi="Calibri"/>
          <w:sz w:val="22"/>
          <w:szCs w:val="22"/>
          <w:lang w:val="en-GB"/>
        </w:rPr>
        <w:t xml:space="preserve">, </w:t>
      </w:r>
      <w:r w:rsidR="007161D2" w:rsidRPr="007E543D">
        <w:rPr>
          <w:rFonts w:ascii="Calibri" w:hAnsi="Calibri"/>
          <w:sz w:val="22"/>
          <w:szCs w:val="22"/>
          <w:lang w:val="en-GB"/>
        </w:rPr>
        <w:t xml:space="preserve">it should differentiate those </w:t>
      </w:r>
      <w:r w:rsidR="00222D8D" w:rsidRPr="007E543D">
        <w:rPr>
          <w:rFonts w:ascii="Calibri" w:hAnsi="Calibri"/>
          <w:sz w:val="22"/>
          <w:szCs w:val="22"/>
          <w:lang w:val="en-GB"/>
        </w:rPr>
        <w:t>œdema</w:t>
      </w:r>
      <w:r w:rsidR="007161D2" w:rsidRPr="007E543D">
        <w:rPr>
          <w:rFonts w:ascii="Calibri" w:hAnsi="Calibri"/>
          <w:sz w:val="22"/>
          <w:szCs w:val="22"/>
          <w:lang w:val="en-GB"/>
        </w:rPr>
        <w:t>tous children who should and those who should not be treated as out- or in-patients.</w:t>
      </w:r>
    </w:p>
    <w:p w14:paraId="76A6C91F" w14:textId="77777777" w:rsidR="00740FAC" w:rsidRDefault="00740FAC">
      <w:pPr>
        <w:spacing w:after="0"/>
        <w:jc w:val="left"/>
        <w:rPr>
          <w:rFonts w:ascii="Gill Sans MT" w:eastAsia="Times New Roman" w:hAnsi="Gill Sans MT"/>
          <w:kern w:val="28"/>
          <w:sz w:val="20"/>
          <w:szCs w:val="20"/>
          <w:lang w:val="en-GB"/>
        </w:rPr>
      </w:pPr>
      <w:r>
        <w:rPr>
          <w:lang w:val="en-GB"/>
        </w:rPr>
        <w:br w:type="page"/>
      </w:r>
    </w:p>
    <w:p w14:paraId="777E9375" w14:textId="77777777" w:rsidR="00740FAC" w:rsidRDefault="004C1F0E" w:rsidP="004C1F0E">
      <w:pPr>
        <w:pStyle w:val="Caption"/>
      </w:pPr>
      <w:r>
        <w:t xml:space="preserve">Flow chart </w:t>
      </w:r>
      <w:r>
        <w:fldChar w:fldCharType="begin"/>
      </w:r>
      <w:r>
        <w:instrText xml:space="preserve"> SEQ Flow_chart \* ARABIC </w:instrText>
      </w:r>
      <w:r>
        <w:fldChar w:fldCharType="separate"/>
      </w:r>
      <w:r w:rsidR="00B20761">
        <w:rPr>
          <w:noProof/>
        </w:rPr>
        <w:t>4</w:t>
      </w:r>
      <w:r>
        <w:fldChar w:fldCharType="end"/>
      </w:r>
      <w:r>
        <w:t xml:space="preserve">: </w:t>
      </w:r>
      <w:r w:rsidR="00740FAC">
        <w:t>Summary of Triage Procedures</w:t>
      </w:r>
      <w:r w:rsidR="00C50331">
        <w:t xml:space="preserve"> in a health center</w:t>
      </w:r>
    </w:p>
    <w:p w14:paraId="4DEBF09B" w14:textId="77777777" w:rsidR="00740FAC" w:rsidRDefault="00740FAC" w:rsidP="00740FAC">
      <w:pPr>
        <w:rPr>
          <w:lang w:val="en-GB"/>
        </w:rPr>
      </w:pPr>
      <w:r w:rsidRPr="00740FAC">
        <w:rPr>
          <w:noProof/>
          <w:lang w:val="en-GB" w:eastAsia="en-GB"/>
        </w:rPr>
        <w:drawing>
          <wp:inline distT="0" distB="0" distL="0" distR="0" wp14:anchorId="223FF351" wp14:editId="0A662326">
            <wp:extent cx="5727891" cy="485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33415" cy="4862435"/>
                    </a:xfrm>
                    <a:prstGeom prst="rect">
                      <a:avLst/>
                    </a:prstGeom>
                    <a:noFill/>
                    <a:ln>
                      <a:noFill/>
                    </a:ln>
                  </pic:spPr>
                </pic:pic>
              </a:graphicData>
            </a:graphic>
          </wp:inline>
        </w:drawing>
      </w:r>
    </w:p>
    <w:p w14:paraId="6F7A42F2" w14:textId="77777777" w:rsidR="00740FAC" w:rsidRDefault="00740FAC" w:rsidP="00740FAC">
      <w:pPr>
        <w:rPr>
          <w:lang w:val="en-GB"/>
        </w:rPr>
      </w:pPr>
    </w:p>
    <w:p w14:paraId="4067398C" w14:textId="77777777" w:rsidR="00740FAC" w:rsidRDefault="00740FAC">
      <w:pPr>
        <w:spacing w:after="0"/>
        <w:jc w:val="left"/>
        <w:rPr>
          <w:rFonts w:ascii="Gill Sans MT" w:eastAsia="Times New Roman" w:hAnsi="Gill Sans MT"/>
          <w:kern w:val="28"/>
          <w:sz w:val="20"/>
          <w:szCs w:val="20"/>
          <w:lang w:val="en-GB"/>
        </w:rPr>
      </w:pPr>
    </w:p>
    <w:p w14:paraId="53177E9C" w14:textId="77777777" w:rsidR="00740FAC" w:rsidRPr="007E543D" w:rsidRDefault="00740FAC" w:rsidP="00EF060D">
      <w:pPr>
        <w:pStyle w:val="FootnoteText"/>
        <w:rPr>
          <w:lang w:val="en-GB"/>
        </w:rPr>
        <w:sectPr w:rsidR="00740FAC" w:rsidRPr="007E543D" w:rsidSect="00504298">
          <w:headerReference w:type="default" r:id="rId28"/>
          <w:pgSz w:w="11909" w:h="16834" w:code="9"/>
          <w:pgMar w:top="1440" w:right="1440" w:bottom="1440" w:left="1440" w:header="720" w:footer="720" w:gutter="0"/>
          <w:cols w:space="720"/>
          <w:docGrid w:linePitch="299"/>
        </w:sectPr>
      </w:pPr>
    </w:p>
    <w:p w14:paraId="4760FCD7" w14:textId="77777777" w:rsidR="000B0B2D" w:rsidRPr="007E543D" w:rsidRDefault="000B0B2D" w:rsidP="00755C93">
      <w:pPr>
        <w:pStyle w:val="Title"/>
        <w:spacing w:after="160"/>
        <w:rPr>
          <w:caps w:val="0"/>
          <w:color w:val="365F91"/>
          <w:sz w:val="28"/>
          <w:lang w:val="en-GB"/>
        </w:rPr>
      </w:pPr>
      <w:bookmarkStart w:id="287" w:name="_Toc270507418"/>
      <w:bookmarkStart w:id="288" w:name="_Toc320105252"/>
      <w:r w:rsidRPr="007E543D">
        <w:rPr>
          <w:lang w:val="en-GB"/>
        </w:rPr>
        <w:t>Transport of sick patients</w:t>
      </w:r>
      <w:bookmarkEnd w:id="287"/>
      <w:bookmarkEnd w:id="288"/>
    </w:p>
    <w:p w14:paraId="6ED09999" w14:textId="77777777" w:rsidR="006E71B0" w:rsidRPr="007E543D" w:rsidRDefault="00C317F9" w:rsidP="00755C93">
      <w:pPr>
        <w:spacing w:before="20" w:after="0"/>
        <w:rPr>
          <w:lang w:val="en-GB"/>
        </w:rPr>
      </w:pPr>
      <w:r w:rsidRPr="007E543D">
        <w:rPr>
          <w:lang w:val="en-GB"/>
        </w:rPr>
        <w:t>V</w:t>
      </w:r>
      <w:r w:rsidR="000B0B2D" w:rsidRPr="007E543D">
        <w:rPr>
          <w:lang w:val="en-GB"/>
        </w:rPr>
        <w:t xml:space="preserve">ery ill malnourished children </w:t>
      </w:r>
      <w:r w:rsidRPr="007E543D">
        <w:rPr>
          <w:lang w:val="en-GB"/>
        </w:rPr>
        <w:t xml:space="preserve">may be brought </w:t>
      </w:r>
      <w:r w:rsidR="000B0B2D" w:rsidRPr="007E543D">
        <w:rPr>
          <w:lang w:val="en-GB"/>
        </w:rPr>
        <w:t>to</w:t>
      </w:r>
      <w:r w:rsidRPr="007E543D">
        <w:rPr>
          <w:lang w:val="en-GB"/>
        </w:rPr>
        <w:t xml:space="preserve"> an</w:t>
      </w:r>
      <w:r w:rsidR="000B0B2D" w:rsidRPr="007E543D">
        <w:rPr>
          <w:lang w:val="en-GB"/>
        </w:rPr>
        <w:t xml:space="preserve"> OTP distribution site or health centre</w:t>
      </w:r>
      <w:r w:rsidR="002336E8" w:rsidRPr="007E543D">
        <w:rPr>
          <w:lang w:val="en-GB"/>
        </w:rPr>
        <w:t xml:space="preserve"> and the protocol requires them to be “</w:t>
      </w:r>
      <w:r w:rsidR="003E35E4" w:rsidRPr="007E543D">
        <w:rPr>
          <w:lang w:val="en-GB"/>
        </w:rPr>
        <w:t>transferred</w:t>
      </w:r>
      <w:r w:rsidR="002336E8" w:rsidRPr="007E543D">
        <w:rPr>
          <w:lang w:val="en-GB"/>
        </w:rPr>
        <w:t xml:space="preserve">” to an </w:t>
      </w:r>
      <w:r w:rsidR="006E71B0" w:rsidRPr="007E543D">
        <w:rPr>
          <w:lang w:val="en-GB"/>
        </w:rPr>
        <w:t>IPF</w:t>
      </w:r>
      <w:r w:rsidR="000B0B2D" w:rsidRPr="007E543D">
        <w:rPr>
          <w:lang w:val="en-GB"/>
        </w:rPr>
        <w:t>.</w:t>
      </w:r>
    </w:p>
    <w:p w14:paraId="53A16616" w14:textId="77777777" w:rsidR="009048C2" w:rsidRPr="007E543D" w:rsidRDefault="003E35E4" w:rsidP="00755C93">
      <w:pPr>
        <w:spacing w:before="20" w:after="0"/>
        <w:rPr>
          <w:lang w:val="en-GB"/>
        </w:rPr>
      </w:pPr>
      <w:r w:rsidRPr="007E543D">
        <w:rPr>
          <w:lang w:val="en-GB"/>
        </w:rPr>
        <w:t>However, i</w:t>
      </w:r>
      <w:r w:rsidR="0091343D" w:rsidRPr="007E543D">
        <w:rPr>
          <w:lang w:val="en-GB"/>
        </w:rPr>
        <w:t>t is commonly found that malnourished children who are relatively well before transport,</w:t>
      </w:r>
      <w:r w:rsidR="00474C3D" w:rsidRPr="007E543D">
        <w:rPr>
          <w:lang w:val="en-GB"/>
        </w:rPr>
        <w:t xml:space="preserve"> deteriorate and</w:t>
      </w:r>
      <w:r w:rsidR="0091343D" w:rsidRPr="007E543D">
        <w:rPr>
          <w:lang w:val="en-GB"/>
        </w:rPr>
        <w:t xml:space="preserve"> die soon after arrival after a long </w:t>
      </w:r>
      <w:r w:rsidR="00474C3D" w:rsidRPr="007E543D">
        <w:rPr>
          <w:lang w:val="en-GB"/>
        </w:rPr>
        <w:t xml:space="preserve">or difficult </w:t>
      </w:r>
      <w:r w:rsidR="0091343D" w:rsidRPr="007E543D">
        <w:rPr>
          <w:lang w:val="en-GB"/>
        </w:rPr>
        <w:t>journey.</w:t>
      </w:r>
      <w:r w:rsidRPr="007E543D">
        <w:rPr>
          <w:lang w:val="en-GB"/>
        </w:rPr>
        <w:t xml:space="preserve"> This is “transport trauma”.</w:t>
      </w:r>
    </w:p>
    <w:p w14:paraId="71D63C38" w14:textId="77777777" w:rsidR="00AE3FBF" w:rsidRPr="007E543D" w:rsidRDefault="00AE3FBF" w:rsidP="00755C93">
      <w:pPr>
        <w:spacing w:before="20" w:after="0"/>
        <w:rPr>
          <w:lang w:val="en-GB"/>
        </w:rPr>
      </w:pPr>
      <w:r w:rsidRPr="007E543D">
        <w:rPr>
          <w:lang w:val="en-GB"/>
        </w:rPr>
        <w:t>P</w:t>
      </w:r>
      <w:r w:rsidR="0091343D" w:rsidRPr="007E543D">
        <w:rPr>
          <w:lang w:val="en-GB"/>
        </w:rPr>
        <w:t>ublic transport</w:t>
      </w:r>
      <w:r w:rsidRPr="007E543D">
        <w:rPr>
          <w:lang w:val="en-GB"/>
        </w:rPr>
        <w:t xml:space="preserve"> is not recommended</w:t>
      </w:r>
      <w:r w:rsidR="006E71B0" w:rsidRPr="007E543D">
        <w:rPr>
          <w:lang w:val="en-GB"/>
        </w:rPr>
        <w:t>.</w:t>
      </w:r>
    </w:p>
    <w:p w14:paraId="42D13591" w14:textId="77777777" w:rsidR="009D331A" w:rsidRPr="007E543D" w:rsidRDefault="00827331" w:rsidP="00A37FC2">
      <w:pPr>
        <w:spacing w:before="20"/>
        <w:rPr>
          <w:lang w:val="en-GB"/>
        </w:rPr>
      </w:pPr>
      <w:r w:rsidRPr="007E543D">
        <w:rPr>
          <w:lang w:val="en-GB"/>
        </w:rPr>
        <w:t xml:space="preserve">It is </w:t>
      </w:r>
      <w:r w:rsidR="0091343D" w:rsidRPr="007E543D">
        <w:rPr>
          <w:lang w:val="en-GB"/>
        </w:rPr>
        <w:t xml:space="preserve">recommended that </w:t>
      </w:r>
      <w:r w:rsidR="003E35E4" w:rsidRPr="007E543D">
        <w:rPr>
          <w:lang w:val="en-GB"/>
        </w:rPr>
        <w:t>sick patients</w:t>
      </w:r>
      <w:r w:rsidR="0091343D" w:rsidRPr="007E543D">
        <w:rPr>
          <w:lang w:val="en-GB"/>
        </w:rPr>
        <w:t>, where possible</w:t>
      </w:r>
      <w:r w:rsidRPr="007E543D">
        <w:rPr>
          <w:lang w:val="en-GB"/>
        </w:rPr>
        <w:t xml:space="preserve">, be stabilised at the OTP or nearest health centre before transport. The provisions in this protocol for the management of severe malnutrition for </w:t>
      </w:r>
      <w:r w:rsidR="004D5C6B" w:rsidRPr="007E543D">
        <w:rPr>
          <w:lang w:val="en-GB"/>
        </w:rPr>
        <w:t>I</w:t>
      </w:r>
      <w:r w:rsidRPr="007E543D">
        <w:rPr>
          <w:lang w:val="en-GB"/>
        </w:rPr>
        <w:t>n-</w:t>
      </w:r>
      <w:r w:rsidR="004D5C6B" w:rsidRPr="007E543D">
        <w:rPr>
          <w:lang w:val="en-GB"/>
        </w:rPr>
        <w:t>P</w:t>
      </w:r>
      <w:r w:rsidRPr="007E543D">
        <w:rPr>
          <w:lang w:val="en-GB"/>
        </w:rPr>
        <w:t>atients and its complications should be followed as far as feasible</w:t>
      </w:r>
      <w:r w:rsidR="003E35E4" w:rsidRPr="007E543D">
        <w:rPr>
          <w:lang w:val="en-GB"/>
        </w:rPr>
        <w:t xml:space="preserve"> in the health centre</w:t>
      </w:r>
      <w:r w:rsidR="003E35E4" w:rsidRPr="007E543D">
        <w:rPr>
          <w:rStyle w:val="FootnoteReference"/>
          <w:lang w:val="en-GB"/>
        </w:rPr>
        <w:footnoteReference w:id="28"/>
      </w:r>
      <w:r w:rsidRPr="007E543D">
        <w:rPr>
          <w:lang w:val="en-GB"/>
        </w:rPr>
        <w:t>.</w:t>
      </w:r>
    </w:p>
    <w:p w14:paraId="6F00D404" w14:textId="77777777" w:rsidR="00BB24C9" w:rsidRPr="007E543D" w:rsidRDefault="00BB24C9" w:rsidP="00852941">
      <w:pPr>
        <w:rPr>
          <w:rFonts w:ascii="Cambria" w:hAnsi="Cambria"/>
          <w:color w:val="548DD4"/>
          <w:lang w:val="en-GB"/>
        </w:rPr>
      </w:pPr>
      <w:r w:rsidRPr="007E543D">
        <w:rPr>
          <w:rFonts w:ascii="Cambria" w:hAnsi="Cambria"/>
          <w:b/>
          <w:color w:val="548DD4"/>
          <w:sz w:val="26"/>
          <w:szCs w:val="26"/>
          <w:lang w:val="en-GB"/>
        </w:rPr>
        <w:t>IPF</w:t>
      </w:r>
    </w:p>
    <w:p w14:paraId="0DD27D37" w14:textId="77777777" w:rsidR="00BB24C9" w:rsidRPr="007E543D" w:rsidRDefault="00BB24C9" w:rsidP="00DF54C4">
      <w:pPr>
        <w:pStyle w:val="FootnoteText"/>
        <w:spacing w:beforeLines="40" w:before="96"/>
        <w:rPr>
          <w:rFonts w:ascii="Calibri" w:hAnsi="Calibri"/>
          <w:sz w:val="22"/>
          <w:szCs w:val="22"/>
          <w:lang w:val="en-GB"/>
        </w:rPr>
      </w:pPr>
      <w:r w:rsidRPr="007E543D">
        <w:rPr>
          <w:rFonts w:ascii="Calibri" w:hAnsi="Calibri"/>
          <w:sz w:val="22"/>
          <w:szCs w:val="22"/>
          <w:lang w:val="en-GB"/>
        </w:rPr>
        <w:t>S</w:t>
      </w:r>
      <w:r w:rsidR="00827331" w:rsidRPr="007E543D">
        <w:rPr>
          <w:rFonts w:ascii="Calibri" w:hAnsi="Calibri"/>
          <w:sz w:val="22"/>
          <w:szCs w:val="22"/>
          <w:lang w:val="en-GB"/>
        </w:rPr>
        <w:t>hould</w:t>
      </w:r>
      <w:r w:rsidR="00922310" w:rsidRPr="007E543D">
        <w:rPr>
          <w:rFonts w:ascii="Calibri" w:hAnsi="Calibri"/>
          <w:sz w:val="22"/>
          <w:szCs w:val="22"/>
          <w:lang w:val="en-GB"/>
        </w:rPr>
        <w:t xml:space="preserve"> be contacted by telephone</w:t>
      </w:r>
      <w:r w:rsidRPr="007E543D">
        <w:rPr>
          <w:rFonts w:ascii="Calibri" w:hAnsi="Calibri"/>
          <w:sz w:val="22"/>
          <w:szCs w:val="22"/>
          <w:lang w:val="en-GB"/>
        </w:rPr>
        <w:t xml:space="preserve"> and </w:t>
      </w:r>
      <w:r w:rsidR="00922310" w:rsidRPr="007E543D">
        <w:rPr>
          <w:rFonts w:ascii="Calibri" w:hAnsi="Calibri"/>
          <w:sz w:val="22"/>
          <w:szCs w:val="22"/>
          <w:lang w:val="en-GB"/>
        </w:rPr>
        <w:t xml:space="preserve">take responsibility and “cover” the nurse in the field, reassure the nurse that </w:t>
      </w:r>
      <w:r w:rsidR="009D331A" w:rsidRPr="007E543D">
        <w:rPr>
          <w:rFonts w:ascii="Calibri" w:hAnsi="Calibri"/>
          <w:sz w:val="22"/>
          <w:szCs w:val="22"/>
          <w:lang w:val="en-GB"/>
        </w:rPr>
        <w:t xml:space="preserve">it is </w:t>
      </w:r>
      <w:r w:rsidR="00922310" w:rsidRPr="007E543D">
        <w:rPr>
          <w:rFonts w:ascii="Calibri" w:hAnsi="Calibri"/>
          <w:sz w:val="22"/>
          <w:szCs w:val="22"/>
          <w:lang w:val="en-GB"/>
        </w:rPr>
        <w:t xml:space="preserve">the correct course of action </w:t>
      </w:r>
      <w:r w:rsidR="009D331A" w:rsidRPr="007E543D">
        <w:rPr>
          <w:rFonts w:ascii="Calibri" w:hAnsi="Calibri"/>
          <w:sz w:val="22"/>
          <w:szCs w:val="22"/>
          <w:lang w:val="en-GB"/>
        </w:rPr>
        <w:t xml:space="preserve">not to transport the child </w:t>
      </w:r>
      <w:r w:rsidR="00827331" w:rsidRPr="007E543D">
        <w:rPr>
          <w:rFonts w:ascii="Calibri" w:hAnsi="Calibri"/>
          <w:sz w:val="22"/>
          <w:szCs w:val="22"/>
          <w:lang w:val="en-GB"/>
        </w:rPr>
        <w:t xml:space="preserve">and </w:t>
      </w:r>
      <w:r w:rsidR="00922310" w:rsidRPr="007E543D">
        <w:rPr>
          <w:rFonts w:ascii="Calibri" w:hAnsi="Calibri"/>
          <w:sz w:val="22"/>
          <w:szCs w:val="22"/>
          <w:lang w:val="en-GB"/>
        </w:rPr>
        <w:t>give advice</w:t>
      </w:r>
      <w:r w:rsidR="00CA2F4F" w:rsidRPr="007E543D">
        <w:rPr>
          <w:rFonts w:ascii="Calibri" w:hAnsi="Calibri"/>
          <w:sz w:val="22"/>
          <w:szCs w:val="22"/>
          <w:lang w:val="en-GB"/>
        </w:rPr>
        <w:t xml:space="preserve"> and support for the management of the patient</w:t>
      </w:r>
      <w:r w:rsidR="00827331" w:rsidRPr="007E543D">
        <w:rPr>
          <w:rFonts w:ascii="Calibri" w:hAnsi="Calibri"/>
          <w:sz w:val="22"/>
          <w:szCs w:val="22"/>
          <w:lang w:val="en-GB"/>
        </w:rPr>
        <w:t xml:space="preserve">. </w:t>
      </w:r>
      <w:r w:rsidR="00CA2F4F" w:rsidRPr="007E543D">
        <w:rPr>
          <w:rFonts w:ascii="Calibri" w:hAnsi="Calibri"/>
          <w:sz w:val="22"/>
          <w:szCs w:val="22"/>
          <w:lang w:val="en-GB"/>
        </w:rPr>
        <w:t>The telephone call, advice given and the name of the doctor and IPF contacted should be recorded on the patient’s chart.</w:t>
      </w:r>
    </w:p>
    <w:p w14:paraId="5F1A5FD9" w14:textId="77777777" w:rsidR="003E5212" w:rsidRPr="007E543D" w:rsidRDefault="003E5212" w:rsidP="00DF54C4">
      <w:pPr>
        <w:pStyle w:val="FootnoteText"/>
        <w:spacing w:beforeLines="40" w:before="96"/>
        <w:rPr>
          <w:rFonts w:ascii="Calibri" w:hAnsi="Calibri"/>
          <w:sz w:val="22"/>
          <w:szCs w:val="22"/>
          <w:lang w:val="en-GB"/>
        </w:rPr>
      </w:pPr>
    </w:p>
    <w:p w14:paraId="11DC02DE" w14:textId="77777777" w:rsidR="00BB24C9" w:rsidRPr="007E543D" w:rsidRDefault="00BB24C9" w:rsidP="00852941">
      <w:pPr>
        <w:rPr>
          <w:rFonts w:ascii="Cambria" w:hAnsi="Cambria"/>
          <w:color w:val="548DD4"/>
          <w:lang w:val="en-GB"/>
        </w:rPr>
      </w:pPr>
      <w:r w:rsidRPr="007E543D">
        <w:rPr>
          <w:rFonts w:ascii="Cambria" w:hAnsi="Cambria"/>
          <w:b/>
          <w:color w:val="548DD4"/>
          <w:sz w:val="26"/>
          <w:szCs w:val="26"/>
          <w:lang w:val="en-GB"/>
        </w:rPr>
        <w:t>OTP</w:t>
      </w:r>
    </w:p>
    <w:p w14:paraId="4066BBDD" w14:textId="77777777" w:rsidR="0027764E" w:rsidRPr="007E543D" w:rsidRDefault="00CA2F4F" w:rsidP="00DF54C4">
      <w:pPr>
        <w:pStyle w:val="FootnoteText"/>
        <w:spacing w:beforeLines="40" w:before="96"/>
        <w:rPr>
          <w:rFonts w:ascii="Calibri" w:hAnsi="Calibri"/>
          <w:sz w:val="22"/>
          <w:szCs w:val="22"/>
          <w:lang w:val="en-GB"/>
        </w:rPr>
      </w:pPr>
      <w:r w:rsidRPr="007E543D">
        <w:rPr>
          <w:rFonts w:ascii="Calibri" w:hAnsi="Calibri"/>
          <w:sz w:val="22"/>
          <w:szCs w:val="22"/>
          <w:lang w:val="en-GB"/>
        </w:rPr>
        <w:t>The nurse m</w:t>
      </w:r>
      <w:r w:rsidR="009D331A" w:rsidRPr="007E543D">
        <w:rPr>
          <w:rFonts w:ascii="Calibri" w:hAnsi="Calibri"/>
          <w:sz w:val="22"/>
          <w:szCs w:val="22"/>
          <w:lang w:val="en-GB"/>
        </w:rPr>
        <w:t xml:space="preserve">ust explain to the </w:t>
      </w:r>
      <w:r w:rsidR="00953F55" w:rsidRPr="007E543D">
        <w:rPr>
          <w:rFonts w:ascii="Calibri" w:hAnsi="Calibri"/>
          <w:sz w:val="22"/>
          <w:szCs w:val="22"/>
          <w:lang w:val="en-GB"/>
        </w:rPr>
        <w:t>caretaker</w:t>
      </w:r>
      <w:r w:rsidR="009D331A" w:rsidRPr="007E543D">
        <w:rPr>
          <w:rFonts w:ascii="Calibri" w:hAnsi="Calibri"/>
          <w:sz w:val="22"/>
          <w:szCs w:val="22"/>
          <w:lang w:val="en-GB"/>
        </w:rPr>
        <w:t xml:space="preserve"> that the </w:t>
      </w:r>
      <w:r w:rsidRPr="007E543D">
        <w:rPr>
          <w:rFonts w:ascii="Calibri" w:hAnsi="Calibri"/>
          <w:sz w:val="22"/>
          <w:szCs w:val="22"/>
          <w:lang w:val="en-GB"/>
        </w:rPr>
        <w:t>patient</w:t>
      </w:r>
      <w:r w:rsidR="009D331A" w:rsidRPr="007E543D">
        <w:rPr>
          <w:rFonts w:ascii="Calibri" w:hAnsi="Calibri"/>
          <w:sz w:val="22"/>
          <w:szCs w:val="22"/>
          <w:lang w:val="en-GB"/>
        </w:rPr>
        <w:t xml:space="preserve"> is critically ill and may die, but that the danger of transporting the </w:t>
      </w:r>
      <w:r w:rsidRPr="007E543D">
        <w:rPr>
          <w:rFonts w:ascii="Calibri" w:hAnsi="Calibri"/>
          <w:sz w:val="22"/>
          <w:szCs w:val="22"/>
          <w:lang w:val="en-GB"/>
        </w:rPr>
        <w:t>patient</w:t>
      </w:r>
      <w:r w:rsidR="009D331A" w:rsidRPr="007E543D">
        <w:rPr>
          <w:rFonts w:ascii="Calibri" w:hAnsi="Calibri"/>
          <w:sz w:val="22"/>
          <w:szCs w:val="22"/>
          <w:lang w:val="en-GB"/>
        </w:rPr>
        <w:t xml:space="preserve"> to the hospital is great</w:t>
      </w:r>
      <w:r w:rsidRPr="007E543D">
        <w:rPr>
          <w:rFonts w:ascii="Calibri" w:hAnsi="Calibri"/>
          <w:sz w:val="22"/>
          <w:szCs w:val="22"/>
          <w:lang w:val="en-GB"/>
        </w:rPr>
        <w:t>er than trying to stabilise him/her</w:t>
      </w:r>
      <w:r w:rsidR="009D331A" w:rsidRPr="007E543D">
        <w:rPr>
          <w:rFonts w:ascii="Calibri" w:hAnsi="Calibri"/>
          <w:sz w:val="22"/>
          <w:szCs w:val="22"/>
          <w:lang w:val="en-GB"/>
        </w:rPr>
        <w:t xml:space="preserve"> at the health centre.</w:t>
      </w:r>
      <w:r w:rsidR="00BB24C9" w:rsidRPr="007E543D">
        <w:rPr>
          <w:rFonts w:ascii="Calibri" w:hAnsi="Calibri"/>
          <w:sz w:val="22"/>
          <w:szCs w:val="22"/>
          <w:lang w:val="en-GB"/>
        </w:rPr>
        <w:t xml:space="preserve"> </w:t>
      </w:r>
      <w:r w:rsidR="009D331A" w:rsidRPr="007E543D">
        <w:rPr>
          <w:rFonts w:ascii="Calibri" w:hAnsi="Calibri"/>
          <w:sz w:val="22"/>
          <w:szCs w:val="22"/>
          <w:lang w:val="en-GB"/>
        </w:rPr>
        <w:t>Again the mother’s choice should be followed.</w:t>
      </w:r>
    </w:p>
    <w:p w14:paraId="4041F67C" w14:textId="77777777" w:rsidR="003E5212" w:rsidRPr="007E543D" w:rsidRDefault="003E5212" w:rsidP="00DF54C4">
      <w:pPr>
        <w:pStyle w:val="FootnoteText"/>
        <w:spacing w:beforeLines="40" w:before="96"/>
        <w:rPr>
          <w:lang w:val="en-GB"/>
        </w:rPr>
      </w:pPr>
    </w:p>
    <w:p w14:paraId="3D99CDC9" w14:textId="77777777" w:rsidR="004D5C6B" w:rsidRPr="007E543D" w:rsidRDefault="001B1C80" w:rsidP="00852941">
      <w:pPr>
        <w:rPr>
          <w:rFonts w:ascii="Cambria" w:hAnsi="Cambria"/>
          <w:color w:val="548DD4"/>
          <w:lang w:val="en-GB"/>
        </w:rPr>
      </w:pPr>
      <w:r w:rsidRPr="007E543D">
        <w:rPr>
          <w:rFonts w:ascii="Cambria" w:hAnsi="Cambria"/>
          <w:b/>
          <w:color w:val="548DD4"/>
          <w:sz w:val="26"/>
          <w:szCs w:val="26"/>
          <w:lang w:val="en-GB"/>
        </w:rPr>
        <w:t xml:space="preserve">District </w:t>
      </w:r>
      <w:r w:rsidR="004D5C6B" w:rsidRPr="007E543D">
        <w:rPr>
          <w:rFonts w:ascii="Cambria" w:hAnsi="Cambria"/>
          <w:b/>
          <w:color w:val="548DD4"/>
          <w:sz w:val="26"/>
          <w:szCs w:val="26"/>
          <w:lang w:val="en-GB"/>
        </w:rPr>
        <w:t xml:space="preserve">Nutrition </w:t>
      </w:r>
      <w:r w:rsidRPr="007E543D">
        <w:rPr>
          <w:rFonts w:ascii="Cambria" w:hAnsi="Cambria"/>
          <w:b/>
          <w:color w:val="548DD4"/>
          <w:sz w:val="26"/>
          <w:szCs w:val="26"/>
          <w:lang w:val="en-GB"/>
        </w:rPr>
        <w:t>Officer (</w:t>
      </w:r>
      <w:r w:rsidR="004D5C6B" w:rsidRPr="007E543D">
        <w:rPr>
          <w:rFonts w:ascii="Cambria" w:hAnsi="Cambria"/>
          <w:b/>
          <w:color w:val="548DD4"/>
          <w:sz w:val="26"/>
          <w:szCs w:val="26"/>
          <w:lang w:val="en-GB"/>
        </w:rPr>
        <w:t>focal point</w:t>
      </w:r>
      <w:r w:rsidRPr="007E543D">
        <w:rPr>
          <w:rFonts w:ascii="Cambria" w:hAnsi="Cambria"/>
          <w:b/>
          <w:color w:val="548DD4"/>
          <w:sz w:val="26"/>
          <w:szCs w:val="26"/>
          <w:lang w:val="en-GB"/>
        </w:rPr>
        <w:t>)</w:t>
      </w:r>
    </w:p>
    <w:p w14:paraId="50787096" w14:textId="77777777" w:rsidR="004D5C6B" w:rsidRPr="007E543D" w:rsidRDefault="004D5C6B" w:rsidP="006A2D19">
      <w:pPr>
        <w:numPr>
          <w:ilvl w:val="0"/>
          <w:numId w:val="39"/>
        </w:numPr>
        <w:spacing w:after="40"/>
        <w:ind w:left="714" w:hanging="357"/>
        <w:rPr>
          <w:lang w:val="en-GB"/>
        </w:rPr>
      </w:pPr>
      <w:r w:rsidRPr="007E543D">
        <w:rPr>
          <w:lang w:val="en-GB"/>
        </w:rPr>
        <w:t xml:space="preserve">Mobilise the community about the problem of transport </w:t>
      </w:r>
      <w:r w:rsidR="00CA2F4F" w:rsidRPr="007E543D">
        <w:rPr>
          <w:lang w:val="en-GB"/>
        </w:rPr>
        <w:t xml:space="preserve">of sick patients </w:t>
      </w:r>
      <w:r w:rsidRPr="007E543D">
        <w:rPr>
          <w:lang w:val="en-GB"/>
        </w:rPr>
        <w:t>from one centre to the other;</w:t>
      </w:r>
    </w:p>
    <w:p w14:paraId="3783F8CB" w14:textId="77777777" w:rsidR="00BB24C9" w:rsidRPr="007E543D" w:rsidRDefault="001B1C80" w:rsidP="006A2D19">
      <w:pPr>
        <w:numPr>
          <w:ilvl w:val="0"/>
          <w:numId w:val="39"/>
        </w:numPr>
        <w:spacing w:before="100"/>
        <w:ind w:left="714" w:hanging="357"/>
        <w:rPr>
          <w:lang w:val="en-GB"/>
        </w:rPr>
      </w:pPr>
      <w:r w:rsidRPr="007E543D">
        <w:rPr>
          <w:lang w:val="en-GB"/>
        </w:rPr>
        <w:t>Explore solutions</w:t>
      </w:r>
      <w:r w:rsidR="00AE3FBF" w:rsidRPr="007E543D">
        <w:rPr>
          <w:lang w:val="en-GB"/>
        </w:rPr>
        <w:t xml:space="preserve">: 1) </w:t>
      </w:r>
      <w:r w:rsidR="004D5C6B" w:rsidRPr="007E543D">
        <w:rPr>
          <w:lang w:val="en-GB"/>
        </w:rPr>
        <w:t>us</w:t>
      </w:r>
      <w:r w:rsidRPr="007E543D">
        <w:rPr>
          <w:lang w:val="en-GB"/>
        </w:rPr>
        <w:t>e a</w:t>
      </w:r>
      <w:r w:rsidR="004D5C6B" w:rsidRPr="007E543D">
        <w:rPr>
          <w:lang w:val="en-GB"/>
        </w:rPr>
        <w:t xml:space="preserve"> </w:t>
      </w:r>
      <w:r w:rsidR="00BB24C9" w:rsidRPr="007E543D">
        <w:rPr>
          <w:lang w:val="en-GB"/>
        </w:rPr>
        <w:t>national</w:t>
      </w:r>
      <w:r w:rsidR="004D5C6B" w:rsidRPr="007E543D">
        <w:rPr>
          <w:lang w:val="en-GB"/>
        </w:rPr>
        <w:t xml:space="preserve"> or international </w:t>
      </w:r>
      <w:r w:rsidR="00BB24C9" w:rsidRPr="007E543D">
        <w:rPr>
          <w:lang w:val="en-GB"/>
        </w:rPr>
        <w:t>NGO</w:t>
      </w:r>
      <w:r w:rsidRPr="007E543D">
        <w:rPr>
          <w:lang w:val="en-GB"/>
        </w:rPr>
        <w:t>,</w:t>
      </w:r>
      <w:r w:rsidR="004D5C6B" w:rsidRPr="007E543D">
        <w:rPr>
          <w:lang w:val="en-GB"/>
        </w:rPr>
        <w:t xml:space="preserve"> </w:t>
      </w:r>
      <w:r w:rsidR="00AE3FBF" w:rsidRPr="007E543D">
        <w:rPr>
          <w:lang w:val="en-GB"/>
        </w:rPr>
        <w:t>2)</w:t>
      </w:r>
      <w:r w:rsidRPr="007E543D">
        <w:rPr>
          <w:lang w:val="en-GB"/>
        </w:rPr>
        <w:t xml:space="preserve"> </w:t>
      </w:r>
      <w:r w:rsidR="004D5C6B" w:rsidRPr="007E543D">
        <w:rPr>
          <w:lang w:val="en-GB"/>
        </w:rPr>
        <w:t xml:space="preserve">establish a community fund, </w:t>
      </w:r>
      <w:r w:rsidR="00AE3FBF" w:rsidRPr="007E543D">
        <w:rPr>
          <w:lang w:val="en-GB"/>
        </w:rPr>
        <w:t>3)</w:t>
      </w:r>
      <w:r w:rsidRPr="007E543D">
        <w:rPr>
          <w:lang w:val="en-GB"/>
        </w:rPr>
        <w:t xml:space="preserve"> </w:t>
      </w:r>
      <w:r w:rsidR="004D5C6B" w:rsidRPr="007E543D">
        <w:rPr>
          <w:lang w:val="en-GB"/>
        </w:rPr>
        <w:t>hav</w:t>
      </w:r>
      <w:r w:rsidRPr="007E543D">
        <w:rPr>
          <w:lang w:val="en-GB"/>
        </w:rPr>
        <w:t>e</w:t>
      </w:r>
      <w:r w:rsidR="004D5C6B" w:rsidRPr="007E543D">
        <w:rPr>
          <w:lang w:val="en-GB"/>
        </w:rPr>
        <w:t xml:space="preserve"> an ambulance, </w:t>
      </w:r>
      <w:r w:rsidR="00AE3FBF" w:rsidRPr="007E543D">
        <w:rPr>
          <w:lang w:val="en-GB"/>
        </w:rPr>
        <w:t>4)</w:t>
      </w:r>
      <w:r w:rsidRPr="007E543D">
        <w:rPr>
          <w:lang w:val="en-GB"/>
        </w:rPr>
        <w:t xml:space="preserve"> </w:t>
      </w:r>
      <w:r w:rsidR="004D5C6B" w:rsidRPr="007E543D">
        <w:rPr>
          <w:lang w:val="en-GB"/>
        </w:rPr>
        <w:t xml:space="preserve">establish a phone consultation to treat patients without transport, </w:t>
      </w:r>
      <w:r w:rsidR="00AE3FBF" w:rsidRPr="007E543D">
        <w:rPr>
          <w:lang w:val="en-GB"/>
        </w:rPr>
        <w:t>5)</w:t>
      </w:r>
      <w:r w:rsidRPr="007E543D">
        <w:rPr>
          <w:lang w:val="en-GB"/>
        </w:rPr>
        <w:t xml:space="preserve"> </w:t>
      </w:r>
      <w:r w:rsidR="004D5C6B" w:rsidRPr="007E543D">
        <w:rPr>
          <w:lang w:val="en-GB"/>
        </w:rPr>
        <w:t>establish a local IPF to manage</w:t>
      </w:r>
      <w:r w:rsidRPr="007E543D">
        <w:rPr>
          <w:lang w:val="en-GB"/>
        </w:rPr>
        <w:t>/stabilise</w:t>
      </w:r>
      <w:r w:rsidR="004D5C6B" w:rsidRPr="007E543D">
        <w:rPr>
          <w:lang w:val="en-GB"/>
        </w:rPr>
        <w:t xml:space="preserve"> c</w:t>
      </w:r>
      <w:r w:rsidR="00AE3FBF" w:rsidRPr="007E543D">
        <w:rPr>
          <w:lang w:val="en-GB"/>
        </w:rPr>
        <w:t>omplicated malnutrition</w:t>
      </w:r>
      <w:r w:rsidRPr="007E543D">
        <w:rPr>
          <w:lang w:val="en-GB"/>
        </w:rPr>
        <w:t xml:space="preserve"> close to an epicentre of malnutrition</w:t>
      </w:r>
      <w:r w:rsidR="003E5212" w:rsidRPr="007E543D">
        <w:rPr>
          <w:lang w:val="en-GB"/>
        </w:rPr>
        <w:t>;</w:t>
      </w:r>
    </w:p>
    <w:p w14:paraId="5CEC5677" w14:textId="77777777" w:rsidR="00AE3FBF" w:rsidRPr="007E543D" w:rsidRDefault="004D5C6B" w:rsidP="006A2D19">
      <w:pPr>
        <w:numPr>
          <w:ilvl w:val="0"/>
          <w:numId w:val="39"/>
        </w:numPr>
        <w:spacing w:after="20"/>
        <w:rPr>
          <w:lang w:val="en-GB"/>
        </w:rPr>
      </w:pPr>
      <w:r w:rsidRPr="007E543D">
        <w:rPr>
          <w:lang w:val="en-GB"/>
        </w:rPr>
        <w:t xml:space="preserve">Organise the transport of the </w:t>
      </w:r>
      <w:r w:rsidR="00CA2F4F" w:rsidRPr="007E543D">
        <w:rPr>
          <w:lang w:val="en-GB"/>
        </w:rPr>
        <w:t>critically ill transfer-</w:t>
      </w:r>
      <w:r w:rsidRPr="007E543D">
        <w:rPr>
          <w:lang w:val="en-GB"/>
        </w:rPr>
        <w:t>patients</w:t>
      </w:r>
      <w:r w:rsidR="00BB24C9" w:rsidRPr="007E543D">
        <w:rPr>
          <w:lang w:val="en-GB"/>
        </w:rPr>
        <w:t>:</w:t>
      </w:r>
    </w:p>
    <w:p w14:paraId="71BE0173" w14:textId="77777777" w:rsidR="00AE3FBF" w:rsidRPr="007E543D" w:rsidRDefault="00BB24C9" w:rsidP="006A2D19">
      <w:pPr>
        <w:numPr>
          <w:ilvl w:val="1"/>
          <w:numId w:val="39"/>
        </w:numPr>
        <w:spacing w:after="20"/>
        <w:rPr>
          <w:lang w:val="en-GB"/>
        </w:rPr>
      </w:pPr>
      <w:r w:rsidRPr="007E543D">
        <w:rPr>
          <w:lang w:val="en-GB"/>
        </w:rPr>
        <w:t xml:space="preserve">Payment </w:t>
      </w:r>
      <w:r w:rsidR="00CA2F4F" w:rsidRPr="007E543D">
        <w:rPr>
          <w:lang w:val="en-GB"/>
        </w:rPr>
        <w:t>for</w:t>
      </w:r>
      <w:r w:rsidRPr="007E543D">
        <w:rPr>
          <w:lang w:val="en-GB"/>
        </w:rPr>
        <w:t xml:space="preserve"> transport (lend money, subsidise or pay for</w:t>
      </w:r>
      <w:r w:rsidR="001B1C80" w:rsidRPr="007E543D">
        <w:rPr>
          <w:lang w:val="en-GB"/>
        </w:rPr>
        <w:t xml:space="preserve"> transport</w:t>
      </w:r>
      <w:r w:rsidRPr="007E543D">
        <w:rPr>
          <w:lang w:val="en-GB"/>
        </w:rPr>
        <w:t>),</w:t>
      </w:r>
    </w:p>
    <w:p w14:paraId="214A7A09" w14:textId="77777777" w:rsidR="00AE3FBF" w:rsidRPr="007E543D" w:rsidRDefault="00AE3FBF" w:rsidP="006A2D19">
      <w:pPr>
        <w:numPr>
          <w:ilvl w:val="1"/>
          <w:numId w:val="39"/>
        </w:numPr>
        <w:spacing w:after="20"/>
        <w:rPr>
          <w:lang w:val="en-GB"/>
        </w:rPr>
      </w:pPr>
      <w:r w:rsidRPr="007E543D">
        <w:rPr>
          <w:lang w:val="en-GB"/>
        </w:rPr>
        <w:t>E</w:t>
      </w:r>
      <w:r w:rsidR="00BB24C9" w:rsidRPr="007E543D">
        <w:rPr>
          <w:lang w:val="en-GB"/>
        </w:rPr>
        <w:t xml:space="preserve">ssential medical transport (with verification) from the village </w:t>
      </w:r>
      <w:r w:rsidRPr="007E543D">
        <w:rPr>
          <w:lang w:val="en-GB"/>
        </w:rPr>
        <w:t>to the IPF,</w:t>
      </w:r>
    </w:p>
    <w:p w14:paraId="41387C6B" w14:textId="77777777" w:rsidR="007F4498" w:rsidRPr="007E543D" w:rsidRDefault="007F4498" w:rsidP="006A2D19">
      <w:pPr>
        <w:numPr>
          <w:ilvl w:val="1"/>
          <w:numId w:val="39"/>
        </w:numPr>
        <w:spacing w:after="20"/>
        <w:rPr>
          <w:lang w:val="en-GB"/>
        </w:rPr>
      </w:pPr>
      <w:r w:rsidRPr="007E543D">
        <w:rPr>
          <w:lang w:val="en-GB"/>
        </w:rPr>
        <w:t>Train staff about c</w:t>
      </w:r>
      <w:r w:rsidR="00AE3FBF" w:rsidRPr="007E543D">
        <w:rPr>
          <w:lang w:val="en-GB"/>
        </w:rPr>
        <w:t>are during the transport</w:t>
      </w:r>
    </w:p>
    <w:p w14:paraId="2F09E3D9" w14:textId="77777777" w:rsidR="007F4498" w:rsidRPr="007E543D" w:rsidRDefault="007F4498" w:rsidP="006A2D19">
      <w:pPr>
        <w:numPr>
          <w:ilvl w:val="2"/>
          <w:numId w:val="39"/>
        </w:numPr>
        <w:spacing w:after="20"/>
        <w:rPr>
          <w:lang w:val="en-GB"/>
        </w:rPr>
      </w:pPr>
      <w:r w:rsidRPr="007E543D">
        <w:rPr>
          <w:lang w:val="en-GB"/>
        </w:rPr>
        <w:t>the vehicle must drive slowly</w:t>
      </w:r>
    </w:p>
    <w:p w14:paraId="2976C08B" w14:textId="77777777" w:rsidR="007F4498" w:rsidRPr="007E543D" w:rsidRDefault="007F4498" w:rsidP="006A2D19">
      <w:pPr>
        <w:numPr>
          <w:ilvl w:val="2"/>
          <w:numId w:val="39"/>
        </w:numPr>
        <w:spacing w:after="20"/>
        <w:rPr>
          <w:lang w:val="en-GB"/>
        </w:rPr>
      </w:pPr>
      <w:r w:rsidRPr="007E543D">
        <w:rPr>
          <w:lang w:val="en-GB"/>
        </w:rPr>
        <w:t>not be crowded</w:t>
      </w:r>
    </w:p>
    <w:p w14:paraId="4BC55DA0" w14:textId="77777777" w:rsidR="007F4498" w:rsidRPr="007E543D" w:rsidRDefault="00AE3FBF" w:rsidP="006A2D19">
      <w:pPr>
        <w:numPr>
          <w:ilvl w:val="2"/>
          <w:numId w:val="39"/>
        </w:numPr>
        <w:spacing w:after="20"/>
        <w:rPr>
          <w:lang w:val="en-GB"/>
        </w:rPr>
      </w:pPr>
      <w:r w:rsidRPr="007E543D">
        <w:rPr>
          <w:lang w:val="en-GB"/>
        </w:rPr>
        <w:t>stop for 5 min ever</w:t>
      </w:r>
      <w:r w:rsidR="001B1C80" w:rsidRPr="007E543D">
        <w:rPr>
          <w:lang w:val="en-GB"/>
        </w:rPr>
        <w:t>y</w:t>
      </w:r>
      <w:r w:rsidRPr="007E543D">
        <w:rPr>
          <w:lang w:val="en-GB"/>
        </w:rPr>
        <w:t xml:space="preserve"> 20-30 min during the drive to lessen the effects of motion sickness on the sick </w:t>
      </w:r>
      <w:r w:rsidR="00CA2F4F" w:rsidRPr="007E543D">
        <w:rPr>
          <w:lang w:val="en-GB"/>
        </w:rPr>
        <w:t>patient</w:t>
      </w:r>
      <w:r w:rsidRPr="007E543D">
        <w:rPr>
          <w:lang w:val="en-GB"/>
        </w:rPr>
        <w:t xml:space="preserve"> </w:t>
      </w:r>
    </w:p>
    <w:p w14:paraId="6DA5A7C0" w14:textId="77777777" w:rsidR="007F4498" w:rsidRPr="007E543D" w:rsidRDefault="00AE3FBF" w:rsidP="006A2D19">
      <w:pPr>
        <w:numPr>
          <w:ilvl w:val="2"/>
          <w:numId w:val="39"/>
        </w:numPr>
        <w:spacing w:after="20"/>
        <w:rPr>
          <w:lang w:val="en-GB"/>
        </w:rPr>
      </w:pPr>
      <w:r w:rsidRPr="007E543D">
        <w:rPr>
          <w:lang w:val="en-GB"/>
        </w:rPr>
        <w:t>water must be available</w:t>
      </w:r>
      <w:r w:rsidR="001B1C80" w:rsidRPr="007E543D">
        <w:rPr>
          <w:lang w:val="en-GB"/>
        </w:rPr>
        <w:t xml:space="preserve"> </w:t>
      </w:r>
    </w:p>
    <w:p w14:paraId="07216EC8" w14:textId="77777777" w:rsidR="00AE3FBF" w:rsidRPr="007E543D" w:rsidRDefault="00AE3FBF" w:rsidP="006A2D19">
      <w:pPr>
        <w:numPr>
          <w:ilvl w:val="2"/>
          <w:numId w:val="39"/>
        </w:numPr>
        <w:spacing w:after="20"/>
        <w:rPr>
          <w:lang w:val="en-GB"/>
        </w:rPr>
      </w:pPr>
      <w:r w:rsidRPr="007E543D">
        <w:rPr>
          <w:lang w:val="en-GB"/>
        </w:rPr>
        <w:t>child</w:t>
      </w:r>
      <w:r w:rsidR="00CA2F4F" w:rsidRPr="007E543D">
        <w:rPr>
          <w:lang w:val="en-GB"/>
        </w:rPr>
        <w:t>ren</w:t>
      </w:r>
      <w:r w:rsidRPr="007E543D">
        <w:rPr>
          <w:lang w:val="en-GB"/>
        </w:rPr>
        <w:t xml:space="preserve"> should be nursed by the mother.</w:t>
      </w:r>
    </w:p>
    <w:p w14:paraId="28A3B637" w14:textId="77777777" w:rsidR="001B1C80" w:rsidRPr="007E543D" w:rsidRDefault="001B1C80" w:rsidP="006A2D19">
      <w:pPr>
        <w:numPr>
          <w:ilvl w:val="2"/>
          <w:numId w:val="39"/>
        </w:numPr>
        <w:spacing w:after="20"/>
        <w:rPr>
          <w:lang w:val="en-GB"/>
        </w:rPr>
      </w:pPr>
      <w:r w:rsidRPr="007E543D">
        <w:rPr>
          <w:lang w:val="en-GB"/>
        </w:rPr>
        <w:t xml:space="preserve">Do </w:t>
      </w:r>
      <w:r w:rsidRPr="007E543D">
        <w:rPr>
          <w:b/>
          <w:lang w:val="en-GB"/>
        </w:rPr>
        <w:t xml:space="preserve">not </w:t>
      </w:r>
      <w:r w:rsidRPr="007E543D">
        <w:rPr>
          <w:lang w:val="en-GB"/>
        </w:rPr>
        <w:t>give drugs to sedate or prevent mo</w:t>
      </w:r>
      <w:r w:rsidR="007F4498" w:rsidRPr="007E543D">
        <w:rPr>
          <w:lang w:val="en-GB"/>
        </w:rPr>
        <w:t>tion sickness (vomiting) to malnourished patients (this is particularly important).</w:t>
      </w:r>
    </w:p>
    <w:p w14:paraId="2B92215E" w14:textId="77777777" w:rsidR="001B1C80" w:rsidRPr="007E543D" w:rsidRDefault="00BB24C9" w:rsidP="006A2D19">
      <w:pPr>
        <w:numPr>
          <w:ilvl w:val="0"/>
          <w:numId w:val="39"/>
        </w:numPr>
        <w:spacing w:before="120"/>
        <w:ind w:left="714" w:hanging="357"/>
        <w:rPr>
          <w:lang w:val="en-GB"/>
        </w:rPr>
      </w:pPr>
      <w:r w:rsidRPr="007E543D">
        <w:rPr>
          <w:lang w:val="en-GB"/>
        </w:rPr>
        <w:t>Anticipate vehicle break-down, seasonally impassable roads (flooding</w:t>
      </w:r>
      <w:r w:rsidR="003E5212" w:rsidRPr="007E543D">
        <w:rPr>
          <w:lang w:val="en-GB"/>
        </w:rPr>
        <w:t>,</w:t>
      </w:r>
      <w:r w:rsidRPr="007E543D">
        <w:rPr>
          <w:lang w:val="en-GB"/>
        </w:rPr>
        <w:t xml:space="preserve"> etc</w:t>
      </w:r>
      <w:r w:rsidR="003E5212" w:rsidRPr="007E543D">
        <w:rPr>
          <w:lang w:val="en-GB"/>
        </w:rPr>
        <w:t>.</w:t>
      </w:r>
      <w:r w:rsidRPr="007E543D">
        <w:rPr>
          <w:lang w:val="en-GB"/>
        </w:rPr>
        <w:t xml:space="preserve"> during the rainy season)</w:t>
      </w:r>
      <w:r w:rsidR="003E5212" w:rsidRPr="007E543D">
        <w:rPr>
          <w:lang w:val="en-GB"/>
        </w:rPr>
        <w:t>;</w:t>
      </w:r>
    </w:p>
    <w:p w14:paraId="2016CE45" w14:textId="77777777" w:rsidR="00FD6EBD" w:rsidRPr="007E543D" w:rsidRDefault="001B1C80" w:rsidP="006A2D19">
      <w:pPr>
        <w:numPr>
          <w:ilvl w:val="0"/>
          <w:numId w:val="39"/>
        </w:numPr>
        <w:spacing w:before="120"/>
        <w:ind w:left="714" w:hanging="357"/>
        <w:rPr>
          <w:lang w:val="en-GB"/>
        </w:rPr>
      </w:pPr>
      <w:r w:rsidRPr="007E543D">
        <w:rPr>
          <w:lang w:val="en-GB"/>
        </w:rPr>
        <w:t xml:space="preserve">Preposition stocks if </w:t>
      </w:r>
      <w:r w:rsidR="00CA2F4F" w:rsidRPr="007E543D">
        <w:rPr>
          <w:lang w:val="en-GB"/>
        </w:rPr>
        <w:t>seasonally impassable roads are</w:t>
      </w:r>
      <w:r w:rsidRPr="007E543D">
        <w:rPr>
          <w:lang w:val="en-GB"/>
        </w:rPr>
        <w:t xml:space="preserve"> anticipated </w:t>
      </w:r>
      <w:r w:rsidR="00BB24C9" w:rsidRPr="007E543D">
        <w:rPr>
          <w:rFonts w:eastAsia="Times New Roman"/>
          <w:kern w:val="28"/>
          <w:lang w:val="en-GB"/>
        </w:rPr>
        <w:t>(stocks of RUTF</w:t>
      </w:r>
      <w:r w:rsidRPr="007E543D">
        <w:rPr>
          <w:rFonts w:eastAsia="Times New Roman"/>
          <w:kern w:val="28"/>
          <w:lang w:val="en-GB"/>
        </w:rPr>
        <w:t>,</w:t>
      </w:r>
      <w:r w:rsidR="00BB24C9" w:rsidRPr="007E543D">
        <w:rPr>
          <w:rFonts w:eastAsia="Times New Roman"/>
          <w:kern w:val="28"/>
          <w:lang w:val="en-GB"/>
        </w:rPr>
        <w:t xml:space="preserve"> training of village</w:t>
      </w:r>
      <w:r w:rsidRPr="007E543D">
        <w:rPr>
          <w:rFonts w:eastAsia="Times New Roman"/>
          <w:kern w:val="28"/>
          <w:lang w:val="en-GB"/>
        </w:rPr>
        <w:t xml:space="preserve"> volunteers if team cannot travel</w:t>
      </w:r>
      <w:r w:rsidR="00BB24C9" w:rsidRPr="007E543D">
        <w:rPr>
          <w:rFonts w:eastAsia="Times New Roman"/>
          <w:kern w:val="28"/>
          <w:lang w:val="en-GB"/>
        </w:rPr>
        <w:t>)</w:t>
      </w:r>
      <w:r w:rsidR="003E5212" w:rsidRPr="007E543D">
        <w:rPr>
          <w:rFonts w:eastAsia="Times New Roman"/>
          <w:kern w:val="28"/>
          <w:lang w:val="en-GB"/>
        </w:rPr>
        <w:t>;</w:t>
      </w:r>
    </w:p>
    <w:p w14:paraId="25F3EC9C" w14:textId="77777777" w:rsidR="000C04CD" w:rsidRPr="007E543D" w:rsidRDefault="001B1C80" w:rsidP="006A2D19">
      <w:pPr>
        <w:numPr>
          <w:ilvl w:val="0"/>
          <w:numId w:val="39"/>
        </w:numPr>
        <w:spacing w:before="120"/>
        <w:ind w:left="714" w:hanging="357"/>
        <w:rPr>
          <w:lang w:val="en-GB"/>
        </w:rPr>
      </w:pPr>
      <w:r w:rsidRPr="007E543D">
        <w:rPr>
          <w:rFonts w:eastAsia="Times New Roman"/>
          <w:kern w:val="28"/>
          <w:lang w:val="en-GB"/>
        </w:rPr>
        <w:t xml:space="preserve">Consider </w:t>
      </w:r>
      <w:r w:rsidR="00FD6EBD" w:rsidRPr="007E543D">
        <w:rPr>
          <w:rFonts w:eastAsia="Times New Roman"/>
          <w:kern w:val="28"/>
          <w:lang w:val="en-GB"/>
        </w:rPr>
        <w:t xml:space="preserve">having an </w:t>
      </w:r>
      <w:r w:rsidR="00CA2F4F" w:rsidRPr="007E543D">
        <w:rPr>
          <w:rFonts w:eastAsia="Times New Roman"/>
          <w:kern w:val="28"/>
          <w:lang w:val="en-GB"/>
        </w:rPr>
        <w:t>“</w:t>
      </w:r>
      <w:r w:rsidRPr="007E543D">
        <w:rPr>
          <w:rFonts w:eastAsia="Times New Roman"/>
          <w:kern w:val="28"/>
          <w:lang w:val="en-GB"/>
        </w:rPr>
        <w:t>emergency kit</w:t>
      </w:r>
      <w:r w:rsidR="00CA2F4F" w:rsidRPr="007E543D">
        <w:rPr>
          <w:rFonts w:eastAsia="Times New Roman"/>
          <w:kern w:val="28"/>
          <w:lang w:val="en-GB"/>
        </w:rPr>
        <w:t>”</w:t>
      </w:r>
      <w:r w:rsidRPr="007E543D">
        <w:rPr>
          <w:rFonts w:eastAsia="Times New Roman"/>
          <w:kern w:val="28"/>
          <w:lang w:val="en-GB"/>
        </w:rPr>
        <w:t xml:space="preserve"> for </w:t>
      </w:r>
      <w:r w:rsidR="00FD6EBD" w:rsidRPr="007E543D">
        <w:rPr>
          <w:rFonts w:eastAsia="Times New Roman"/>
          <w:kern w:val="28"/>
          <w:lang w:val="en-GB"/>
        </w:rPr>
        <w:t xml:space="preserve">IPF-style </w:t>
      </w:r>
      <w:r w:rsidRPr="007E543D">
        <w:rPr>
          <w:rFonts w:eastAsia="Times New Roman"/>
          <w:kern w:val="28"/>
          <w:lang w:val="en-GB"/>
        </w:rPr>
        <w:t>stabilisation of children prior to transport</w:t>
      </w:r>
      <w:r w:rsidR="00FD6EBD" w:rsidRPr="007E543D">
        <w:rPr>
          <w:rFonts w:eastAsia="Times New Roman"/>
          <w:kern w:val="28"/>
          <w:lang w:val="en-GB"/>
        </w:rPr>
        <w:t>,</w:t>
      </w:r>
      <w:r w:rsidRPr="007E543D">
        <w:rPr>
          <w:rFonts w:eastAsia="Times New Roman"/>
          <w:kern w:val="28"/>
          <w:lang w:val="en-GB"/>
        </w:rPr>
        <w:t xml:space="preserve"> if transport </w:t>
      </w:r>
      <w:r w:rsidR="00CA2F4F" w:rsidRPr="007E543D">
        <w:rPr>
          <w:rFonts w:eastAsia="Times New Roman"/>
          <w:kern w:val="28"/>
          <w:lang w:val="en-GB"/>
        </w:rPr>
        <w:t>difficult/</w:t>
      </w:r>
      <w:r w:rsidRPr="007E543D">
        <w:rPr>
          <w:rFonts w:eastAsia="Times New Roman"/>
          <w:kern w:val="28"/>
          <w:lang w:val="en-GB"/>
        </w:rPr>
        <w:t>impossible</w:t>
      </w:r>
      <w:r w:rsidR="00FD6EBD" w:rsidRPr="007E543D">
        <w:rPr>
          <w:rFonts w:eastAsia="Times New Roman"/>
          <w:kern w:val="28"/>
          <w:lang w:val="en-GB"/>
        </w:rPr>
        <w:t xml:space="preserve"> or if mother refuses to travel</w:t>
      </w:r>
      <w:r w:rsidR="003E5212" w:rsidRPr="007E543D">
        <w:rPr>
          <w:rFonts w:eastAsia="Times New Roman"/>
          <w:kern w:val="28"/>
          <w:lang w:val="en-GB"/>
        </w:rPr>
        <w:t>;</w:t>
      </w:r>
    </w:p>
    <w:p w14:paraId="19C8D159" w14:textId="77777777" w:rsidR="007F4498" w:rsidRPr="007E543D" w:rsidRDefault="004D5C6B" w:rsidP="006A2D19">
      <w:pPr>
        <w:numPr>
          <w:ilvl w:val="0"/>
          <w:numId w:val="39"/>
        </w:numPr>
        <w:ind w:left="641" w:hanging="357"/>
        <w:rPr>
          <w:lang w:val="en-GB"/>
        </w:rPr>
      </w:pPr>
      <w:r w:rsidRPr="007E543D">
        <w:rPr>
          <w:lang w:val="en-GB"/>
        </w:rPr>
        <w:t>R</w:t>
      </w:r>
      <w:r w:rsidR="005820A9" w:rsidRPr="007E543D">
        <w:rPr>
          <w:lang w:val="en-GB"/>
        </w:rPr>
        <w:t xml:space="preserve">egularly evaluate the outcome </w:t>
      </w:r>
      <w:r w:rsidR="00201042" w:rsidRPr="007E543D">
        <w:rPr>
          <w:lang w:val="en-GB"/>
        </w:rPr>
        <w:t>of patients that have been</w:t>
      </w:r>
      <w:r w:rsidR="005820A9" w:rsidRPr="007E543D">
        <w:rPr>
          <w:lang w:val="en-GB"/>
        </w:rPr>
        <w:t xml:space="preserve"> transport</w:t>
      </w:r>
      <w:r w:rsidR="00201042" w:rsidRPr="007E543D">
        <w:rPr>
          <w:lang w:val="en-GB"/>
        </w:rPr>
        <w:t xml:space="preserve">ed under difficult circumstances. Detailed analysis of </w:t>
      </w:r>
      <w:r w:rsidR="005820A9" w:rsidRPr="007E543D">
        <w:rPr>
          <w:lang w:val="en-GB"/>
        </w:rPr>
        <w:t xml:space="preserve">death during </w:t>
      </w:r>
      <w:r w:rsidR="00201042" w:rsidRPr="007E543D">
        <w:rPr>
          <w:lang w:val="en-GB"/>
        </w:rPr>
        <w:t>and for</w:t>
      </w:r>
      <w:r w:rsidR="005820A9" w:rsidRPr="007E543D">
        <w:rPr>
          <w:lang w:val="en-GB"/>
        </w:rPr>
        <w:t xml:space="preserve"> 48h after transport should be </w:t>
      </w:r>
      <w:r w:rsidR="00201042" w:rsidRPr="007E543D">
        <w:rPr>
          <w:lang w:val="en-GB"/>
        </w:rPr>
        <w:t xml:space="preserve">undertaken by the District Nutrition Officer and </w:t>
      </w:r>
      <w:r w:rsidR="005820A9" w:rsidRPr="007E543D">
        <w:rPr>
          <w:lang w:val="en-GB"/>
        </w:rPr>
        <w:t>actions taken</w:t>
      </w:r>
      <w:r w:rsidR="00FD6EBD" w:rsidRPr="007E543D">
        <w:rPr>
          <w:lang w:val="en-GB"/>
        </w:rPr>
        <w:t xml:space="preserve"> (such as opening a satellite IPF)</w:t>
      </w:r>
      <w:r w:rsidR="005820A9" w:rsidRPr="007E543D">
        <w:rPr>
          <w:lang w:val="en-GB"/>
        </w:rPr>
        <w:t>.</w:t>
      </w:r>
      <w:r w:rsidR="00201042" w:rsidRPr="007E543D">
        <w:rPr>
          <w:lang w:val="en-GB"/>
        </w:rPr>
        <w:t xml:space="preserve"> </w:t>
      </w:r>
      <w:r w:rsidR="000C04CD" w:rsidRPr="007E543D">
        <w:rPr>
          <w:lang w:val="en-GB"/>
        </w:rPr>
        <w:t xml:space="preserve">The time of leaving and the time of arrival at the destination facility should be noted on the </w:t>
      </w:r>
      <w:r w:rsidR="00FD6EBD" w:rsidRPr="007E543D">
        <w:rPr>
          <w:lang w:val="en-GB"/>
        </w:rPr>
        <w:t xml:space="preserve">transfer </w:t>
      </w:r>
      <w:r w:rsidR="000C04CD" w:rsidRPr="007E543D">
        <w:rPr>
          <w:lang w:val="en-GB"/>
        </w:rPr>
        <w:t>form and analysed periodically to determine if this is a major problem within the district</w:t>
      </w:r>
      <w:r w:rsidR="003E5212" w:rsidRPr="007E543D">
        <w:rPr>
          <w:lang w:val="en-GB"/>
        </w:rPr>
        <w:t>;</w:t>
      </w:r>
    </w:p>
    <w:p w14:paraId="48141168" w14:textId="77777777" w:rsidR="007F4498" w:rsidRPr="007E543D" w:rsidRDefault="00BB24C9" w:rsidP="006A2D19">
      <w:pPr>
        <w:numPr>
          <w:ilvl w:val="0"/>
          <w:numId w:val="39"/>
        </w:numPr>
        <w:ind w:left="641" w:hanging="357"/>
        <w:rPr>
          <w:lang w:val="en-GB"/>
        </w:rPr>
      </w:pPr>
      <w:r w:rsidRPr="007E543D">
        <w:rPr>
          <w:lang w:val="en-GB"/>
        </w:rPr>
        <w:t>Establish regular meetings between the IPF doctors and the OTP staff in order to facilitate communication between the different teams</w:t>
      </w:r>
      <w:r w:rsidR="00FD6EBD" w:rsidRPr="007E543D">
        <w:rPr>
          <w:lang w:val="en-GB"/>
        </w:rPr>
        <w:t xml:space="preserve"> and give confidence to the IPF about the judgement of the OTP/community staff</w:t>
      </w:r>
      <w:r w:rsidR="003E5212" w:rsidRPr="007E543D">
        <w:rPr>
          <w:lang w:val="en-GB"/>
        </w:rPr>
        <w:t>;</w:t>
      </w:r>
    </w:p>
    <w:p w14:paraId="44ECA6F6" w14:textId="77777777" w:rsidR="007F4498" w:rsidRPr="007E543D" w:rsidRDefault="00FD6EBD" w:rsidP="006A2D19">
      <w:pPr>
        <w:numPr>
          <w:ilvl w:val="0"/>
          <w:numId w:val="39"/>
        </w:numPr>
        <w:ind w:left="641" w:hanging="357"/>
        <w:rPr>
          <w:lang w:val="en-GB"/>
        </w:rPr>
      </w:pPr>
      <w:r w:rsidRPr="007E543D">
        <w:rPr>
          <w:lang w:val="en-GB"/>
        </w:rPr>
        <w:t>M</w:t>
      </w:r>
      <w:r w:rsidR="00AE3FBF" w:rsidRPr="007E543D">
        <w:rPr>
          <w:lang w:val="en-GB"/>
        </w:rPr>
        <w:t xml:space="preserve">onthly reports should </w:t>
      </w:r>
      <w:r w:rsidRPr="007E543D">
        <w:rPr>
          <w:lang w:val="en-GB"/>
        </w:rPr>
        <w:t>b</w:t>
      </w:r>
      <w:r w:rsidR="00AE3FBF" w:rsidRPr="007E543D">
        <w:rPr>
          <w:lang w:val="en-GB"/>
        </w:rPr>
        <w:t>e checked and updated for death</w:t>
      </w:r>
      <w:r w:rsidRPr="007E543D">
        <w:rPr>
          <w:lang w:val="en-GB"/>
        </w:rPr>
        <w:t>s</w:t>
      </w:r>
      <w:r w:rsidR="00AE3FBF" w:rsidRPr="007E543D">
        <w:rPr>
          <w:lang w:val="en-GB"/>
        </w:rPr>
        <w:t xml:space="preserve"> occurring during transport.</w:t>
      </w:r>
      <w:r w:rsidR="000C04CD" w:rsidRPr="007E543D">
        <w:rPr>
          <w:lang w:val="en-GB"/>
        </w:rPr>
        <w:t xml:space="preserve"> Transfer times reported on the transfer form should be examined and if they are excessive, ways of resolving the problem should then be explored.</w:t>
      </w:r>
    </w:p>
    <w:p w14:paraId="45CDFF96" w14:textId="77777777" w:rsidR="003E5212" w:rsidRPr="007E543D" w:rsidRDefault="003E5212" w:rsidP="006A2D19">
      <w:pPr>
        <w:numPr>
          <w:ilvl w:val="0"/>
          <w:numId w:val="39"/>
        </w:numPr>
        <w:ind w:left="641" w:hanging="357"/>
        <w:rPr>
          <w:lang w:val="en-GB"/>
        </w:rPr>
        <w:sectPr w:rsidR="003E5212" w:rsidRPr="007E543D" w:rsidSect="00504298">
          <w:headerReference w:type="default" r:id="rId29"/>
          <w:pgSz w:w="11909" w:h="16834" w:code="9"/>
          <w:pgMar w:top="1440" w:right="1440" w:bottom="1440" w:left="1440" w:header="720" w:footer="720" w:gutter="0"/>
          <w:cols w:space="720"/>
          <w:docGrid w:linePitch="299"/>
        </w:sectPr>
      </w:pPr>
    </w:p>
    <w:p w14:paraId="0AD2FDA1" w14:textId="77777777" w:rsidR="00246EAB" w:rsidRPr="007E543D" w:rsidRDefault="00BB689D" w:rsidP="00246EAB">
      <w:pPr>
        <w:pStyle w:val="Title"/>
        <w:rPr>
          <w:lang w:val="en-GB"/>
        </w:rPr>
      </w:pPr>
      <w:bookmarkStart w:id="289" w:name="_Toc320105253"/>
      <w:bookmarkStart w:id="290" w:name="_Toc270507419"/>
      <w:r w:rsidRPr="007E543D">
        <w:rPr>
          <w:lang w:val="en-GB"/>
        </w:rPr>
        <w:t>Out-Patient Management (</w:t>
      </w:r>
      <w:r w:rsidR="00246EAB" w:rsidRPr="007E543D">
        <w:rPr>
          <w:lang w:val="en-GB"/>
        </w:rPr>
        <w:t>OTP</w:t>
      </w:r>
      <w:r w:rsidRPr="007E543D">
        <w:rPr>
          <w:lang w:val="en-GB"/>
        </w:rPr>
        <w:t>)</w:t>
      </w:r>
      <w:bookmarkEnd w:id="289"/>
      <w:r w:rsidR="00246EAB" w:rsidRPr="007E543D">
        <w:rPr>
          <w:lang w:val="en-GB"/>
        </w:rPr>
        <w:t xml:space="preserve"> </w:t>
      </w:r>
    </w:p>
    <w:p w14:paraId="5B58BEB0" w14:textId="77777777" w:rsidR="00DA16BC" w:rsidRPr="00DC1775" w:rsidRDefault="00DA16BC" w:rsidP="00EB4DA6">
      <w:pPr>
        <w:pStyle w:val="Heading1"/>
        <w:numPr>
          <w:ilvl w:val="0"/>
          <w:numId w:val="102"/>
        </w:numPr>
      </w:pPr>
      <w:bookmarkStart w:id="291" w:name="_Toc320105254"/>
      <w:r w:rsidRPr="00DC1775">
        <w:t>Organisation</w:t>
      </w:r>
      <w:bookmarkEnd w:id="291"/>
    </w:p>
    <w:p w14:paraId="76983E6D" w14:textId="77777777" w:rsidR="00DA16BC" w:rsidRPr="00DC1775" w:rsidRDefault="00DA16BC" w:rsidP="00740FAC">
      <w:pPr>
        <w:pStyle w:val="Heading2"/>
      </w:pPr>
      <w:bookmarkStart w:id="292" w:name="_Toc315357640"/>
      <w:bookmarkStart w:id="293" w:name="_Toc320105255"/>
      <w:r w:rsidRPr="00DC1775">
        <w:t>Structure</w:t>
      </w:r>
      <w:bookmarkEnd w:id="292"/>
      <w:bookmarkEnd w:id="293"/>
    </w:p>
    <w:p w14:paraId="499FC94B" w14:textId="77777777" w:rsidR="00DA16BC" w:rsidRPr="00DC1775" w:rsidRDefault="007015A2" w:rsidP="00740FAC">
      <w:pPr>
        <w:pStyle w:val="Heading3"/>
      </w:pPr>
      <w:bookmarkStart w:id="294" w:name="_Toc315357641"/>
      <w:bookmarkStart w:id="295" w:name="_Toc320105256"/>
      <w:r w:rsidRPr="00DC1775">
        <w:t xml:space="preserve">Health </w:t>
      </w:r>
      <w:r w:rsidR="00DA16BC" w:rsidRPr="00DC1775">
        <w:t>Centre</w:t>
      </w:r>
      <w:r w:rsidR="006366E3" w:rsidRPr="00DC1775">
        <w:t xml:space="preserve"> and its organisation</w:t>
      </w:r>
      <w:bookmarkEnd w:id="294"/>
      <w:bookmarkEnd w:id="295"/>
    </w:p>
    <w:p w14:paraId="11FA1917" w14:textId="77777777" w:rsidR="00294A33" w:rsidRPr="007E543D" w:rsidRDefault="00294A33" w:rsidP="00852941">
      <w:pPr>
        <w:rPr>
          <w:rFonts w:ascii="Cambria" w:hAnsi="Cambria"/>
          <w:color w:val="548DD4"/>
          <w:lang w:val="en-GB"/>
        </w:rPr>
      </w:pPr>
      <w:r w:rsidRPr="007E543D">
        <w:rPr>
          <w:rFonts w:ascii="Cambria" w:hAnsi="Cambria"/>
          <w:b/>
          <w:i/>
          <w:color w:val="548DD4"/>
          <w:lang w:val="en-GB"/>
        </w:rPr>
        <w:t>Location</w:t>
      </w:r>
    </w:p>
    <w:p w14:paraId="42A14ED6" w14:textId="77777777" w:rsidR="006366E3" w:rsidRPr="007E543D" w:rsidRDefault="006366E3" w:rsidP="006A2D19">
      <w:pPr>
        <w:numPr>
          <w:ilvl w:val="0"/>
          <w:numId w:val="39"/>
        </w:numPr>
        <w:ind w:left="641" w:hanging="357"/>
        <w:rPr>
          <w:lang w:val="en-GB"/>
        </w:rPr>
      </w:pPr>
      <w:r w:rsidRPr="007E543D">
        <w:rPr>
          <w:lang w:val="en-GB"/>
        </w:rPr>
        <w:t>Out-patient care, in the community, should be organised from health centres, health posts or even non-clinical facilities that are as close to the patients’ homes</w:t>
      </w:r>
      <w:r w:rsidR="00E11C8E" w:rsidRPr="007E543D">
        <w:rPr>
          <w:lang w:val="en-GB"/>
        </w:rPr>
        <w:t xml:space="preserve"> </w:t>
      </w:r>
      <w:r w:rsidR="00DA3301" w:rsidRPr="007E543D">
        <w:rPr>
          <w:lang w:val="en-GB"/>
        </w:rPr>
        <w:t>as possible</w:t>
      </w:r>
      <w:r w:rsidR="004A3A4F" w:rsidRPr="007E543D">
        <w:rPr>
          <w:lang w:val="en-GB"/>
        </w:rPr>
        <w:t>;</w:t>
      </w:r>
    </w:p>
    <w:p w14:paraId="415A4C85" w14:textId="77777777" w:rsidR="00294A33" w:rsidRPr="007E543D" w:rsidRDefault="00294A33" w:rsidP="006A2D19">
      <w:pPr>
        <w:numPr>
          <w:ilvl w:val="0"/>
          <w:numId w:val="39"/>
        </w:numPr>
        <w:ind w:left="641" w:hanging="357"/>
        <w:rPr>
          <w:lang w:val="en-GB"/>
        </w:rPr>
      </w:pPr>
      <w:r w:rsidRPr="007E543D">
        <w:rPr>
          <w:lang w:val="en-GB"/>
        </w:rPr>
        <w:t>The IPF normally runs an OTP from its own facilities. Patients that have been admitted to the IPF should not be transferred to the associated OTP if there is another OTP closer to the patient’s home</w:t>
      </w:r>
      <w:r w:rsidR="004A3A4F" w:rsidRPr="007E543D">
        <w:rPr>
          <w:lang w:val="en-GB"/>
        </w:rPr>
        <w:t>;</w:t>
      </w:r>
    </w:p>
    <w:p w14:paraId="40366FEB" w14:textId="77777777" w:rsidR="00294A33" w:rsidRPr="007E543D" w:rsidRDefault="00294A33" w:rsidP="006A2D19">
      <w:pPr>
        <w:numPr>
          <w:ilvl w:val="0"/>
          <w:numId w:val="39"/>
        </w:numPr>
        <w:ind w:left="641" w:hanging="357"/>
        <w:rPr>
          <w:lang w:val="en-GB"/>
        </w:rPr>
      </w:pPr>
      <w:r w:rsidRPr="007E543D">
        <w:rPr>
          <w:lang w:val="en-GB"/>
        </w:rPr>
        <w:t>The distance and time the patients have to travel is a major determinant of coverage, defaulting rate and reputation of the whole program</w:t>
      </w:r>
      <w:r w:rsidR="004A3A4F" w:rsidRPr="007E543D">
        <w:rPr>
          <w:lang w:val="en-GB"/>
        </w:rPr>
        <w:t>;</w:t>
      </w:r>
    </w:p>
    <w:p w14:paraId="03706FE7" w14:textId="77777777" w:rsidR="004A3A4F" w:rsidRPr="007E543D" w:rsidRDefault="00294A33" w:rsidP="006A2D19">
      <w:pPr>
        <w:numPr>
          <w:ilvl w:val="0"/>
          <w:numId w:val="39"/>
        </w:numPr>
        <w:ind w:left="641" w:hanging="357"/>
        <w:rPr>
          <w:lang w:val="en-GB"/>
        </w:rPr>
      </w:pPr>
      <w:r w:rsidRPr="007E543D">
        <w:rPr>
          <w:lang w:val="en-GB"/>
        </w:rPr>
        <w:t>There should be many satellite OTP sites close to or within the community – they should be within walking distance (5km is the normal catchment area - at most 10 km) of places where malnutrition is commonly found (from screening results).</w:t>
      </w:r>
    </w:p>
    <w:p w14:paraId="0B81A91E" w14:textId="77777777" w:rsidR="00294A33" w:rsidRPr="007E543D" w:rsidRDefault="009213A1" w:rsidP="00852941">
      <w:pPr>
        <w:spacing w:before="240"/>
        <w:rPr>
          <w:rFonts w:ascii="Cambria" w:hAnsi="Cambria"/>
          <w:color w:val="548DD4"/>
          <w:lang w:val="en-GB"/>
        </w:rPr>
      </w:pPr>
      <w:r w:rsidRPr="007E543D">
        <w:rPr>
          <w:rFonts w:ascii="Cambria" w:hAnsi="Cambria"/>
          <w:b/>
          <w:i/>
          <w:color w:val="548DD4"/>
          <w:lang w:val="en-GB"/>
        </w:rPr>
        <w:t>Structure</w:t>
      </w:r>
    </w:p>
    <w:p w14:paraId="0841A038" w14:textId="77777777" w:rsidR="00DA16BC" w:rsidRPr="007E543D" w:rsidRDefault="00DA16BC" w:rsidP="006A2D19">
      <w:pPr>
        <w:numPr>
          <w:ilvl w:val="0"/>
          <w:numId w:val="39"/>
        </w:numPr>
        <w:ind w:left="641" w:hanging="357"/>
        <w:rPr>
          <w:lang w:val="en-GB"/>
        </w:rPr>
      </w:pPr>
      <w:r w:rsidRPr="007E543D">
        <w:rPr>
          <w:lang w:val="en-GB"/>
        </w:rPr>
        <w:t>The OTP site requires a physical structure (the health centre) with 1) a sheltered waiting area, 2) a place to receive the patients and do anthropometry and the appetite test, 3) a place for the nurse to see and examine the patients and 4) a secure stor</w:t>
      </w:r>
      <w:r w:rsidR="003A2988" w:rsidRPr="007E543D">
        <w:rPr>
          <w:lang w:val="en-GB"/>
        </w:rPr>
        <w:t>e for the therapeutic products and a pharmacy</w:t>
      </w:r>
      <w:r w:rsidR="004A3A4F" w:rsidRPr="007E543D">
        <w:rPr>
          <w:lang w:val="en-GB"/>
        </w:rPr>
        <w:t>;</w:t>
      </w:r>
    </w:p>
    <w:p w14:paraId="58AC4049" w14:textId="77777777" w:rsidR="00DA16BC" w:rsidRPr="007E543D" w:rsidRDefault="00DA16BC" w:rsidP="006A2D19">
      <w:pPr>
        <w:numPr>
          <w:ilvl w:val="0"/>
          <w:numId w:val="39"/>
        </w:numPr>
        <w:ind w:left="641" w:hanging="357"/>
        <w:rPr>
          <w:lang w:val="en-GB"/>
        </w:rPr>
      </w:pPr>
      <w:r w:rsidRPr="007E543D">
        <w:rPr>
          <w:lang w:val="en-GB"/>
        </w:rPr>
        <w:t>There must be water available. The OTP is normally in a health structure and run one or two days per week; however, it can also be established in a school, community centre or private house. Where there is no suitable structure</w:t>
      </w:r>
      <w:r w:rsidR="003A2988" w:rsidRPr="007E543D">
        <w:rPr>
          <w:lang w:val="en-GB"/>
        </w:rPr>
        <w:t xml:space="preserve">, </w:t>
      </w:r>
      <w:r w:rsidRPr="007E543D">
        <w:rPr>
          <w:lang w:val="en-GB"/>
        </w:rPr>
        <w:t>OTP can be run from tables set up under shade in the open, but each function must have its own space</w:t>
      </w:r>
      <w:r w:rsidR="004A3A4F" w:rsidRPr="007E543D">
        <w:rPr>
          <w:lang w:val="en-GB"/>
        </w:rPr>
        <w:t>;</w:t>
      </w:r>
    </w:p>
    <w:p w14:paraId="632B1658" w14:textId="77777777" w:rsidR="004A3A4F" w:rsidRPr="007E543D" w:rsidRDefault="00DA16BC" w:rsidP="006A2D19">
      <w:pPr>
        <w:numPr>
          <w:ilvl w:val="0"/>
          <w:numId w:val="39"/>
        </w:numPr>
        <w:ind w:left="641" w:hanging="357"/>
        <w:rPr>
          <w:lang w:val="en-GB"/>
        </w:rPr>
      </w:pPr>
      <w:r w:rsidRPr="007E543D">
        <w:rPr>
          <w:lang w:val="en-GB"/>
        </w:rPr>
        <w:t xml:space="preserve">Communication facilities: It is important that each structure is able to get in touch with the IPF, the other OTP teams in the district, the focal points at village level and the District Nutrition </w:t>
      </w:r>
      <w:r w:rsidR="00DA3301" w:rsidRPr="007E543D">
        <w:rPr>
          <w:lang w:val="en-GB"/>
        </w:rPr>
        <w:t>Officer/</w:t>
      </w:r>
      <w:r w:rsidR="003A2988" w:rsidRPr="007E543D">
        <w:rPr>
          <w:lang w:val="en-GB"/>
        </w:rPr>
        <w:t>Focal Point</w:t>
      </w:r>
      <w:r w:rsidRPr="007E543D">
        <w:rPr>
          <w:lang w:val="en-GB"/>
        </w:rPr>
        <w:t xml:space="preserve"> (up-to-date lists of names, addresses and phone numbers need to be maintained at district level and distributed to each OTP supervisor and the </w:t>
      </w:r>
      <w:r w:rsidR="003A2988" w:rsidRPr="007E543D">
        <w:rPr>
          <w:lang w:val="en-GB"/>
        </w:rPr>
        <w:t xml:space="preserve">Outreach workers and </w:t>
      </w:r>
      <w:r w:rsidRPr="007E543D">
        <w:rPr>
          <w:lang w:val="en-GB"/>
        </w:rPr>
        <w:t>village focal points).</w:t>
      </w:r>
    </w:p>
    <w:p w14:paraId="07052868" w14:textId="77777777" w:rsidR="006366E3" w:rsidRPr="007E543D" w:rsidRDefault="006366E3" w:rsidP="00852941">
      <w:pPr>
        <w:spacing w:before="240"/>
        <w:rPr>
          <w:rFonts w:ascii="Cambria" w:hAnsi="Cambria"/>
          <w:color w:val="548DD4"/>
          <w:lang w:val="en-GB"/>
        </w:rPr>
      </w:pPr>
      <w:r w:rsidRPr="007E543D">
        <w:rPr>
          <w:rFonts w:ascii="Cambria" w:hAnsi="Cambria"/>
          <w:b/>
          <w:i/>
          <w:color w:val="548DD4"/>
          <w:lang w:val="en-GB"/>
        </w:rPr>
        <w:t>Organisation of the consultation</w:t>
      </w:r>
    </w:p>
    <w:p w14:paraId="6BEBC99D" w14:textId="77777777" w:rsidR="00294A33" w:rsidRPr="007E543D" w:rsidRDefault="00294A33" w:rsidP="00852941">
      <w:pPr>
        <w:rPr>
          <w:lang w:val="en-GB"/>
        </w:rPr>
      </w:pPr>
      <w:r w:rsidRPr="007E543D">
        <w:rPr>
          <w:lang w:val="en-GB"/>
        </w:rPr>
        <w:t xml:space="preserve">During the OTP days, the Outreach Workers or village </w:t>
      </w:r>
      <w:r w:rsidR="00DA3301" w:rsidRPr="007E543D">
        <w:rPr>
          <w:lang w:val="en-GB"/>
        </w:rPr>
        <w:t>volunteers/</w:t>
      </w:r>
      <w:r w:rsidRPr="007E543D">
        <w:rPr>
          <w:lang w:val="en-GB"/>
        </w:rPr>
        <w:t xml:space="preserve">focal points (at least two) come from their communities, </w:t>
      </w:r>
      <w:r w:rsidRPr="007E543D">
        <w:rPr>
          <w:b/>
          <w:lang w:val="en-GB"/>
        </w:rPr>
        <w:t>in rotation</w:t>
      </w:r>
      <w:r w:rsidRPr="007E543D">
        <w:rPr>
          <w:lang w:val="en-GB"/>
        </w:rPr>
        <w:t>, to help the Nutrition Supervisor of the centre to take measurements, perform the appetite tests</w:t>
      </w:r>
      <w:r w:rsidR="00DA3301" w:rsidRPr="007E543D">
        <w:rPr>
          <w:lang w:val="en-GB"/>
        </w:rPr>
        <w:t>,</w:t>
      </w:r>
      <w:r w:rsidRPr="007E543D">
        <w:rPr>
          <w:lang w:val="en-GB"/>
        </w:rPr>
        <w:t xml:space="preserve"> register the patients</w:t>
      </w:r>
      <w:r w:rsidR="00DA3301" w:rsidRPr="007E543D">
        <w:rPr>
          <w:lang w:val="en-GB"/>
        </w:rPr>
        <w:t xml:space="preserve"> and update their training</w:t>
      </w:r>
      <w:r w:rsidRPr="007E543D">
        <w:rPr>
          <w:lang w:val="en-GB"/>
        </w:rPr>
        <w:t>.</w:t>
      </w:r>
    </w:p>
    <w:p w14:paraId="4FA26FD7" w14:textId="77777777" w:rsidR="006366E3" w:rsidRPr="007E543D" w:rsidRDefault="006366E3" w:rsidP="00852941">
      <w:pPr>
        <w:rPr>
          <w:lang w:val="en-GB"/>
        </w:rPr>
      </w:pPr>
      <w:r w:rsidRPr="007E543D">
        <w:rPr>
          <w:u w:val="single"/>
          <w:lang w:val="en-GB"/>
        </w:rPr>
        <w:t>For new referrals</w:t>
      </w:r>
      <w:r w:rsidRPr="007E543D">
        <w:rPr>
          <w:lang w:val="en-GB"/>
        </w:rPr>
        <w:t xml:space="preserve"> (see triage procedure), after the anthropometry and appetite test, the nurse does the medical check</w:t>
      </w:r>
      <w:r w:rsidR="004A3A4F" w:rsidRPr="007E543D">
        <w:rPr>
          <w:lang w:val="en-GB"/>
        </w:rPr>
        <w:t>-</w:t>
      </w:r>
      <w:r w:rsidRPr="007E543D">
        <w:rPr>
          <w:lang w:val="en-GB"/>
        </w:rPr>
        <w:t>up, discusses with the caretaker the mode of treatment, explains the procedures and prescribes the RUTF and routine medicines.</w:t>
      </w:r>
    </w:p>
    <w:p w14:paraId="25A962D9" w14:textId="77777777" w:rsidR="00294A33" w:rsidRPr="007E543D" w:rsidRDefault="00294A33" w:rsidP="00852941">
      <w:pPr>
        <w:spacing w:after="80"/>
        <w:rPr>
          <w:u w:val="single"/>
          <w:lang w:val="en-GB"/>
        </w:rPr>
      </w:pPr>
      <w:r w:rsidRPr="007E543D">
        <w:rPr>
          <w:u w:val="single"/>
          <w:lang w:val="en-GB"/>
        </w:rPr>
        <w:t>Frequency of the consultation</w:t>
      </w:r>
    </w:p>
    <w:p w14:paraId="6E41ED34" w14:textId="77777777" w:rsidR="00294A33" w:rsidRPr="007E543D" w:rsidRDefault="00294A33" w:rsidP="00852941">
      <w:pPr>
        <w:rPr>
          <w:lang w:val="en-GB"/>
        </w:rPr>
      </w:pPr>
      <w:r w:rsidRPr="007E543D">
        <w:rPr>
          <w:lang w:val="en-GB"/>
        </w:rPr>
        <w:t>There has to be an updated list of each OTP site that gives the day(s) of the week</w:t>
      </w:r>
      <w:r w:rsidR="00830C7B" w:rsidRPr="007E543D">
        <w:rPr>
          <w:lang w:val="en-GB"/>
        </w:rPr>
        <w:t xml:space="preserve">, </w:t>
      </w:r>
      <w:r w:rsidRPr="007E543D">
        <w:rPr>
          <w:lang w:val="en-GB"/>
        </w:rPr>
        <w:t>the hours when the OTP site is open and functioning</w:t>
      </w:r>
      <w:r w:rsidR="00830C7B" w:rsidRPr="007E543D">
        <w:rPr>
          <w:lang w:val="en-GB"/>
        </w:rPr>
        <w:t xml:space="preserve"> and the name &amp; </w:t>
      </w:r>
      <w:r w:rsidRPr="007E543D">
        <w:rPr>
          <w:lang w:val="en-GB"/>
        </w:rPr>
        <w:t>phone number of the p</w:t>
      </w:r>
      <w:r w:rsidR="00740FAC">
        <w:rPr>
          <w:lang w:val="en-GB"/>
        </w:rPr>
        <w:t>erson responsible for that OTP.</w:t>
      </w:r>
    </w:p>
    <w:p w14:paraId="7235E3F1" w14:textId="77777777" w:rsidR="006366E3" w:rsidRPr="007E543D" w:rsidRDefault="006366E3" w:rsidP="00852941">
      <w:pPr>
        <w:spacing w:after="80"/>
        <w:rPr>
          <w:lang w:val="en-GB"/>
        </w:rPr>
      </w:pPr>
      <w:r w:rsidRPr="007E543D">
        <w:rPr>
          <w:lang w:val="en-GB"/>
        </w:rPr>
        <w:t>1) If there are several staff members, then the OTP can be run each day. However, it is important for the OTP supervisor to have time to visit each village periodically, liaise with the Outreach workers and volunteers and to run meetings where all the village focal point personnel attend.</w:t>
      </w:r>
    </w:p>
    <w:p w14:paraId="18767EBA" w14:textId="77777777" w:rsidR="00294A33" w:rsidRPr="007E543D" w:rsidRDefault="006366E3" w:rsidP="00852941">
      <w:pPr>
        <w:rPr>
          <w:lang w:val="en-GB"/>
        </w:rPr>
      </w:pPr>
      <w:r w:rsidRPr="007E543D">
        <w:rPr>
          <w:lang w:val="en-GB"/>
        </w:rPr>
        <w:t xml:space="preserve">2) Normally the OTP is run on one or two days per week when children that have been screened in the community are seen at the OTP site, have their MUAC and </w:t>
      </w:r>
      <w:r w:rsidR="00222D8D" w:rsidRPr="007E543D">
        <w:rPr>
          <w:lang w:val="en-GB"/>
        </w:rPr>
        <w:t>œdema</w:t>
      </w:r>
      <w:r w:rsidRPr="007E543D">
        <w:rPr>
          <w:lang w:val="en-GB"/>
        </w:rPr>
        <w:t xml:space="preserve"> checked, their appetite test performed, after which they are registered and either started on out-patient treatment or </w:t>
      </w:r>
      <w:r w:rsidR="002734A3" w:rsidRPr="007E543D">
        <w:rPr>
          <w:lang w:val="en-GB"/>
        </w:rPr>
        <w:t>transferred</w:t>
      </w:r>
      <w:r w:rsidRPr="007E543D">
        <w:rPr>
          <w:lang w:val="en-GB"/>
        </w:rPr>
        <w:t xml:space="preserve"> for in-patient treatment (after stabilisation if there is a danger of transport trauma).</w:t>
      </w:r>
    </w:p>
    <w:p w14:paraId="14E867E3" w14:textId="77777777" w:rsidR="004F456B" w:rsidRPr="007E543D" w:rsidRDefault="004F456B" w:rsidP="00852941">
      <w:pPr>
        <w:pStyle w:val="Header"/>
        <w:tabs>
          <w:tab w:val="clear" w:pos="356"/>
          <w:tab w:val="clear" w:pos="5174"/>
        </w:tabs>
        <w:suppressAutoHyphens w:val="0"/>
        <w:rPr>
          <w:rFonts w:ascii="Calibri" w:hAnsi="Calibri"/>
          <w:szCs w:val="22"/>
        </w:rPr>
      </w:pPr>
      <w:r w:rsidRPr="007E543D">
        <w:rPr>
          <w:rFonts w:ascii="Calibri" w:hAnsi="Calibri"/>
          <w:szCs w:val="22"/>
        </w:rPr>
        <w:t>3) For remote villages</w:t>
      </w:r>
      <w:r w:rsidR="002734A3" w:rsidRPr="007E543D">
        <w:rPr>
          <w:rFonts w:ascii="Calibri" w:hAnsi="Calibri"/>
          <w:szCs w:val="22"/>
        </w:rPr>
        <w:t>,</w:t>
      </w:r>
      <w:r w:rsidRPr="007E543D">
        <w:rPr>
          <w:rFonts w:ascii="Calibri" w:hAnsi="Calibri"/>
          <w:szCs w:val="22"/>
        </w:rPr>
        <w:t xml:space="preserve"> two-weekly outreach activities can be arranged. This maintains contact between the community and the health team and greatly increases compliance with the treatment. This service is limited by transport and </w:t>
      </w:r>
      <w:r w:rsidR="00486150" w:rsidRPr="007E543D">
        <w:rPr>
          <w:rFonts w:ascii="Calibri" w:hAnsi="Calibri"/>
          <w:szCs w:val="22"/>
        </w:rPr>
        <w:t>logistics</w:t>
      </w:r>
      <w:r w:rsidRPr="007E543D">
        <w:rPr>
          <w:rFonts w:ascii="Calibri" w:hAnsi="Calibri"/>
          <w:szCs w:val="22"/>
        </w:rPr>
        <w:t xml:space="preserve"> constraints that need to be resolved at national and district level; it is often only possible for NGOs.</w:t>
      </w:r>
    </w:p>
    <w:p w14:paraId="32E6196D" w14:textId="77777777" w:rsidR="004F456B" w:rsidRPr="007E543D" w:rsidRDefault="004F456B" w:rsidP="00852941">
      <w:pPr>
        <w:pStyle w:val="Header"/>
        <w:tabs>
          <w:tab w:val="clear" w:pos="356"/>
          <w:tab w:val="clear" w:pos="5174"/>
        </w:tabs>
        <w:suppressAutoHyphens w:val="0"/>
        <w:rPr>
          <w:rFonts w:ascii="Calibri" w:hAnsi="Calibri"/>
          <w:szCs w:val="22"/>
        </w:rPr>
      </w:pPr>
      <w:r w:rsidRPr="007E543D">
        <w:rPr>
          <w:rFonts w:ascii="Calibri" w:hAnsi="Calibri"/>
          <w:szCs w:val="22"/>
        </w:rPr>
        <w:t xml:space="preserve">The worst cases of malnutrition are usually found in the most remote villages, mainly because the </w:t>
      </w:r>
      <w:r w:rsidR="00AD53EA" w:rsidRPr="007E543D">
        <w:rPr>
          <w:rFonts w:ascii="Calibri" w:hAnsi="Calibri"/>
          <w:szCs w:val="22"/>
        </w:rPr>
        <w:t xml:space="preserve">community has </w:t>
      </w:r>
      <w:r w:rsidRPr="007E543D">
        <w:rPr>
          <w:rFonts w:ascii="Calibri" w:hAnsi="Calibri"/>
          <w:szCs w:val="22"/>
        </w:rPr>
        <w:t>difficulty to access health services</w:t>
      </w:r>
      <w:r w:rsidR="00AD53EA" w:rsidRPr="007E543D">
        <w:rPr>
          <w:rFonts w:ascii="Calibri" w:hAnsi="Calibri"/>
          <w:szCs w:val="22"/>
        </w:rPr>
        <w:t xml:space="preserve"> which</w:t>
      </w:r>
      <w:r w:rsidRPr="007E543D">
        <w:rPr>
          <w:rFonts w:ascii="Calibri" w:hAnsi="Calibri"/>
          <w:szCs w:val="22"/>
        </w:rPr>
        <w:t xml:space="preserve"> leads to delayed diagnosis. These villages should be a priority to be mapped and screened and there should be regular contact with the community volunteers. Provision of petrol (and help with acquiring motorbikes) to ensure regular contact is important.</w:t>
      </w:r>
    </w:p>
    <w:p w14:paraId="406A39A6" w14:textId="77777777" w:rsidR="00DA16BC" w:rsidRDefault="00DA16BC" w:rsidP="00DC1775">
      <w:pPr>
        <w:pStyle w:val="Heading3"/>
      </w:pPr>
      <w:bookmarkStart w:id="296" w:name="_Toc315357642"/>
      <w:bookmarkStart w:id="297" w:name="_Toc320105257"/>
      <w:r w:rsidRPr="00DC1775">
        <w:t>Mobile teams</w:t>
      </w:r>
      <w:bookmarkEnd w:id="296"/>
      <w:bookmarkEnd w:id="297"/>
    </w:p>
    <w:p w14:paraId="463260FB" w14:textId="77777777" w:rsidR="003822AE" w:rsidRPr="007E543D" w:rsidRDefault="003822AE" w:rsidP="00852941">
      <w:pPr>
        <w:rPr>
          <w:rFonts w:ascii="Cambria" w:hAnsi="Cambria"/>
          <w:color w:val="548DD4"/>
          <w:lang w:val="en-GB"/>
        </w:rPr>
      </w:pPr>
      <w:r w:rsidRPr="007E543D">
        <w:rPr>
          <w:rFonts w:ascii="Cambria" w:hAnsi="Cambria"/>
          <w:b/>
          <w:i/>
          <w:color w:val="548DD4"/>
          <w:lang w:val="en-GB"/>
        </w:rPr>
        <w:t>Where and When</w:t>
      </w:r>
    </w:p>
    <w:p w14:paraId="15BF688F" w14:textId="77777777" w:rsidR="003822AE" w:rsidRPr="007E543D" w:rsidRDefault="004F456B" w:rsidP="006A2D19">
      <w:pPr>
        <w:pStyle w:val="Header"/>
        <w:numPr>
          <w:ilvl w:val="0"/>
          <w:numId w:val="41"/>
        </w:numPr>
        <w:tabs>
          <w:tab w:val="clear" w:pos="356"/>
          <w:tab w:val="clear" w:pos="5174"/>
        </w:tabs>
        <w:suppressAutoHyphens w:val="0"/>
        <w:rPr>
          <w:rFonts w:ascii="Calibri" w:hAnsi="Calibri"/>
          <w:szCs w:val="22"/>
        </w:rPr>
      </w:pPr>
      <w:r w:rsidRPr="007E543D">
        <w:rPr>
          <w:rFonts w:ascii="Calibri" w:hAnsi="Calibri"/>
          <w:szCs w:val="22"/>
        </w:rPr>
        <w:t>Where mobile health clinics are operating, espec</w:t>
      </w:r>
      <w:r w:rsidR="003822AE" w:rsidRPr="007E543D">
        <w:rPr>
          <w:rFonts w:ascii="Calibri" w:hAnsi="Calibri"/>
          <w:szCs w:val="22"/>
        </w:rPr>
        <w:t xml:space="preserve">ially in an emergency situation </w:t>
      </w:r>
      <w:r w:rsidR="003822AE" w:rsidRPr="007E543D">
        <w:rPr>
          <w:rFonts w:ascii="Calibri" w:hAnsi="Calibri"/>
        </w:rPr>
        <w:t>and where</w:t>
      </w:r>
      <w:r w:rsidR="003822AE" w:rsidRPr="007E543D">
        <w:rPr>
          <w:rFonts w:ascii="Calibri" w:hAnsi="Calibri"/>
          <w:szCs w:val="22"/>
        </w:rPr>
        <w:t xml:space="preserve"> the population is widely dispersed, with a relatively low population density, or a nomadic population, the management of severe acute malnutrition should be by mobile team. A vehicle is equipped for an OTP site as well as with vaccines and IMCI medicines</w:t>
      </w:r>
      <w:r w:rsidR="00AD53EA" w:rsidRPr="007E543D">
        <w:rPr>
          <w:rFonts w:ascii="Calibri" w:hAnsi="Calibri"/>
          <w:szCs w:val="22"/>
        </w:rPr>
        <w:t xml:space="preserve"> and other essential services</w:t>
      </w:r>
      <w:r w:rsidR="003822AE" w:rsidRPr="007E543D">
        <w:rPr>
          <w:rFonts w:ascii="Calibri" w:hAnsi="Calibri"/>
          <w:szCs w:val="22"/>
        </w:rPr>
        <w:t>.</w:t>
      </w:r>
    </w:p>
    <w:p w14:paraId="6B1AF496" w14:textId="77777777" w:rsidR="004F456B" w:rsidRPr="007E543D" w:rsidRDefault="004F456B" w:rsidP="006A2D19">
      <w:pPr>
        <w:numPr>
          <w:ilvl w:val="0"/>
          <w:numId w:val="42"/>
        </w:numPr>
        <w:ind w:left="714" w:hanging="357"/>
        <w:rPr>
          <w:lang w:val="en-GB"/>
        </w:rPr>
      </w:pPr>
      <w:r w:rsidRPr="007E543D">
        <w:rPr>
          <w:lang w:val="en-GB"/>
        </w:rPr>
        <w:t xml:space="preserve">It normally comprises staff trained in Integrated Management of Childhood Illnesses (IMCI)/Maternal and child Health (MCH) and immunisation (EPI) and carries out these activities as well as IMAM management </w:t>
      </w:r>
      <w:r w:rsidR="00AD53EA" w:rsidRPr="007E543D">
        <w:rPr>
          <w:lang w:val="en-GB"/>
        </w:rPr>
        <w:t xml:space="preserve">and </w:t>
      </w:r>
      <w:r w:rsidRPr="007E543D">
        <w:rPr>
          <w:lang w:val="en-GB"/>
        </w:rPr>
        <w:t>follow up o</w:t>
      </w:r>
      <w:r w:rsidR="00AD53EA" w:rsidRPr="007E543D">
        <w:rPr>
          <w:lang w:val="en-GB"/>
        </w:rPr>
        <w:t>f</w:t>
      </w:r>
      <w:r w:rsidRPr="007E543D">
        <w:rPr>
          <w:lang w:val="en-GB"/>
        </w:rPr>
        <w:t xml:space="preserve"> HIV and TB programs.</w:t>
      </w:r>
    </w:p>
    <w:p w14:paraId="04261901" w14:textId="77777777" w:rsidR="003822AE" w:rsidRPr="007E543D" w:rsidRDefault="003822AE" w:rsidP="00852941">
      <w:pPr>
        <w:rPr>
          <w:rFonts w:ascii="Cambria" w:hAnsi="Cambria"/>
          <w:color w:val="548DD4"/>
          <w:lang w:val="en-GB"/>
        </w:rPr>
      </w:pPr>
      <w:r w:rsidRPr="007E543D">
        <w:rPr>
          <w:rFonts w:ascii="Cambria" w:hAnsi="Cambria"/>
          <w:b/>
          <w:i/>
          <w:color w:val="548DD4"/>
          <w:lang w:val="en-GB"/>
        </w:rPr>
        <w:t>Frequency of the consultation</w:t>
      </w:r>
    </w:p>
    <w:p w14:paraId="4499EE3D" w14:textId="77777777" w:rsidR="004F456B" w:rsidRPr="007E543D" w:rsidRDefault="00AD53EA" w:rsidP="006A2D19">
      <w:pPr>
        <w:pStyle w:val="Header"/>
        <w:numPr>
          <w:ilvl w:val="0"/>
          <w:numId w:val="41"/>
        </w:numPr>
        <w:tabs>
          <w:tab w:val="clear" w:pos="356"/>
          <w:tab w:val="clear" w:pos="5174"/>
        </w:tabs>
        <w:suppressAutoHyphens w:val="0"/>
        <w:spacing w:after="80"/>
        <w:rPr>
          <w:rFonts w:ascii="Calibri" w:hAnsi="Calibri"/>
          <w:szCs w:val="22"/>
        </w:rPr>
      </w:pPr>
      <w:r w:rsidRPr="007E543D">
        <w:rPr>
          <w:rFonts w:ascii="Calibri" w:hAnsi="Calibri"/>
        </w:rPr>
        <w:t xml:space="preserve">The </w:t>
      </w:r>
      <w:r w:rsidR="004F456B" w:rsidRPr="007E543D">
        <w:rPr>
          <w:rFonts w:ascii="Calibri" w:hAnsi="Calibri"/>
        </w:rPr>
        <w:t>Team visit</w:t>
      </w:r>
      <w:r w:rsidRPr="007E543D">
        <w:rPr>
          <w:rFonts w:ascii="Calibri" w:hAnsi="Calibri"/>
        </w:rPr>
        <w:t>s</w:t>
      </w:r>
      <w:r w:rsidR="004F456B" w:rsidRPr="007E543D">
        <w:rPr>
          <w:rFonts w:ascii="Calibri" w:hAnsi="Calibri"/>
        </w:rPr>
        <w:t xml:space="preserve"> pre-arranged sites on a weekly basis (the day and time have to be widely known within the community and should not change).</w:t>
      </w:r>
      <w:r w:rsidRPr="007E543D">
        <w:rPr>
          <w:rFonts w:ascii="Calibri" w:hAnsi="Calibri"/>
        </w:rPr>
        <w:t xml:space="preserve"> If for any reason the visit is not possible the village focal point </w:t>
      </w:r>
      <w:r w:rsidRPr="007E543D">
        <w:rPr>
          <w:rFonts w:ascii="Calibri" w:hAnsi="Calibri"/>
          <w:b/>
        </w:rPr>
        <w:t>must</w:t>
      </w:r>
      <w:r w:rsidRPr="007E543D">
        <w:rPr>
          <w:rFonts w:ascii="Calibri" w:hAnsi="Calibri"/>
        </w:rPr>
        <w:t xml:space="preserve"> be telephoned.</w:t>
      </w:r>
    </w:p>
    <w:p w14:paraId="605580CF" w14:textId="77777777" w:rsidR="004A3A4F" w:rsidRPr="007E543D" w:rsidRDefault="004F456B" w:rsidP="006A2D19">
      <w:pPr>
        <w:pStyle w:val="Header"/>
        <w:numPr>
          <w:ilvl w:val="0"/>
          <w:numId w:val="41"/>
        </w:numPr>
        <w:tabs>
          <w:tab w:val="clear" w:pos="356"/>
          <w:tab w:val="clear" w:pos="5174"/>
        </w:tabs>
        <w:suppressAutoHyphens w:val="0"/>
        <w:rPr>
          <w:rFonts w:ascii="Calibri" w:hAnsi="Calibri"/>
          <w:szCs w:val="22"/>
        </w:rPr>
      </w:pPr>
      <w:r w:rsidRPr="007E543D">
        <w:rPr>
          <w:rFonts w:ascii="Calibri" w:hAnsi="Calibri"/>
          <w:szCs w:val="22"/>
        </w:rPr>
        <w:t xml:space="preserve">Screening is done using the MUAC tape and checking for </w:t>
      </w:r>
      <w:r w:rsidR="00222D8D" w:rsidRPr="007E543D">
        <w:rPr>
          <w:rFonts w:ascii="Calibri" w:hAnsi="Calibri"/>
          <w:szCs w:val="22"/>
        </w:rPr>
        <w:t>œdema</w:t>
      </w:r>
      <w:r w:rsidRPr="007E543D">
        <w:rPr>
          <w:rFonts w:ascii="Calibri" w:hAnsi="Calibri"/>
          <w:szCs w:val="22"/>
        </w:rPr>
        <w:t xml:space="preserve"> only (height is not taken). Patients fulfilling the admission criteria are assessed and given a weekly RUTF ration (if they pass appetite test and medical check). As height is not taken, their weight is taken until they reach their target weight (see a</w:t>
      </w:r>
      <w:r w:rsidR="00C8178E" w:rsidRPr="007E543D">
        <w:rPr>
          <w:rFonts w:ascii="Calibri" w:hAnsi="Calibri"/>
          <w:szCs w:val="22"/>
        </w:rPr>
        <w:t>nnex</w:t>
      </w:r>
      <w:r w:rsidR="004055E3" w:rsidRPr="007E543D">
        <w:rPr>
          <w:rFonts w:ascii="Calibri" w:hAnsi="Calibri"/>
          <w:szCs w:val="22"/>
        </w:rPr>
        <w:t xml:space="preserve"> 12</w:t>
      </w:r>
      <w:r w:rsidRPr="007E543D">
        <w:rPr>
          <w:rFonts w:ascii="Calibri" w:hAnsi="Calibri"/>
          <w:szCs w:val="22"/>
        </w:rPr>
        <w:t>) or MUAC. A proper referral system and transport is important for the patients that need in-patient care (see section on transport).</w:t>
      </w:r>
    </w:p>
    <w:p w14:paraId="4B3B7F8F" w14:textId="77777777" w:rsidR="00DA16BC" w:rsidRPr="00DC1775" w:rsidRDefault="00E13143" w:rsidP="00DC1775">
      <w:pPr>
        <w:pStyle w:val="Heading2"/>
      </w:pPr>
      <w:bookmarkStart w:id="298" w:name="_Toc315357643"/>
      <w:bookmarkStart w:id="299" w:name="_Toc320105258"/>
      <w:r w:rsidRPr="00DC1775">
        <w:t>Activities</w:t>
      </w:r>
      <w:bookmarkEnd w:id="298"/>
      <w:bookmarkEnd w:id="299"/>
    </w:p>
    <w:p w14:paraId="44995C2D" w14:textId="77777777" w:rsidR="006C5DE4" w:rsidRPr="007E543D" w:rsidRDefault="006C5DE4" w:rsidP="006C5DE4">
      <w:pPr>
        <w:rPr>
          <w:lang w:val="en-GB"/>
        </w:rPr>
      </w:pPr>
      <w:r w:rsidRPr="007E543D">
        <w:rPr>
          <w:lang w:val="en-GB"/>
        </w:rPr>
        <w:t>A nurse or assistant nurse</w:t>
      </w:r>
      <w:r w:rsidR="00B5316D" w:rsidRPr="007E543D">
        <w:rPr>
          <w:lang w:val="en-GB"/>
        </w:rPr>
        <w:t xml:space="preserve"> </w:t>
      </w:r>
      <w:r w:rsidRPr="007E543D">
        <w:rPr>
          <w:lang w:val="en-GB"/>
        </w:rPr>
        <w:t>is responsible for supervision of the program at the OTP site and the communities within its catchment area.</w:t>
      </w:r>
    </w:p>
    <w:p w14:paraId="4A721246" w14:textId="77777777" w:rsidR="006C5DE4" w:rsidRPr="007E543D" w:rsidRDefault="006C5DE4" w:rsidP="00852941">
      <w:pPr>
        <w:rPr>
          <w:rFonts w:ascii="Cambria" w:hAnsi="Cambria"/>
          <w:color w:val="548DD4"/>
          <w:lang w:val="en-GB"/>
        </w:rPr>
      </w:pPr>
      <w:r w:rsidRPr="007E543D">
        <w:rPr>
          <w:rFonts w:ascii="Cambria" w:hAnsi="Cambria"/>
          <w:b/>
          <w:color w:val="548DD4"/>
          <w:lang w:val="en-GB"/>
        </w:rPr>
        <w:t>Prerequisite</w:t>
      </w:r>
    </w:p>
    <w:p w14:paraId="1533DECD" w14:textId="77777777" w:rsidR="006C5DE4" w:rsidRPr="007E543D" w:rsidRDefault="00B5316D" w:rsidP="006A2D19">
      <w:pPr>
        <w:numPr>
          <w:ilvl w:val="0"/>
          <w:numId w:val="39"/>
        </w:numPr>
        <w:spacing w:after="180"/>
        <w:ind w:left="714" w:hanging="357"/>
        <w:rPr>
          <w:lang w:val="en-GB"/>
        </w:rPr>
      </w:pPr>
      <w:r w:rsidRPr="007E543D">
        <w:rPr>
          <w:lang w:val="en-GB"/>
        </w:rPr>
        <w:t xml:space="preserve">Nurse </w:t>
      </w:r>
      <w:r w:rsidR="006C5DE4" w:rsidRPr="007E543D">
        <w:rPr>
          <w:lang w:val="en-GB"/>
        </w:rPr>
        <w:t>or assistant nurse</w:t>
      </w:r>
      <w:r w:rsidR="00607FDF" w:rsidRPr="007E543D">
        <w:rPr>
          <w:lang w:val="en-GB"/>
        </w:rPr>
        <w:t>;</w:t>
      </w:r>
    </w:p>
    <w:p w14:paraId="01F70A03" w14:textId="77777777" w:rsidR="00B5316D" w:rsidRPr="007E543D" w:rsidRDefault="006C5DE4" w:rsidP="006A2D19">
      <w:pPr>
        <w:numPr>
          <w:ilvl w:val="0"/>
          <w:numId w:val="39"/>
        </w:numPr>
        <w:spacing w:after="100"/>
        <w:ind w:left="714" w:hanging="357"/>
        <w:rPr>
          <w:lang w:val="en-GB"/>
        </w:rPr>
      </w:pPr>
      <w:r w:rsidRPr="007E543D">
        <w:rPr>
          <w:lang w:val="en-GB"/>
        </w:rPr>
        <w:t>If not possible, a</w:t>
      </w:r>
      <w:r w:rsidR="00C8178E" w:rsidRPr="007E543D">
        <w:rPr>
          <w:lang w:val="en-GB"/>
        </w:rPr>
        <w:t>n assistant</w:t>
      </w:r>
      <w:r w:rsidRPr="007E543D">
        <w:rPr>
          <w:lang w:val="en-GB"/>
        </w:rPr>
        <w:t xml:space="preserve"> nurse or nutritionist</w:t>
      </w:r>
      <w:r w:rsidR="00AD53EA" w:rsidRPr="007E543D">
        <w:rPr>
          <w:lang w:val="en-GB"/>
        </w:rPr>
        <w:t xml:space="preserve"> (provided</w:t>
      </w:r>
      <w:r w:rsidRPr="007E543D">
        <w:rPr>
          <w:lang w:val="en-GB"/>
        </w:rPr>
        <w:t xml:space="preserve"> that person is properly trained in the clinical aspects of malnutrition, can diagnose the medical complications competently and refer patients appropriately</w:t>
      </w:r>
      <w:r w:rsidR="00C8178E" w:rsidRPr="007E543D">
        <w:rPr>
          <w:lang w:val="en-GB"/>
        </w:rPr>
        <w:t xml:space="preserve">; </w:t>
      </w:r>
      <w:r w:rsidRPr="007E543D">
        <w:rPr>
          <w:lang w:val="en-GB"/>
        </w:rPr>
        <w:t>national legislation must allow them to dispense routine drugs</w:t>
      </w:r>
      <w:r w:rsidR="00AD53EA" w:rsidRPr="007E543D">
        <w:rPr>
          <w:lang w:val="en-GB"/>
        </w:rPr>
        <w:t>)</w:t>
      </w:r>
      <w:r w:rsidRPr="007E543D">
        <w:rPr>
          <w:lang w:val="en-GB"/>
        </w:rPr>
        <w:t>.</w:t>
      </w:r>
    </w:p>
    <w:p w14:paraId="7D47B6A8" w14:textId="77777777" w:rsidR="006C5DE4" w:rsidRPr="007E543D" w:rsidRDefault="00C8178E" w:rsidP="00B5316D">
      <w:pPr>
        <w:ind w:left="720"/>
        <w:rPr>
          <w:lang w:val="en-GB"/>
        </w:rPr>
      </w:pPr>
      <w:r w:rsidRPr="007E543D">
        <w:rPr>
          <w:lang w:val="en-GB"/>
        </w:rPr>
        <w:t>Assistant nurses</w:t>
      </w:r>
      <w:r w:rsidR="007025F5" w:rsidRPr="007E543D">
        <w:rPr>
          <w:lang w:val="en-GB"/>
        </w:rPr>
        <w:t xml:space="preserve"> or </w:t>
      </w:r>
      <w:r w:rsidRPr="007E543D">
        <w:rPr>
          <w:lang w:val="en-GB"/>
        </w:rPr>
        <w:t xml:space="preserve">nutritionists </w:t>
      </w:r>
      <w:r w:rsidR="006C5DE4" w:rsidRPr="007E543D">
        <w:rPr>
          <w:lang w:val="en-GB"/>
        </w:rPr>
        <w:t xml:space="preserve">should only be </w:t>
      </w:r>
      <w:r w:rsidR="007025F5" w:rsidRPr="007E543D">
        <w:rPr>
          <w:lang w:val="en-GB"/>
        </w:rPr>
        <w:t>in charge of OPTs</w:t>
      </w:r>
      <w:r w:rsidR="006C5DE4" w:rsidRPr="007E543D">
        <w:rPr>
          <w:lang w:val="en-GB"/>
        </w:rPr>
        <w:t xml:space="preserve"> where </w:t>
      </w:r>
      <w:r w:rsidR="007025F5" w:rsidRPr="007E543D">
        <w:rPr>
          <w:lang w:val="en-GB"/>
        </w:rPr>
        <w:t xml:space="preserve">clinical expertise is readily available (e.g. urban areas). OTPs in more remote sites must be run by a trained nurse qualified to make clinical decisions </w:t>
      </w:r>
      <w:r w:rsidR="006C5DE4" w:rsidRPr="007E543D">
        <w:rPr>
          <w:lang w:val="en-GB"/>
        </w:rPr>
        <w:t>(some of these patients will need stabilisation before transport)</w:t>
      </w:r>
      <w:r w:rsidR="007015A2" w:rsidRPr="007E543D">
        <w:rPr>
          <w:lang w:val="en-GB"/>
        </w:rPr>
        <w:t>.</w:t>
      </w:r>
    </w:p>
    <w:p w14:paraId="43373342" w14:textId="77777777" w:rsidR="006C5DE4" w:rsidRPr="007E543D" w:rsidRDefault="00740FAC" w:rsidP="00AC48DC">
      <w:pPr>
        <w:spacing w:before="240"/>
        <w:rPr>
          <w:rFonts w:ascii="Cambria" w:hAnsi="Cambria"/>
          <w:color w:val="548DD4"/>
          <w:lang w:val="en-GB"/>
        </w:rPr>
      </w:pPr>
      <w:r>
        <w:rPr>
          <w:rFonts w:ascii="Cambria" w:hAnsi="Cambria"/>
          <w:b/>
          <w:color w:val="548DD4"/>
          <w:lang w:val="en-GB"/>
        </w:rPr>
        <w:t>The nurse or assistant nurse</w:t>
      </w:r>
      <w:r w:rsidR="002D350B">
        <w:rPr>
          <w:rFonts w:ascii="Cambria" w:hAnsi="Cambria"/>
          <w:b/>
          <w:color w:val="548DD4"/>
          <w:lang w:val="en-GB"/>
        </w:rPr>
        <w:t xml:space="preserve"> has to</w:t>
      </w:r>
    </w:p>
    <w:p w14:paraId="37B64EDB" w14:textId="77777777" w:rsidR="00B5316D" w:rsidRPr="007E543D" w:rsidRDefault="00B5316D" w:rsidP="006A2D19">
      <w:pPr>
        <w:numPr>
          <w:ilvl w:val="0"/>
          <w:numId w:val="39"/>
        </w:numPr>
        <w:spacing w:after="180"/>
        <w:ind w:left="714" w:hanging="357"/>
        <w:rPr>
          <w:lang w:val="en-GB"/>
        </w:rPr>
      </w:pPr>
      <w:r w:rsidRPr="007E543D">
        <w:rPr>
          <w:lang w:val="en-GB"/>
        </w:rPr>
        <w:t>Admit the patient according to the criteria of admission with no medical complications and who pass the appetite test</w:t>
      </w:r>
      <w:r w:rsidR="007015A2" w:rsidRPr="007E543D">
        <w:rPr>
          <w:lang w:val="en-GB"/>
        </w:rPr>
        <w:t>,</w:t>
      </w:r>
      <w:r w:rsidRPr="007E543D">
        <w:rPr>
          <w:lang w:val="en-GB"/>
        </w:rPr>
        <w:t xml:space="preserve"> fill the charts and register</w:t>
      </w:r>
      <w:r w:rsidR="00E00A14" w:rsidRPr="007E543D">
        <w:rPr>
          <w:lang w:val="en-GB"/>
        </w:rPr>
        <w:t xml:space="preserve"> (see section below and triage)</w:t>
      </w:r>
      <w:r w:rsidR="007015A2" w:rsidRPr="007E543D">
        <w:rPr>
          <w:lang w:val="en-GB"/>
        </w:rPr>
        <w:t xml:space="preserve"> and give a SAM number</w:t>
      </w:r>
      <w:r w:rsidRPr="007E543D">
        <w:rPr>
          <w:lang w:val="en-GB"/>
        </w:rPr>
        <w:t>;</w:t>
      </w:r>
    </w:p>
    <w:p w14:paraId="67FC0644" w14:textId="77777777" w:rsidR="00B5316D" w:rsidRPr="007E543D" w:rsidRDefault="00B5316D" w:rsidP="006A2D19">
      <w:pPr>
        <w:numPr>
          <w:ilvl w:val="0"/>
          <w:numId w:val="39"/>
        </w:numPr>
        <w:spacing w:after="180"/>
        <w:ind w:left="714" w:hanging="357"/>
        <w:rPr>
          <w:lang w:val="en-GB"/>
        </w:rPr>
      </w:pPr>
      <w:r w:rsidRPr="007E543D">
        <w:rPr>
          <w:lang w:val="en-GB"/>
        </w:rPr>
        <w:t xml:space="preserve">Give the </w:t>
      </w:r>
      <w:r w:rsidR="004C1B9F" w:rsidRPr="007E543D">
        <w:rPr>
          <w:lang w:val="en-GB"/>
        </w:rPr>
        <w:t>routine</w:t>
      </w:r>
      <w:r w:rsidRPr="007E543D">
        <w:rPr>
          <w:lang w:val="en-GB"/>
        </w:rPr>
        <w:t xml:space="preserve"> drug</w:t>
      </w:r>
      <w:r w:rsidR="004C1B9F" w:rsidRPr="007E543D">
        <w:rPr>
          <w:lang w:val="en-GB"/>
        </w:rPr>
        <w:t>s</w:t>
      </w:r>
      <w:r w:rsidR="00607FDF" w:rsidRPr="007E543D">
        <w:rPr>
          <w:lang w:val="en-GB"/>
        </w:rPr>
        <w:t>;</w:t>
      </w:r>
    </w:p>
    <w:p w14:paraId="4A894F52" w14:textId="77777777" w:rsidR="00B5316D" w:rsidRPr="007E543D" w:rsidRDefault="00B5316D" w:rsidP="006A2D19">
      <w:pPr>
        <w:numPr>
          <w:ilvl w:val="0"/>
          <w:numId w:val="39"/>
        </w:numPr>
        <w:spacing w:after="180"/>
        <w:ind w:left="714" w:hanging="357"/>
        <w:rPr>
          <w:lang w:val="en-GB"/>
        </w:rPr>
      </w:pPr>
      <w:r w:rsidRPr="007E543D">
        <w:rPr>
          <w:lang w:val="en-GB"/>
        </w:rPr>
        <w:t xml:space="preserve">Give the </w:t>
      </w:r>
      <w:r w:rsidR="004C1B9F" w:rsidRPr="007E543D">
        <w:rPr>
          <w:lang w:val="en-GB"/>
        </w:rPr>
        <w:t>RUTF and inform the caretaker as to its proper use</w:t>
      </w:r>
      <w:r w:rsidR="00607FDF" w:rsidRPr="007E543D">
        <w:rPr>
          <w:lang w:val="en-GB"/>
        </w:rPr>
        <w:t>;</w:t>
      </w:r>
    </w:p>
    <w:p w14:paraId="10B4D6DB" w14:textId="77777777" w:rsidR="00740FAC" w:rsidRDefault="00B5316D" w:rsidP="006A2D19">
      <w:pPr>
        <w:numPr>
          <w:ilvl w:val="0"/>
          <w:numId w:val="39"/>
        </w:numPr>
        <w:spacing w:after="180"/>
        <w:ind w:left="714" w:hanging="357"/>
        <w:rPr>
          <w:lang w:val="en-GB"/>
        </w:rPr>
      </w:pPr>
      <w:r w:rsidRPr="007E543D">
        <w:rPr>
          <w:lang w:val="en-GB"/>
        </w:rPr>
        <w:t>F</w:t>
      </w:r>
      <w:r w:rsidR="006C5DE4" w:rsidRPr="007E543D">
        <w:rPr>
          <w:lang w:val="en-GB"/>
        </w:rPr>
        <w:t xml:space="preserve">ollow the patients </w:t>
      </w:r>
      <w:r w:rsidRPr="007E543D">
        <w:rPr>
          <w:lang w:val="en-GB"/>
        </w:rPr>
        <w:t>every week</w:t>
      </w:r>
      <w:r w:rsidR="00740FAC">
        <w:rPr>
          <w:lang w:val="en-GB"/>
        </w:rPr>
        <w:t>:</w:t>
      </w:r>
    </w:p>
    <w:p w14:paraId="04A34FC7" w14:textId="77777777" w:rsidR="00740FAC" w:rsidRDefault="00740FAC" w:rsidP="00740FAC">
      <w:pPr>
        <w:numPr>
          <w:ilvl w:val="1"/>
          <w:numId w:val="39"/>
        </w:numPr>
        <w:spacing w:after="180"/>
        <w:rPr>
          <w:lang w:val="en-GB"/>
        </w:rPr>
      </w:pPr>
      <w:r>
        <w:rPr>
          <w:lang w:val="en-GB"/>
        </w:rPr>
        <w:t>Examine the weight changes,</w:t>
      </w:r>
    </w:p>
    <w:p w14:paraId="08382BF6" w14:textId="77777777" w:rsidR="00740FAC" w:rsidRDefault="00740FAC" w:rsidP="00740FAC">
      <w:pPr>
        <w:numPr>
          <w:ilvl w:val="1"/>
          <w:numId w:val="39"/>
        </w:numPr>
        <w:spacing w:after="180"/>
        <w:rPr>
          <w:lang w:val="en-GB"/>
        </w:rPr>
      </w:pPr>
      <w:r>
        <w:rPr>
          <w:lang w:val="en-GB"/>
        </w:rPr>
        <w:t>fill</w:t>
      </w:r>
      <w:r w:rsidR="006C5DE4" w:rsidRPr="007E543D">
        <w:rPr>
          <w:lang w:val="en-GB"/>
        </w:rPr>
        <w:t xml:space="preserve"> in the routine follow up sections of the OTP chart</w:t>
      </w:r>
      <w:r>
        <w:rPr>
          <w:lang w:val="en-GB"/>
        </w:rPr>
        <w:t>,</w:t>
      </w:r>
    </w:p>
    <w:p w14:paraId="6DFB255A" w14:textId="77777777" w:rsidR="00B5316D" w:rsidRPr="007E543D" w:rsidRDefault="006C5DE4" w:rsidP="00740FAC">
      <w:pPr>
        <w:numPr>
          <w:ilvl w:val="1"/>
          <w:numId w:val="39"/>
        </w:numPr>
        <w:spacing w:after="180"/>
        <w:rPr>
          <w:lang w:val="en-GB"/>
        </w:rPr>
      </w:pPr>
      <w:r w:rsidRPr="007E543D">
        <w:rPr>
          <w:lang w:val="en-GB"/>
        </w:rPr>
        <w:t>decides if any further action is needed</w:t>
      </w:r>
      <w:r w:rsidR="00740FAC">
        <w:rPr>
          <w:lang w:val="en-GB"/>
        </w:rPr>
        <w:t>,</w:t>
      </w:r>
    </w:p>
    <w:p w14:paraId="56D4D53F" w14:textId="77777777" w:rsidR="006C5DE4" w:rsidRPr="007E543D" w:rsidRDefault="00B5316D" w:rsidP="006A2D19">
      <w:pPr>
        <w:numPr>
          <w:ilvl w:val="0"/>
          <w:numId w:val="39"/>
        </w:numPr>
        <w:spacing w:after="180"/>
        <w:ind w:left="714" w:hanging="357"/>
        <w:rPr>
          <w:lang w:val="en-GB"/>
        </w:rPr>
      </w:pPr>
      <w:r w:rsidRPr="007E543D">
        <w:rPr>
          <w:lang w:val="en-GB"/>
        </w:rPr>
        <w:t>Diagnose the patient</w:t>
      </w:r>
      <w:r w:rsidR="004C1B9F" w:rsidRPr="007E543D">
        <w:rPr>
          <w:lang w:val="en-GB"/>
        </w:rPr>
        <w:t>s</w:t>
      </w:r>
      <w:r w:rsidRPr="007E543D">
        <w:rPr>
          <w:lang w:val="en-GB"/>
        </w:rPr>
        <w:t xml:space="preserve"> </w:t>
      </w:r>
      <w:r w:rsidR="007015A2" w:rsidRPr="007E543D">
        <w:rPr>
          <w:lang w:val="en-GB"/>
        </w:rPr>
        <w:t>who have</w:t>
      </w:r>
      <w:r w:rsidRPr="007E543D">
        <w:rPr>
          <w:lang w:val="en-GB"/>
        </w:rPr>
        <w:t xml:space="preserve"> failure-to-respond and take the appropriate decision</w:t>
      </w:r>
      <w:r w:rsidR="004C1B9F" w:rsidRPr="007E543D">
        <w:rPr>
          <w:lang w:val="en-GB"/>
        </w:rPr>
        <w:t>s</w:t>
      </w:r>
      <w:r w:rsidRPr="007E543D">
        <w:rPr>
          <w:lang w:val="en-GB"/>
        </w:rPr>
        <w:t xml:space="preserve">: </w:t>
      </w:r>
      <w:r w:rsidR="006C5DE4" w:rsidRPr="007E543D">
        <w:rPr>
          <w:lang w:val="en-GB"/>
        </w:rPr>
        <w:t>home visit,</w:t>
      </w:r>
      <w:r w:rsidR="007015A2" w:rsidRPr="007E543D">
        <w:rPr>
          <w:lang w:val="en-GB"/>
        </w:rPr>
        <w:t xml:space="preserve"> </w:t>
      </w:r>
      <w:r w:rsidR="006C5DE4" w:rsidRPr="007E543D">
        <w:rPr>
          <w:lang w:val="en-GB"/>
        </w:rPr>
        <w:t xml:space="preserve">repeat appetite test, </w:t>
      </w:r>
      <w:r w:rsidR="007015A2" w:rsidRPr="007E543D">
        <w:rPr>
          <w:lang w:val="en-GB"/>
        </w:rPr>
        <w:t xml:space="preserve">supervised feeding trial, </w:t>
      </w:r>
      <w:r w:rsidR="004C1B9F" w:rsidRPr="007E543D">
        <w:rPr>
          <w:lang w:val="en-GB"/>
        </w:rPr>
        <w:t>and transfer</w:t>
      </w:r>
      <w:r w:rsidR="006C5DE4" w:rsidRPr="007E543D">
        <w:rPr>
          <w:lang w:val="en-GB"/>
        </w:rPr>
        <w:t xml:space="preserve"> for in-patient treatment</w:t>
      </w:r>
      <w:r w:rsidR="00607FDF" w:rsidRPr="007E543D">
        <w:rPr>
          <w:lang w:val="en-GB"/>
        </w:rPr>
        <w:t>;</w:t>
      </w:r>
    </w:p>
    <w:p w14:paraId="3E05ACED" w14:textId="77777777" w:rsidR="006366E3" w:rsidRPr="007E543D" w:rsidRDefault="006C5DE4" w:rsidP="006A2D19">
      <w:pPr>
        <w:numPr>
          <w:ilvl w:val="0"/>
          <w:numId w:val="39"/>
        </w:numPr>
        <w:spacing w:after="180"/>
        <w:ind w:left="714" w:hanging="357"/>
        <w:rPr>
          <w:lang w:val="en-GB"/>
        </w:rPr>
      </w:pPr>
      <w:r w:rsidRPr="007E543D">
        <w:rPr>
          <w:lang w:val="en-GB"/>
        </w:rPr>
        <w:t>Be supervised by the District Nutrition Officer and assist to the monthly coordination meeting at the district level. At this time, the monthly report of the OTP is given to the District, the therapeutic products needed for the following month are collected if needed, and other problems should be discussed</w:t>
      </w:r>
      <w:r w:rsidR="006366E3" w:rsidRPr="007E543D">
        <w:rPr>
          <w:lang w:val="en-GB"/>
        </w:rPr>
        <w:t xml:space="preserve"> to ensure quality of care is maintained and to undertake in-service training and supervision</w:t>
      </w:r>
      <w:r w:rsidR="00607FDF" w:rsidRPr="007E543D">
        <w:rPr>
          <w:lang w:val="en-GB"/>
        </w:rPr>
        <w:t>;</w:t>
      </w:r>
    </w:p>
    <w:p w14:paraId="7AC7CE2B" w14:textId="77777777" w:rsidR="006C5DE4" w:rsidRPr="007E543D" w:rsidRDefault="006366E3" w:rsidP="006A2D19">
      <w:pPr>
        <w:numPr>
          <w:ilvl w:val="0"/>
          <w:numId w:val="39"/>
        </w:numPr>
        <w:spacing w:after="180"/>
        <w:ind w:left="714" w:hanging="357"/>
        <w:rPr>
          <w:lang w:val="en-GB"/>
        </w:rPr>
      </w:pPr>
      <w:r w:rsidRPr="007E543D">
        <w:rPr>
          <w:lang w:val="en-GB"/>
        </w:rPr>
        <w:t>O</w:t>
      </w:r>
      <w:r w:rsidR="006C5DE4" w:rsidRPr="007E543D">
        <w:rPr>
          <w:lang w:val="en-GB"/>
        </w:rPr>
        <w:t xml:space="preserve">rganise a meeting with all her/his outreach workers </w:t>
      </w:r>
      <w:r w:rsidR="004C1B9F" w:rsidRPr="007E543D">
        <w:rPr>
          <w:lang w:val="en-GB"/>
        </w:rPr>
        <w:t xml:space="preserve">each month </w:t>
      </w:r>
      <w:r w:rsidR="006C5DE4" w:rsidRPr="007E543D">
        <w:rPr>
          <w:lang w:val="en-GB"/>
        </w:rPr>
        <w:t>to lean about and deal with any problems</w:t>
      </w:r>
      <w:r w:rsidR="004C1B9F" w:rsidRPr="007E543D">
        <w:rPr>
          <w:lang w:val="en-GB"/>
        </w:rPr>
        <w:t>, collect screening data</w:t>
      </w:r>
      <w:r w:rsidR="006C5DE4" w:rsidRPr="007E543D">
        <w:rPr>
          <w:lang w:val="en-GB"/>
        </w:rPr>
        <w:t xml:space="preserve"> and to give refresher training</w:t>
      </w:r>
      <w:r w:rsidR="00607FDF" w:rsidRPr="007E543D">
        <w:rPr>
          <w:lang w:val="en-GB"/>
        </w:rPr>
        <w:t>;</w:t>
      </w:r>
    </w:p>
    <w:p w14:paraId="5E3D5229" w14:textId="77777777" w:rsidR="006D515A" w:rsidRPr="007E543D" w:rsidRDefault="006D515A" w:rsidP="006A2D19">
      <w:pPr>
        <w:numPr>
          <w:ilvl w:val="0"/>
          <w:numId w:val="39"/>
        </w:numPr>
        <w:spacing w:after="180"/>
        <w:ind w:left="714" w:hanging="357"/>
        <w:rPr>
          <w:lang w:val="en-GB"/>
        </w:rPr>
      </w:pPr>
      <w:r w:rsidRPr="007E543D">
        <w:rPr>
          <w:lang w:val="en-GB"/>
        </w:rPr>
        <w:t>Handle the procurements, storage and distribution of commodities</w:t>
      </w:r>
      <w:r w:rsidR="00607FDF" w:rsidRPr="007E543D">
        <w:rPr>
          <w:lang w:val="en-GB"/>
        </w:rPr>
        <w:t>.</w:t>
      </w:r>
    </w:p>
    <w:p w14:paraId="7185E98D" w14:textId="77777777" w:rsidR="00FF74AB" w:rsidRPr="002D350B" w:rsidRDefault="006A1510" w:rsidP="00740FAC">
      <w:pPr>
        <w:pStyle w:val="Heading2"/>
      </w:pPr>
      <w:bookmarkStart w:id="300" w:name="_Toc315357644"/>
      <w:bookmarkStart w:id="301" w:name="_Toc320105259"/>
      <w:r w:rsidRPr="00740FAC">
        <w:t>Tools</w:t>
      </w:r>
      <w:r w:rsidR="00E723AE" w:rsidRPr="002D350B">
        <w:rPr>
          <w:rStyle w:val="FootnoteReference"/>
        </w:rPr>
        <w:footnoteReference w:id="29"/>
      </w:r>
      <w:bookmarkEnd w:id="300"/>
      <w:bookmarkEnd w:id="301"/>
    </w:p>
    <w:p w14:paraId="395DAD53" w14:textId="77777777" w:rsidR="006A1510" w:rsidRPr="007E543D" w:rsidRDefault="006A1510" w:rsidP="00852941">
      <w:pPr>
        <w:rPr>
          <w:rFonts w:ascii="Cambria" w:hAnsi="Cambria"/>
          <w:b/>
          <w:color w:val="548DD4"/>
          <w:lang w:val="en-GB"/>
        </w:rPr>
      </w:pPr>
      <w:r w:rsidRPr="007E543D">
        <w:rPr>
          <w:rFonts w:ascii="Cambria" w:hAnsi="Cambria"/>
          <w:b/>
          <w:color w:val="548DD4"/>
          <w:lang w:val="en-GB"/>
        </w:rPr>
        <w:t>For the assistant nurse</w:t>
      </w:r>
    </w:p>
    <w:p w14:paraId="59CF2098" w14:textId="77777777" w:rsidR="006A1510" w:rsidRPr="007E543D" w:rsidRDefault="006A1510" w:rsidP="00EB4DA6">
      <w:pPr>
        <w:numPr>
          <w:ilvl w:val="0"/>
          <w:numId w:val="103"/>
        </w:numPr>
        <w:spacing w:before="60" w:after="60"/>
        <w:rPr>
          <w:lang w:val="en-GB"/>
        </w:rPr>
      </w:pPr>
      <w:r w:rsidRPr="007E543D">
        <w:rPr>
          <w:lang w:val="en-GB"/>
        </w:rPr>
        <w:t>MUAC tapes</w:t>
      </w:r>
    </w:p>
    <w:p w14:paraId="7A224015" w14:textId="77777777" w:rsidR="006A1510" w:rsidRPr="007E543D" w:rsidRDefault="006A1510" w:rsidP="00EB4DA6">
      <w:pPr>
        <w:numPr>
          <w:ilvl w:val="0"/>
          <w:numId w:val="103"/>
        </w:numPr>
        <w:spacing w:before="60" w:after="60"/>
        <w:rPr>
          <w:lang w:val="en-GB"/>
        </w:rPr>
      </w:pPr>
      <w:r w:rsidRPr="007E543D">
        <w:rPr>
          <w:lang w:val="en-GB"/>
        </w:rPr>
        <w:t xml:space="preserve">Scale, length board, </w:t>
      </w:r>
      <w:r w:rsidR="00753513" w:rsidRPr="007E543D">
        <w:rPr>
          <w:lang w:val="en-GB"/>
        </w:rPr>
        <w:t>W</w:t>
      </w:r>
      <w:r w:rsidRPr="007E543D">
        <w:rPr>
          <w:lang w:val="en-GB"/>
        </w:rPr>
        <w:t>eight-for-</w:t>
      </w:r>
      <w:r w:rsidR="00753513" w:rsidRPr="007E543D">
        <w:rPr>
          <w:lang w:val="en-GB"/>
        </w:rPr>
        <w:t>H</w:t>
      </w:r>
      <w:r w:rsidRPr="007E543D">
        <w:rPr>
          <w:lang w:val="en-GB"/>
        </w:rPr>
        <w:t>eight table</w:t>
      </w:r>
      <w:r w:rsidR="00011CB3" w:rsidRPr="007E543D">
        <w:rPr>
          <w:lang w:val="en-GB"/>
        </w:rPr>
        <w:t xml:space="preserve">, 5%weight loss table, weight gain table to reach </w:t>
      </w:r>
      <w:r w:rsidR="004C1B9F" w:rsidRPr="007E543D">
        <w:rPr>
          <w:lang w:val="en-GB"/>
        </w:rPr>
        <w:t>discharge</w:t>
      </w:r>
      <w:r w:rsidR="00011CB3" w:rsidRPr="007E543D">
        <w:rPr>
          <w:lang w:val="en-GB"/>
        </w:rPr>
        <w:t xml:space="preserve"> criteria, weight gain over 14</w:t>
      </w:r>
      <w:r w:rsidR="004C1B9F" w:rsidRPr="007E543D">
        <w:rPr>
          <w:lang w:val="en-GB"/>
        </w:rPr>
        <w:t xml:space="preserve"> </w:t>
      </w:r>
      <w:r w:rsidR="00011CB3" w:rsidRPr="007E543D">
        <w:rPr>
          <w:lang w:val="en-GB"/>
        </w:rPr>
        <w:t>days table</w:t>
      </w:r>
    </w:p>
    <w:p w14:paraId="0F014FCE" w14:textId="77777777" w:rsidR="006A1510" w:rsidRPr="007E543D" w:rsidRDefault="00753513" w:rsidP="00EB4DA6">
      <w:pPr>
        <w:numPr>
          <w:ilvl w:val="0"/>
          <w:numId w:val="103"/>
        </w:numPr>
        <w:spacing w:before="60" w:after="60"/>
        <w:rPr>
          <w:lang w:val="en-GB"/>
        </w:rPr>
      </w:pPr>
      <w:r w:rsidRPr="007E543D">
        <w:rPr>
          <w:lang w:val="en-GB"/>
        </w:rPr>
        <w:t>Regist</w:t>
      </w:r>
      <w:r w:rsidR="004C1B9F" w:rsidRPr="007E543D">
        <w:rPr>
          <w:lang w:val="en-GB"/>
        </w:rPr>
        <w:t>ration</w:t>
      </w:r>
      <w:r w:rsidRPr="007E543D">
        <w:rPr>
          <w:lang w:val="en-GB"/>
        </w:rPr>
        <w:t xml:space="preserve"> book, OTP</w:t>
      </w:r>
      <w:r w:rsidR="006A1510" w:rsidRPr="007E543D">
        <w:rPr>
          <w:lang w:val="en-GB"/>
        </w:rPr>
        <w:t xml:space="preserve"> charts</w:t>
      </w:r>
      <w:r w:rsidRPr="007E543D">
        <w:rPr>
          <w:lang w:val="en-GB"/>
        </w:rPr>
        <w:t>, box for the OTP charts &amp; for archive</w:t>
      </w:r>
      <w:r w:rsidR="006D515A" w:rsidRPr="007E543D">
        <w:rPr>
          <w:lang w:val="en-GB"/>
        </w:rPr>
        <w:t>, stock cards</w:t>
      </w:r>
    </w:p>
    <w:p w14:paraId="405F5426" w14:textId="77777777" w:rsidR="00E723AE" w:rsidRPr="007E543D" w:rsidRDefault="00E723AE" w:rsidP="00EB4DA6">
      <w:pPr>
        <w:numPr>
          <w:ilvl w:val="0"/>
          <w:numId w:val="103"/>
        </w:numPr>
        <w:spacing w:before="60" w:after="60"/>
        <w:rPr>
          <w:lang w:val="en-GB"/>
        </w:rPr>
      </w:pPr>
      <w:r w:rsidRPr="007E543D">
        <w:rPr>
          <w:lang w:val="en-GB"/>
        </w:rPr>
        <w:t>Look-up table for RUTF an key messages</w:t>
      </w:r>
    </w:p>
    <w:p w14:paraId="242C0621" w14:textId="77777777" w:rsidR="006A1510" w:rsidRPr="00740FAC" w:rsidRDefault="00E723AE" w:rsidP="00EB4DA6">
      <w:pPr>
        <w:numPr>
          <w:ilvl w:val="0"/>
          <w:numId w:val="103"/>
        </w:numPr>
        <w:spacing w:before="60" w:after="60"/>
        <w:rPr>
          <w:lang w:val="en-GB"/>
        </w:rPr>
      </w:pPr>
      <w:r w:rsidRPr="00740FAC">
        <w:rPr>
          <w:lang w:val="en-GB"/>
        </w:rPr>
        <w:t>RUTF</w:t>
      </w:r>
      <w:r w:rsidR="00740FAC" w:rsidRPr="00740FAC">
        <w:rPr>
          <w:lang w:val="en-GB"/>
        </w:rPr>
        <w:t xml:space="preserve">, </w:t>
      </w:r>
      <w:r w:rsidR="00740FAC">
        <w:rPr>
          <w:lang w:val="en-GB"/>
        </w:rPr>
        <w:t>s</w:t>
      </w:r>
      <w:r w:rsidR="006A1510" w:rsidRPr="00740FAC">
        <w:rPr>
          <w:lang w:val="en-GB"/>
        </w:rPr>
        <w:t>ugar, safe drinking water, medical measuring cup</w:t>
      </w:r>
      <w:r w:rsidR="004C1B9F" w:rsidRPr="00740FAC">
        <w:rPr>
          <w:lang w:val="en-GB"/>
        </w:rPr>
        <w:t>s</w:t>
      </w:r>
      <w:r w:rsidRPr="00740FAC">
        <w:rPr>
          <w:lang w:val="en-GB"/>
        </w:rPr>
        <w:t xml:space="preserve"> </w:t>
      </w:r>
      <w:r w:rsidR="006A1510" w:rsidRPr="00740FAC">
        <w:rPr>
          <w:lang w:val="en-GB"/>
        </w:rPr>
        <w:t>or scale (5g precision)</w:t>
      </w:r>
      <w:r w:rsidRPr="00740FAC">
        <w:rPr>
          <w:lang w:val="en-GB"/>
        </w:rPr>
        <w:t xml:space="preserve"> for the appetite test</w:t>
      </w:r>
    </w:p>
    <w:p w14:paraId="47F3EF0A" w14:textId="77777777" w:rsidR="006A1510" w:rsidRPr="007E543D" w:rsidRDefault="006A1510" w:rsidP="00EB4DA6">
      <w:pPr>
        <w:numPr>
          <w:ilvl w:val="0"/>
          <w:numId w:val="103"/>
        </w:numPr>
        <w:spacing w:before="60" w:after="60"/>
        <w:rPr>
          <w:lang w:val="en-GB"/>
        </w:rPr>
      </w:pPr>
      <w:r w:rsidRPr="007E543D">
        <w:rPr>
          <w:lang w:val="en-GB"/>
        </w:rPr>
        <w:t>Water and soap to wash hands</w:t>
      </w:r>
    </w:p>
    <w:p w14:paraId="74261E4F" w14:textId="77777777" w:rsidR="006A1510" w:rsidRPr="007E543D" w:rsidRDefault="006A1510" w:rsidP="00EB4DA6">
      <w:pPr>
        <w:numPr>
          <w:ilvl w:val="0"/>
          <w:numId w:val="103"/>
        </w:numPr>
        <w:spacing w:before="60" w:after="60"/>
        <w:rPr>
          <w:lang w:val="en-GB"/>
        </w:rPr>
      </w:pPr>
      <w:r w:rsidRPr="007E543D">
        <w:rPr>
          <w:lang w:val="en-GB"/>
        </w:rPr>
        <w:t>Thermometer</w:t>
      </w:r>
      <w:r w:rsidR="00753513" w:rsidRPr="007E543D">
        <w:rPr>
          <w:lang w:val="en-GB"/>
        </w:rPr>
        <w:t xml:space="preserve">, calculator, </w:t>
      </w:r>
      <w:r w:rsidR="00E723AE" w:rsidRPr="007E543D">
        <w:rPr>
          <w:lang w:val="en-GB"/>
        </w:rPr>
        <w:t>pencils, pens, rubber, etc.</w:t>
      </w:r>
    </w:p>
    <w:p w14:paraId="7565A812" w14:textId="77777777" w:rsidR="006A1510" w:rsidRPr="007E543D" w:rsidRDefault="009213A1" w:rsidP="00852941">
      <w:pPr>
        <w:spacing w:before="240"/>
        <w:rPr>
          <w:rFonts w:ascii="Cambria" w:hAnsi="Cambria"/>
          <w:b/>
          <w:color w:val="548DD4"/>
          <w:lang w:val="en-GB"/>
        </w:rPr>
      </w:pPr>
      <w:r w:rsidRPr="007E543D">
        <w:rPr>
          <w:rFonts w:ascii="Cambria" w:hAnsi="Cambria"/>
          <w:b/>
          <w:color w:val="548DD4"/>
          <w:lang w:val="en-GB"/>
        </w:rPr>
        <w:t>For the nurse</w:t>
      </w:r>
    </w:p>
    <w:p w14:paraId="57ED9F9E" w14:textId="77777777" w:rsidR="00753513" w:rsidRPr="007E543D" w:rsidRDefault="006A1510" w:rsidP="00EB4DA6">
      <w:pPr>
        <w:numPr>
          <w:ilvl w:val="0"/>
          <w:numId w:val="104"/>
        </w:numPr>
        <w:spacing w:before="60" w:after="60"/>
        <w:rPr>
          <w:lang w:val="en-GB"/>
        </w:rPr>
      </w:pPr>
      <w:r w:rsidRPr="007E543D">
        <w:rPr>
          <w:lang w:val="en-GB"/>
        </w:rPr>
        <w:t xml:space="preserve">Examination tools (stethoscope, otoscope, </w:t>
      </w:r>
      <w:r w:rsidR="00740FAC">
        <w:rPr>
          <w:lang w:val="en-GB"/>
        </w:rPr>
        <w:t>etc</w:t>
      </w:r>
      <w:r w:rsidRPr="007E543D">
        <w:rPr>
          <w:lang w:val="en-GB"/>
        </w:rPr>
        <w:t>.</w:t>
      </w:r>
      <w:r w:rsidR="00E723AE" w:rsidRPr="007E543D">
        <w:rPr>
          <w:lang w:val="en-GB"/>
        </w:rPr>
        <w:t>)</w:t>
      </w:r>
    </w:p>
    <w:p w14:paraId="52114B96" w14:textId="77777777" w:rsidR="006A1510" w:rsidRPr="007E543D" w:rsidRDefault="00E723AE" w:rsidP="00EB4DA6">
      <w:pPr>
        <w:numPr>
          <w:ilvl w:val="0"/>
          <w:numId w:val="104"/>
        </w:numPr>
        <w:spacing w:before="60" w:after="60"/>
        <w:rPr>
          <w:lang w:val="en-GB"/>
        </w:rPr>
      </w:pPr>
      <w:r w:rsidRPr="007E543D">
        <w:rPr>
          <w:lang w:val="en-GB"/>
        </w:rPr>
        <w:t xml:space="preserve">Drugs: </w:t>
      </w:r>
      <w:r w:rsidR="003C4274" w:rsidRPr="007E543D">
        <w:rPr>
          <w:lang w:val="en-GB"/>
        </w:rPr>
        <w:t>Amoxicillin</w:t>
      </w:r>
      <w:r w:rsidR="00740FAC">
        <w:rPr>
          <w:lang w:val="en-GB"/>
        </w:rPr>
        <w:t>; Anti-m</w:t>
      </w:r>
      <w:r w:rsidRPr="007E543D">
        <w:rPr>
          <w:lang w:val="en-GB"/>
        </w:rPr>
        <w:t>alarials; Vitamin A; Anti-helminths; Measles vaccination.</w:t>
      </w:r>
    </w:p>
    <w:p w14:paraId="7C8D9580" w14:textId="77777777" w:rsidR="006A1510" w:rsidRPr="007E543D" w:rsidRDefault="006A1510" w:rsidP="00EB4DA6">
      <w:pPr>
        <w:numPr>
          <w:ilvl w:val="0"/>
          <w:numId w:val="104"/>
        </w:numPr>
        <w:spacing w:before="60" w:after="60"/>
        <w:rPr>
          <w:lang w:val="en-GB"/>
        </w:rPr>
      </w:pPr>
      <w:r w:rsidRPr="007E543D">
        <w:rPr>
          <w:lang w:val="en-GB"/>
        </w:rPr>
        <w:t>Transfer forms</w:t>
      </w:r>
      <w:r w:rsidR="00E723AE" w:rsidRPr="007E543D">
        <w:rPr>
          <w:lang w:val="en-GB"/>
        </w:rPr>
        <w:t>, stock cards, monthly reports</w:t>
      </w:r>
    </w:p>
    <w:p w14:paraId="5EAD51CC" w14:textId="77777777" w:rsidR="00E723AE" w:rsidRPr="007E543D" w:rsidRDefault="00E723AE" w:rsidP="00EB4DA6">
      <w:pPr>
        <w:numPr>
          <w:ilvl w:val="0"/>
          <w:numId w:val="104"/>
        </w:numPr>
        <w:spacing w:before="60" w:after="60"/>
        <w:rPr>
          <w:lang w:val="en-GB"/>
        </w:rPr>
      </w:pPr>
      <w:r w:rsidRPr="007E543D">
        <w:rPr>
          <w:lang w:val="en-GB"/>
        </w:rPr>
        <w:t>Communication tools (phone, etc</w:t>
      </w:r>
      <w:r w:rsidR="00740FAC">
        <w:rPr>
          <w:lang w:val="en-GB"/>
        </w:rPr>
        <w:t>.</w:t>
      </w:r>
      <w:r w:rsidRPr="007E543D">
        <w:rPr>
          <w:lang w:val="en-GB"/>
        </w:rPr>
        <w:t>), Poster on transport recommendations, list of the OTP</w:t>
      </w:r>
      <w:r w:rsidR="004C1B9F" w:rsidRPr="007E543D">
        <w:rPr>
          <w:lang w:val="en-GB"/>
        </w:rPr>
        <w:t>s</w:t>
      </w:r>
      <w:r w:rsidRPr="007E543D">
        <w:rPr>
          <w:lang w:val="en-GB"/>
        </w:rPr>
        <w:t xml:space="preserve"> &amp; IPF</w:t>
      </w:r>
    </w:p>
    <w:p w14:paraId="3A27FA84" w14:textId="77777777" w:rsidR="00294A33" w:rsidRPr="002D350B" w:rsidRDefault="00E63421" w:rsidP="00740FAC">
      <w:pPr>
        <w:pStyle w:val="Heading1"/>
      </w:pPr>
      <w:bookmarkStart w:id="302" w:name="_Toc320105260"/>
      <w:bookmarkStart w:id="303" w:name="_Toc270507420"/>
      <w:bookmarkEnd w:id="290"/>
      <w:r w:rsidRPr="00740FAC">
        <w:t>A</w:t>
      </w:r>
      <w:r w:rsidR="00CC6064" w:rsidRPr="00740FAC">
        <w:t>dmission</w:t>
      </w:r>
      <w:bookmarkEnd w:id="302"/>
    </w:p>
    <w:p w14:paraId="2AC27A03" w14:textId="77777777" w:rsidR="00E00A14" w:rsidRPr="007E543D" w:rsidRDefault="00E00A14" w:rsidP="00852941">
      <w:pPr>
        <w:spacing w:before="100" w:after="40"/>
        <w:rPr>
          <w:lang w:val="en-GB"/>
        </w:rPr>
      </w:pPr>
      <w:r w:rsidRPr="007E543D">
        <w:rPr>
          <w:lang w:val="en-GB"/>
        </w:rPr>
        <w:t>The procedures of admission are explained in the triage section.</w:t>
      </w:r>
    </w:p>
    <w:bookmarkEnd w:id="303"/>
    <w:p w14:paraId="01CF99B0" w14:textId="77777777" w:rsidR="00F004A4" w:rsidRPr="007E543D" w:rsidRDefault="007310BC" w:rsidP="00852941">
      <w:pPr>
        <w:spacing w:before="100" w:after="40"/>
        <w:rPr>
          <w:rFonts w:eastAsia="Times New Roman"/>
          <w:color w:val="000000"/>
          <w:lang w:val="en-GB"/>
        </w:rPr>
      </w:pPr>
      <w:r w:rsidRPr="007E543D">
        <w:rPr>
          <w:rFonts w:eastAsia="Times New Roman"/>
          <w:color w:val="000000"/>
          <w:lang w:val="en-GB"/>
        </w:rPr>
        <w:t>There are t</w:t>
      </w:r>
      <w:r w:rsidR="00F004A4" w:rsidRPr="007E543D">
        <w:rPr>
          <w:rFonts w:eastAsia="Times New Roman"/>
          <w:color w:val="000000"/>
          <w:lang w:val="en-GB"/>
        </w:rPr>
        <w:t>wo kinds of admission</w:t>
      </w:r>
      <w:r w:rsidRPr="007E543D">
        <w:rPr>
          <w:rFonts w:eastAsia="Times New Roman"/>
          <w:color w:val="000000"/>
          <w:lang w:val="en-GB"/>
        </w:rPr>
        <w:t xml:space="preserve"> to the OTP</w:t>
      </w:r>
      <w:r w:rsidR="00607FDF" w:rsidRPr="007E543D">
        <w:rPr>
          <w:rFonts w:eastAsia="Times New Roman"/>
          <w:color w:val="000000"/>
          <w:lang w:val="en-GB"/>
        </w:rPr>
        <w:t>:</w:t>
      </w:r>
    </w:p>
    <w:p w14:paraId="1447AB30" w14:textId="77777777" w:rsidR="00201042" w:rsidRPr="007E543D" w:rsidRDefault="007310BC" w:rsidP="00852941">
      <w:pPr>
        <w:spacing w:before="240"/>
        <w:rPr>
          <w:rFonts w:ascii="Cambria" w:hAnsi="Cambria"/>
          <w:color w:val="548DD4"/>
          <w:lang w:val="en-GB"/>
        </w:rPr>
      </w:pPr>
      <w:r w:rsidRPr="007E543D">
        <w:rPr>
          <w:rFonts w:ascii="Cambria" w:hAnsi="Cambria"/>
          <w:b/>
          <w:color w:val="548DD4"/>
          <w:lang w:val="en-GB"/>
        </w:rPr>
        <w:t>New admissions</w:t>
      </w:r>
    </w:p>
    <w:p w14:paraId="1C7F1766" w14:textId="77777777" w:rsidR="00201042" w:rsidRPr="007E543D" w:rsidRDefault="00E00A14" w:rsidP="00ED04E3">
      <w:pPr>
        <w:pStyle w:val="ListParagraph"/>
      </w:pPr>
      <w:r w:rsidRPr="007E543D">
        <w:t xml:space="preserve">New admission </w:t>
      </w:r>
      <w:r w:rsidR="007310BC" w:rsidRPr="007E543D">
        <w:t xml:space="preserve">from </w:t>
      </w:r>
      <w:r w:rsidR="00201042" w:rsidRPr="007E543D">
        <w:t xml:space="preserve">active and passive </w:t>
      </w:r>
      <w:r w:rsidR="007310BC" w:rsidRPr="007E543D">
        <w:t>screening or self referral</w:t>
      </w:r>
      <w:r w:rsidR="009A6C38" w:rsidRPr="007E543D">
        <w:t>. M</w:t>
      </w:r>
      <w:r w:rsidR="007310BC" w:rsidRPr="007E543D">
        <w:t>ost admissions to OTP will be of this sort</w:t>
      </w:r>
      <w:r w:rsidR="009A6C38" w:rsidRPr="007E543D">
        <w:t>.</w:t>
      </w:r>
    </w:p>
    <w:p w14:paraId="52B16F0F" w14:textId="77777777" w:rsidR="00F004A4" w:rsidRPr="007E543D" w:rsidRDefault="008914FC" w:rsidP="00ED04E3">
      <w:pPr>
        <w:pStyle w:val="ListParagraph"/>
      </w:pPr>
      <w:r w:rsidRPr="007E543D">
        <w:t>Relapse</w:t>
      </w:r>
      <w:r w:rsidR="007015A2" w:rsidRPr="007E543D">
        <w:t xml:space="preserve"> (after </w:t>
      </w:r>
      <w:r w:rsidR="00975A17" w:rsidRPr="007E543D">
        <w:t>more than</w:t>
      </w:r>
      <w:r w:rsidR="007015A2" w:rsidRPr="007E543D">
        <w:t xml:space="preserve"> 2 months of absence</w:t>
      </w:r>
      <w:r w:rsidR="00975A17" w:rsidRPr="007E543D">
        <w:rPr>
          <w:rStyle w:val="FootnoteReference"/>
          <w:b/>
          <w:lang w:val="en-GB"/>
        </w:rPr>
        <w:footnoteReference w:id="30"/>
      </w:r>
      <w:r w:rsidR="007015A2" w:rsidRPr="007E543D">
        <w:t xml:space="preserve"> or after previously being discharged as cured)</w:t>
      </w:r>
      <w:r w:rsidR="00C47E52" w:rsidRPr="007E543D">
        <w:t>. This is considered to be</w:t>
      </w:r>
      <w:r w:rsidR="00E00A14" w:rsidRPr="007E543D">
        <w:t xml:space="preserve"> a new episode of malnutrition.</w:t>
      </w:r>
    </w:p>
    <w:p w14:paraId="7BFE6577" w14:textId="77777777" w:rsidR="00F004A4" w:rsidRPr="007E543D" w:rsidRDefault="00F004A4" w:rsidP="008B3DA0">
      <w:pPr>
        <w:spacing w:before="240"/>
        <w:rPr>
          <w:rFonts w:ascii="Cambria" w:hAnsi="Cambria"/>
          <w:b/>
          <w:color w:val="548DD4"/>
          <w:lang w:val="en-GB"/>
        </w:rPr>
      </w:pPr>
      <w:r w:rsidRPr="007E543D">
        <w:rPr>
          <w:rFonts w:ascii="Cambria" w:hAnsi="Cambria"/>
          <w:b/>
          <w:color w:val="548DD4"/>
          <w:lang w:val="en-GB"/>
        </w:rPr>
        <w:t>Admissions</w:t>
      </w:r>
      <w:r w:rsidR="007310BC" w:rsidRPr="007E543D">
        <w:rPr>
          <w:rFonts w:ascii="Cambria" w:hAnsi="Cambria"/>
          <w:b/>
          <w:color w:val="548DD4"/>
          <w:lang w:val="en-GB"/>
        </w:rPr>
        <w:t xml:space="preserve"> of patients already under treatment for SAM</w:t>
      </w:r>
    </w:p>
    <w:p w14:paraId="69879052" w14:textId="77777777" w:rsidR="00B90E7C" w:rsidRPr="007E543D" w:rsidRDefault="007015A2" w:rsidP="00ED04E3">
      <w:pPr>
        <w:pStyle w:val="ListParagraph"/>
      </w:pPr>
      <w:r w:rsidRPr="007E543D">
        <w:t xml:space="preserve">Internal </w:t>
      </w:r>
      <w:r w:rsidR="00F004A4" w:rsidRPr="007E543D">
        <w:t>Transfer from an</w:t>
      </w:r>
      <w:r w:rsidR="007310BC" w:rsidRPr="007E543D">
        <w:t xml:space="preserve">other </w:t>
      </w:r>
      <w:r w:rsidR="00F004A4" w:rsidRPr="007E543D">
        <w:t xml:space="preserve">OTP </w:t>
      </w:r>
      <w:r w:rsidR="00B90E7C" w:rsidRPr="007E543D">
        <w:t>(</w:t>
      </w:r>
      <w:r w:rsidR="007310BC" w:rsidRPr="007E543D">
        <w:t xml:space="preserve">treatment </w:t>
      </w:r>
      <w:r w:rsidR="00B90E7C" w:rsidRPr="007E543D">
        <w:t xml:space="preserve">already started with </w:t>
      </w:r>
      <w:r w:rsidR="007310BC" w:rsidRPr="007E543D">
        <w:t>a</w:t>
      </w:r>
      <w:r w:rsidR="00F004A4" w:rsidRPr="007E543D">
        <w:t xml:space="preserve"> SAM N</w:t>
      </w:r>
      <w:r w:rsidR="009213A1" w:rsidRPr="007E543D">
        <w:t>°)</w:t>
      </w:r>
    </w:p>
    <w:p w14:paraId="10B89101" w14:textId="77777777" w:rsidR="00F004A4" w:rsidRPr="007E543D" w:rsidRDefault="007015A2" w:rsidP="00ED04E3">
      <w:pPr>
        <w:pStyle w:val="ListParagraph"/>
      </w:pPr>
      <w:r w:rsidRPr="007E543D">
        <w:t xml:space="preserve">Internal </w:t>
      </w:r>
      <w:r w:rsidR="00F004A4" w:rsidRPr="007E543D">
        <w:t xml:space="preserve">Transfer from </w:t>
      </w:r>
      <w:r w:rsidR="007310BC" w:rsidRPr="007E543D">
        <w:t xml:space="preserve">an </w:t>
      </w:r>
      <w:r w:rsidR="00F004A4" w:rsidRPr="007E543D">
        <w:t>I</w:t>
      </w:r>
      <w:r w:rsidR="00B90E7C" w:rsidRPr="007E543D">
        <w:t>PF</w:t>
      </w:r>
      <w:r w:rsidR="00F004A4" w:rsidRPr="007E543D">
        <w:t xml:space="preserve"> (transfer form with a </w:t>
      </w:r>
      <w:r w:rsidR="007310BC" w:rsidRPr="007E543D">
        <w:t>SAM</w:t>
      </w:r>
      <w:r w:rsidR="00F004A4" w:rsidRPr="007E543D">
        <w:t xml:space="preserve"> N</w:t>
      </w:r>
      <w:r w:rsidR="00B90E7C" w:rsidRPr="007E543D">
        <w:t>°</w:t>
      </w:r>
      <w:r w:rsidR="00F004A4" w:rsidRPr="007E543D">
        <w:t xml:space="preserve"> and the treatment given)</w:t>
      </w:r>
    </w:p>
    <w:p w14:paraId="139F8678" w14:textId="77777777" w:rsidR="00975A17" w:rsidRPr="007E543D" w:rsidRDefault="00F004A4" w:rsidP="00ED04E3">
      <w:pPr>
        <w:pStyle w:val="ListParagraph"/>
      </w:pPr>
      <w:r w:rsidRPr="007E543D">
        <w:t xml:space="preserve">Return from </w:t>
      </w:r>
      <w:r w:rsidR="007310BC" w:rsidRPr="007E543D">
        <w:t xml:space="preserve">an </w:t>
      </w:r>
      <w:r w:rsidRPr="007E543D">
        <w:t>I</w:t>
      </w:r>
      <w:r w:rsidR="00B90E7C" w:rsidRPr="007E543D">
        <w:t>PF</w:t>
      </w:r>
      <w:r w:rsidR="007310BC" w:rsidRPr="007E543D">
        <w:t xml:space="preserve"> back</w:t>
      </w:r>
      <w:r w:rsidRPr="007E543D">
        <w:t xml:space="preserve"> to the OTP </w:t>
      </w:r>
      <w:r w:rsidR="007310BC" w:rsidRPr="007E543D">
        <w:t>(</w:t>
      </w:r>
      <w:r w:rsidRPr="007E543D">
        <w:t>transfer form with a</w:t>
      </w:r>
      <w:r w:rsidR="007310BC" w:rsidRPr="007E543D">
        <w:t xml:space="preserve"> SAM </w:t>
      </w:r>
      <w:r w:rsidR="00B90E7C" w:rsidRPr="007E543D">
        <w:t>N°, chart &amp;</w:t>
      </w:r>
      <w:r w:rsidRPr="007E543D">
        <w:t xml:space="preserve"> already registered)</w:t>
      </w:r>
    </w:p>
    <w:p w14:paraId="69F6586C" w14:textId="77777777" w:rsidR="00F004A4" w:rsidRPr="007E543D" w:rsidRDefault="00975A17" w:rsidP="00ED04E3">
      <w:pPr>
        <w:pStyle w:val="ListParagraph"/>
      </w:pPr>
      <w:r w:rsidRPr="007E543D">
        <w:t xml:space="preserve">Readmission </w:t>
      </w:r>
      <w:r w:rsidR="008914FC" w:rsidRPr="007E543D">
        <w:t>after defaulting wit</w:t>
      </w:r>
      <w:r w:rsidR="009213A1" w:rsidRPr="007E543D">
        <w:t>h less than 2 months of absence</w:t>
      </w:r>
    </w:p>
    <w:p w14:paraId="2AAB153B" w14:textId="77777777" w:rsidR="005B03A3" w:rsidRPr="007E543D" w:rsidRDefault="005B03A3" w:rsidP="00852941">
      <w:pPr>
        <w:pStyle w:val="Header"/>
        <w:pBdr>
          <w:top w:val="single" w:sz="4" w:space="1" w:color="auto"/>
          <w:left w:val="single" w:sz="4" w:space="4" w:color="auto"/>
          <w:bottom w:val="single" w:sz="4" w:space="1" w:color="auto"/>
          <w:right w:val="single" w:sz="4" w:space="4" w:color="auto"/>
        </w:pBdr>
        <w:tabs>
          <w:tab w:val="clear" w:pos="356"/>
          <w:tab w:val="clear" w:pos="5174"/>
        </w:tabs>
        <w:suppressAutoHyphens w:val="0"/>
        <w:rPr>
          <w:rFonts w:ascii="Calibri" w:hAnsi="Calibri"/>
          <w:szCs w:val="22"/>
        </w:rPr>
      </w:pPr>
      <w:r w:rsidRPr="007E543D">
        <w:rPr>
          <w:rFonts w:ascii="Calibri" w:hAnsi="Calibri"/>
          <w:color w:val="000000"/>
          <w:szCs w:val="22"/>
        </w:rPr>
        <w:t xml:space="preserve">There needs to be a functioning communication and referral system between the OTP site and </w:t>
      </w:r>
      <w:r w:rsidR="00B90E7C" w:rsidRPr="007E543D">
        <w:rPr>
          <w:rFonts w:ascii="Calibri" w:hAnsi="Calibri"/>
          <w:color w:val="000000"/>
          <w:szCs w:val="22"/>
        </w:rPr>
        <w:t>IPF</w:t>
      </w:r>
      <w:r w:rsidR="00813477" w:rsidRPr="007E543D">
        <w:rPr>
          <w:rFonts w:ascii="Calibri" w:hAnsi="Calibri"/>
          <w:color w:val="000000"/>
          <w:szCs w:val="22"/>
        </w:rPr>
        <w:t xml:space="preserve"> </w:t>
      </w:r>
      <w:r w:rsidRPr="007E543D">
        <w:rPr>
          <w:rFonts w:ascii="Calibri" w:hAnsi="Calibri"/>
          <w:color w:val="000000"/>
          <w:szCs w:val="22"/>
        </w:rPr>
        <w:t xml:space="preserve">so that patients can be quickly and easily transferred from the </w:t>
      </w:r>
      <w:r w:rsidR="00B90E7C" w:rsidRPr="007E543D">
        <w:rPr>
          <w:rFonts w:ascii="Calibri" w:hAnsi="Calibri"/>
          <w:color w:val="000000"/>
          <w:szCs w:val="22"/>
        </w:rPr>
        <w:t>IPF</w:t>
      </w:r>
      <w:r w:rsidRPr="007E543D">
        <w:rPr>
          <w:rFonts w:ascii="Calibri" w:hAnsi="Calibri"/>
          <w:color w:val="000000"/>
          <w:szCs w:val="22"/>
        </w:rPr>
        <w:t xml:space="preserve"> to the </w:t>
      </w:r>
      <w:r w:rsidR="00B90E7C" w:rsidRPr="007E543D">
        <w:rPr>
          <w:rFonts w:ascii="Calibri" w:hAnsi="Calibri"/>
          <w:color w:val="000000"/>
          <w:szCs w:val="22"/>
        </w:rPr>
        <w:t>OTP</w:t>
      </w:r>
      <w:r w:rsidRPr="007E543D">
        <w:rPr>
          <w:rFonts w:ascii="Calibri" w:hAnsi="Calibri"/>
          <w:color w:val="000000"/>
          <w:szCs w:val="22"/>
        </w:rPr>
        <w:t xml:space="preserve"> as they enter </w:t>
      </w:r>
      <w:r w:rsidR="00784382" w:rsidRPr="007E543D">
        <w:rPr>
          <w:rFonts w:ascii="Calibri" w:hAnsi="Calibri"/>
          <w:color w:val="000000"/>
          <w:szCs w:val="22"/>
        </w:rPr>
        <w:t>the recovery phase (</w:t>
      </w:r>
      <w:r w:rsidR="007015A2" w:rsidRPr="007E543D">
        <w:rPr>
          <w:rFonts w:ascii="Calibri" w:hAnsi="Calibri"/>
          <w:color w:val="000000"/>
          <w:szCs w:val="22"/>
        </w:rPr>
        <w:t>phase 2</w:t>
      </w:r>
      <w:r w:rsidR="00784382" w:rsidRPr="007E543D">
        <w:rPr>
          <w:rFonts w:ascii="Calibri" w:hAnsi="Calibri"/>
          <w:color w:val="000000"/>
          <w:szCs w:val="22"/>
        </w:rPr>
        <w:t>)</w:t>
      </w:r>
      <w:r w:rsidRPr="007E543D">
        <w:rPr>
          <w:rFonts w:ascii="Calibri" w:hAnsi="Calibri"/>
          <w:color w:val="000000"/>
          <w:szCs w:val="22"/>
        </w:rPr>
        <w:t xml:space="preserve"> and those </w:t>
      </w:r>
      <w:r w:rsidR="00B90E7C" w:rsidRPr="007E543D">
        <w:rPr>
          <w:rFonts w:ascii="Calibri" w:hAnsi="Calibri"/>
          <w:color w:val="000000"/>
          <w:szCs w:val="22"/>
        </w:rPr>
        <w:t xml:space="preserve">OTP </w:t>
      </w:r>
      <w:r w:rsidRPr="007E543D">
        <w:rPr>
          <w:rFonts w:ascii="Calibri" w:hAnsi="Calibri"/>
          <w:color w:val="000000"/>
          <w:szCs w:val="22"/>
        </w:rPr>
        <w:t xml:space="preserve">patients that fail to respond appropriately or who develop a complication can be transferred (temporarily) to </w:t>
      </w:r>
      <w:r w:rsidR="00B90E7C" w:rsidRPr="007E543D">
        <w:rPr>
          <w:rFonts w:ascii="Calibri" w:hAnsi="Calibri"/>
          <w:color w:val="000000"/>
          <w:szCs w:val="22"/>
        </w:rPr>
        <w:t>IPF</w:t>
      </w:r>
      <w:r w:rsidRPr="007E543D">
        <w:rPr>
          <w:rFonts w:ascii="Calibri" w:hAnsi="Calibri"/>
          <w:color w:val="000000"/>
          <w:szCs w:val="22"/>
        </w:rPr>
        <w:t>.</w:t>
      </w:r>
      <w:r w:rsidR="00813477" w:rsidRPr="007E543D">
        <w:rPr>
          <w:rFonts w:ascii="Calibri" w:hAnsi="Calibri"/>
          <w:color w:val="000000"/>
          <w:szCs w:val="22"/>
        </w:rPr>
        <w:t xml:space="preserve"> </w:t>
      </w:r>
      <w:r w:rsidR="00813477" w:rsidRPr="007E543D">
        <w:rPr>
          <w:rFonts w:ascii="Calibri" w:hAnsi="Calibri"/>
          <w:i/>
          <w:color w:val="000000"/>
          <w:szCs w:val="22"/>
        </w:rPr>
        <w:t>Such transfers are not “discharges” from the program.</w:t>
      </w:r>
    </w:p>
    <w:p w14:paraId="005A44CA" w14:textId="77777777" w:rsidR="00CB0298" w:rsidRPr="007E543D" w:rsidRDefault="00CB0298" w:rsidP="003822AE">
      <w:pPr>
        <w:spacing w:before="100" w:after="100"/>
        <w:rPr>
          <w:lang w:val="en-GB"/>
        </w:rPr>
      </w:pPr>
      <w:bookmarkStart w:id="304" w:name="_Toc213725275"/>
      <w:bookmarkStart w:id="305" w:name="_Toc213725382"/>
      <w:bookmarkStart w:id="306" w:name="_Toc213725541"/>
      <w:bookmarkStart w:id="307" w:name="_Toc213726043"/>
      <w:bookmarkStart w:id="308" w:name="_Toc213726624"/>
      <w:r w:rsidRPr="007E543D">
        <w:rPr>
          <w:lang w:val="en-GB"/>
        </w:rPr>
        <w:t xml:space="preserve">A </w:t>
      </w:r>
      <w:r w:rsidR="00667A20" w:rsidRPr="007E543D">
        <w:rPr>
          <w:lang w:val="en-GB"/>
        </w:rPr>
        <w:t>patient</w:t>
      </w:r>
      <w:r w:rsidRPr="007E543D">
        <w:rPr>
          <w:lang w:val="en-GB"/>
        </w:rPr>
        <w:t xml:space="preserve"> should </w:t>
      </w:r>
      <w:r w:rsidRPr="007E543D">
        <w:rPr>
          <w:b/>
          <w:lang w:val="en-GB"/>
        </w:rPr>
        <w:t>always</w:t>
      </w:r>
      <w:r w:rsidRPr="007E543D">
        <w:rPr>
          <w:lang w:val="en-GB"/>
        </w:rPr>
        <w:t xml:space="preserve"> be treated at home whe</w:t>
      </w:r>
      <w:r w:rsidR="00813477" w:rsidRPr="007E543D">
        <w:rPr>
          <w:lang w:val="en-GB"/>
        </w:rPr>
        <w:t>re</w:t>
      </w:r>
      <w:r w:rsidRPr="007E543D">
        <w:rPr>
          <w:lang w:val="en-GB"/>
        </w:rPr>
        <w:t xml:space="preserve"> there </w:t>
      </w:r>
      <w:r w:rsidR="00813477" w:rsidRPr="007E543D">
        <w:rPr>
          <w:lang w:val="en-GB"/>
        </w:rPr>
        <w:t>is</w:t>
      </w:r>
      <w:r w:rsidRPr="007E543D">
        <w:rPr>
          <w:lang w:val="en-GB"/>
        </w:rPr>
        <w:t>:</w:t>
      </w:r>
    </w:p>
    <w:p w14:paraId="220DB062" w14:textId="77777777" w:rsidR="00F674C1" w:rsidRPr="007E543D" w:rsidRDefault="00CB0298" w:rsidP="00740FAC">
      <w:pPr>
        <w:numPr>
          <w:ilvl w:val="0"/>
          <w:numId w:val="12"/>
        </w:numPr>
        <w:spacing w:after="0"/>
        <w:ind w:left="1368"/>
        <w:rPr>
          <w:lang w:val="en-GB"/>
        </w:rPr>
      </w:pPr>
      <w:r w:rsidRPr="007E543D">
        <w:rPr>
          <w:lang w:val="en-GB"/>
        </w:rPr>
        <w:t>a capable caretaker</w:t>
      </w:r>
      <w:r w:rsidR="001609F3" w:rsidRPr="007E543D">
        <w:rPr>
          <w:lang w:val="en-GB"/>
        </w:rPr>
        <w:t>,</w:t>
      </w:r>
    </w:p>
    <w:p w14:paraId="02345F85" w14:textId="77777777" w:rsidR="00F674C1" w:rsidRPr="007E543D" w:rsidRDefault="00CB0298" w:rsidP="00740FAC">
      <w:pPr>
        <w:numPr>
          <w:ilvl w:val="0"/>
          <w:numId w:val="12"/>
        </w:numPr>
        <w:spacing w:after="0"/>
        <w:ind w:left="1368"/>
        <w:rPr>
          <w:lang w:val="en-GB"/>
        </w:rPr>
      </w:pPr>
      <w:r w:rsidRPr="007E543D">
        <w:rPr>
          <w:lang w:val="en-GB"/>
        </w:rPr>
        <w:t>The caretaker agrees to out-patient treatment,</w:t>
      </w:r>
    </w:p>
    <w:p w14:paraId="2E4130DB" w14:textId="77777777" w:rsidR="00F674C1" w:rsidRPr="007E543D" w:rsidRDefault="00CB0298" w:rsidP="00740FAC">
      <w:pPr>
        <w:numPr>
          <w:ilvl w:val="0"/>
          <w:numId w:val="12"/>
        </w:numPr>
        <w:spacing w:after="0"/>
        <w:ind w:left="1368"/>
        <w:rPr>
          <w:lang w:val="en-GB"/>
        </w:rPr>
      </w:pPr>
      <w:r w:rsidRPr="007E543D">
        <w:rPr>
          <w:lang w:val="en-GB"/>
        </w:rPr>
        <w:t>There are reasonable home circumstances</w:t>
      </w:r>
      <w:r w:rsidR="001609F3" w:rsidRPr="007E543D">
        <w:rPr>
          <w:lang w:val="en-GB"/>
        </w:rPr>
        <w:t>,</w:t>
      </w:r>
    </w:p>
    <w:p w14:paraId="15FC1C9A" w14:textId="77777777" w:rsidR="00F674C1" w:rsidRPr="007E543D" w:rsidRDefault="00CB0298" w:rsidP="00740FAC">
      <w:pPr>
        <w:numPr>
          <w:ilvl w:val="0"/>
          <w:numId w:val="12"/>
        </w:numPr>
        <w:spacing w:after="0"/>
        <w:ind w:left="1368"/>
        <w:rPr>
          <w:lang w:val="en-GB"/>
        </w:rPr>
      </w:pPr>
      <w:r w:rsidRPr="007E543D">
        <w:rPr>
          <w:lang w:val="en-GB"/>
        </w:rPr>
        <w:t>There is a supply of RUTF</w:t>
      </w:r>
      <w:r w:rsidR="001609F3" w:rsidRPr="007E543D">
        <w:rPr>
          <w:lang w:val="en-GB"/>
        </w:rPr>
        <w:t>,</w:t>
      </w:r>
    </w:p>
    <w:p w14:paraId="03E1FEAA" w14:textId="77777777" w:rsidR="00F674C1" w:rsidRPr="007E543D" w:rsidRDefault="00CB0298" w:rsidP="00740FAC">
      <w:pPr>
        <w:numPr>
          <w:ilvl w:val="0"/>
          <w:numId w:val="12"/>
        </w:numPr>
        <w:spacing w:after="0"/>
        <w:ind w:left="1368"/>
        <w:rPr>
          <w:lang w:val="en-GB"/>
        </w:rPr>
      </w:pPr>
      <w:r w:rsidRPr="007E543D">
        <w:rPr>
          <w:lang w:val="en-GB"/>
        </w:rPr>
        <w:t>An OTP program is in operation in the area close to the patient’s home</w:t>
      </w:r>
      <w:r w:rsidR="001609F3" w:rsidRPr="007E543D">
        <w:rPr>
          <w:lang w:val="en-GB"/>
        </w:rPr>
        <w:t>,</w:t>
      </w:r>
    </w:p>
    <w:p w14:paraId="0FF37483" w14:textId="77777777" w:rsidR="00667A20" w:rsidRPr="007E543D" w:rsidRDefault="00667A20" w:rsidP="00740FAC">
      <w:pPr>
        <w:numPr>
          <w:ilvl w:val="0"/>
          <w:numId w:val="12"/>
        </w:numPr>
        <w:spacing w:after="0"/>
        <w:ind w:left="1368"/>
        <w:rPr>
          <w:lang w:val="en-GB"/>
        </w:rPr>
      </w:pPr>
      <w:r w:rsidRPr="007E543D">
        <w:rPr>
          <w:lang w:val="en-GB"/>
        </w:rPr>
        <w:t>The Triage criteria for home treatment are met.</w:t>
      </w:r>
    </w:p>
    <w:p w14:paraId="09C97446" w14:textId="77777777" w:rsidR="00E00A14" w:rsidRPr="007E543D" w:rsidRDefault="00CB0298" w:rsidP="004F549F">
      <w:pPr>
        <w:spacing w:before="240"/>
        <w:rPr>
          <w:lang w:val="en-GB"/>
        </w:rPr>
      </w:pPr>
      <w:r w:rsidRPr="007E543D">
        <w:rPr>
          <w:lang w:val="en-GB"/>
        </w:rPr>
        <w:t xml:space="preserve">A </w:t>
      </w:r>
      <w:r w:rsidR="00667A20" w:rsidRPr="007E543D">
        <w:rPr>
          <w:lang w:val="en-GB"/>
        </w:rPr>
        <w:t>patient</w:t>
      </w:r>
      <w:r w:rsidRPr="007E543D">
        <w:rPr>
          <w:lang w:val="en-GB"/>
        </w:rPr>
        <w:t xml:space="preserve"> being treated as</w:t>
      </w:r>
      <w:r w:rsidR="00667A20" w:rsidRPr="007E543D">
        <w:rPr>
          <w:lang w:val="en-GB"/>
        </w:rPr>
        <w:t xml:space="preserve"> an</w:t>
      </w:r>
      <w:r w:rsidRPr="007E543D">
        <w:rPr>
          <w:lang w:val="en-GB"/>
        </w:rPr>
        <w:t xml:space="preserve"> out-patient that deteriorates or develops a complication should be transferred to </w:t>
      </w:r>
      <w:r w:rsidR="003822AE" w:rsidRPr="007E543D">
        <w:rPr>
          <w:lang w:val="en-GB"/>
        </w:rPr>
        <w:t>IPF</w:t>
      </w:r>
      <w:r w:rsidRPr="007E543D">
        <w:rPr>
          <w:lang w:val="en-GB"/>
        </w:rPr>
        <w:t xml:space="preserve"> for a few days before continuing their treatment again </w:t>
      </w:r>
      <w:r w:rsidR="003822AE" w:rsidRPr="007E543D">
        <w:rPr>
          <w:lang w:val="en-GB"/>
        </w:rPr>
        <w:t>in OTP</w:t>
      </w:r>
      <w:r w:rsidR="008433B0" w:rsidRPr="007E543D">
        <w:rPr>
          <w:lang w:val="en-GB"/>
        </w:rPr>
        <w:t xml:space="preserve"> (see section on transport)</w:t>
      </w:r>
      <w:r w:rsidRPr="007E543D">
        <w:rPr>
          <w:lang w:val="en-GB"/>
        </w:rPr>
        <w:t>.</w:t>
      </w:r>
    </w:p>
    <w:p w14:paraId="107E5B21" w14:textId="77777777" w:rsidR="003822AE" w:rsidRPr="007E543D" w:rsidRDefault="00CB0298" w:rsidP="00740FAC">
      <w:pPr>
        <w:rPr>
          <w:lang w:val="en-GB"/>
        </w:rPr>
      </w:pPr>
      <w:r w:rsidRPr="007E543D">
        <w:rPr>
          <w:lang w:val="en-GB"/>
        </w:rPr>
        <w:t>The two arms (</w:t>
      </w:r>
      <w:r w:rsidR="003822AE" w:rsidRPr="007E543D">
        <w:rPr>
          <w:lang w:val="en-GB"/>
        </w:rPr>
        <w:t>I</w:t>
      </w:r>
      <w:r w:rsidRPr="007E543D">
        <w:rPr>
          <w:lang w:val="en-GB"/>
        </w:rPr>
        <w:t xml:space="preserve">n and </w:t>
      </w:r>
      <w:r w:rsidR="003822AE" w:rsidRPr="007E543D">
        <w:rPr>
          <w:lang w:val="en-GB"/>
        </w:rPr>
        <w:t>O</w:t>
      </w:r>
      <w:r w:rsidRPr="007E543D">
        <w:rPr>
          <w:lang w:val="en-GB"/>
        </w:rPr>
        <w:t xml:space="preserve">ut-patient) of the program should </w:t>
      </w:r>
      <w:r w:rsidR="00813477" w:rsidRPr="007E543D">
        <w:rPr>
          <w:lang w:val="en-GB"/>
        </w:rPr>
        <w:t xml:space="preserve">always </w:t>
      </w:r>
      <w:r w:rsidRPr="007E543D">
        <w:rPr>
          <w:lang w:val="en-GB"/>
        </w:rPr>
        <w:t>be integrated</w:t>
      </w:r>
      <w:r w:rsidR="00813477" w:rsidRPr="007E543D">
        <w:rPr>
          <w:lang w:val="en-GB"/>
        </w:rPr>
        <w:t>, with regular meetings,</w:t>
      </w:r>
      <w:r w:rsidRPr="007E543D">
        <w:rPr>
          <w:lang w:val="en-GB"/>
        </w:rPr>
        <w:t xml:space="preserve"> so that there is smooth transfer of patients from one to the other mode of treatment.</w:t>
      </w:r>
    </w:p>
    <w:p w14:paraId="5A7AAF38" w14:textId="77777777" w:rsidR="00CB0298" w:rsidRPr="007E543D" w:rsidRDefault="00CB0298" w:rsidP="00740FAC">
      <w:pPr>
        <w:spacing w:after="0"/>
        <w:rPr>
          <w:lang w:val="en-GB"/>
        </w:rPr>
      </w:pPr>
      <w:r w:rsidRPr="007E543D">
        <w:rPr>
          <w:lang w:val="en-GB"/>
        </w:rPr>
        <w:t xml:space="preserve">The same registration number is retained throughout the movements (the </w:t>
      </w:r>
      <w:r w:rsidR="0005562B" w:rsidRPr="007E543D">
        <w:rPr>
          <w:lang w:val="en-GB"/>
        </w:rPr>
        <w:t>SAM-NUMBER</w:t>
      </w:r>
      <w:r w:rsidRPr="007E543D">
        <w:rPr>
          <w:lang w:val="en-GB"/>
        </w:rPr>
        <w:t xml:space="preserve">). A </w:t>
      </w:r>
      <w:r w:rsidR="00667A20" w:rsidRPr="007E543D">
        <w:rPr>
          <w:lang w:val="en-GB"/>
        </w:rPr>
        <w:t xml:space="preserve">patient </w:t>
      </w:r>
      <w:r w:rsidRPr="007E543D">
        <w:rPr>
          <w:lang w:val="en-GB"/>
        </w:rPr>
        <w:t xml:space="preserve">transferring from one to another mode of treatment is still under the care of the program for this episode of severe malnutrition; </w:t>
      </w:r>
      <w:r w:rsidR="00667A20" w:rsidRPr="007E543D">
        <w:rPr>
          <w:lang w:val="en-GB"/>
        </w:rPr>
        <w:t xml:space="preserve">for example, </w:t>
      </w:r>
      <w:r w:rsidRPr="007E543D">
        <w:rPr>
          <w:lang w:val="en-GB"/>
        </w:rPr>
        <w:t>this is not a “discharge” from the in-patient facility but a</w:t>
      </w:r>
      <w:r w:rsidR="009004DF" w:rsidRPr="007E543D">
        <w:rPr>
          <w:lang w:val="en-GB"/>
        </w:rPr>
        <w:t>n</w:t>
      </w:r>
      <w:r w:rsidRPr="007E543D">
        <w:rPr>
          <w:lang w:val="en-GB"/>
        </w:rPr>
        <w:t xml:space="preserve"> </w:t>
      </w:r>
      <w:r w:rsidR="00E00A14" w:rsidRPr="007E543D">
        <w:rPr>
          <w:lang w:val="en-GB"/>
        </w:rPr>
        <w:t>“</w:t>
      </w:r>
      <w:r w:rsidR="009004DF" w:rsidRPr="007E543D">
        <w:rPr>
          <w:lang w:val="en-GB"/>
        </w:rPr>
        <w:t xml:space="preserve">internal” </w:t>
      </w:r>
      <w:r w:rsidR="00E00A14" w:rsidRPr="007E543D">
        <w:rPr>
          <w:lang w:val="en-GB"/>
        </w:rPr>
        <w:t>t</w:t>
      </w:r>
      <w:r w:rsidRPr="007E543D">
        <w:rPr>
          <w:lang w:val="en-GB"/>
        </w:rPr>
        <w:t>ransfer to another part of the same program.</w:t>
      </w:r>
    </w:p>
    <w:p w14:paraId="2FA0D3F5" w14:textId="77777777" w:rsidR="00CB0298" w:rsidRPr="002D350B" w:rsidRDefault="00E63421" w:rsidP="00740FAC">
      <w:pPr>
        <w:pStyle w:val="Heading1"/>
      </w:pPr>
      <w:bookmarkStart w:id="309" w:name="_Toc213725313"/>
      <w:bookmarkStart w:id="310" w:name="_Toc213725424"/>
      <w:bookmarkStart w:id="311" w:name="_Toc213725583"/>
      <w:bookmarkStart w:id="312" w:name="_Toc213726085"/>
      <w:bookmarkStart w:id="313" w:name="_Toc213726666"/>
      <w:bookmarkStart w:id="314" w:name="_Toc264658981"/>
      <w:bookmarkStart w:id="315" w:name="_Toc270507421"/>
      <w:bookmarkStart w:id="316" w:name="_Toc320105261"/>
      <w:r w:rsidRPr="002D350B">
        <w:t>D</w:t>
      </w:r>
      <w:r w:rsidR="00CC6064" w:rsidRPr="002D350B">
        <w:t>iet</w:t>
      </w:r>
      <w:bookmarkEnd w:id="309"/>
      <w:bookmarkEnd w:id="310"/>
      <w:bookmarkEnd w:id="311"/>
      <w:bookmarkEnd w:id="312"/>
      <w:bookmarkEnd w:id="313"/>
      <w:bookmarkEnd w:id="314"/>
      <w:bookmarkEnd w:id="315"/>
      <w:bookmarkEnd w:id="316"/>
    </w:p>
    <w:p w14:paraId="47F024F6" w14:textId="77777777" w:rsidR="00CB0298" w:rsidRPr="007E543D" w:rsidRDefault="00E00A14" w:rsidP="006A2D19">
      <w:pPr>
        <w:numPr>
          <w:ilvl w:val="0"/>
          <w:numId w:val="39"/>
        </w:numPr>
        <w:spacing w:after="180"/>
        <w:ind w:left="714" w:hanging="357"/>
        <w:rPr>
          <w:lang w:val="en-GB"/>
        </w:rPr>
      </w:pPr>
      <w:r w:rsidRPr="007E543D">
        <w:rPr>
          <w:lang w:val="en-GB"/>
        </w:rPr>
        <w:t>Sensitize the mother of the importance of b</w:t>
      </w:r>
      <w:r w:rsidR="00CB0298" w:rsidRPr="007E543D">
        <w:rPr>
          <w:lang w:val="en-GB"/>
        </w:rPr>
        <w:t>reast-fe</w:t>
      </w:r>
      <w:r w:rsidRPr="007E543D">
        <w:rPr>
          <w:lang w:val="en-GB"/>
        </w:rPr>
        <w:t>e</w:t>
      </w:r>
      <w:r w:rsidR="00CB0298" w:rsidRPr="007E543D">
        <w:rPr>
          <w:lang w:val="en-GB"/>
        </w:rPr>
        <w:t>d</w:t>
      </w:r>
      <w:r w:rsidRPr="007E543D">
        <w:rPr>
          <w:lang w:val="en-GB"/>
        </w:rPr>
        <w:t xml:space="preserve">ing and that the </w:t>
      </w:r>
      <w:r w:rsidR="00CB0298" w:rsidRPr="007E543D">
        <w:rPr>
          <w:lang w:val="en-GB"/>
        </w:rPr>
        <w:t>child should always get breast-milk before they are given RUTF and also on demand.</w:t>
      </w:r>
    </w:p>
    <w:p w14:paraId="62C6CBBB" w14:textId="77777777" w:rsidR="00CB0298" w:rsidRPr="007E543D" w:rsidRDefault="00ED0373" w:rsidP="006A2D19">
      <w:pPr>
        <w:numPr>
          <w:ilvl w:val="0"/>
          <w:numId w:val="39"/>
        </w:numPr>
        <w:spacing w:after="180"/>
        <w:ind w:left="714" w:hanging="357"/>
        <w:rPr>
          <w:lang w:val="en-GB"/>
        </w:rPr>
      </w:pPr>
      <w:r w:rsidRPr="007E543D">
        <w:rPr>
          <w:lang w:val="en-GB"/>
        </w:rPr>
        <w:t>E</w:t>
      </w:r>
      <w:r w:rsidR="00CB0298" w:rsidRPr="007E543D">
        <w:rPr>
          <w:lang w:val="en-GB"/>
        </w:rPr>
        <w:t xml:space="preserve">xplain to the caretaker how to </w:t>
      </w:r>
      <w:r w:rsidR="00740FAC">
        <w:rPr>
          <w:lang w:val="en-GB"/>
        </w:rPr>
        <w:t>give the RUTF at home</w:t>
      </w:r>
    </w:p>
    <w:p w14:paraId="7F82A104" w14:textId="77777777" w:rsidR="00512FC1" w:rsidRPr="007E543D" w:rsidRDefault="00512FC1" w:rsidP="006A2D19">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before="120" w:after="0"/>
        <w:rPr>
          <w:rFonts w:cs="Arial"/>
          <w:bCs/>
          <w:lang w:val="en-GB"/>
        </w:rPr>
      </w:pPr>
      <w:r w:rsidRPr="007E543D">
        <w:rPr>
          <w:rFonts w:cs="Arial"/>
          <w:bCs/>
          <w:lang w:val="en-GB"/>
        </w:rPr>
        <w:t xml:space="preserve">For breast-fed children, </w:t>
      </w:r>
      <w:r w:rsidRPr="007E543D">
        <w:rPr>
          <w:rFonts w:cs="Arial"/>
          <w:b/>
          <w:lang w:val="en-GB"/>
        </w:rPr>
        <w:t>always</w:t>
      </w:r>
      <w:r w:rsidRPr="007E543D">
        <w:rPr>
          <w:rFonts w:cs="Arial"/>
          <w:bCs/>
          <w:lang w:val="en-GB"/>
        </w:rPr>
        <w:t xml:space="preserve"> give breast milk before the RUTF</w:t>
      </w:r>
      <w:r w:rsidR="001609F3" w:rsidRPr="007E543D">
        <w:rPr>
          <w:rFonts w:cs="Arial"/>
          <w:bCs/>
          <w:lang w:val="en-GB"/>
        </w:rPr>
        <w:t>.</w:t>
      </w:r>
    </w:p>
    <w:p w14:paraId="51681FB9" w14:textId="77777777" w:rsidR="00CB0298" w:rsidRPr="007E543D" w:rsidRDefault="00CB0298" w:rsidP="006A2D19">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before="120" w:after="0"/>
        <w:rPr>
          <w:rFonts w:cs="Arial"/>
          <w:bCs/>
          <w:lang w:val="en-GB"/>
        </w:rPr>
      </w:pPr>
      <w:r w:rsidRPr="007E543D">
        <w:rPr>
          <w:rFonts w:cs="Arial"/>
          <w:bCs/>
          <w:lang w:val="en-GB"/>
        </w:rPr>
        <w:t xml:space="preserve">RUTF is a food and a medicine for malnourished </w:t>
      </w:r>
      <w:r w:rsidR="003A7457" w:rsidRPr="007E543D">
        <w:rPr>
          <w:rFonts w:cs="Arial"/>
          <w:bCs/>
          <w:lang w:val="en-GB"/>
        </w:rPr>
        <w:t>patients</w:t>
      </w:r>
      <w:r w:rsidRPr="007E543D">
        <w:rPr>
          <w:rFonts w:cs="Arial"/>
          <w:bCs/>
          <w:lang w:val="en-GB"/>
        </w:rPr>
        <w:t xml:space="preserve"> only. </w:t>
      </w:r>
      <w:r w:rsidRPr="007E543D">
        <w:rPr>
          <w:rFonts w:cs="Arial"/>
          <w:b/>
          <w:lang w:val="en-GB"/>
        </w:rPr>
        <w:t xml:space="preserve">It should not be shared with the other family members even if the </w:t>
      </w:r>
      <w:r w:rsidR="003A7457" w:rsidRPr="007E543D">
        <w:rPr>
          <w:rFonts w:cs="Arial"/>
          <w:b/>
          <w:lang w:val="en-GB"/>
        </w:rPr>
        <w:t>patient</w:t>
      </w:r>
      <w:r w:rsidRPr="007E543D">
        <w:rPr>
          <w:rFonts w:cs="Arial"/>
          <w:b/>
          <w:lang w:val="en-GB"/>
        </w:rPr>
        <w:t xml:space="preserve"> does not consume all the diet offered</w:t>
      </w:r>
      <w:r w:rsidRPr="007E543D">
        <w:rPr>
          <w:rFonts w:cs="Arial"/>
          <w:bCs/>
          <w:lang w:val="en-GB"/>
        </w:rPr>
        <w:t>. Opened packets of RUTF can be kept safely and eaten at a later time</w:t>
      </w:r>
      <w:r w:rsidR="00667A20" w:rsidRPr="007E543D">
        <w:rPr>
          <w:rStyle w:val="FootnoteReference"/>
          <w:rFonts w:cs="Arial"/>
          <w:bCs/>
          <w:lang w:val="en-GB"/>
        </w:rPr>
        <w:footnoteReference w:id="31"/>
      </w:r>
      <w:r w:rsidRPr="007E543D">
        <w:rPr>
          <w:rFonts w:cs="Arial"/>
          <w:bCs/>
          <w:lang w:val="en-GB"/>
        </w:rPr>
        <w:t xml:space="preserve"> – the other family members should not eat any that is left over at a particular meal.</w:t>
      </w:r>
    </w:p>
    <w:p w14:paraId="2295CD0F" w14:textId="77777777" w:rsidR="00B83AF2" w:rsidRPr="007E543D" w:rsidRDefault="00CB0298" w:rsidP="006A2D19">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before="120" w:after="0"/>
        <w:rPr>
          <w:rFonts w:cs="Arial"/>
          <w:bCs/>
          <w:lang w:val="en-GB"/>
        </w:rPr>
      </w:pPr>
      <w:r w:rsidRPr="007E543D">
        <w:rPr>
          <w:rFonts w:cs="Arial"/>
          <w:bCs/>
          <w:lang w:val="en-GB"/>
        </w:rPr>
        <w:t xml:space="preserve">Wash </w:t>
      </w:r>
      <w:r w:rsidR="00B83AF2" w:rsidRPr="007E543D">
        <w:rPr>
          <w:rFonts w:cs="Arial"/>
          <w:bCs/>
          <w:lang w:val="en-GB"/>
        </w:rPr>
        <w:t xml:space="preserve">the </w:t>
      </w:r>
      <w:r w:rsidR="003A7457" w:rsidRPr="007E543D">
        <w:rPr>
          <w:rFonts w:cs="Arial"/>
          <w:bCs/>
          <w:lang w:val="en-GB"/>
        </w:rPr>
        <w:t>patient’s</w:t>
      </w:r>
      <w:r w:rsidRPr="007E543D">
        <w:rPr>
          <w:rFonts w:cs="Arial"/>
          <w:bCs/>
          <w:lang w:val="en-GB"/>
        </w:rPr>
        <w:t xml:space="preserve"> hand</w:t>
      </w:r>
      <w:r w:rsidR="003A7457" w:rsidRPr="007E543D">
        <w:rPr>
          <w:rFonts w:cs="Arial"/>
          <w:bCs/>
          <w:lang w:val="en-GB"/>
        </w:rPr>
        <w:t>s</w:t>
      </w:r>
      <w:r w:rsidRPr="007E543D">
        <w:rPr>
          <w:rFonts w:cs="Arial"/>
          <w:bCs/>
          <w:lang w:val="en-GB"/>
        </w:rPr>
        <w:t xml:space="preserve"> and face </w:t>
      </w:r>
      <w:r w:rsidR="00B83AF2" w:rsidRPr="007E543D">
        <w:rPr>
          <w:rFonts w:cs="Arial"/>
          <w:bCs/>
          <w:lang w:val="en-GB"/>
        </w:rPr>
        <w:t xml:space="preserve">with soap </w:t>
      </w:r>
      <w:r w:rsidRPr="007E543D">
        <w:rPr>
          <w:rFonts w:cs="Arial"/>
          <w:bCs/>
          <w:lang w:val="en-GB"/>
        </w:rPr>
        <w:t>before feeding.</w:t>
      </w:r>
    </w:p>
    <w:p w14:paraId="67E86B8C" w14:textId="77777777" w:rsidR="00CB0298" w:rsidRPr="007E543D" w:rsidRDefault="00CB0298" w:rsidP="006A2D19">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before="120" w:after="0"/>
        <w:rPr>
          <w:rFonts w:cs="Arial"/>
          <w:bCs/>
          <w:lang w:val="en-GB"/>
        </w:rPr>
      </w:pPr>
      <w:r w:rsidRPr="007E543D">
        <w:rPr>
          <w:rFonts w:cs="Arial"/>
          <w:bCs/>
          <w:lang w:val="en-GB"/>
        </w:rPr>
        <w:t xml:space="preserve">These </w:t>
      </w:r>
      <w:r w:rsidR="003A7457" w:rsidRPr="007E543D">
        <w:rPr>
          <w:rFonts w:cs="Arial"/>
          <w:bCs/>
          <w:lang w:val="en-GB"/>
        </w:rPr>
        <w:t>patients</w:t>
      </w:r>
      <w:r w:rsidRPr="007E543D">
        <w:rPr>
          <w:rFonts w:cs="Arial"/>
          <w:bCs/>
          <w:lang w:val="en-GB"/>
        </w:rPr>
        <w:t xml:space="preserve"> often only have moderate appetites </w:t>
      </w:r>
      <w:r w:rsidR="00B83AF2" w:rsidRPr="007E543D">
        <w:rPr>
          <w:rFonts w:cs="Arial"/>
          <w:bCs/>
          <w:lang w:val="en-GB"/>
        </w:rPr>
        <w:t xml:space="preserve">during the first few weeks </w:t>
      </w:r>
      <w:r w:rsidRPr="007E543D">
        <w:rPr>
          <w:rFonts w:cs="Arial"/>
          <w:bCs/>
          <w:lang w:val="en-GB"/>
        </w:rPr>
        <w:t xml:space="preserve">and eat slowly. </w:t>
      </w:r>
      <w:r w:rsidR="00B83AF2" w:rsidRPr="007E543D">
        <w:rPr>
          <w:rFonts w:cs="Arial"/>
          <w:bCs/>
          <w:lang w:val="en-GB"/>
        </w:rPr>
        <w:t xml:space="preserve">They must be fed separately from any other children in the household. </w:t>
      </w:r>
      <w:r w:rsidRPr="007E543D">
        <w:rPr>
          <w:rFonts w:cs="Arial"/>
          <w:bCs/>
          <w:lang w:val="en-GB"/>
        </w:rPr>
        <w:t xml:space="preserve">The </w:t>
      </w:r>
      <w:r w:rsidR="003A7457" w:rsidRPr="007E543D">
        <w:rPr>
          <w:rFonts w:cs="Arial"/>
          <w:bCs/>
          <w:lang w:val="en-GB"/>
        </w:rPr>
        <w:t>patient</w:t>
      </w:r>
      <w:r w:rsidRPr="007E543D">
        <w:rPr>
          <w:rFonts w:cs="Arial"/>
          <w:bCs/>
          <w:lang w:val="en-GB"/>
        </w:rPr>
        <w:t xml:space="preserve"> can keep the RUTF with him/her </w:t>
      </w:r>
      <w:r w:rsidR="00B83AF2" w:rsidRPr="007E543D">
        <w:rPr>
          <w:rFonts w:cs="Arial"/>
          <w:bCs/>
          <w:lang w:val="en-GB"/>
        </w:rPr>
        <w:t>to</w:t>
      </w:r>
      <w:r w:rsidRPr="007E543D">
        <w:rPr>
          <w:rFonts w:cs="Arial"/>
          <w:bCs/>
          <w:lang w:val="en-GB"/>
        </w:rPr>
        <w:t xml:space="preserve"> eat i</w:t>
      </w:r>
      <w:r w:rsidR="00B83AF2" w:rsidRPr="007E543D">
        <w:rPr>
          <w:rFonts w:cs="Arial"/>
          <w:bCs/>
          <w:lang w:val="en-GB"/>
        </w:rPr>
        <w:t>t</w:t>
      </w:r>
      <w:r w:rsidRPr="007E543D">
        <w:rPr>
          <w:rFonts w:cs="Arial"/>
          <w:bCs/>
          <w:lang w:val="en-GB"/>
        </w:rPr>
        <w:t xml:space="preserve"> steadily throughout the day – it is not necessary to have set meal times if the food is with the </w:t>
      </w:r>
      <w:r w:rsidR="003A7457" w:rsidRPr="007E543D">
        <w:rPr>
          <w:rFonts w:cs="Arial"/>
          <w:bCs/>
          <w:lang w:val="en-GB"/>
        </w:rPr>
        <w:t>patient</w:t>
      </w:r>
      <w:r w:rsidRPr="007E543D">
        <w:rPr>
          <w:rFonts w:cs="Arial"/>
          <w:bCs/>
          <w:lang w:val="en-GB"/>
        </w:rPr>
        <w:t xml:space="preserve"> all the time. </w:t>
      </w:r>
      <w:r w:rsidR="00B83AF2" w:rsidRPr="007E543D">
        <w:rPr>
          <w:rFonts w:cs="Arial"/>
          <w:bCs/>
          <w:lang w:val="en-GB"/>
        </w:rPr>
        <w:t xml:space="preserve">However, </w:t>
      </w:r>
      <w:r w:rsidR="003A7457" w:rsidRPr="007E543D">
        <w:rPr>
          <w:rFonts w:cs="Arial"/>
          <w:bCs/>
          <w:lang w:val="en-GB"/>
        </w:rPr>
        <w:t xml:space="preserve">with children, </w:t>
      </w:r>
      <w:r w:rsidR="00B83AF2" w:rsidRPr="007E543D">
        <w:rPr>
          <w:rFonts w:cs="Arial"/>
          <w:bCs/>
          <w:lang w:val="en-GB"/>
        </w:rPr>
        <w:t xml:space="preserve">the caretaker should attend to the child every 3-4 hours at least and encourage the child, or give small regular meals of RUTF at these times. </w:t>
      </w:r>
      <w:r w:rsidRPr="007E543D">
        <w:rPr>
          <w:rFonts w:cs="Arial"/>
          <w:bCs/>
          <w:lang w:val="en-GB"/>
        </w:rPr>
        <w:t>Tell the mother how much her child should eat each day (this is given in the look-up table).</w:t>
      </w:r>
    </w:p>
    <w:p w14:paraId="5A72D56A" w14:textId="77777777" w:rsidR="00B83AF2" w:rsidRPr="007E543D" w:rsidRDefault="00B83AF2" w:rsidP="006A2D19">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before="120" w:after="0"/>
        <w:rPr>
          <w:rFonts w:cs="Arial"/>
          <w:bCs/>
          <w:lang w:val="en-GB"/>
        </w:rPr>
      </w:pPr>
      <w:r w:rsidRPr="007E543D">
        <w:rPr>
          <w:rFonts w:cs="Arial"/>
          <w:bCs/>
          <w:lang w:val="en-GB"/>
        </w:rPr>
        <w:t xml:space="preserve">Explain that for the first week or two the </w:t>
      </w:r>
      <w:r w:rsidR="003A7457" w:rsidRPr="007E543D">
        <w:rPr>
          <w:rFonts w:cs="Arial"/>
          <w:bCs/>
          <w:lang w:val="en-GB"/>
        </w:rPr>
        <w:t>patient</w:t>
      </w:r>
      <w:r w:rsidRPr="007E543D">
        <w:rPr>
          <w:rFonts w:cs="Arial"/>
          <w:bCs/>
          <w:lang w:val="en-GB"/>
        </w:rPr>
        <w:t xml:space="preserve"> will probably not finish all the RUTF given. The mother should not be upset by this as excess has been given, but as the child recovers his/her appetite will improve so that all the diet will be taken later on in recovery.</w:t>
      </w:r>
      <w:r w:rsidR="00AE6D2A" w:rsidRPr="007E543D">
        <w:rPr>
          <w:rFonts w:cs="Arial"/>
          <w:bCs/>
          <w:lang w:val="en-GB"/>
        </w:rPr>
        <w:t xml:space="preserve"> Uneaten RUTF should not be taken by other members of the family</w:t>
      </w:r>
      <w:r w:rsidR="005638CA" w:rsidRPr="007E543D">
        <w:rPr>
          <w:rFonts w:cs="Arial"/>
          <w:bCs/>
          <w:lang w:val="en-GB"/>
        </w:rPr>
        <w:t xml:space="preserve"> but returned to the OTP</w:t>
      </w:r>
      <w:r w:rsidR="00AE6D2A" w:rsidRPr="007E543D">
        <w:rPr>
          <w:rFonts w:cs="Arial"/>
          <w:bCs/>
          <w:lang w:val="en-GB"/>
        </w:rPr>
        <w:t xml:space="preserve"> – as the child improves s/he will start to consume nearly all the food.</w:t>
      </w:r>
    </w:p>
    <w:p w14:paraId="02723182" w14:textId="77777777" w:rsidR="00B83AF2" w:rsidRPr="007E543D" w:rsidRDefault="00B83AF2" w:rsidP="006A2D19">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before="120" w:after="0"/>
        <w:rPr>
          <w:rFonts w:cs="Arial"/>
          <w:bCs/>
          <w:lang w:val="en-GB"/>
        </w:rPr>
      </w:pPr>
      <w:r w:rsidRPr="007E543D">
        <w:rPr>
          <w:rFonts w:cs="Arial"/>
          <w:bCs/>
          <w:lang w:val="en-GB"/>
        </w:rPr>
        <w:t xml:space="preserve">Explain that </w:t>
      </w:r>
      <w:r w:rsidR="00CB0298" w:rsidRPr="007E543D">
        <w:rPr>
          <w:rFonts w:cs="Arial"/>
          <w:bCs/>
          <w:lang w:val="en-GB"/>
        </w:rPr>
        <w:t xml:space="preserve">RUTF is the only food the </w:t>
      </w:r>
      <w:r w:rsidR="003A7457" w:rsidRPr="007E543D">
        <w:rPr>
          <w:rFonts w:cs="Arial"/>
          <w:bCs/>
          <w:lang w:val="en-GB"/>
        </w:rPr>
        <w:t>patient</w:t>
      </w:r>
      <w:r w:rsidR="00CB0298" w:rsidRPr="007E543D">
        <w:rPr>
          <w:rFonts w:cs="Arial"/>
          <w:bCs/>
          <w:lang w:val="en-GB"/>
        </w:rPr>
        <w:t xml:space="preserve"> needs to recover during </w:t>
      </w:r>
      <w:r w:rsidR="003A7457" w:rsidRPr="007E543D">
        <w:rPr>
          <w:rFonts w:cs="Arial"/>
          <w:bCs/>
          <w:lang w:val="en-GB"/>
        </w:rPr>
        <w:t>her/</w:t>
      </w:r>
      <w:r w:rsidR="00CB0298" w:rsidRPr="007E543D">
        <w:rPr>
          <w:rFonts w:cs="Arial"/>
          <w:bCs/>
          <w:lang w:val="en-GB"/>
        </w:rPr>
        <w:t xml:space="preserve">his time in the programme. </w:t>
      </w:r>
      <w:r w:rsidRPr="007E543D">
        <w:rPr>
          <w:rFonts w:cs="Arial"/>
          <w:bCs/>
          <w:lang w:val="en-GB"/>
        </w:rPr>
        <w:t xml:space="preserve">It contains all the ingredients that the </w:t>
      </w:r>
      <w:r w:rsidR="003A7457" w:rsidRPr="007E543D">
        <w:rPr>
          <w:rFonts w:cs="Arial"/>
          <w:bCs/>
          <w:lang w:val="en-GB"/>
        </w:rPr>
        <w:t>patient</w:t>
      </w:r>
      <w:r w:rsidRPr="007E543D">
        <w:rPr>
          <w:rFonts w:cs="Arial"/>
          <w:bCs/>
          <w:lang w:val="en-GB"/>
        </w:rPr>
        <w:t xml:space="preserve"> needs to recover and is really like a special medicine. </w:t>
      </w:r>
      <w:r w:rsidR="00CB0298" w:rsidRPr="007E543D">
        <w:rPr>
          <w:rFonts w:cs="Arial"/>
          <w:bCs/>
          <w:lang w:val="en-GB"/>
        </w:rPr>
        <w:t>It is n</w:t>
      </w:r>
      <w:r w:rsidR="00D06032" w:rsidRPr="007E543D">
        <w:rPr>
          <w:rFonts w:cs="Arial"/>
          <w:bCs/>
          <w:lang w:val="en-GB"/>
        </w:rPr>
        <w:t>ot necessary to give other foods.</w:t>
      </w:r>
    </w:p>
    <w:p w14:paraId="71E1EE36" w14:textId="77777777" w:rsidR="008516C9" w:rsidRPr="007E543D" w:rsidRDefault="008516C9" w:rsidP="006A2D19">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before="120" w:after="0"/>
        <w:rPr>
          <w:rFonts w:cs="Arial"/>
          <w:bCs/>
          <w:lang w:val="en-GB"/>
        </w:rPr>
      </w:pPr>
      <w:r w:rsidRPr="007E543D">
        <w:rPr>
          <w:rFonts w:cs="Arial"/>
          <w:bCs/>
          <w:lang w:val="en-GB"/>
        </w:rPr>
        <w:t xml:space="preserve">Tell the caretaker that there are special medical nutrients and milk powder inside the RUTF, and that it is not just peanut butter. Tell her that </w:t>
      </w:r>
      <w:r w:rsidR="003A7457" w:rsidRPr="007E543D">
        <w:rPr>
          <w:rFonts w:cs="Arial"/>
          <w:bCs/>
          <w:lang w:val="en-GB"/>
        </w:rPr>
        <w:t xml:space="preserve">all the nutrients are </w:t>
      </w:r>
      <w:r w:rsidRPr="007E543D">
        <w:rPr>
          <w:rFonts w:cs="Arial"/>
          <w:bCs/>
          <w:lang w:val="en-GB"/>
        </w:rPr>
        <w:t>needed by the child to recover and that if the child does not take sufficient RUTF then they will not get enough of these medical nutrients.</w:t>
      </w:r>
      <w:r w:rsidR="00775669" w:rsidRPr="007E543D">
        <w:rPr>
          <w:rFonts w:cs="Arial"/>
          <w:bCs/>
          <w:lang w:val="en-GB"/>
        </w:rPr>
        <w:t xml:space="preserve"> </w:t>
      </w:r>
      <w:r w:rsidR="003A7457" w:rsidRPr="007E543D">
        <w:rPr>
          <w:rFonts w:cs="Arial"/>
          <w:bCs/>
          <w:lang w:val="en-GB"/>
        </w:rPr>
        <w:t>Normal food does not contain the right amounts and balance of these nutrients.</w:t>
      </w:r>
    </w:p>
    <w:p w14:paraId="037C9159" w14:textId="77777777" w:rsidR="00CB0298" w:rsidRPr="007E543D" w:rsidRDefault="00B83AF2" w:rsidP="006A2D19">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before="120" w:after="0"/>
        <w:rPr>
          <w:rFonts w:cs="Arial"/>
          <w:bCs/>
          <w:lang w:val="en-GB"/>
        </w:rPr>
      </w:pPr>
      <w:r w:rsidRPr="007E543D">
        <w:rPr>
          <w:rFonts w:cs="Arial"/>
          <w:bCs/>
          <w:lang w:val="en-GB"/>
        </w:rPr>
        <w:t xml:space="preserve">Explain that the illness has damaged the child’s intestine so that the normal family food is not sufficient for the child and may even cause some diarrhoea. Tell the mother that </w:t>
      </w:r>
      <w:r w:rsidR="00D06032" w:rsidRPr="007E543D">
        <w:rPr>
          <w:rFonts w:cs="Arial"/>
          <w:bCs/>
          <w:lang w:val="en-GB"/>
        </w:rPr>
        <w:t>some common</w:t>
      </w:r>
      <w:r w:rsidR="00CB0298" w:rsidRPr="007E543D">
        <w:rPr>
          <w:rFonts w:cs="Arial"/>
          <w:bCs/>
          <w:lang w:val="en-GB"/>
        </w:rPr>
        <w:t xml:space="preserve"> foods will delay the recovery of </w:t>
      </w:r>
      <w:r w:rsidRPr="007E543D">
        <w:rPr>
          <w:rFonts w:cs="Arial"/>
          <w:bCs/>
          <w:lang w:val="en-GB"/>
        </w:rPr>
        <w:t>her</w:t>
      </w:r>
      <w:r w:rsidR="00CB0298" w:rsidRPr="007E543D">
        <w:rPr>
          <w:rFonts w:cs="Arial"/>
          <w:bCs/>
          <w:lang w:val="en-GB"/>
        </w:rPr>
        <w:t xml:space="preserve"> child. If </w:t>
      </w:r>
      <w:r w:rsidRPr="007E543D">
        <w:rPr>
          <w:rFonts w:cs="Arial"/>
          <w:bCs/>
          <w:lang w:val="en-GB"/>
        </w:rPr>
        <w:t xml:space="preserve">the child asks for </w:t>
      </w:r>
      <w:r w:rsidR="00CB0298" w:rsidRPr="007E543D">
        <w:rPr>
          <w:rFonts w:cs="Arial"/>
          <w:bCs/>
          <w:lang w:val="en-GB"/>
        </w:rPr>
        <w:t>other foods</w:t>
      </w:r>
      <w:r w:rsidRPr="007E543D">
        <w:rPr>
          <w:rFonts w:cs="Arial"/>
          <w:bCs/>
          <w:lang w:val="en-GB"/>
        </w:rPr>
        <w:t xml:space="preserve"> small amounts can be given but she should</w:t>
      </w:r>
      <w:r w:rsidR="00CB0298" w:rsidRPr="007E543D">
        <w:rPr>
          <w:rFonts w:cs="Arial"/>
          <w:bCs/>
          <w:lang w:val="en-GB"/>
        </w:rPr>
        <w:t xml:space="preserve"> always give </w:t>
      </w:r>
      <w:r w:rsidRPr="007E543D">
        <w:rPr>
          <w:rFonts w:cs="Arial"/>
          <w:bCs/>
          <w:lang w:val="en-GB"/>
        </w:rPr>
        <w:t xml:space="preserve">the </w:t>
      </w:r>
      <w:r w:rsidR="00CB0298" w:rsidRPr="007E543D">
        <w:rPr>
          <w:rFonts w:cs="Arial"/>
          <w:bCs/>
          <w:lang w:val="en-GB"/>
        </w:rPr>
        <w:t xml:space="preserve">RUTF </w:t>
      </w:r>
      <w:r w:rsidR="00CB0298" w:rsidRPr="007E543D">
        <w:rPr>
          <w:rFonts w:cs="Arial"/>
          <w:b/>
          <w:bCs/>
          <w:lang w:val="en-GB"/>
        </w:rPr>
        <w:t>before</w:t>
      </w:r>
      <w:r w:rsidR="00CB0298" w:rsidRPr="007E543D">
        <w:rPr>
          <w:rFonts w:cs="Arial"/>
          <w:bCs/>
          <w:lang w:val="en-GB"/>
        </w:rPr>
        <w:t xml:space="preserve"> other foods</w:t>
      </w:r>
      <w:r w:rsidRPr="007E543D">
        <w:rPr>
          <w:rFonts w:cs="Arial"/>
          <w:bCs/>
          <w:lang w:val="en-GB"/>
        </w:rPr>
        <w:t xml:space="preserve"> and at a different time from regular family meals</w:t>
      </w:r>
      <w:r w:rsidR="00CB0298" w:rsidRPr="007E543D">
        <w:rPr>
          <w:rFonts w:cs="Arial"/>
          <w:bCs/>
          <w:lang w:val="en-GB"/>
        </w:rPr>
        <w:t>.</w:t>
      </w:r>
    </w:p>
    <w:p w14:paraId="5CE0B3F6" w14:textId="77777777" w:rsidR="007C51AB" w:rsidRPr="007E543D" w:rsidRDefault="00331201" w:rsidP="006A2D19">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before="120" w:after="0"/>
        <w:rPr>
          <w:rFonts w:cs="Calibri"/>
          <w:lang w:val="en-GB"/>
        </w:rPr>
      </w:pPr>
      <w:r w:rsidRPr="007E543D">
        <w:rPr>
          <w:rFonts w:cs="Arial"/>
          <w:bCs/>
          <w:lang w:val="en-GB"/>
        </w:rPr>
        <w:t>Never mix the RUTF with other foods. Most cereal</w:t>
      </w:r>
      <w:r w:rsidR="00D06032" w:rsidRPr="007E543D">
        <w:rPr>
          <w:rFonts w:cs="Arial"/>
          <w:bCs/>
          <w:lang w:val="en-GB"/>
        </w:rPr>
        <w:t>s and</w:t>
      </w:r>
      <w:r w:rsidRPr="007E543D">
        <w:rPr>
          <w:rFonts w:cs="Arial"/>
          <w:bCs/>
          <w:lang w:val="en-GB"/>
        </w:rPr>
        <w:t xml:space="preserve"> </w:t>
      </w:r>
      <w:r w:rsidR="00D06032" w:rsidRPr="007E543D">
        <w:rPr>
          <w:rFonts w:cs="Arial"/>
          <w:bCs/>
          <w:lang w:val="en-GB"/>
        </w:rPr>
        <w:t>beans</w:t>
      </w:r>
      <w:r w:rsidRPr="007E543D">
        <w:rPr>
          <w:rFonts w:cs="Arial"/>
          <w:bCs/>
          <w:lang w:val="en-GB"/>
        </w:rPr>
        <w:t xml:space="preserve"> contain anti-nutrients and inhibitors of absorption that make the </w:t>
      </w:r>
      <w:r w:rsidR="00D06032" w:rsidRPr="007E543D">
        <w:rPr>
          <w:rFonts w:cs="Arial"/>
          <w:bCs/>
          <w:lang w:val="en-GB"/>
        </w:rPr>
        <w:t xml:space="preserve">special </w:t>
      </w:r>
      <w:r w:rsidRPr="007E543D">
        <w:rPr>
          <w:rFonts w:cs="Arial"/>
          <w:bCs/>
          <w:lang w:val="en-GB"/>
        </w:rPr>
        <w:t xml:space="preserve">nutrients in the RUTF </w:t>
      </w:r>
      <w:r w:rsidR="00D06032" w:rsidRPr="007E543D">
        <w:rPr>
          <w:rFonts w:cs="Arial"/>
          <w:bCs/>
          <w:lang w:val="en-GB"/>
        </w:rPr>
        <w:t xml:space="preserve">that the child needs to recover </w:t>
      </w:r>
      <w:r w:rsidRPr="007E543D">
        <w:rPr>
          <w:rFonts w:cs="Arial"/>
          <w:bCs/>
          <w:lang w:val="en-GB"/>
        </w:rPr>
        <w:t>unavailable for the child. If other foods are given they should be given at a separate time from the RUTF.</w:t>
      </w:r>
    </w:p>
    <w:p w14:paraId="3364B9C9" w14:textId="77777777" w:rsidR="00975A17" w:rsidRPr="007E543D" w:rsidRDefault="007C51AB" w:rsidP="006A2D19">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before="120" w:after="0"/>
        <w:rPr>
          <w:rFonts w:cs="Arial"/>
          <w:lang w:val="en-GB"/>
        </w:rPr>
      </w:pPr>
      <w:r w:rsidRPr="007E543D">
        <w:rPr>
          <w:rFonts w:cs="Arial"/>
          <w:lang w:val="en-GB"/>
        </w:rPr>
        <w:t>Explain that t</w:t>
      </w:r>
      <w:r w:rsidRPr="007E543D">
        <w:rPr>
          <w:rFonts w:cs="Calibri"/>
          <w:lang w:val="en-GB"/>
        </w:rPr>
        <w:t xml:space="preserve">he child must NEVER be force fed and should </w:t>
      </w:r>
      <w:r w:rsidRPr="007E543D">
        <w:rPr>
          <w:rFonts w:cs="Arial"/>
          <w:lang w:val="en-GB"/>
        </w:rPr>
        <w:t>a</w:t>
      </w:r>
      <w:r w:rsidR="00512FC1" w:rsidRPr="007E543D">
        <w:rPr>
          <w:rFonts w:cs="Arial"/>
          <w:lang w:val="en-GB"/>
        </w:rPr>
        <w:t>lways offer plenty of clean water to drink while eating RUTF</w:t>
      </w:r>
      <w:r w:rsidR="00CA5284" w:rsidRPr="007E543D">
        <w:rPr>
          <w:rFonts w:cs="Arial"/>
          <w:lang w:val="en-GB"/>
        </w:rPr>
        <w:t>.</w:t>
      </w:r>
    </w:p>
    <w:p w14:paraId="3A38308F" w14:textId="77777777" w:rsidR="00512FC1" w:rsidRPr="007E543D" w:rsidRDefault="00CA5284" w:rsidP="006A2D19">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before="120" w:after="0"/>
        <w:rPr>
          <w:rFonts w:cs="Arial"/>
          <w:lang w:val="en-GB"/>
        </w:rPr>
      </w:pPr>
      <w:r w:rsidRPr="007E543D">
        <w:rPr>
          <w:rFonts w:cs="Arial"/>
          <w:lang w:val="en-GB"/>
        </w:rPr>
        <w:t xml:space="preserve">Explain that the carer should </w:t>
      </w:r>
      <w:r w:rsidR="00775669" w:rsidRPr="007E543D">
        <w:rPr>
          <w:rFonts w:cs="Arial"/>
          <w:lang w:val="en-GB"/>
        </w:rPr>
        <w:t xml:space="preserve">have </w:t>
      </w:r>
      <w:r w:rsidR="00975A17" w:rsidRPr="007E543D">
        <w:rPr>
          <w:color w:val="000000"/>
          <w:lang w:val="en-GB"/>
        </w:rPr>
        <w:t>a</w:t>
      </w:r>
      <w:r w:rsidR="00775669" w:rsidRPr="007E543D">
        <w:rPr>
          <w:color w:val="000000"/>
          <w:lang w:val="en-GB"/>
        </w:rPr>
        <w:t>n attentive,</w:t>
      </w:r>
      <w:r w:rsidRPr="007E543D">
        <w:rPr>
          <w:color w:val="000000"/>
          <w:lang w:val="en-GB"/>
        </w:rPr>
        <w:t xml:space="preserve"> caring attitude while feeding the baby</w:t>
      </w:r>
      <w:r w:rsidR="00975A17" w:rsidRPr="007E543D">
        <w:rPr>
          <w:color w:val="000000"/>
          <w:lang w:val="en-GB"/>
        </w:rPr>
        <w:t xml:space="preserve">; talk, sing and </w:t>
      </w:r>
      <w:r w:rsidR="00775669" w:rsidRPr="007E543D">
        <w:rPr>
          <w:color w:val="000000"/>
          <w:lang w:val="en-GB"/>
        </w:rPr>
        <w:t>play with</w:t>
      </w:r>
      <w:r w:rsidRPr="007E543D">
        <w:rPr>
          <w:color w:val="000000"/>
          <w:lang w:val="en-GB"/>
        </w:rPr>
        <w:t xml:space="preserve"> the </w:t>
      </w:r>
      <w:r w:rsidR="00775669" w:rsidRPr="007E543D">
        <w:rPr>
          <w:color w:val="000000"/>
          <w:lang w:val="en-GB"/>
        </w:rPr>
        <w:t>child to</w:t>
      </w:r>
      <w:r w:rsidRPr="007E543D">
        <w:rPr>
          <w:color w:val="000000"/>
          <w:lang w:val="en-GB"/>
        </w:rPr>
        <w:t xml:space="preserve"> stimulate appetite and development.</w:t>
      </w:r>
    </w:p>
    <w:p w14:paraId="18AB9DF1" w14:textId="77777777" w:rsidR="007C51AB" w:rsidRPr="007E543D" w:rsidRDefault="007C51AB" w:rsidP="00740FAC">
      <w:pPr>
        <w:autoSpaceDE w:val="0"/>
        <w:autoSpaceDN w:val="0"/>
        <w:adjustRightInd w:val="0"/>
        <w:spacing w:after="0"/>
        <w:ind w:left="113"/>
        <w:rPr>
          <w:rFonts w:cs="Arial"/>
          <w:lang w:val="en-GB"/>
        </w:rPr>
      </w:pPr>
    </w:p>
    <w:p w14:paraId="0AD6DEAD" w14:textId="77777777" w:rsidR="007C51AB" w:rsidRPr="007E543D" w:rsidRDefault="007C51AB" w:rsidP="007C51AB">
      <w:pPr>
        <w:pBdr>
          <w:top w:val="single" w:sz="4" w:space="1" w:color="auto"/>
          <w:left w:val="single" w:sz="4" w:space="4" w:color="auto"/>
          <w:bottom w:val="single" w:sz="4" w:space="1" w:color="auto"/>
          <w:right w:val="single" w:sz="4" w:space="4" w:color="auto"/>
        </w:pBdr>
        <w:autoSpaceDE w:val="0"/>
        <w:autoSpaceDN w:val="0"/>
        <w:adjustRightInd w:val="0"/>
        <w:spacing w:after="0"/>
        <w:ind w:left="113"/>
        <w:rPr>
          <w:rFonts w:cs="Arial"/>
          <w:bCs/>
          <w:lang w:val="en-GB"/>
        </w:rPr>
      </w:pPr>
      <w:r w:rsidRPr="007E543D">
        <w:rPr>
          <w:rFonts w:cs="Arial"/>
          <w:lang w:val="en-GB"/>
        </w:rPr>
        <w:t xml:space="preserve">Note: For OTP programs, if there is a problem with food security or in an emergency situation a “protection” ration (usually </w:t>
      </w:r>
      <w:r w:rsidR="00CA5284" w:rsidRPr="007E543D">
        <w:rPr>
          <w:rFonts w:cs="Arial"/>
          <w:lang w:val="en-GB"/>
        </w:rPr>
        <w:t>fortified blended foods such</w:t>
      </w:r>
      <w:r w:rsidR="00975A17" w:rsidRPr="007E543D">
        <w:rPr>
          <w:rFonts w:cs="Arial"/>
          <w:lang w:val="en-GB"/>
        </w:rPr>
        <w:t xml:space="preserve"> as</w:t>
      </w:r>
      <w:r w:rsidR="00CA5284" w:rsidRPr="007E543D">
        <w:rPr>
          <w:rFonts w:cs="Arial"/>
          <w:lang w:val="en-GB"/>
        </w:rPr>
        <w:t xml:space="preserve"> </w:t>
      </w:r>
      <w:r w:rsidRPr="007E543D">
        <w:rPr>
          <w:rFonts w:cs="Arial"/>
          <w:lang w:val="en-GB"/>
        </w:rPr>
        <w:t>CSB</w:t>
      </w:r>
      <w:r w:rsidR="00CA5284" w:rsidRPr="007E543D">
        <w:rPr>
          <w:rFonts w:cs="Arial"/>
          <w:lang w:val="en-GB"/>
        </w:rPr>
        <w:t xml:space="preserve"> or UNIMIX or </w:t>
      </w:r>
      <w:r w:rsidR="00975A17" w:rsidRPr="007E543D">
        <w:rPr>
          <w:rFonts w:cs="Arial"/>
          <w:lang w:val="en-GB"/>
        </w:rPr>
        <w:t xml:space="preserve">a </w:t>
      </w:r>
      <w:r w:rsidR="00CA5284" w:rsidRPr="007E543D">
        <w:rPr>
          <w:rFonts w:cs="Arial"/>
          <w:lang w:val="en-GB"/>
        </w:rPr>
        <w:t>family ration with cereals, pulse and oil</w:t>
      </w:r>
      <w:r w:rsidRPr="007E543D">
        <w:rPr>
          <w:rFonts w:cs="Arial"/>
          <w:lang w:val="en-GB"/>
        </w:rPr>
        <w:t xml:space="preserve">) should be given to the family </w:t>
      </w:r>
      <w:r w:rsidRPr="007E543D">
        <w:rPr>
          <w:rFonts w:cs="Calibri"/>
          <w:bCs/>
          <w:lang w:val="en-GB"/>
        </w:rPr>
        <w:t>both to assist this family of a malnour</w:t>
      </w:r>
      <w:r w:rsidRPr="007E543D">
        <w:rPr>
          <w:rFonts w:cs="Arial"/>
          <w:bCs/>
          <w:lang w:val="en-GB"/>
        </w:rPr>
        <w:t xml:space="preserve">ished child and </w:t>
      </w:r>
      <w:r w:rsidR="00D06032" w:rsidRPr="007E543D">
        <w:rPr>
          <w:rFonts w:cs="Arial"/>
          <w:bCs/>
          <w:lang w:val="en-GB"/>
        </w:rPr>
        <w:t xml:space="preserve">to </w:t>
      </w:r>
      <w:r w:rsidRPr="007E543D">
        <w:rPr>
          <w:rFonts w:cs="Arial"/>
          <w:bCs/>
          <w:lang w:val="en-GB"/>
        </w:rPr>
        <w:t xml:space="preserve">prevent sharing of the RUTF with other family members. The caretaker must be told that this ration is </w:t>
      </w:r>
      <w:r w:rsidR="008914FC" w:rsidRPr="007E543D">
        <w:rPr>
          <w:rFonts w:cs="Arial"/>
          <w:b/>
          <w:bCs/>
          <w:lang w:val="en-GB"/>
        </w:rPr>
        <w:t>not</w:t>
      </w:r>
      <w:r w:rsidRPr="007E543D">
        <w:rPr>
          <w:rFonts w:cs="Arial"/>
          <w:bCs/>
          <w:lang w:val="en-GB"/>
        </w:rPr>
        <w:t xml:space="preserve"> for the patient but for the rest of the family only.</w:t>
      </w:r>
    </w:p>
    <w:p w14:paraId="70294832" w14:textId="77777777" w:rsidR="007C51AB" w:rsidRPr="007E543D" w:rsidRDefault="00CB0298" w:rsidP="007C51AB">
      <w:pPr>
        <w:pStyle w:val="FootnoteText"/>
        <w:rPr>
          <w:rFonts w:ascii="Calibri" w:hAnsi="Calibri"/>
          <w:sz w:val="22"/>
          <w:szCs w:val="22"/>
          <w:lang w:val="en-GB"/>
        </w:rPr>
      </w:pPr>
      <w:r w:rsidRPr="007E543D">
        <w:rPr>
          <w:rFonts w:ascii="Calibri" w:hAnsi="Calibri" w:cs="Arial"/>
          <w:bCs/>
          <w:sz w:val="22"/>
          <w:szCs w:val="22"/>
          <w:u w:val="single"/>
          <w:lang w:val="en-GB"/>
        </w:rPr>
        <w:t xml:space="preserve">For </w:t>
      </w:r>
      <w:r w:rsidR="00775669" w:rsidRPr="007E543D">
        <w:rPr>
          <w:rFonts w:ascii="Calibri" w:hAnsi="Calibri" w:cs="Arial"/>
          <w:bCs/>
          <w:sz w:val="22"/>
          <w:szCs w:val="22"/>
          <w:u w:val="single"/>
          <w:lang w:val="en-GB"/>
        </w:rPr>
        <w:t>patients that</w:t>
      </w:r>
      <w:r w:rsidR="005638CA" w:rsidRPr="007E543D">
        <w:rPr>
          <w:rFonts w:ascii="Calibri" w:hAnsi="Calibri" w:cs="Arial"/>
          <w:bCs/>
          <w:sz w:val="22"/>
          <w:szCs w:val="22"/>
          <w:u w:val="single"/>
          <w:lang w:val="en-GB"/>
        </w:rPr>
        <w:t xml:space="preserve"> </w:t>
      </w:r>
      <w:r w:rsidR="00512FC1" w:rsidRPr="007E543D">
        <w:rPr>
          <w:rFonts w:ascii="Calibri" w:hAnsi="Calibri" w:cs="Arial"/>
          <w:bCs/>
          <w:sz w:val="22"/>
          <w:szCs w:val="22"/>
          <w:u w:val="single"/>
          <w:lang w:val="en-GB"/>
        </w:rPr>
        <w:t>are being transferred to an OTP from</w:t>
      </w:r>
      <w:r w:rsidRPr="007E543D">
        <w:rPr>
          <w:rFonts w:ascii="Calibri" w:hAnsi="Calibri" w:cs="Arial"/>
          <w:bCs/>
          <w:sz w:val="22"/>
          <w:szCs w:val="22"/>
          <w:u w:val="single"/>
          <w:lang w:val="en-GB"/>
        </w:rPr>
        <w:t xml:space="preserve"> a</w:t>
      </w:r>
      <w:r w:rsidR="00331201" w:rsidRPr="007E543D">
        <w:rPr>
          <w:rFonts w:ascii="Calibri" w:hAnsi="Calibri" w:cs="Arial"/>
          <w:bCs/>
          <w:sz w:val="22"/>
          <w:szCs w:val="22"/>
          <w:u w:val="single"/>
          <w:lang w:val="en-GB"/>
        </w:rPr>
        <w:t xml:space="preserve">n </w:t>
      </w:r>
      <w:r w:rsidR="007C51AB" w:rsidRPr="007E543D">
        <w:rPr>
          <w:rFonts w:ascii="Calibri" w:hAnsi="Calibri" w:cs="Arial"/>
          <w:bCs/>
          <w:sz w:val="22"/>
          <w:szCs w:val="22"/>
          <w:u w:val="single"/>
          <w:lang w:val="en-GB"/>
        </w:rPr>
        <w:t>IPF</w:t>
      </w:r>
      <w:r w:rsidRPr="007E543D">
        <w:rPr>
          <w:rFonts w:ascii="Calibri" w:hAnsi="Calibri" w:cs="Arial"/>
          <w:bCs/>
          <w:sz w:val="22"/>
          <w:szCs w:val="22"/>
          <w:lang w:val="en-GB"/>
        </w:rPr>
        <w:t>,</w:t>
      </w:r>
      <w:r w:rsidR="00331201" w:rsidRPr="007E543D">
        <w:rPr>
          <w:rFonts w:ascii="Calibri" w:hAnsi="Calibri" w:cs="Arial"/>
          <w:bCs/>
          <w:sz w:val="22"/>
          <w:szCs w:val="22"/>
          <w:lang w:val="en-GB"/>
        </w:rPr>
        <w:t xml:space="preserve"> a</w:t>
      </w:r>
      <w:r w:rsidRPr="007E543D">
        <w:rPr>
          <w:rFonts w:ascii="Calibri" w:hAnsi="Calibri" w:cs="Arial"/>
          <w:bCs/>
          <w:sz w:val="22"/>
          <w:szCs w:val="22"/>
          <w:lang w:val="en-GB"/>
        </w:rPr>
        <w:t xml:space="preserve"> transfer form needs to be filled in with the </w:t>
      </w:r>
      <w:r w:rsidR="0005562B" w:rsidRPr="007E543D">
        <w:rPr>
          <w:rFonts w:ascii="Calibri" w:hAnsi="Calibri" w:cs="Arial"/>
          <w:bCs/>
          <w:sz w:val="22"/>
          <w:szCs w:val="22"/>
          <w:lang w:val="en-GB"/>
        </w:rPr>
        <w:t>SAM-NUMBER</w:t>
      </w:r>
      <w:r w:rsidR="00775669" w:rsidRPr="007E543D">
        <w:rPr>
          <w:rFonts w:ascii="Calibri" w:hAnsi="Calibri" w:cs="Arial"/>
          <w:bCs/>
          <w:sz w:val="22"/>
          <w:szCs w:val="22"/>
          <w:lang w:val="en-GB"/>
        </w:rPr>
        <w:t>;</w:t>
      </w:r>
      <w:r w:rsidR="007C51AB" w:rsidRPr="007E543D">
        <w:rPr>
          <w:rFonts w:ascii="Calibri" w:hAnsi="Calibri" w:cs="Arial"/>
          <w:bCs/>
          <w:sz w:val="22"/>
          <w:szCs w:val="22"/>
          <w:lang w:val="en-GB"/>
        </w:rPr>
        <w:t xml:space="preserve"> </w:t>
      </w:r>
      <w:r w:rsidRPr="007E543D">
        <w:rPr>
          <w:rFonts w:ascii="Calibri" w:hAnsi="Calibri" w:cs="Arial"/>
          <w:bCs/>
          <w:sz w:val="22"/>
          <w:szCs w:val="22"/>
          <w:lang w:val="en-GB"/>
        </w:rPr>
        <w:t xml:space="preserve">sufficient RUTF </w:t>
      </w:r>
      <w:r w:rsidR="007C51AB" w:rsidRPr="007E543D">
        <w:rPr>
          <w:rFonts w:ascii="Calibri" w:hAnsi="Calibri" w:cs="Arial"/>
          <w:bCs/>
          <w:sz w:val="22"/>
          <w:szCs w:val="22"/>
          <w:lang w:val="en-GB"/>
        </w:rPr>
        <w:t xml:space="preserve">should be given </w:t>
      </w:r>
      <w:r w:rsidRPr="007E543D">
        <w:rPr>
          <w:rFonts w:ascii="Calibri" w:hAnsi="Calibri" w:cs="Arial"/>
          <w:bCs/>
          <w:sz w:val="22"/>
          <w:szCs w:val="22"/>
          <w:lang w:val="en-GB"/>
        </w:rPr>
        <w:t>to last until the next day of operation of the OTP site closest to the child’s home.</w:t>
      </w:r>
      <w:r w:rsidR="008433B0" w:rsidRPr="007E543D">
        <w:rPr>
          <w:rFonts w:ascii="Calibri" w:hAnsi="Calibri" w:cs="Arial"/>
          <w:bCs/>
          <w:sz w:val="22"/>
          <w:szCs w:val="22"/>
          <w:lang w:val="en-GB"/>
        </w:rPr>
        <w:t xml:space="preserve"> The IPF should inform the OTP site by phone when a transfer is being made</w:t>
      </w:r>
      <w:r w:rsidR="007C51AB" w:rsidRPr="007E543D">
        <w:rPr>
          <w:rFonts w:ascii="Calibri" w:hAnsi="Calibri" w:cs="Arial"/>
          <w:bCs/>
          <w:sz w:val="22"/>
          <w:szCs w:val="22"/>
          <w:lang w:val="en-GB"/>
        </w:rPr>
        <w:t>.</w:t>
      </w:r>
    </w:p>
    <w:p w14:paraId="7AC38C96" w14:textId="77777777" w:rsidR="00CB0298" w:rsidRPr="007E543D" w:rsidRDefault="00CB0298" w:rsidP="00740FAC">
      <w:pPr>
        <w:autoSpaceDE w:val="0"/>
        <w:autoSpaceDN w:val="0"/>
        <w:adjustRightInd w:val="0"/>
        <w:spacing w:before="120"/>
        <w:rPr>
          <w:rFonts w:cs="Arial"/>
          <w:bCs/>
          <w:lang w:val="en-GB"/>
        </w:rPr>
      </w:pPr>
      <w:r w:rsidRPr="007E543D">
        <w:rPr>
          <w:rFonts w:cs="Arial"/>
          <w:bCs/>
          <w:u w:val="single"/>
          <w:lang w:val="en-GB"/>
        </w:rPr>
        <w:t>For children that are first admitted directly into OTP</w:t>
      </w:r>
      <w:r w:rsidRPr="007E543D">
        <w:rPr>
          <w:rFonts w:cs="Arial"/>
          <w:bCs/>
          <w:lang w:val="en-GB"/>
        </w:rPr>
        <w:t xml:space="preserve">, the amount of RUTF should be enough for the next visit to the OTP </w:t>
      </w:r>
      <w:r w:rsidR="00331201" w:rsidRPr="007E543D">
        <w:rPr>
          <w:rFonts w:cs="Arial"/>
          <w:bCs/>
          <w:lang w:val="en-GB"/>
        </w:rPr>
        <w:t xml:space="preserve">distribution </w:t>
      </w:r>
      <w:r w:rsidRPr="007E543D">
        <w:rPr>
          <w:rFonts w:cs="Arial"/>
          <w:bCs/>
          <w:lang w:val="en-GB"/>
        </w:rPr>
        <w:t>site.</w:t>
      </w:r>
    </w:p>
    <w:p w14:paraId="3AF56262" w14:textId="77777777" w:rsidR="00CB0298" w:rsidRPr="007E543D" w:rsidRDefault="00CB0298" w:rsidP="00852941">
      <w:pPr>
        <w:spacing w:before="240"/>
        <w:rPr>
          <w:rFonts w:ascii="Cambria" w:hAnsi="Cambria"/>
          <w:color w:val="548DD4"/>
          <w:lang w:val="en-GB"/>
        </w:rPr>
      </w:pPr>
      <w:bookmarkStart w:id="317" w:name="_Toc508512213"/>
      <w:bookmarkStart w:id="318" w:name="_Toc511519960"/>
      <w:bookmarkStart w:id="319" w:name="_Toc511997722"/>
      <w:bookmarkStart w:id="320" w:name="_Toc13295415"/>
      <w:bookmarkStart w:id="321" w:name="_Toc213725315"/>
      <w:bookmarkStart w:id="322" w:name="_Toc213725426"/>
      <w:bookmarkStart w:id="323" w:name="_Toc213725585"/>
      <w:bookmarkStart w:id="324" w:name="_Toc213726087"/>
      <w:bookmarkStart w:id="325" w:name="_Toc213726668"/>
      <w:bookmarkStart w:id="326" w:name="_Toc270507422"/>
      <w:bookmarkStart w:id="327" w:name="_Toc498429872"/>
      <w:bookmarkStart w:id="328" w:name="_Toc498429951"/>
      <w:bookmarkStart w:id="329" w:name="_Toc498430051"/>
      <w:bookmarkStart w:id="330" w:name="_Toc498430259"/>
      <w:r w:rsidRPr="007E543D">
        <w:rPr>
          <w:rFonts w:ascii="Cambria" w:hAnsi="Cambria"/>
          <w:b/>
          <w:color w:val="548DD4"/>
          <w:lang w:val="en-GB"/>
        </w:rPr>
        <w:t>Amounts to give</w:t>
      </w:r>
      <w:bookmarkEnd w:id="317"/>
      <w:bookmarkEnd w:id="318"/>
      <w:bookmarkEnd w:id="319"/>
      <w:bookmarkEnd w:id="320"/>
      <w:bookmarkEnd w:id="321"/>
      <w:bookmarkEnd w:id="322"/>
      <w:bookmarkEnd w:id="323"/>
      <w:bookmarkEnd w:id="324"/>
      <w:bookmarkEnd w:id="325"/>
      <w:bookmarkEnd w:id="326"/>
    </w:p>
    <w:p w14:paraId="72CC283C" w14:textId="77777777" w:rsidR="000C04CD" w:rsidRPr="007E543D" w:rsidRDefault="006D4717" w:rsidP="000C04CD">
      <w:pPr>
        <w:pStyle w:val="Normaltext"/>
        <w:rPr>
          <w:rFonts w:ascii="Calibri" w:hAnsi="Calibri" w:cs="Calibri"/>
        </w:rPr>
      </w:pPr>
      <w:bookmarkStart w:id="331" w:name="_Toc500763937"/>
      <w:bookmarkStart w:id="332" w:name="_Toc501339509"/>
      <w:bookmarkStart w:id="333" w:name="_Toc501341014"/>
      <w:bookmarkStart w:id="334" w:name="_Toc507846428"/>
      <w:bookmarkStart w:id="335" w:name="_Toc507912323"/>
      <w:bookmarkStart w:id="336" w:name="_Toc508513632"/>
      <w:bookmarkStart w:id="337" w:name="_Toc13295449"/>
      <w:r w:rsidRPr="007E543D">
        <w:rPr>
          <w:rFonts w:ascii="Calibri" w:hAnsi="Calibri" w:cs="Calibri"/>
        </w:rPr>
        <w:t>The</w:t>
      </w:r>
      <w:r w:rsidR="00CB0298" w:rsidRPr="007E543D">
        <w:rPr>
          <w:rFonts w:ascii="Calibri" w:hAnsi="Calibri" w:cs="Calibri"/>
        </w:rPr>
        <w:t xml:space="preserve"> RUTF can be kept safely </w:t>
      </w:r>
      <w:r w:rsidRPr="007E543D">
        <w:rPr>
          <w:rFonts w:ascii="Calibri" w:hAnsi="Calibri" w:cs="Calibri"/>
        </w:rPr>
        <w:t xml:space="preserve">for </w:t>
      </w:r>
      <w:r w:rsidR="00CB0298" w:rsidRPr="007E543D">
        <w:rPr>
          <w:rFonts w:ascii="Calibri" w:hAnsi="Calibri" w:cs="Calibri"/>
        </w:rPr>
        <w:t xml:space="preserve">several </w:t>
      </w:r>
      <w:r w:rsidRPr="007E543D">
        <w:rPr>
          <w:rFonts w:ascii="Calibri" w:hAnsi="Calibri" w:cs="Calibri"/>
        </w:rPr>
        <w:t>days after the package is opened provided it is protected from insects and rodents.</w:t>
      </w:r>
      <w:r w:rsidR="00CB0298" w:rsidRPr="007E543D">
        <w:rPr>
          <w:rFonts w:ascii="Calibri" w:hAnsi="Calibri" w:cs="Calibri"/>
        </w:rPr>
        <w:t xml:space="preserve"> </w:t>
      </w:r>
      <w:r w:rsidRPr="007E543D">
        <w:rPr>
          <w:rFonts w:ascii="Calibri" w:hAnsi="Calibri" w:cs="Calibri"/>
        </w:rPr>
        <w:t>It</w:t>
      </w:r>
      <w:r w:rsidR="00CB0298" w:rsidRPr="007E543D">
        <w:rPr>
          <w:rFonts w:ascii="Calibri" w:hAnsi="Calibri" w:cs="Calibri"/>
        </w:rPr>
        <w:t xml:space="preserve"> is </w:t>
      </w:r>
      <w:r w:rsidR="00331201" w:rsidRPr="007E543D">
        <w:rPr>
          <w:rFonts w:ascii="Calibri" w:hAnsi="Calibri" w:cs="Calibri"/>
        </w:rPr>
        <w:t xml:space="preserve">also </w:t>
      </w:r>
      <w:r w:rsidR="00CB0298" w:rsidRPr="007E543D">
        <w:rPr>
          <w:rFonts w:ascii="Calibri" w:hAnsi="Calibri" w:cs="Calibri"/>
        </w:rPr>
        <w:t xml:space="preserve">used in day-care </w:t>
      </w:r>
      <w:r w:rsidRPr="007E543D">
        <w:rPr>
          <w:rFonts w:ascii="Calibri" w:hAnsi="Calibri" w:cs="Calibri"/>
        </w:rPr>
        <w:t xml:space="preserve">management </w:t>
      </w:r>
      <w:r w:rsidR="00CB0298" w:rsidRPr="007E543D">
        <w:rPr>
          <w:rFonts w:ascii="Calibri" w:hAnsi="Calibri" w:cs="Calibri"/>
        </w:rPr>
        <w:t xml:space="preserve">when </w:t>
      </w:r>
      <w:r w:rsidRPr="007E543D">
        <w:rPr>
          <w:rFonts w:ascii="Calibri" w:hAnsi="Calibri" w:cs="Calibri"/>
        </w:rPr>
        <w:t xml:space="preserve">RUTF is </w:t>
      </w:r>
      <w:r w:rsidR="00CB0298" w:rsidRPr="007E543D">
        <w:rPr>
          <w:rFonts w:ascii="Calibri" w:hAnsi="Calibri" w:cs="Calibri"/>
        </w:rPr>
        <w:t xml:space="preserve">given </w:t>
      </w:r>
      <w:r w:rsidRPr="007E543D">
        <w:rPr>
          <w:rFonts w:ascii="Calibri" w:hAnsi="Calibri" w:cs="Calibri"/>
        </w:rPr>
        <w:t xml:space="preserve">for feeding </w:t>
      </w:r>
      <w:r w:rsidR="00CB0298" w:rsidRPr="007E543D">
        <w:rPr>
          <w:rFonts w:ascii="Calibri" w:hAnsi="Calibri" w:cs="Calibri"/>
        </w:rPr>
        <w:t>overnight, at weekends or during staff shortages.</w:t>
      </w:r>
    </w:p>
    <w:p w14:paraId="1D306F73" w14:textId="77777777" w:rsidR="00CB0298" w:rsidRPr="007E543D" w:rsidRDefault="00740FAC" w:rsidP="004C1F0E">
      <w:pPr>
        <w:pStyle w:val="Caption"/>
      </w:pPr>
      <w:bookmarkStart w:id="338" w:name="_Toc213728347"/>
      <w:bookmarkStart w:id="339" w:name="_Toc304902178"/>
      <w:bookmarkStart w:id="340" w:name="_Toc320105129"/>
      <w:bookmarkStart w:id="341" w:name="_Toc72651940"/>
      <w:bookmarkStart w:id="342" w:name="_Toc72651994"/>
      <w:bookmarkStart w:id="343" w:name="_Toc72652260"/>
      <w:bookmarkStart w:id="344" w:name="_Toc72652317"/>
      <w:bookmarkStart w:id="345" w:name="_Toc72652366"/>
      <w:bookmarkStart w:id="346" w:name="_Toc72656169"/>
      <w:bookmarkStart w:id="347" w:name="_Toc72899055"/>
      <w:bookmarkStart w:id="348" w:name="_Toc72899171"/>
      <w:bookmarkStart w:id="349" w:name="_Toc72899523"/>
      <w:bookmarkStart w:id="350" w:name="_Toc89250707"/>
      <w:bookmarkEnd w:id="327"/>
      <w:bookmarkEnd w:id="328"/>
      <w:bookmarkEnd w:id="329"/>
      <w:bookmarkEnd w:id="330"/>
      <w:bookmarkEnd w:id="331"/>
      <w:bookmarkEnd w:id="332"/>
      <w:bookmarkEnd w:id="333"/>
      <w:bookmarkEnd w:id="334"/>
      <w:bookmarkEnd w:id="335"/>
      <w:bookmarkEnd w:id="336"/>
      <w:bookmarkEnd w:id="337"/>
      <w:r>
        <w:t xml:space="preserve">Table </w:t>
      </w:r>
      <w:r w:rsidR="004C1F0E">
        <w:fldChar w:fldCharType="begin"/>
      </w:r>
      <w:r w:rsidR="004C1F0E">
        <w:instrText xml:space="preserve"> SEQ Table \* ARABIC </w:instrText>
      </w:r>
      <w:r w:rsidR="004C1F0E">
        <w:fldChar w:fldCharType="separate"/>
      </w:r>
      <w:r w:rsidR="00B20761">
        <w:rPr>
          <w:noProof/>
        </w:rPr>
        <w:t>10</w:t>
      </w:r>
      <w:r w:rsidR="004C1F0E">
        <w:fldChar w:fldCharType="end"/>
      </w:r>
      <w:r>
        <w:t xml:space="preserve">: </w:t>
      </w:r>
      <w:r w:rsidR="00CB0298" w:rsidRPr="007E543D">
        <w:t xml:space="preserve">Look up table of </w:t>
      </w:r>
      <w:r w:rsidR="00ED0373" w:rsidRPr="007E543D">
        <w:t>O</w:t>
      </w:r>
      <w:r w:rsidR="00CB0298" w:rsidRPr="007E543D">
        <w:t>ut-patients of the amounts of RUTF to give per day and week</w:t>
      </w:r>
      <w:bookmarkEnd w:id="338"/>
      <w:bookmarkEnd w:id="339"/>
      <w:bookmarkEnd w:id="340"/>
    </w:p>
    <w:tbl>
      <w:tblPr>
        <w:tblW w:w="5000" w:type="pct"/>
        <w:jc w:val="center"/>
        <w:tblBorders>
          <w:top w:val="single" w:sz="12" w:space="0" w:color="008000"/>
          <w:left w:val="single" w:sz="6" w:space="0" w:color="008000"/>
          <w:bottom w:val="single" w:sz="12" w:space="0" w:color="008000"/>
          <w:right w:val="single" w:sz="6" w:space="0" w:color="008000"/>
          <w:insideH w:val="single" w:sz="6" w:space="0" w:color="000000"/>
          <w:insideV w:val="nil"/>
        </w:tblBorders>
        <w:tblLook w:val="00A0" w:firstRow="1" w:lastRow="0" w:firstColumn="1" w:lastColumn="0" w:noHBand="0" w:noVBand="0"/>
      </w:tblPr>
      <w:tblGrid>
        <w:gridCol w:w="1274"/>
        <w:gridCol w:w="1358"/>
        <w:gridCol w:w="1360"/>
        <w:gridCol w:w="1223"/>
        <w:gridCol w:w="1223"/>
        <w:gridCol w:w="1223"/>
        <w:gridCol w:w="1358"/>
      </w:tblGrid>
      <w:tr w:rsidR="00CB0298" w:rsidRPr="007E543D" w14:paraId="06B506E8" w14:textId="77777777" w:rsidTr="009213A1">
        <w:trPr>
          <w:cantSplit/>
          <w:jc w:val="center"/>
        </w:trPr>
        <w:tc>
          <w:tcPr>
            <w:tcW w:w="706" w:type="pct"/>
            <w:vMerge w:val="restart"/>
            <w:tcBorders>
              <w:top w:val="single" w:sz="12" w:space="0" w:color="auto"/>
              <w:left w:val="single" w:sz="4" w:space="0" w:color="auto"/>
              <w:bottom w:val="single" w:sz="4" w:space="0" w:color="auto"/>
              <w:right w:val="single" w:sz="4" w:space="0" w:color="auto"/>
            </w:tcBorders>
            <w:shd w:val="solid" w:color="C0C0C0" w:fill="FFFFFF"/>
            <w:vAlign w:val="center"/>
          </w:tcPr>
          <w:p w14:paraId="663046BF" w14:textId="77777777" w:rsidR="00CB0298" w:rsidRPr="00740FAC" w:rsidRDefault="008914FC" w:rsidP="00740FAC">
            <w:pPr>
              <w:spacing w:before="60" w:after="60"/>
              <w:jc w:val="left"/>
              <w:rPr>
                <w:rFonts w:eastAsia="Times New Roman" w:cs="Arial"/>
                <w:b/>
                <w:smallCaps/>
                <w:szCs w:val="28"/>
                <w:lang w:val="en-GB"/>
              </w:rPr>
            </w:pPr>
            <w:r w:rsidRPr="00740FAC">
              <w:rPr>
                <w:rFonts w:eastAsia="Times New Roman" w:cs="Arial"/>
                <w:b/>
                <w:smallCaps/>
                <w:szCs w:val="28"/>
                <w:lang w:val="en-GB"/>
              </w:rPr>
              <w:t>Class of weight (kg)</w:t>
            </w:r>
          </w:p>
        </w:tc>
        <w:tc>
          <w:tcPr>
            <w:tcW w:w="1507" w:type="pct"/>
            <w:gridSpan w:val="2"/>
            <w:tcBorders>
              <w:top w:val="single" w:sz="12" w:space="0" w:color="auto"/>
              <w:left w:val="single" w:sz="4" w:space="0" w:color="auto"/>
              <w:bottom w:val="single" w:sz="4" w:space="0" w:color="auto"/>
              <w:right w:val="single" w:sz="4" w:space="0" w:color="auto"/>
            </w:tcBorders>
            <w:shd w:val="solid" w:color="C0C0C0" w:fill="FFFFFF"/>
          </w:tcPr>
          <w:p w14:paraId="65170186" w14:textId="77777777" w:rsidR="00CB0298" w:rsidRPr="007E543D" w:rsidRDefault="008914FC" w:rsidP="00740FAC">
            <w:pPr>
              <w:pStyle w:val="Footer"/>
              <w:spacing w:before="60" w:after="60"/>
              <w:jc w:val="center"/>
              <w:rPr>
                <w:rFonts w:ascii="Calibri" w:hAnsi="Calibri" w:cs="Arial"/>
                <w:b/>
                <w:smallCaps/>
                <w:sz w:val="22"/>
                <w:szCs w:val="28"/>
              </w:rPr>
            </w:pPr>
            <w:r w:rsidRPr="007E543D">
              <w:rPr>
                <w:rFonts w:ascii="Calibri" w:hAnsi="Calibri" w:cs="Arial"/>
                <w:b/>
                <w:smallCaps/>
                <w:sz w:val="22"/>
                <w:szCs w:val="28"/>
              </w:rPr>
              <w:t>RUTF Paste</w:t>
            </w:r>
          </w:p>
        </w:tc>
        <w:tc>
          <w:tcPr>
            <w:tcW w:w="1356" w:type="pct"/>
            <w:gridSpan w:val="2"/>
            <w:tcBorders>
              <w:top w:val="single" w:sz="12" w:space="0" w:color="auto"/>
              <w:left w:val="single" w:sz="4" w:space="0" w:color="auto"/>
              <w:bottom w:val="single" w:sz="4" w:space="0" w:color="auto"/>
              <w:right w:val="single" w:sz="4" w:space="0" w:color="auto"/>
            </w:tcBorders>
            <w:shd w:val="solid" w:color="C0C0C0" w:fill="FFFFFF"/>
            <w:vAlign w:val="center"/>
          </w:tcPr>
          <w:p w14:paraId="3EA26059" w14:textId="77777777" w:rsidR="00CB0298" w:rsidRPr="007E543D" w:rsidRDefault="008914FC" w:rsidP="00740FAC">
            <w:pPr>
              <w:pStyle w:val="Footer"/>
              <w:spacing w:before="60" w:after="60"/>
              <w:jc w:val="center"/>
              <w:rPr>
                <w:rFonts w:ascii="Calibri" w:hAnsi="Calibri" w:cs="Arial"/>
                <w:b/>
                <w:smallCaps/>
                <w:sz w:val="22"/>
                <w:szCs w:val="28"/>
              </w:rPr>
            </w:pPr>
            <w:r w:rsidRPr="007E543D">
              <w:rPr>
                <w:rFonts w:ascii="Calibri" w:hAnsi="Calibri" w:cs="Arial"/>
                <w:b/>
                <w:smallCaps/>
                <w:sz w:val="22"/>
                <w:szCs w:val="28"/>
              </w:rPr>
              <w:t>RUTF Sachets (92g)</w:t>
            </w:r>
          </w:p>
        </w:tc>
        <w:tc>
          <w:tcPr>
            <w:tcW w:w="1432" w:type="pct"/>
            <w:gridSpan w:val="2"/>
            <w:tcBorders>
              <w:top w:val="single" w:sz="12" w:space="0" w:color="auto"/>
              <w:left w:val="single" w:sz="4" w:space="0" w:color="auto"/>
              <w:bottom w:val="single" w:sz="4" w:space="0" w:color="auto"/>
              <w:right w:val="single" w:sz="4" w:space="0" w:color="auto"/>
            </w:tcBorders>
            <w:shd w:val="solid" w:color="C0C0C0" w:fill="FFFFFF"/>
            <w:vAlign w:val="center"/>
          </w:tcPr>
          <w:p w14:paraId="76571B08" w14:textId="77777777" w:rsidR="00CB0298" w:rsidRPr="007E543D" w:rsidRDefault="008914FC" w:rsidP="00740FAC">
            <w:pPr>
              <w:pStyle w:val="Footer"/>
              <w:spacing w:before="60" w:after="60"/>
              <w:jc w:val="center"/>
              <w:rPr>
                <w:rFonts w:ascii="Calibri" w:hAnsi="Calibri" w:cs="Arial"/>
                <w:b/>
                <w:smallCaps/>
                <w:sz w:val="22"/>
                <w:szCs w:val="28"/>
              </w:rPr>
            </w:pPr>
            <w:r w:rsidRPr="007E543D">
              <w:rPr>
                <w:rFonts w:ascii="Calibri" w:hAnsi="Calibri" w:cs="Arial"/>
                <w:b/>
                <w:smallCaps/>
                <w:sz w:val="22"/>
                <w:szCs w:val="28"/>
              </w:rPr>
              <w:t>BP100®</w:t>
            </w:r>
          </w:p>
        </w:tc>
      </w:tr>
      <w:tr w:rsidR="00CB0298" w:rsidRPr="007E543D" w14:paraId="684EAF62" w14:textId="77777777" w:rsidTr="009213A1">
        <w:trPr>
          <w:cantSplit/>
          <w:jc w:val="center"/>
        </w:trPr>
        <w:tc>
          <w:tcPr>
            <w:tcW w:w="706" w:type="pct"/>
            <w:vMerge/>
            <w:tcBorders>
              <w:top w:val="single" w:sz="4" w:space="0" w:color="auto"/>
              <w:left w:val="single" w:sz="4" w:space="0" w:color="auto"/>
              <w:bottom w:val="single" w:sz="12" w:space="0" w:color="auto"/>
              <w:right w:val="single" w:sz="4" w:space="0" w:color="auto"/>
            </w:tcBorders>
            <w:shd w:val="solid" w:color="C0C0C0" w:fill="FFFFFF"/>
            <w:vAlign w:val="center"/>
          </w:tcPr>
          <w:p w14:paraId="69D6B5A4" w14:textId="77777777" w:rsidR="00CB0298" w:rsidRPr="007E543D" w:rsidRDefault="00CB0298" w:rsidP="00740FAC">
            <w:pPr>
              <w:pStyle w:val="heading40"/>
              <w:keepNext w:val="0"/>
              <w:keepLines w:val="0"/>
              <w:tabs>
                <w:tab w:val="clear" w:pos="-720"/>
              </w:tabs>
              <w:suppressAutoHyphens w:val="0"/>
              <w:spacing w:before="60" w:after="60"/>
              <w:jc w:val="center"/>
              <w:rPr>
                <w:rFonts w:ascii="Calibri" w:hAnsi="Calibri" w:cs="Arial"/>
                <w:bCs/>
                <w:smallCaps/>
                <w:lang w:val="en-GB"/>
              </w:rPr>
            </w:pPr>
          </w:p>
        </w:tc>
        <w:tc>
          <w:tcPr>
            <w:tcW w:w="753" w:type="pct"/>
            <w:tcBorders>
              <w:top w:val="single" w:sz="4" w:space="0" w:color="auto"/>
              <w:left w:val="single" w:sz="4" w:space="0" w:color="auto"/>
              <w:bottom w:val="single" w:sz="12" w:space="0" w:color="auto"/>
              <w:right w:val="nil"/>
            </w:tcBorders>
            <w:shd w:val="solid" w:color="C0C0C0" w:fill="FFFFFF"/>
          </w:tcPr>
          <w:p w14:paraId="6D0339BB" w14:textId="77777777" w:rsidR="00CB0298" w:rsidRPr="007E543D" w:rsidRDefault="008914FC" w:rsidP="00740FAC">
            <w:pPr>
              <w:pStyle w:val="Footer"/>
              <w:spacing w:before="60" w:after="60"/>
              <w:jc w:val="center"/>
              <w:rPr>
                <w:rFonts w:ascii="Calibri" w:hAnsi="Calibri" w:cs="Arial"/>
                <w:b/>
                <w:smallCaps/>
                <w:sz w:val="22"/>
                <w:szCs w:val="28"/>
              </w:rPr>
            </w:pPr>
            <w:r w:rsidRPr="007E543D">
              <w:rPr>
                <w:rFonts w:ascii="Calibri" w:hAnsi="Calibri" w:cs="Arial"/>
                <w:smallCaps/>
                <w:sz w:val="22"/>
                <w:szCs w:val="28"/>
              </w:rPr>
              <w:t>Grams per</w:t>
            </w:r>
            <w:r w:rsidRPr="007E543D">
              <w:rPr>
                <w:rFonts w:ascii="Calibri" w:hAnsi="Calibri" w:cs="Arial"/>
                <w:b/>
                <w:smallCaps/>
                <w:sz w:val="22"/>
                <w:szCs w:val="28"/>
              </w:rPr>
              <w:t xml:space="preserve"> day</w:t>
            </w:r>
          </w:p>
        </w:tc>
        <w:tc>
          <w:tcPr>
            <w:tcW w:w="754" w:type="pct"/>
            <w:tcBorders>
              <w:top w:val="single" w:sz="4" w:space="0" w:color="auto"/>
              <w:left w:val="nil"/>
              <w:bottom w:val="single" w:sz="12" w:space="0" w:color="auto"/>
              <w:right w:val="single" w:sz="4" w:space="0" w:color="auto"/>
            </w:tcBorders>
            <w:shd w:val="solid" w:color="C0C0C0" w:fill="FFFFFF"/>
          </w:tcPr>
          <w:p w14:paraId="2FCA9D04" w14:textId="77777777" w:rsidR="00CB0298" w:rsidRPr="007E543D" w:rsidRDefault="008914FC" w:rsidP="00740FAC">
            <w:pPr>
              <w:pStyle w:val="Footer"/>
              <w:spacing w:before="60" w:after="60"/>
              <w:jc w:val="center"/>
              <w:rPr>
                <w:rFonts w:ascii="Calibri" w:hAnsi="Calibri" w:cs="Arial"/>
                <w:b/>
                <w:smallCaps/>
                <w:color w:val="800000"/>
                <w:sz w:val="22"/>
                <w:szCs w:val="28"/>
              </w:rPr>
            </w:pPr>
            <w:r w:rsidRPr="007E543D">
              <w:rPr>
                <w:rFonts w:ascii="Calibri" w:hAnsi="Calibri" w:cs="Arial"/>
                <w:smallCaps/>
                <w:color w:val="800000"/>
                <w:sz w:val="22"/>
                <w:szCs w:val="28"/>
              </w:rPr>
              <w:t>Grams per</w:t>
            </w:r>
            <w:r w:rsidRPr="007E543D">
              <w:rPr>
                <w:rFonts w:ascii="Calibri" w:hAnsi="Calibri" w:cs="Arial"/>
                <w:b/>
                <w:smallCaps/>
                <w:color w:val="800000"/>
                <w:sz w:val="22"/>
                <w:szCs w:val="28"/>
              </w:rPr>
              <w:t xml:space="preserve"> week</w:t>
            </w:r>
          </w:p>
        </w:tc>
        <w:tc>
          <w:tcPr>
            <w:tcW w:w="678" w:type="pct"/>
            <w:tcBorders>
              <w:top w:val="single" w:sz="4" w:space="0" w:color="auto"/>
              <w:left w:val="single" w:sz="4" w:space="0" w:color="auto"/>
              <w:bottom w:val="single" w:sz="12" w:space="0" w:color="auto"/>
            </w:tcBorders>
            <w:shd w:val="solid" w:color="C0C0C0" w:fill="FFFFFF"/>
            <w:vAlign w:val="center"/>
          </w:tcPr>
          <w:p w14:paraId="0AF67374" w14:textId="77777777" w:rsidR="00CB0298" w:rsidRPr="007E543D" w:rsidRDefault="008914FC" w:rsidP="00740FAC">
            <w:pPr>
              <w:pStyle w:val="Footer"/>
              <w:spacing w:before="60" w:after="60"/>
              <w:jc w:val="center"/>
              <w:rPr>
                <w:rFonts w:ascii="Calibri" w:hAnsi="Calibri" w:cs="Arial"/>
                <w:b/>
                <w:smallCaps/>
                <w:sz w:val="22"/>
                <w:szCs w:val="28"/>
              </w:rPr>
            </w:pPr>
            <w:r w:rsidRPr="007E543D">
              <w:rPr>
                <w:rFonts w:ascii="Calibri" w:hAnsi="Calibri" w:cs="Arial"/>
                <w:smallCaps/>
                <w:sz w:val="22"/>
                <w:szCs w:val="28"/>
              </w:rPr>
              <w:t>sachet per</w:t>
            </w:r>
            <w:r w:rsidRPr="007E543D">
              <w:rPr>
                <w:rFonts w:ascii="Calibri" w:hAnsi="Calibri" w:cs="Arial"/>
                <w:b/>
                <w:smallCaps/>
                <w:sz w:val="22"/>
                <w:szCs w:val="28"/>
              </w:rPr>
              <w:t xml:space="preserve"> day</w:t>
            </w:r>
          </w:p>
        </w:tc>
        <w:tc>
          <w:tcPr>
            <w:tcW w:w="678" w:type="pct"/>
            <w:tcBorders>
              <w:top w:val="single" w:sz="4" w:space="0" w:color="auto"/>
              <w:bottom w:val="single" w:sz="12" w:space="0" w:color="auto"/>
              <w:right w:val="single" w:sz="4" w:space="0" w:color="auto"/>
            </w:tcBorders>
            <w:shd w:val="solid" w:color="C0C0C0" w:fill="FFFFFF"/>
            <w:vAlign w:val="center"/>
          </w:tcPr>
          <w:p w14:paraId="2BB7EA2E" w14:textId="77777777" w:rsidR="00CB0298" w:rsidRPr="007E543D" w:rsidRDefault="008914FC" w:rsidP="00740FAC">
            <w:pPr>
              <w:pStyle w:val="Footer"/>
              <w:spacing w:before="60" w:after="60"/>
              <w:jc w:val="center"/>
              <w:rPr>
                <w:rFonts w:ascii="Calibri" w:hAnsi="Calibri" w:cs="Arial"/>
                <w:b/>
                <w:smallCaps/>
                <w:color w:val="800000"/>
                <w:sz w:val="22"/>
                <w:szCs w:val="28"/>
              </w:rPr>
            </w:pPr>
            <w:r w:rsidRPr="007E543D">
              <w:rPr>
                <w:rFonts w:ascii="Calibri" w:hAnsi="Calibri" w:cs="Arial"/>
                <w:smallCaps/>
                <w:color w:val="800000"/>
                <w:sz w:val="22"/>
                <w:szCs w:val="28"/>
              </w:rPr>
              <w:t>sachet per</w:t>
            </w:r>
            <w:r w:rsidRPr="007E543D">
              <w:rPr>
                <w:rFonts w:ascii="Calibri" w:hAnsi="Calibri" w:cs="Arial"/>
                <w:b/>
                <w:smallCaps/>
                <w:color w:val="800000"/>
                <w:sz w:val="22"/>
                <w:szCs w:val="28"/>
              </w:rPr>
              <w:t xml:space="preserve"> week</w:t>
            </w:r>
          </w:p>
        </w:tc>
        <w:tc>
          <w:tcPr>
            <w:tcW w:w="678" w:type="pct"/>
            <w:tcBorders>
              <w:top w:val="single" w:sz="4" w:space="0" w:color="auto"/>
              <w:left w:val="single" w:sz="4" w:space="0" w:color="auto"/>
              <w:bottom w:val="single" w:sz="12" w:space="0" w:color="auto"/>
            </w:tcBorders>
            <w:shd w:val="solid" w:color="C0C0C0" w:fill="FFFFFF"/>
            <w:vAlign w:val="center"/>
          </w:tcPr>
          <w:p w14:paraId="499FB3A9" w14:textId="77777777" w:rsidR="00CB0298" w:rsidRPr="007E543D" w:rsidRDefault="008914FC" w:rsidP="00740FAC">
            <w:pPr>
              <w:pStyle w:val="Footer"/>
              <w:spacing w:before="60" w:after="60"/>
              <w:jc w:val="center"/>
              <w:rPr>
                <w:rFonts w:ascii="Calibri" w:hAnsi="Calibri" w:cs="Arial"/>
                <w:b/>
                <w:smallCaps/>
                <w:sz w:val="22"/>
                <w:szCs w:val="28"/>
              </w:rPr>
            </w:pPr>
            <w:r w:rsidRPr="007E543D">
              <w:rPr>
                <w:rFonts w:ascii="Calibri" w:hAnsi="Calibri" w:cs="Arial"/>
                <w:smallCaps/>
                <w:sz w:val="22"/>
                <w:szCs w:val="28"/>
              </w:rPr>
              <w:t>bars per</w:t>
            </w:r>
            <w:r w:rsidRPr="007E543D">
              <w:rPr>
                <w:rFonts w:ascii="Calibri" w:hAnsi="Calibri" w:cs="Arial"/>
                <w:b/>
                <w:smallCaps/>
                <w:sz w:val="22"/>
                <w:szCs w:val="28"/>
              </w:rPr>
              <w:t xml:space="preserve"> day</w:t>
            </w:r>
          </w:p>
        </w:tc>
        <w:tc>
          <w:tcPr>
            <w:tcW w:w="754" w:type="pct"/>
            <w:tcBorders>
              <w:top w:val="single" w:sz="4" w:space="0" w:color="auto"/>
              <w:bottom w:val="single" w:sz="12" w:space="0" w:color="auto"/>
              <w:right w:val="single" w:sz="4" w:space="0" w:color="auto"/>
            </w:tcBorders>
            <w:shd w:val="solid" w:color="C0C0C0" w:fill="FFFFFF"/>
            <w:vAlign w:val="center"/>
          </w:tcPr>
          <w:p w14:paraId="0EBC4924" w14:textId="77777777" w:rsidR="00CB0298" w:rsidRPr="007E543D" w:rsidRDefault="008914FC" w:rsidP="00740FAC">
            <w:pPr>
              <w:pStyle w:val="Footer"/>
              <w:spacing w:before="60" w:after="60"/>
              <w:jc w:val="center"/>
              <w:rPr>
                <w:rFonts w:ascii="Calibri" w:hAnsi="Calibri" w:cs="Arial"/>
                <w:b/>
                <w:smallCaps/>
                <w:color w:val="800000"/>
                <w:sz w:val="22"/>
                <w:szCs w:val="28"/>
              </w:rPr>
            </w:pPr>
            <w:r w:rsidRPr="007E543D">
              <w:rPr>
                <w:rFonts w:ascii="Calibri" w:hAnsi="Calibri" w:cs="Arial"/>
                <w:smallCaps/>
                <w:color w:val="800000"/>
                <w:sz w:val="22"/>
                <w:szCs w:val="28"/>
              </w:rPr>
              <w:t>bars per</w:t>
            </w:r>
            <w:r w:rsidRPr="007E543D">
              <w:rPr>
                <w:rFonts w:ascii="Calibri" w:hAnsi="Calibri" w:cs="Arial"/>
                <w:b/>
                <w:smallCaps/>
                <w:color w:val="800000"/>
                <w:sz w:val="22"/>
                <w:szCs w:val="28"/>
              </w:rPr>
              <w:t xml:space="preserve"> week</w:t>
            </w:r>
          </w:p>
        </w:tc>
      </w:tr>
      <w:tr w:rsidR="00CB0298" w:rsidRPr="007E543D" w14:paraId="7B274E9C" w14:textId="77777777" w:rsidTr="00EF74FA">
        <w:trPr>
          <w:cantSplit/>
          <w:jc w:val="center"/>
        </w:trPr>
        <w:tc>
          <w:tcPr>
            <w:tcW w:w="706" w:type="pct"/>
            <w:tcBorders>
              <w:top w:val="single" w:sz="12" w:space="0" w:color="auto"/>
              <w:left w:val="single" w:sz="4" w:space="0" w:color="auto"/>
              <w:bottom w:val="single" w:sz="4" w:space="0" w:color="auto"/>
              <w:right w:val="single" w:sz="4" w:space="0" w:color="auto"/>
            </w:tcBorders>
            <w:shd w:val="clear" w:color="auto" w:fill="FFFFCC"/>
            <w:vAlign w:val="center"/>
          </w:tcPr>
          <w:p w14:paraId="2DAB437B" w14:textId="77777777" w:rsidR="00CB0298" w:rsidRPr="00740FAC" w:rsidRDefault="008914FC" w:rsidP="00740FAC">
            <w:pPr>
              <w:spacing w:before="60" w:after="60"/>
              <w:jc w:val="center"/>
              <w:rPr>
                <w:rFonts w:cs="Arial"/>
                <w:b/>
                <w:lang w:val="en-GB"/>
              </w:rPr>
            </w:pPr>
            <w:r w:rsidRPr="00740FAC">
              <w:rPr>
                <w:rFonts w:cs="Arial"/>
                <w:b/>
                <w:lang w:val="en-GB"/>
              </w:rPr>
              <w:t xml:space="preserve">3.0 </w:t>
            </w:r>
            <w:r w:rsidR="001609F3" w:rsidRPr="00740FAC">
              <w:rPr>
                <w:rFonts w:cs="Arial"/>
                <w:b/>
                <w:lang w:val="en-GB"/>
              </w:rPr>
              <w:t>–</w:t>
            </w:r>
            <w:r w:rsidRPr="00740FAC">
              <w:rPr>
                <w:rFonts w:cs="Arial"/>
                <w:b/>
                <w:lang w:val="en-GB"/>
              </w:rPr>
              <w:t xml:space="preserve"> 3.4</w:t>
            </w:r>
          </w:p>
        </w:tc>
        <w:tc>
          <w:tcPr>
            <w:tcW w:w="753" w:type="pct"/>
            <w:tcBorders>
              <w:top w:val="single" w:sz="12" w:space="0" w:color="auto"/>
              <w:left w:val="single" w:sz="4" w:space="0" w:color="auto"/>
              <w:bottom w:val="single" w:sz="4" w:space="0" w:color="auto"/>
              <w:right w:val="nil"/>
            </w:tcBorders>
            <w:shd w:val="clear" w:color="auto" w:fill="FFFFCC"/>
            <w:vAlign w:val="bottom"/>
          </w:tcPr>
          <w:p w14:paraId="1E488959" w14:textId="77777777" w:rsidR="00CB0298" w:rsidRPr="00740FAC" w:rsidRDefault="008914FC" w:rsidP="00740FAC">
            <w:pPr>
              <w:spacing w:before="60" w:after="60"/>
              <w:jc w:val="center"/>
              <w:rPr>
                <w:rFonts w:cs="Arial"/>
                <w:lang w:val="en-GB"/>
              </w:rPr>
            </w:pPr>
            <w:r w:rsidRPr="00740FAC">
              <w:rPr>
                <w:rFonts w:cs="Arial"/>
                <w:lang w:val="en-GB"/>
              </w:rPr>
              <w:t>105</w:t>
            </w:r>
          </w:p>
        </w:tc>
        <w:tc>
          <w:tcPr>
            <w:tcW w:w="754" w:type="pct"/>
            <w:tcBorders>
              <w:top w:val="single" w:sz="12" w:space="0" w:color="auto"/>
              <w:left w:val="nil"/>
              <w:bottom w:val="single" w:sz="4" w:space="0" w:color="auto"/>
              <w:right w:val="single" w:sz="4" w:space="0" w:color="auto"/>
            </w:tcBorders>
            <w:shd w:val="clear" w:color="auto" w:fill="FFFFCC"/>
            <w:vAlign w:val="bottom"/>
          </w:tcPr>
          <w:p w14:paraId="5FC9CFA1"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750</w:t>
            </w:r>
          </w:p>
        </w:tc>
        <w:tc>
          <w:tcPr>
            <w:tcW w:w="678" w:type="pct"/>
            <w:tcBorders>
              <w:top w:val="single" w:sz="12" w:space="0" w:color="auto"/>
              <w:left w:val="single" w:sz="4" w:space="0" w:color="auto"/>
              <w:bottom w:val="single" w:sz="4" w:space="0" w:color="auto"/>
            </w:tcBorders>
            <w:shd w:val="clear" w:color="auto" w:fill="FFFFCC"/>
            <w:vAlign w:val="center"/>
          </w:tcPr>
          <w:p w14:paraId="5C2F4B72" w14:textId="77777777" w:rsidR="00CB0298" w:rsidRPr="00740FAC" w:rsidRDefault="008914FC" w:rsidP="00740FAC">
            <w:pPr>
              <w:spacing w:before="60" w:after="60"/>
              <w:jc w:val="center"/>
              <w:rPr>
                <w:rFonts w:cs="Arial"/>
                <w:lang w:val="en-GB"/>
              </w:rPr>
            </w:pPr>
            <w:r w:rsidRPr="00740FAC">
              <w:rPr>
                <w:rFonts w:cs="Arial"/>
                <w:lang w:val="en-GB"/>
              </w:rPr>
              <w:t>1 ¼</w:t>
            </w:r>
          </w:p>
        </w:tc>
        <w:tc>
          <w:tcPr>
            <w:tcW w:w="678" w:type="pct"/>
            <w:tcBorders>
              <w:top w:val="single" w:sz="12" w:space="0" w:color="auto"/>
              <w:bottom w:val="single" w:sz="4" w:space="0" w:color="auto"/>
              <w:right w:val="single" w:sz="4" w:space="0" w:color="auto"/>
            </w:tcBorders>
            <w:shd w:val="clear" w:color="auto" w:fill="FFFFCC"/>
            <w:vAlign w:val="center"/>
          </w:tcPr>
          <w:p w14:paraId="1D6E4D33"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8</w:t>
            </w:r>
          </w:p>
        </w:tc>
        <w:tc>
          <w:tcPr>
            <w:tcW w:w="678" w:type="pct"/>
            <w:tcBorders>
              <w:top w:val="single" w:sz="12" w:space="0" w:color="auto"/>
              <w:left w:val="single" w:sz="4" w:space="0" w:color="auto"/>
              <w:bottom w:val="single" w:sz="4" w:space="0" w:color="auto"/>
            </w:tcBorders>
            <w:shd w:val="clear" w:color="auto" w:fill="FFFFCC"/>
            <w:vAlign w:val="center"/>
          </w:tcPr>
          <w:p w14:paraId="2B946FE0" w14:textId="77777777" w:rsidR="00CB0298" w:rsidRPr="00740FAC" w:rsidRDefault="008914FC" w:rsidP="00740FAC">
            <w:pPr>
              <w:spacing w:before="60" w:after="60"/>
              <w:jc w:val="center"/>
              <w:rPr>
                <w:rFonts w:cs="Arial"/>
                <w:lang w:val="en-GB"/>
              </w:rPr>
            </w:pPr>
            <w:r w:rsidRPr="00740FAC">
              <w:rPr>
                <w:rFonts w:cs="Arial"/>
                <w:lang w:val="en-GB"/>
              </w:rPr>
              <w:t>2</w:t>
            </w:r>
          </w:p>
        </w:tc>
        <w:tc>
          <w:tcPr>
            <w:tcW w:w="754" w:type="pct"/>
            <w:tcBorders>
              <w:top w:val="single" w:sz="12" w:space="0" w:color="auto"/>
              <w:bottom w:val="single" w:sz="4" w:space="0" w:color="auto"/>
              <w:right w:val="single" w:sz="4" w:space="0" w:color="auto"/>
            </w:tcBorders>
            <w:shd w:val="clear" w:color="auto" w:fill="FFFFCC"/>
            <w:vAlign w:val="center"/>
          </w:tcPr>
          <w:p w14:paraId="7894AFC0"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14</w:t>
            </w:r>
          </w:p>
        </w:tc>
      </w:tr>
      <w:tr w:rsidR="00CB0298" w:rsidRPr="007E543D" w14:paraId="31BC22DB" w14:textId="77777777" w:rsidTr="00EF74FA">
        <w:trPr>
          <w:cantSplit/>
          <w:jc w:val="center"/>
        </w:trPr>
        <w:tc>
          <w:tcPr>
            <w:tcW w:w="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FAC3C" w14:textId="77777777" w:rsidR="00CB0298" w:rsidRPr="00740FAC" w:rsidRDefault="008914FC" w:rsidP="00740FAC">
            <w:pPr>
              <w:spacing w:before="60" w:after="60"/>
              <w:jc w:val="center"/>
              <w:rPr>
                <w:rFonts w:cs="Arial"/>
                <w:b/>
                <w:lang w:val="en-GB"/>
              </w:rPr>
            </w:pPr>
            <w:r w:rsidRPr="00740FAC">
              <w:rPr>
                <w:rFonts w:cs="Arial"/>
                <w:b/>
                <w:lang w:val="en-GB"/>
              </w:rPr>
              <w:t xml:space="preserve">3.5 </w:t>
            </w:r>
            <w:r w:rsidR="001609F3" w:rsidRPr="00740FAC">
              <w:rPr>
                <w:rFonts w:cs="Arial"/>
                <w:b/>
                <w:lang w:val="en-GB"/>
              </w:rPr>
              <w:t>–</w:t>
            </w:r>
            <w:r w:rsidRPr="00740FAC">
              <w:rPr>
                <w:rFonts w:cs="Arial"/>
                <w:b/>
                <w:lang w:val="en-GB"/>
              </w:rPr>
              <w:t xml:space="preserve"> 4.9</w:t>
            </w:r>
          </w:p>
        </w:tc>
        <w:tc>
          <w:tcPr>
            <w:tcW w:w="753" w:type="pct"/>
            <w:tcBorders>
              <w:top w:val="single" w:sz="4" w:space="0" w:color="auto"/>
              <w:left w:val="single" w:sz="4" w:space="0" w:color="auto"/>
              <w:bottom w:val="single" w:sz="4" w:space="0" w:color="auto"/>
              <w:right w:val="nil"/>
            </w:tcBorders>
            <w:shd w:val="clear" w:color="auto" w:fill="D9D9D9" w:themeFill="background1" w:themeFillShade="D9"/>
            <w:vAlign w:val="bottom"/>
          </w:tcPr>
          <w:p w14:paraId="447F537C" w14:textId="77777777" w:rsidR="00CB0298" w:rsidRPr="00740FAC" w:rsidRDefault="008914FC" w:rsidP="00740FAC">
            <w:pPr>
              <w:spacing w:before="60" w:after="60"/>
              <w:jc w:val="center"/>
              <w:rPr>
                <w:rFonts w:cs="Arial"/>
                <w:lang w:val="en-GB"/>
              </w:rPr>
            </w:pPr>
            <w:r w:rsidRPr="00740FAC">
              <w:rPr>
                <w:rFonts w:cs="Arial"/>
                <w:lang w:val="en-GB"/>
              </w:rPr>
              <w:t>130</w:t>
            </w:r>
          </w:p>
        </w:tc>
        <w:tc>
          <w:tcPr>
            <w:tcW w:w="75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3B2A625"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900</w:t>
            </w:r>
          </w:p>
        </w:tc>
        <w:tc>
          <w:tcPr>
            <w:tcW w:w="678" w:type="pct"/>
            <w:tcBorders>
              <w:top w:val="single" w:sz="4" w:space="0" w:color="auto"/>
              <w:left w:val="single" w:sz="4" w:space="0" w:color="auto"/>
              <w:bottom w:val="single" w:sz="4" w:space="0" w:color="auto"/>
            </w:tcBorders>
            <w:shd w:val="clear" w:color="auto" w:fill="D9D9D9" w:themeFill="background1" w:themeFillShade="D9"/>
            <w:vAlign w:val="center"/>
          </w:tcPr>
          <w:p w14:paraId="579CBB12" w14:textId="77777777" w:rsidR="00CB0298" w:rsidRPr="00740FAC" w:rsidRDefault="008914FC" w:rsidP="00740FAC">
            <w:pPr>
              <w:spacing w:before="60" w:after="60"/>
              <w:jc w:val="center"/>
              <w:rPr>
                <w:rFonts w:cs="Arial"/>
                <w:lang w:val="en-GB"/>
              </w:rPr>
            </w:pPr>
            <w:r w:rsidRPr="00740FAC">
              <w:rPr>
                <w:rFonts w:cs="Arial"/>
                <w:lang w:val="en-GB"/>
              </w:rPr>
              <w:t>1 ½</w:t>
            </w:r>
          </w:p>
        </w:tc>
        <w:tc>
          <w:tcPr>
            <w:tcW w:w="678" w:type="pct"/>
            <w:tcBorders>
              <w:top w:val="single" w:sz="4" w:space="0" w:color="auto"/>
              <w:bottom w:val="single" w:sz="4" w:space="0" w:color="auto"/>
              <w:right w:val="single" w:sz="4" w:space="0" w:color="auto"/>
            </w:tcBorders>
            <w:shd w:val="clear" w:color="auto" w:fill="D9D9D9" w:themeFill="background1" w:themeFillShade="D9"/>
            <w:vAlign w:val="center"/>
          </w:tcPr>
          <w:p w14:paraId="32C19561"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10</w:t>
            </w:r>
          </w:p>
        </w:tc>
        <w:tc>
          <w:tcPr>
            <w:tcW w:w="678" w:type="pct"/>
            <w:tcBorders>
              <w:top w:val="single" w:sz="4" w:space="0" w:color="auto"/>
              <w:left w:val="single" w:sz="4" w:space="0" w:color="auto"/>
              <w:bottom w:val="single" w:sz="4" w:space="0" w:color="auto"/>
            </w:tcBorders>
            <w:shd w:val="clear" w:color="auto" w:fill="D9D9D9" w:themeFill="background1" w:themeFillShade="D9"/>
            <w:vAlign w:val="center"/>
          </w:tcPr>
          <w:p w14:paraId="478C7D09" w14:textId="77777777" w:rsidR="00CB0298" w:rsidRPr="00740FAC" w:rsidRDefault="008914FC" w:rsidP="00740FAC">
            <w:pPr>
              <w:spacing w:before="60" w:after="60"/>
              <w:jc w:val="center"/>
              <w:rPr>
                <w:rFonts w:cs="Arial"/>
                <w:lang w:val="en-GB"/>
              </w:rPr>
            </w:pPr>
            <w:r w:rsidRPr="00740FAC">
              <w:rPr>
                <w:rFonts w:cs="Arial"/>
                <w:lang w:val="en-GB"/>
              </w:rPr>
              <w:t>2 ½</w:t>
            </w:r>
          </w:p>
        </w:tc>
        <w:tc>
          <w:tcPr>
            <w:tcW w:w="754" w:type="pct"/>
            <w:tcBorders>
              <w:top w:val="single" w:sz="4" w:space="0" w:color="auto"/>
              <w:bottom w:val="single" w:sz="4" w:space="0" w:color="auto"/>
              <w:right w:val="single" w:sz="4" w:space="0" w:color="auto"/>
            </w:tcBorders>
            <w:shd w:val="clear" w:color="auto" w:fill="D9D9D9" w:themeFill="background1" w:themeFillShade="D9"/>
            <w:vAlign w:val="center"/>
          </w:tcPr>
          <w:p w14:paraId="73A59117"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17 ½</w:t>
            </w:r>
          </w:p>
        </w:tc>
      </w:tr>
      <w:tr w:rsidR="00CB0298" w:rsidRPr="007E543D" w14:paraId="34B97163" w14:textId="77777777" w:rsidTr="00EF74FA">
        <w:trPr>
          <w:cantSplit/>
          <w:jc w:val="center"/>
        </w:trPr>
        <w:tc>
          <w:tcPr>
            <w:tcW w:w="706" w:type="pct"/>
            <w:tcBorders>
              <w:top w:val="single" w:sz="4" w:space="0" w:color="auto"/>
              <w:left w:val="single" w:sz="4" w:space="0" w:color="auto"/>
              <w:bottom w:val="single" w:sz="4" w:space="0" w:color="auto"/>
              <w:right w:val="single" w:sz="4" w:space="0" w:color="auto"/>
            </w:tcBorders>
            <w:shd w:val="clear" w:color="auto" w:fill="FFFFCC"/>
            <w:vAlign w:val="center"/>
          </w:tcPr>
          <w:p w14:paraId="1991FD02" w14:textId="77777777" w:rsidR="00CB0298" w:rsidRPr="00740FAC" w:rsidRDefault="008914FC" w:rsidP="00740FAC">
            <w:pPr>
              <w:spacing w:before="60" w:after="60"/>
              <w:jc w:val="center"/>
              <w:rPr>
                <w:rFonts w:cs="Arial"/>
                <w:b/>
                <w:lang w:val="en-GB"/>
              </w:rPr>
            </w:pPr>
            <w:r w:rsidRPr="00740FAC">
              <w:rPr>
                <w:rFonts w:cs="Arial"/>
                <w:b/>
                <w:lang w:val="en-GB"/>
              </w:rPr>
              <w:t>5.0 – 6.9</w:t>
            </w:r>
          </w:p>
        </w:tc>
        <w:tc>
          <w:tcPr>
            <w:tcW w:w="753" w:type="pct"/>
            <w:tcBorders>
              <w:top w:val="single" w:sz="4" w:space="0" w:color="auto"/>
              <w:left w:val="single" w:sz="4" w:space="0" w:color="auto"/>
              <w:bottom w:val="single" w:sz="4" w:space="0" w:color="auto"/>
              <w:right w:val="nil"/>
            </w:tcBorders>
            <w:shd w:val="clear" w:color="auto" w:fill="FFFFCC"/>
            <w:vAlign w:val="bottom"/>
          </w:tcPr>
          <w:p w14:paraId="10A3FA37" w14:textId="77777777" w:rsidR="00CB0298" w:rsidRPr="00740FAC" w:rsidRDefault="008914FC" w:rsidP="00740FAC">
            <w:pPr>
              <w:spacing w:before="60" w:after="60"/>
              <w:jc w:val="center"/>
              <w:rPr>
                <w:rFonts w:cs="Arial"/>
                <w:b/>
                <w:lang w:val="en-GB"/>
              </w:rPr>
            </w:pPr>
            <w:r w:rsidRPr="00740FAC">
              <w:rPr>
                <w:rFonts w:cs="Arial"/>
                <w:b/>
                <w:lang w:val="en-GB"/>
              </w:rPr>
              <w:t>200</w:t>
            </w:r>
          </w:p>
        </w:tc>
        <w:tc>
          <w:tcPr>
            <w:tcW w:w="754" w:type="pct"/>
            <w:tcBorders>
              <w:top w:val="single" w:sz="4" w:space="0" w:color="auto"/>
              <w:left w:val="nil"/>
              <w:bottom w:val="single" w:sz="4" w:space="0" w:color="auto"/>
              <w:right w:val="single" w:sz="4" w:space="0" w:color="auto"/>
            </w:tcBorders>
            <w:shd w:val="clear" w:color="auto" w:fill="FFFFCC"/>
            <w:vAlign w:val="bottom"/>
          </w:tcPr>
          <w:p w14:paraId="7DC2C434" w14:textId="77777777" w:rsidR="00CB0298" w:rsidRPr="00740FAC" w:rsidRDefault="008914FC" w:rsidP="00740FAC">
            <w:pPr>
              <w:spacing w:before="60" w:after="60"/>
              <w:jc w:val="center"/>
              <w:rPr>
                <w:rFonts w:cs="Arial"/>
                <w:b/>
                <w:color w:val="800000"/>
                <w:lang w:val="en-GB"/>
              </w:rPr>
            </w:pPr>
            <w:r w:rsidRPr="00740FAC">
              <w:rPr>
                <w:rFonts w:cs="Arial"/>
                <w:b/>
                <w:color w:val="800000"/>
                <w:lang w:val="en-GB"/>
              </w:rPr>
              <w:t>1400</w:t>
            </w:r>
          </w:p>
        </w:tc>
        <w:tc>
          <w:tcPr>
            <w:tcW w:w="678" w:type="pct"/>
            <w:tcBorders>
              <w:top w:val="single" w:sz="4" w:space="0" w:color="auto"/>
              <w:left w:val="single" w:sz="4" w:space="0" w:color="auto"/>
              <w:bottom w:val="single" w:sz="4" w:space="0" w:color="auto"/>
            </w:tcBorders>
            <w:shd w:val="clear" w:color="auto" w:fill="FFFFCC"/>
            <w:vAlign w:val="center"/>
          </w:tcPr>
          <w:p w14:paraId="33EDEFE2" w14:textId="77777777" w:rsidR="00CB0298" w:rsidRPr="00740FAC" w:rsidRDefault="00CB0298" w:rsidP="00740FAC">
            <w:pPr>
              <w:spacing w:before="60" w:after="60"/>
              <w:jc w:val="center"/>
              <w:rPr>
                <w:rFonts w:cs="Arial"/>
                <w:b/>
                <w:lang w:val="en-GB"/>
              </w:rPr>
            </w:pPr>
            <w:r w:rsidRPr="00740FAC">
              <w:rPr>
                <w:rFonts w:cs="Arial"/>
                <w:b/>
                <w:lang w:val="en-GB"/>
              </w:rPr>
              <w:t>2</w:t>
            </w:r>
          </w:p>
        </w:tc>
        <w:tc>
          <w:tcPr>
            <w:tcW w:w="678" w:type="pct"/>
            <w:tcBorders>
              <w:top w:val="single" w:sz="4" w:space="0" w:color="auto"/>
              <w:bottom w:val="single" w:sz="4" w:space="0" w:color="auto"/>
              <w:right w:val="single" w:sz="4" w:space="0" w:color="auto"/>
            </w:tcBorders>
            <w:shd w:val="clear" w:color="auto" w:fill="FFFFCC"/>
            <w:vAlign w:val="center"/>
          </w:tcPr>
          <w:p w14:paraId="4A1887A5" w14:textId="77777777" w:rsidR="00CB0298" w:rsidRPr="00740FAC" w:rsidRDefault="008914FC" w:rsidP="00740FAC">
            <w:pPr>
              <w:spacing w:before="60" w:after="60"/>
              <w:jc w:val="center"/>
              <w:rPr>
                <w:rFonts w:cs="Arial"/>
                <w:b/>
                <w:color w:val="800000"/>
                <w:lang w:val="en-GB"/>
              </w:rPr>
            </w:pPr>
            <w:r w:rsidRPr="00740FAC">
              <w:rPr>
                <w:rFonts w:cs="Arial"/>
                <w:b/>
                <w:color w:val="800000"/>
                <w:lang w:val="en-GB"/>
              </w:rPr>
              <w:t>15</w:t>
            </w:r>
          </w:p>
        </w:tc>
        <w:tc>
          <w:tcPr>
            <w:tcW w:w="678" w:type="pct"/>
            <w:tcBorders>
              <w:top w:val="single" w:sz="4" w:space="0" w:color="auto"/>
              <w:left w:val="single" w:sz="4" w:space="0" w:color="auto"/>
              <w:bottom w:val="single" w:sz="4" w:space="0" w:color="auto"/>
            </w:tcBorders>
            <w:shd w:val="clear" w:color="auto" w:fill="FFFFCC"/>
            <w:vAlign w:val="center"/>
          </w:tcPr>
          <w:p w14:paraId="2A1896EA" w14:textId="77777777" w:rsidR="00CB0298" w:rsidRPr="00740FAC" w:rsidRDefault="00CB0298" w:rsidP="00740FAC">
            <w:pPr>
              <w:spacing w:before="60" w:after="60"/>
              <w:jc w:val="center"/>
              <w:rPr>
                <w:rFonts w:cs="Arial"/>
                <w:b/>
                <w:lang w:val="en-GB"/>
              </w:rPr>
            </w:pPr>
            <w:r w:rsidRPr="00740FAC">
              <w:rPr>
                <w:rFonts w:cs="Arial"/>
                <w:b/>
                <w:lang w:val="en-GB"/>
              </w:rPr>
              <w:t>4</w:t>
            </w:r>
          </w:p>
        </w:tc>
        <w:tc>
          <w:tcPr>
            <w:tcW w:w="754" w:type="pct"/>
            <w:tcBorders>
              <w:top w:val="single" w:sz="4" w:space="0" w:color="auto"/>
              <w:bottom w:val="single" w:sz="4" w:space="0" w:color="auto"/>
              <w:right w:val="single" w:sz="4" w:space="0" w:color="auto"/>
            </w:tcBorders>
            <w:shd w:val="clear" w:color="auto" w:fill="FFFFCC"/>
            <w:vAlign w:val="center"/>
          </w:tcPr>
          <w:p w14:paraId="0C625DE9" w14:textId="77777777" w:rsidR="00CB0298" w:rsidRPr="00740FAC" w:rsidRDefault="008914FC" w:rsidP="00740FAC">
            <w:pPr>
              <w:spacing w:before="60" w:after="60"/>
              <w:jc w:val="center"/>
              <w:rPr>
                <w:rFonts w:cs="Arial"/>
                <w:b/>
                <w:color w:val="800000"/>
                <w:lang w:val="en-GB"/>
              </w:rPr>
            </w:pPr>
            <w:r w:rsidRPr="00740FAC">
              <w:rPr>
                <w:rFonts w:cs="Arial"/>
                <w:b/>
                <w:color w:val="800000"/>
                <w:lang w:val="en-GB"/>
              </w:rPr>
              <w:t>28</w:t>
            </w:r>
          </w:p>
        </w:tc>
      </w:tr>
      <w:tr w:rsidR="00CB0298" w:rsidRPr="007E543D" w14:paraId="2A24C139" w14:textId="77777777" w:rsidTr="00EF74FA">
        <w:trPr>
          <w:cantSplit/>
          <w:jc w:val="center"/>
        </w:trPr>
        <w:tc>
          <w:tcPr>
            <w:tcW w:w="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3FB037" w14:textId="77777777" w:rsidR="00CB0298" w:rsidRPr="00740FAC" w:rsidRDefault="008914FC" w:rsidP="00740FAC">
            <w:pPr>
              <w:spacing w:before="60" w:after="60"/>
              <w:jc w:val="center"/>
              <w:rPr>
                <w:rFonts w:cs="Arial"/>
                <w:b/>
                <w:lang w:val="en-GB"/>
              </w:rPr>
            </w:pPr>
            <w:r w:rsidRPr="00740FAC">
              <w:rPr>
                <w:rFonts w:cs="Arial"/>
                <w:b/>
                <w:lang w:val="en-GB"/>
              </w:rPr>
              <w:t>7.0 – 9.9</w:t>
            </w:r>
          </w:p>
        </w:tc>
        <w:tc>
          <w:tcPr>
            <w:tcW w:w="753" w:type="pct"/>
            <w:tcBorders>
              <w:top w:val="single" w:sz="4" w:space="0" w:color="auto"/>
              <w:left w:val="single" w:sz="4" w:space="0" w:color="auto"/>
              <w:bottom w:val="single" w:sz="4" w:space="0" w:color="auto"/>
              <w:right w:val="nil"/>
            </w:tcBorders>
            <w:shd w:val="clear" w:color="auto" w:fill="D9D9D9" w:themeFill="background1" w:themeFillShade="D9"/>
            <w:vAlign w:val="bottom"/>
          </w:tcPr>
          <w:p w14:paraId="2B58123C" w14:textId="77777777" w:rsidR="00CB0298" w:rsidRPr="00740FAC" w:rsidRDefault="008914FC" w:rsidP="00740FAC">
            <w:pPr>
              <w:spacing w:before="60" w:after="60"/>
              <w:jc w:val="center"/>
              <w:rPr>
                <w:rFonts w:cs="Arial"/>
                <w:b/>
                <w:lang w:val="en-GB"/>
              </w:rPr>
            </w:pPr>
            <w:r w:rsidRPr="00740FAC">
              <w:rPr>
                <w:rFonts w:cs="Arial"/>
                <w:b/>
                <w:lang w:val="en-GB"/>
              </w:rPr>
              <w:t>260</w:t>
            </w:r>
          </w:p>
        </w:tc>
        <w:tc>
          <w:tcPr>
            <w:tcW w:w="75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CC062FB" w14:textId="77777777" w:rsidR="00CB0298" w:rsidRPr="00740FAC" w:rsidRDefault="008914FC" w:rsidP="00740FAC">
            <w:pPr>
              <w:spacing w:before="60" w:after="60"/>
              <w:jc w:val="center"/>
              <w:rPr>
                <w:rFonts w:cs="Arial"/>
                <w:b/>
                <w:color w:val="800000"/>
                <w:lang w:val="en-GB"/>
              </w:rPr>
            </w:pPr>
            <w:r w:rsidRPr="00740FAC">
              <w:rPr>
                <w:rFonts w:cs="Arial"/>
                <w:b/>
                <w:color w:val="800000"/>
                <w:lang w:val="en-GB"/>
              </w:rPr>
              <w:t>1800</w:t>
            </w:r>
          </w:p>
        </w:tc>
        <w:tc>
          <w:tcPr>
            <w:tcW w:w="678" w:type="pct"/>
            <w:tcBorders>
              <w:top w:val="single" w:sz="4" w:space="0" w:color="auto"/>
              <w:left w:val="single" w:sz="4" w:space="0" w:color="auto"/>
              <w:bottom w:val="single" w:sz="4" w:space="0" w:color="auto"/>
            </w:tcBorders>
            <w:shd w:val="clear" w:color="auto" w:fill="D9D9D9" w:themeFill="background1" w:themeFillShade="D9"/>
            <w:vAlign w:val="center"/>
          </w:tcPr>
          <w:p w14:paraId="2BA2398F" w14:textId="77777777" w:rsidR="00CB0298" w:rsidRPr="00740FAC" w:rsidRDefault="00CB0298" w:rsidP="00740FAC">
            <w:pPr>
              <w:spacing w:before="60" w:after="60"/>
              <w:jc w:val="center"/>
              <w:rPr>
                <w:rFonts w:cs="Arial"/>
                <w:b/>
                <w:lang w:val="en-GB"/>
              </w:rPr>
            </w:pPr>
            <w:r w:rsidRPr="00740FAC">
              <w:rPr>
                <w:rFonts w:cs="Arial"/>
                <w:b/>
                <w:lang w:val="en-GB"/>
              </w:rPr>
              <w:t>3</w:t>
            </w:r>
          </w:p>
        </w:tc>
        <w:tc>
          <w:tcPr>
            <w:tcW w:w="678" w:type="pct"/>
            <w:tcBorders>
              <w:top w:val="single" w:sz="4" w:space="0" w:color="auto"/>
              <w:bottom w:val="single" w:sz="4" w:space="0" w:color="auto"/>
              <w:right w:val="single" w:sz="4" w:space="0" w:color="auto"/>
            </w:tcBorders>
            <w:shd w:val="clear" w:color="auto" w:fill="D9D9D9" w:themeFill="background1" w:themeFillShade="D9"/>
            <w:vAlign w:val="center"/>
          </w:tcPr>
          <w:p w14:paraId="0986FEE4" w14:textId="77777777" w:rsidR="00CB0298" w:rsidRPr="00740FAC" w:rsidRDefault="008914FC" w:rsidP="00740FAC">
            <w:pPr>
              <w:spacing w:before="60" w:after="60"/>
              <w:jc w:val="center"/>
              <w:rPr>
                <w:rFonts w:cs="Arial"/>
                <w:b/>
                <w:color w:val="800000"/>
                <w:lang w:val="en-GB"/>
              </w:rPr>
            </w:pPr>
            <w:r w:rsidRPr="00740FAC">
              <w:rPr>
                <w:rFonts w:cs="Arial"/>
                <w:b/>
                <w:color w:val="800000"/>
                <w:lang w:val="en-GB"/>
              </w:rPr>
              <w:t>20</w:t>
            </w:r>
          </w:p>
        </w:tc>
        <w:tc>
          <w:tcPr>
            <w:tcW w:w="678" w:type="pct"/>
            <w:tcBorders>
              <w:top w:val="single" w:sz="4" w:space="0" w:color="auto"/>
              <w:left w:val="single" w:sz="4" w:space="0" w:color="auto"/>
              <w:bottom w:val="single" w:sz="4" w:space="0" w:color="auto"/>
            </w:tcBorders>
            <w:shd w:val="clear" w:color="auto" w:fill="D9D9D9" w:themeFill="background1" w:themeFillShade="D9"/>
            <w:vAlign w:val="center"/>
          </w:tcPr>
          <w:p w14:paraId="1AED1F70" w14:textId="77777777" w:rsidR="00CB0298" w:rsidRPr="00740FAC" w:rsidRDefault="00CB0298" w:rsidP="00740FAC">
            <w:pPr>
              <w:spacing w:before="60" w:after="60"/>
              <w:jc w:val="center"/>
              <w:rPr>
                <w:rFonts w:cs="Arial"/>
                <w:b/>
                <w:lang w:val="en-GB"/>
              </w:rPr>
            </w:pPr>
            <w:r w:rsidRPr="00740FAC">
              <w:rPr>
                <w:rFonts w:cs="Arial"/>
                <w:b/>
                <w:lang w:val="en-GB"/>
              </w:rPr>
              <w:t>5</w:t>
            </w:r>
          </w:p>
        </w:tc>
        <w:tc>
          <w:tcPr>
            <w:tcW w:w="754" w:type="pct"/>
            <w:tcBorders>
              <w:top w:val="single" w:sz="4" w:space="0" w:color="auto"/>
              <w:bottom w:val="single" w:sz="4" w:space="0" w:color="auto"/>
              <w:right w:val="single" w:sz="4" w:space="0" w:color="auto"/>
            </w:tcBorders>
            <w:shd w:val="clear" w:color="auto" w:fill="D9D9D9" w:themeFill="background1" w:themeFillShade="D9"/>
            <w:vAlign w:val="center"/>
          </w:tcPr>
          <w:p w14:paraId="15DBBE6B" w14:textId="77777777" w:rsidR="00CB0298" w:rsidRPr="00740FAC" w:rsidRDefault="008914FC" w:rsidP="00740FAC">
            <w:pPr>
              <w:spacing w:before="60" w:after="60"/>
              <w:jc w:val="center"/>
              <w:rPr>
                <w:rFonts w:cs="Arial"/>
                <w:b/>
                <w:color w:val="800000"/>
                <w:lang w:val="en-GB"/>
              </w:rPr>
            </w:pPr>
            <w:r w:rsidRPr="00740FAC">
              <w:rPr>
                <w:rFonts w:cs="Arial"/>
                <w:b/>
                <w:color w:val="800000"/>
                <w:lang w:val="en-GB"/>
              </w:rPr>
              <w:t>35</w:t>
            </w:r>
          </w:p>
        </w:tc>
      </w:tr>
      <w:tr w:rsidR="00CB0298" w:rsidRPr="007E543D" w14:paraId="5DA39F6E" w14:textId="77777777" w:rsidTr="00EF74FA">
        <w:trPr>
          <w:cantSplit/>
          <w:jc w:val="center"/>
        </w:trPr>
        <w:tc>
          <w:tcPr>
            <w:tcW w:w="706" w:type="pct"/>
            <w:tcBorders>
              <w:top w:val="single" w:sz="4" w:space="0" w:color="auto"/>
              <w:left w:val="single" w:sz="4" w:space="0" w:color="auto"/>
              <w:bottom w:val="single" w:sz="4" w:space="0" w:color="auto"/>
              <w:right w:val="single" w:sz="4" w:space="0" w:color="auto"/>
            </w:tcBorders>
            <w:shd w:val="clear" w:color="auto" w:fill="FFFFCC"/>
            <w:vAlign w:val="center"/>
          </w:tcPr>
          <w:p w14:paraId="5F1583F1" w14:textId="77777777" w:rsidR="00CB0298" w:rsidRPr="00740FAC" w:rsidRDefault="008914FC" w:rsidP="00740FAC">
            <w:pPr>
              <w:spacing w:before="60" w:after="60"/>
              <w:jc w:val="center"/>
              <w:rPr>
                <w:rFonts w:cs="Arial"/>
                <w:b/>
                <w:lang w:val="en-GB"/>
              </w:rPr>
            </w:pPr>
            <w:r w:rsidRPr="00740FAC">
              <w:rPr>
                <w:rFonts w:cs="Arial"/>
                <w:b/>
                <w:lang w:val="en-GB"/>
              </w:rPr>
              <w:t xml:space="preserve">10.0 </w:t>
            </w:r>
            <w:r w:rsidR="001609F3" w:rsidRPr="00740FAC">
              <w:rPr>
                <w:rFonts w:cs="Arial"/>
                <w:b/>
                <w:lang w:val="en-GB"/>
              </w:rPr>
              <w:t>–</w:t>
            </w:r>
            <w:r w:rsidRPr="00740FAC">
              <w:rPr>
                <w:rFonts w:cs="Arial"/>
                <w:b/>
                <w:lang w:val="en-GB"/>
              </w:rPr>
              <w:t xml:space="preserve"> 14.9</w:t>
            </w:r>
          </w:p>
        </w:tc>
        <w:tc>
          <w:tcPr>
            <w:tcW w:w="753" w:type="pct"/>
            <w:tcBorders>
              <w:top w:val="single" w:sz="4" w:space="0" w:color="auto"/>
              <w:left w:val="single" w:sz="4" w:space="0" w:color="auto"/>
              <w:bottom w:val="single" w:sz="4" w:space="0" w:color="auto"/>
              <w:right w:val="nil"/>
            </w:tcBorders>
            <w:shd w:val="clear" w:color="auto" w:fill="FFFFCC"/>
            <w:vAlign w:val="bottom"/>
          </w:tcPr>
          <w:p w14:paraId="5773A564" w14:textId="77777777" w:rsidR="00CB0298" w:rsidRPr="00740FAC" w:rsidRDefault="008914FC" w:rsidP="00740FAC">
            <w:pPr>
              <w:spacing w:before="60" w:after="60"/>
              <w:jc w:val="center"/>
              <w:rPr>
                <w:rFonts w:cs="Arial"/>
                <w:lang w:val="en-GB"/>
              </w:rPr>
            </w:pPr>
            <w:r w:rsidRPr="00740FAC">
              <w:rPr>
                <w:rFonts w:cs="Arial"/>
                <w:lang w:val="en-GB"/>
              </w:rPr>
              <w:t>400</w:t>
            </w:r>
          </w:p>
        </w:tc>
        <w:tc>
          <w:tcPr>
            <w:tcW w:w="754" w:type="pct"/>
            <w:tcBorders>
              <w:top w:val="single" w:sz="4" w:space="0" w:color="auto"/>
              <w:left w:val="nil"/>
              <w:bottom w:val="single" w:sz="4" w:space="0" w:color="auto"/>
              <w:right w:val="single" w:sz="4" w:space="0" w:color="auto"/>
            </w:tcBorders>
            <w:shd w:val="clear" w:color="auto" w:fill="FFFFCC"/>
            <w:vAlign w:val="bottom"/>
          </w:tcPr>
          <w:p w14:paraId="0A9CDC4D"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2800</w:t>
            </w:r>
          </w:p>
        </w:tc>
        <w:tc>
          <w:tcPr>
            <w:tcW w:w="678" w:type="pct"/>
            <w:tcBorders>
              <w:top w:val="single" w:sz="4" w:space="0" w:color="auto"/>
              <w:left w:val="single" w:sz="4" w:space="0" w:color="auto"/>
              <w:bottom w:val="single" w:sz="4" w:space="0" w:color="auto"/>
            </w:tcBorders>
            <w:shd w:val="clear" w:color="auto" w:fill="FFFFCC"/>
            <w:vAlign w:val="center"/>
          </w:tcPr>
          <w:p w14:paraId="3EBC29D3" w14:textId="77777777" w:rsidR="00CB0298" w:rsidRPr="00740FAC" w:rsidRDefault="008914FC" w:rsidP="00740FAC">
            <w:pPr>
              <w:spacing w:before="60" w:after="60"/>
              <w:jc w:val="center"/>
              <w:rPr>
                <w:rFonts w:cs="Arial"/>
                <w:lang w:val="en-GB"/>
              </w:rPr>
            </w:pPr>
            <w:r w:rsidRPr="00740FAC">
              <w:rPr>
                <w:rFonts w:cs="Arial"/>
                <w:lang w:val="en-GB"/>
              </w:rPr>
              <w:t>4</w:t>
            </w:r>
          </w:p>
        </w:tc>
        <w:tc>
          <w:tcPr>
            <w:tcW w:w="678" w:type="pct"/>
            <w:tcBorders>
              <w:top w:val="single" w:sz="4" w:space="0" w:color="auto"/>
              <w:bottom w:val="single" w:sz="4" w:space="0" w:color="auto"/>
              <w:right w:val="single" w:sz="4" w:space="0" w:color="auto"/>
            </w:tcBorders>
            <w:shd w:val="clear" w:color="auto" w:fill="FFFFCC"/>
            <w:vAlign w:val="center"/>
          </w:tcPr>
          <w:p w14:paraId="539D51CD"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30</w:t>
            </w:r>
          </w:p>
        </w:tc>
        <w:tc>
          <w:tcPr>
            <w:tcW w:w="678" w:type="pct"/>
            <w:tcBorders>
              <w:top w:val="single" w:sz="4" w:space="0" w:color="auto"/>
              <w:left w:val="single" w:sz="4" w:space="0" w:color="auto"/>
              <w:bottom w:val="single" w:sz="4" w:space="0" w:color="auto"/>
            </w:tcBorders>
            <w:shd w:val="clear" w:color="auto" w:fill="FFFFCC"/>
            <w:vAlign w:val="center"/>
          </w:tcPr>
          <w:p w14:paraId="5558109E" w14:textId="77777777" w:rsidR="00CB0298" w:rsidRPr="00740FAC" w:rsidRDefault="008914FC" w:rsidP="00740FAC">
            <w:pPr>
              <w:spacing w:before="60" w:after="60"/>
              <w:jc w:val="center"/>
              <w:rPr>
                <w:rFonts w:cs="Arial"/>
                <w:lang w:val="en-GB"/>
              </w:rPr>
            </w:pPr>
            <w:r w:rsidRPr="00740FAC">
              <w:rPr>
                <w:rFonts w:cs="Arial"/>
                <w:lang w:val="en-GB"/>
              </w:rPr>
              <w:t>7</w:t>
            </w:r>
          </w:p>
        </w:tc>
        <w:tc>
          <w:tcPr>
            <w:tcW w:w="754" w:type="pct"/>
            <w:tcBorders>
              <w:top w:val="single" w:sz="4" w:space="0" w:color="auto"/>
              <w:bottom w:val="single" w:sz="4" w:space="0" w:color="auto"/>
              <w:right w:val="single" w:sz="4" w:space="0" w:color="auto"/>
            </w:tcBorders>
            <w:shd w:val="clear" w:color="auto" w:fill="FFFFCC"/>
            <w:vAlign w:val="center"/>
          </w:tcPr>
          <w:p w14:paraId="2E8273DD"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49</w:t>
            </w:r>
          </w:p>
        </w:tc>
      </w:tr>
      <w:tr w:rsidR="00CB0298" w:rsidRPr="007E543D" w14:paraId="7A2FACF5" w14:textId="77777777" w:rsidTr="00EF74FA">
        <w:trPr>
          <w:cantSplit/>
          <w:jc w:val="center"/>
        </w:trPr>
        <w:tc>
          <w:tcPr>
            <w:tcW w:w="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1700" w14:textId="77777777" w:rsidR="00CB0298" w:rsidRPr="00740FAC" w:rsidRDefault="008914FC" w:rsidP="00740FAC">
            <w:pPr>
              <w:spacing w:before="60" w:after="60"/>
              <w:jc w:val="center"/>
              <w:rPr>
                <w:rFonts w:cs="Arial"/>
                <w:b/>
                <w:lang w:val="en-GB"/>
              </w:rPr>
            </w:pPr>
            <w:r w:rsidRPr="00740FAC">
              <w:rPr>
                <w:rFonts w:cs="Arial"/>
                <w:b/>
                <w:lang w:val="en-GB"/>
              </w:rPr>
              <w:t>15.0 – 19.9</w:t>
            </w:r>
          </w:p>
        </w:tc>
        <w:tc>
          <w:tcPr>
            <w:tcW w:w="753" w:type="pct"/>
            <w:tcBorders>
              <w:top w:val="single" w:sz="4" w:space="0" w:color="auto"/>
              <w:left w:val="single" w:sz="4" w:space="0" w:color="auto"/>
              <w:bottom w:val="single" w:sz="4" w:space="0" w:color="auto"/>
              <w:right w:val="nil"/>
            </w:tcBorders>
            <w:shd w:val="clear" w:color="auto" w:fill="D9D9D9" w:themeFill="background1" w:themeFillShade="D9"/>
            <w:vAlign w:val="bottom"/>
          </w:tcPr>
          <w:p w14:paraId="42074540" w14:textId="77777777" w:rsidR="00CB0298" w:rsidRPr="00740FAC" w:rsidRDefault="008914FC" w:rsidP="00740FAC">
            <w:pPr>
              <w:spacing w:before="60" w:after="60"/>
              <w:jc w:val="center"/>
              <w:rPr>
                <w:rFonts w:cs="Arial"/>
                <w:lang w:val="en-GB"/>
              </w:rPr>
            </w:pPr>
            <w:r w:rsidRPr="00740FAC">
              <w:rPr>
                <w:rFonts w:cs="Arial"/>
                <w:lang w:val="en-GB"/>
              </w:rPr>
              <w:t>450</w:t>
            </w:r>
          </w:p>
        </w:tc>
        <w:tc>
          <w:tcPr>
            <w:tcW w:w="75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BF87175"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3200</w:t>
            </w:r>
          </w:p>
        </w:tc>
        <w:tc>
          <w:tcPr>
            <w:tcW w:w="678" w:type="pct"/>
            <w:tcBorders>
              <w:top w:val="single" w:sz="4" w:space="0" w:color="auto"/>
              <w:left w:val="single" w:sz="4" w:space="0" w:color="auto"/>
              <w:bottom w:val="single" w:sz="4" w:space="0" w:color="auto"/>
            </w:tcBorders>
            <w:shd w:val="clear" w:color="auto" w:fill="D9D9D9" w:themeFill="background1" w:themeFillShade="D9"/>
            <w:vAlign w:val="center"/>
          </w:tcPr>
          <w:p w14:paraId="75255ABC" w14:textId="77777777" w:rsidR="00CB0298" w:rsidRPr="00740FAC" w:rsidRDefault="008914FC" w:rsidP="00740FAC">
            <w:pPr>
              <w:spacing w:before="60" w:after="60"/>
              <w:jc w:val="center"/>
              <w:rPr>
                <w:rFonts w:cs="Arial"/>
                <w:lang w:val="en-GB"/>
              </w:rPr>
            </w:pPr>
            <w:r w:rsidRPr="00740FAC">
              <w:rPr>
                <w:rFonts w:cs="Arial"/>
                <w:lang w:val="en-GB"/>
              </w:rPr>
              <w:t>5</w:t>
            </w:r>
          </w:p>
        </w:tc>
        <w:tc>
          <w:tcPr>
            <w:tcW w:w="678" w:type="pct"/>
            <w:tcBorders>
              <w:top w:val="single" w:sz="4" w:space="0" w:color="auto"/>
              <w:bottom w:val="single" w:sz="4" w:space="0" w:color="auto"/>
              <w:right w:val="single" w:sz="4" w:space="0" w:color="auto"/>
            </w:tcBorders>
            <w:shd w:val="clear" w:color="auto" w:fill="D9D9D9" w:themeFill="background1" w:themeFillShade="D9"/>
            <w:vAlign w:val="center"/>
          </w:tcPr>
          <w:p w14:paraId="3516D835"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35</w:t>
            </w:r>
          </w:p>
        </w:tc>
        <w:tc>
          <w:tcPr>
            <w:tcW w:w="678" w:type="pct"/>
            <w:tcBorders>
              <w:top w:val="single" w:sz="4" w:space="0" w:color="auto"/>
              <w:left w:val="single" w:sz="4" w:space="0" w:color="auto"/>
              <w:bottom w:val="single" w:sz="4" w:space="0" w:color="auto"/>
            </w:tcBorders>
            <w:shd w:val="clear" w:color="auto" w:fill="D9D9D9" w:themeFill="background1" w:themeFillShade="D9"/>
            <w:vAlign w:val="center"/>
          </w:tcPr>
          <w:p w14:paraId="4871311C" w14:textId="77777777" w:rsidR="00CB0298" w:rsidRPr="00740FAC" w:rsidRDefault="008914FC" w:rsidP="00740FAC">
            <w:pPr>
              <w:spacing w:before="60" w:after="60"/>
              <w:jc w:val="center"/>
              <w:rPr>
                <w:rFonts w:cs="Arial"/>
                <w:lang w:val="en-GB"/>
              </w:rPr>
            </w:pPr>
            <w:r w:rsidRPr="00740FAC">
              <w:rPr>
                <w:rFonts w:cs="Arial"/>
                <w:lang w:val="en-GB"/>
              </w:rPr>
              <w:t>9</w:t>
            </w:r>
          </w:p>
        </w:tc>
        <w:tc>
          <w:tcPr>
            <w:tcW w:w="754" w:type="pct"/>
            <w:tcBorders>
              <w:top w:val="single" w:sz="4" w:space="0" w:color="auto"/>
              <w:bottom w:val="single" w:sz="4" w:space="0" w:color="auto"/>
              <w:right w:val="single" w:sz="4" w:space="0" w:color="auto"/>
            </w:tcBorders>
            <w:shd w:val="clear" w:color="auto" w:fill="D9D9D9" w:themeFill="background1" w:themeFillShade="D9"/>
            <w:vAlign w:val="center"/>
          </w:tcPr>
          <w:p w14:paraId="3975E06E"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63</w:t>
            </w:r>
          </w:p>
        </w:tc>
      </w:tr>
      <w:tr w:rsidR="00CB0298" w:rsidRPr="007E543D" w14:paraId="5730767C" w14:textId="77777777" w:rsidTr="00EF74FA">
        <w:trPr>
          <w:cantSplit/>
          <w:jc w:val="center"/>
        </w:trPr>
        <w:tc>
          <w:tcPr>
            <w:tcW w:w="706" w:type="pct"/>
            <w:tcBorders>
              <w:top w:val="single" w:sz="4" w:space="0" w:color="auto"/>
              <w:left w:val="single" w:sz="4" w:space="0" w:color="auto"/>
              <w:bottom w:val="single" w:sz="4" w:space="0" w:color="auto"/>
              <w:right w:val="single" w:sz="4" w:space="0" w:color="auto"/>
            </w:tcBorders>
            <w:shd w:val="clear" w:color="auto" w:fill="FFFFCC"/>
            <w:vAlign w:val="center"/>
          </w:tcPr>
          <w:p w14:paraId="120B1A68" w14:textId="77777777" w:rsidR="00CB0298" w:rsidRPr="00740FAC" w:rsidRDefault="008914FC" w:rsidP="00740FAC">
            <w:pPr>
              <w:spacing w:before="60" w:after="60"/>
              <w:jc w:val="center"/>
              <w:rPr>
                <w:rFonts w:cs="Arial"/>
                <w:b/>
                <w:lang w:val="en-GB"/>
              </w:rPr>
            </w:pPr>
            <w:r w:rsidRPr="00740FAC">
              <w:rPr>
                <w:rFonts w:cs="Arial"/>
                <w:b/>
                <w:lang w:val="en-GB"/>
              </w:rPr>
              <w:t>20.0 – 29.9</w:t>
            </w:r>
          </w:p>
        </w:tc>
        <w:tc>
          <w:tcPr>
            <w:tcW w:w="753" w:type="pct"/>
            <w:tcBorders>
              <w:top w:val="single" w:sz="4" w:space="0" w:color="auto"/>
              <w:left w:val="single" w:sz="4" w:space="0" w:color="auto"/>
              <w:bottom w:val="single" w:sz="4" w:space="0" w:color="auto"/>
              <w:right w:val="nil"/>
            </w:tcBorders>
            <w:shd w:val="clear" w:color="auto" w:fill="FFFFCC"/>
            <w:vAlign w:val="bottom"/>
          </w:tcPr>
          <w:p w14:paraId="4F00D4BB" w14:textId="77777777" w:rsidR="00CB0298" w:rsidRPr="00740FAC" w:rsidRDefault="008914FC" w:rsidP="00740FAC">
            <w:pPr>
              <w:spacing w:before="60" w:after="60"/>
              <w:jc w:val="center"/>
              <w:rPr>
                <w:rFonts w:cs="Arial"/>
                <w:lang w:val="en-GB"/>
              </w:rPr>
            </w:pPr>
            <w:r w:rsidRPr="00740FAC">
              <w:rPr>
                <w:rFonts w:cs="Arial"/>
                <w:lang w:val="en-GB"/>
              </w:rPr>
              <w:t>500</w:t>
            </w:r>
          </w:p>
        </w:tc>
        <w:tc>
          <w:tcPr>
            <w:tcW w:w="754" w:type="pct"/>
            <w:tcBorders>
              <w:top w:val="single" w:sz="4" w:space="0" w:color="auto"/>
              <w:left w:val="nil"/>
              <w:bottom w:val="single" w:sz="4" w:space="0" w:color="auto"/>
              <w:right w:val="single" w:sz="4" w:space="0" w:color="auto"/>
            </w:tcBorders>
            <w:shd w:val="clear" w:color="auto" w:fill="FFFFCC"/>
            <w:vAlign w:val="bottom"/>
          </w:tcPr>
          <w:p w14:paraId="6DEDF8AD"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3500</w:t>
            </w:r>
          </w:p>
        </w:tc>
        <w:tc>
          <w:tcPr>
            <w:tcW w:w="678" w:type="pct"/>
            <w:tcBorders>
              <w:top w:val="single" w:sz="4" w:space="0" w:color="auto"/>
              <w:left w:val="single" w:sz="4" w:space="0" w:color="auto"/>
              <w:bottom w:val="single" w:sz="4" w:space="0" w:color="auto"/>
            </w:tcBorders>
            <w:shd w:val="clear" w:color="auto" w:fill="FFFFCC"/>
            <w:vAlign w:val="center"/>
          </w:tcPr>
          <w:p w14:paraId="5D69F085" w14:textId="77777777" w:rsidR="00CB0298" w:rsidRPr="00740FAC" w:rsidRDefault="008914FC" w:rsidP="00740FAC">
            <w:pPr>
              <w:spacing w:before="60" w:after="60"/>
              <w:jc w:val="center"/>
              <w:rPr>
                <w:rFonts w:cs="Arial"/>
                <w:lang w:val="en-GB"/>
              </w:rPr>
            </w:pPr>
            <w:r w:rsidRPr="00740FAC">
              <w:rPr>
                <w:rFonts w:cs="Arial"/>
                <w:lang w:val="en-GB"/>
              </w:rPr>
              <w:t>6</w:t>
            </w:r>
          </w:p>
        </w:tc>
        <w:tc>
          <w:tcPr>
            <w:tcW w:w="678" w:type="pct"/>
            <w:tcBorders>
              <w:top w:val="single" w:sz="4" w:space="0" w:color="auto"/>
              <w:bottom w:val="single" w:sz="4" w:space="0" w:color="auto"/>
              <w:right w:val="single" w:sz="4" w:space="0" w:color="auto"/>
            </w:tcBorders>
            <w:shd w:val="clear" w:color="auto" w:fill="FFFFCC"/>
            <w:vAlign w:val="center"/>
          </w:tcPr>
          <w:p w14:paraId="443CF8E8"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40</w:t>
            </w:r>
          </w:p>
        </w:tc>
        <w:tc>
          <w:tcPr>
            <w:tcW w:w="678" w:type="pct"/>
            <w:tcBorders>
              <w:top w:val="single" w:sz="4" w:space="0" w:color="auto"/>
              <w:left w:val="single" w:sz="4" w:space="0" w:color="auto"/>
              <w:bottom w:val="single" w:sz="4" w:space="0" w:color="auto"/>
            </w:tcBorders>
            <w:shd w:val="clear" w:color="auto" w:fill="FFFFCC"/>
            <w:vAlign w:val="center"/>
          </w:tcPr>
          <w:p w14:paraId="7225A6E8" w14:textId="77777777" w:rsidR="00CB0298" w:rsidRPr="00740FAC" w:rsidRDefault="008914FC" w:rsidP="00740FAC">
            <w:pPr>
              <w:spacing w:before="60" w:after="60"/>
              <w:jc w:val="center"/>
              <w:rPr>
                <w:rFonts w:cs="Arial"/>
                <w:lang w:val="en-GB"/>
              </w:rPr>
            </w:pPr>
            <w:r w:rsidRPr="00740FAC">
              <w:rPr>
                <w:rFonts w:cs="Arial"/>
                <w:lang w:val="en-GB"/>
              </w:rPr>
              <w:t>10</w:t>
            </w:r>
          </w:p>
        </w:tc>
        <w:tc>
          <w:tcPr>
            <w:tcW w:w="754" w:type="pct"/>
            <w:tcBorders>
              <w:top w:val="single" w:sz="4" w:space="0" w:color="auto"/>
              <w:bottom w:val="single" w:sz="4" w:space="0" w:color="auto"/>
              <w:right w:val="single" w:sz="4" w:space="0" w:color="auto"/>
            </w:tcBorders>
            <w:shd w:val="clear" w:color="auto" w:fill="FFFFCC"/>
            <w:vAlign w:val="center"/>
          </w:tcPr>
          <w:p w14:paraId="29810F30"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70</w:t>
            </w:r>
          </w:p>
        </w:tc>
      </w:tr>
      <w:tr w:rsidR="00CB0298" w:rsidRPr="007E543D" w14:paraId="106DFF03" w14:textId="77777777" w:rsidTr="00EF74FA">
        <w:trPr>
          <w:cantSplit/>
          <w:jc w:val="center"/>
        </w:trPr>
        <w:tc>
          <w:tcPr>
            <w:tcW w:w="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3E48E9" w14:textId="77777777" w:rsidR="00CB0298" w:rsidRPr="00740FAC" w:rsidRDefault="008914FC" w:rsidP="00740FAC">
            <w:pPr>
              <w:spacing w:before="60" w:after="60"/>
              <w:jc w:val="center"/>
              <w:rPr>
                <w:rFonts w:cs="Arial"/>
                <w:b/>
                <w:lang w:val="en-GB"/>
              </w:rPr>
            </w:pPr>
            <w:r w:rsidRPr="00740FAC">
              <w:rPr>
                <w:rFonts w:cs="Arial"/>
                <w:b/>
                <w:lang w:val="en-GB"/>
              </w:rPr>
              <w:t xml:space="preserve">30.0 </w:t>
            </w:r>
            <w:r w:rsidR="001609F3" w:rsidRPr="00740FAC">
              <w:rPr>
                <w:rFonts w:cs="Arial"/>
                <w:b/>
                <w:lang w:val="en-GB"/>
              </w:rPr>
              <w:t>–</w:t>
            </w:r>
            <w:r w:rsidRPr="00740FAC">
              <w:rPr>
                <w:rFonts w:cs="Arial"/>
                <w:b/>
                <w:lang w:val="en-GB"/>
              </w:rPr>
              <w:t xml:space="preserve"> 39.9</w:t>
            </w:r>
          </w:p>
        </w:tc>
        <w:tc>
          <w:tcPr>
            <w:tcW w:w="753" w:type="pct"/>
            <w:tcBorders>
              <w:top w:val="single" w:sz="4" w:space="0" w:color="auto"/>
              <w:left w:val="single" w:sz="4" w:space="0" w:color="auto"/>
              <w:bottom w:val="single" w:sz="4" w:space="0" w:color="auto"/>
              <w:right w:val="nil"/>
            </w:tcBorders>
            <w:shd w:val="clear" w:color="auto" w:fill="D9D9D9" w:themeFill="background1" w:themeFillShade="D9"/>
            <w:vAlign w:val="bottom"/>
          </w:tcPr>
          <w:p w14:paraId="658018FD" w14:textId="77777777" w:rsidR="00CB0298" w:rsidRPr="00740FAC" w:rsidRDefault="008914FC" w:rsidP="00740FAC">
            <w:pPr>
              <w:spacing w:before="60" w:after="60"/>
              <w:jc w:val="center"/>
              <w:rPr>
                <w:rFonts w:cs="Arial"/>
                <w:lang w:val="en-GB"/>
              </w:rPr>
            </w:pPr>
            <w:r w:rsidRPr="00740FAC">
              <w:rPr>
                <w:rFonts w:cs="Arial"/>
                <w:lang w:val="en-GB"/>
              </w:rPr>
              <w:t>650</w:t>
            </w:r>
          </w:p>
        </w:tc>
        <w:tc>
          <w:tcPr>
            <w:tcW w:w="75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E4B95F8"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4500</w:t>
            </w:r>
          </w:p>
        </w:tc>
        <w:tc>
          <w:tcPr>
            <w:tcW w:w="678" w:type="pct"/>
            <w:tcBorders>
              <w:top w:val="single" w:sz="4" w:space="0" w:color="auto"/>
              <w:left w:val="single" w:sz="4" w:space="0" w:color="auto"/>
              <w:bottom w:val="single" w:sz="4" w:space="0" w:color="auto"/>
            </w:tcBorders>
            <w:shd w:val="clear" w:color="auto" w:fill="D9D9D9" w:themeFill="background1" w:themeFillShade="D9"/>
            <w:vAlign w:val="center"/>
          </w:tcPr>
          <w:p w14:paraId="34C55929" w14:textId="77777777" w:rsidR="00CB0298" w:rsidRPr="00740FAC" w:rsidRDefault="008914FC" w:rsidP="00740FAC">
            <w:pPr>
              <w:spacing w:before="60" w:after="60"/>
              <w:jc w:val="center"/>
              <w:rPr>
                <w:rFonts w:cs="Arial"/>
                <w:lang w:val="en-GB"/>
              </w:rPr>
            </w:pPr>
            <w:r w:rsidRPr="00740FAC">
              <w:rPr>
                <w:rFonts w:cs="Arial"/>
                <w:lang w:val="en-GB"/>
              </w:rPr>
              <w:t>7</w:t>
            </w:r>
          </w:p>
        </w:tc>
        <w:tc>
          <w:tcPr>
            <w:tcW w:w="678" w:type="pct"/>
            <w:tcBorders>
              <w:top w:val="single" w:sz="4" w:space="0" w:color="auto"/>
              <w:bottom w:val="single" w:sz="4" w:space="0" w:color="auto"/>
              <w:right w:val="single" w:sz="4" w:space="0" w:color="auto"/>
            </w:tcBorders>
            <w:shd w:val="clear" w:color="auto" w:fill="D9D9D9" w:themeFill="background1" w:themeFillShade="D9"/>
            <w:vAlign w:val="center"/>
          </w:tcPr>
          <w:p w14:paraId="11FA3C5C"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50</w:t>
            </w:r>
          </w:p>
        </w:tc>
        <w:tc>
          <w:tcPr>
            <w:tcW w:w="678" w:type="pct"/>
            <w:tcBorders>
              <w:top w:val="single" w:sz="4" w:space="0" w:color="auto"/>
              <w:left w:val="single" w:sz="4" w:space="0" w:color="auto"/>
              <w:bottom w:val="single" w:sz="4" w:space="0" w:color="auto"/>
            </w:tcBorders>
            <w:shd w:val="clear" w:color="auto" w:fill="D9D9D9" w:themeFill="background1" w:themeFillShade="D9"/>
            <w:vAlign w:val="center"/>
          </w:tcPr>
          <w:p w14:paraId="47EA4D51" w14:textId="77777777" w:rsidR="00CB0298" w:rsidRPr="00740FAC" w:rsidRDefault="008914FC" w:rsidP="00740FAC">
            <w:pPr>
              <w:spacing w:before="60" w:after="60"/>
              <w:jc w:val="center"/>
              <w:rPr>
                <w:rFonts w:cs="Arial"/>
                <w:lang w:val="en-GB"/>
              </w:rPr>
            </w:pPr>
            <w:r w:rsidRPr="00740FAC">
              <w:rPr>
                <w:rFonts w:cs="Arial"/>
                <w:lang w:val="en-GB"/>
              </w:rPr>
              <w:t>12</w:t>
            </w:r>
          </w:p>
        </w:tc>
        <w:tc>
          <w:tcPr>
            <w:tcW w:w="754" w:type="pct"/>
            <w:tcBorders>
              <w:top w:val="single" w:sz="4" w:space="0" w:color="auto"/>
              <w:bottom w:val="single" w:sz="4" w:space="0" w:color="auto"/>
              <w:right w:val="single" w:sz="4" w:space="0" w:color="auto"/>
            </w:tcBorders>
            <w:shd w:val="clear" w:color="auto" w:fill="D9D9D9" w:themeFill="background1" w:themeFillShade="D9"/>
            <w:vAlign w:val="center"/>
          </w:tcPr>
          <w:p w14:paraId="02A5099A"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84</w:t>
            </w:r>
          </w:p>
        </w:tc>
      </w:tr>
      <w:tr w:rsidR="00CB0298" w:rsidRPr="007E543D" w14:paraId="143575F5" w14:textId="77777777" w:rsidTr="00EF74FA">
        <w:trPr>
          <w:cantSplit/>
          <w:jc w:val="center"/>
        </w:trPr>
        <w:tc>
          <w:tcPr>
            <w:tcW w:w="706" w:type="pct"/>
            <w:tcBorders>
              <w:top w:val="single" w:sz="4" w:space="0" w:color="auto"/>
              <w:left w:val="single" w:sz="4" w:space="0" w:color="auto"/>
              <w:bottom w:val="single" w:sz="4" w:space="0" w:color="auto"/>
              <w:right w:val="single" w:sz="4" w:space="0" w:color="auto"/>
            </w:tcBorders>
            <w:shd w:val="clear" w:color="auto" w:fill="FFFFCC"/>
            <w:vAlign w:val="center"/>
          </w:tcPr>
          <w:p w14:paraId="66DCD40E" w14:textId="77777777" w:rsidR="00CB0298" w:rsidRPr="00740FAC" w:rsidRDefault="008914FC" w:rsidP="00740FAC">
            <w:pPr>
              <w:spacing w:before="60" w:after="60"/>
              <w:jc w:val="center"/>
              <w:rPr>
                <w:rFonts w:cs="Arial"/>
                <w:b/>
                <w:lang w:val="en-GB"/>
              </w:rPr>
            </w:pPr>
            <w:r w:rsidRPr="00740FAC">
              <w:rPr>
                <w:rFonts w:cs="Arial"/>
                <w:b/>
                <w:lang w:val="en-GB"/>
              </w:rPr>
              <w:t>40</w:t>
            </w:r>
            <w:r w:rsidR="001609F3" w:rsidRPr="00740FAC">
              <w:rPr>
                <w:rFonts w:cs="Arial"/>
                <w:b/>
                <w:lang w:val="en-GB"/>
              </w:rPr>
              <w:t>.0</w:t>
            </w:r>
            <w:r w:rsidRPr="00740FAC">
              <w:rPr>
                <w:rFonts w:cs="Arial"/>
                <w:b/>
                <w:lang w:val="en-GB"/>
              </w:rPr>
              <w:t xml:space="preserve"> </w:t>
            </w:r>
            <w:r w:rsidR="001609F3" w:rsidRPr="00740FAC">
              <w:rPr>
                <w:rFonts w:cs="Arial"/>
                <w:b/>
                <w:lang w:val="en-GB"/>
              </w:rPr>
              <w:t xml:space="preserve">– </w:t>
            </w:r>
            <w:r w:rsidRPr="00740FAC">
              <w:rPr>
                <w:rFonts w:cs="Arial"/>
                <w:b/>
                <w:lang w:val="en-GB"/>
              </w:rPr>
              <w:t>60</w:t>
            </w:r>
            <w:r w:rsidR="001609F3" w:rsidRPr="00740FAC">
              <w:rPr>
                <w:rFonts w:cs="Arial"/>
                <w:b/>
                <w:lang w:val="en-GB"/>
              </w:rPr>
              <w:t>.0</w:t>
            </w:r>
          </w:p>
        </w:tc>
        <w:tc>
          <w:tcPr>
            <w:tcW w:w="753" w:type="pct"/>
            <w:tcBorders>
              <w:top w:val="single" w:sz="4" w:space="0" w:color="auto"/>
              <w:left w:val="single" w:sz="4" w:space="0" w:color="auto"/>
              <w:bottom w:val="single" w:sz="4" w:space="0" w:color="auto"/>
              <w:right w:val="nil"/>
            </w:tcBorders>
            <w:shd w:val="clear" w:color="auto" w:fill="FFFFCC"/>
            <w:vAlign w:val="bottom"/>
          </w:tcPr>
          <w:p w14:paraId="40C0163F" w14:textId="77777777" w:rsidR="00CB0298" w:rsidRPr="00740FAC" w:rsidRDefault="008914FC" w:rsidP="00740FAC">
            <w:pPr>
              <w:spacing w:before="60" w:after="60"/>
              <w:jc w:val="center"/>
              <w:rPr>
                <w:rFonts w:cs="Arial"/>
                <w:lang w:val="en-GB"/>
              </w:rPr>
            </w:pPr>
            <w:r w:rsidRPr="00740FAC">
              <w:rPr>
                <w:rFonts w:cs="Arial"/>
                <w:lang w:val="en-GB"/>
              </w:rPr>
              <w:t>700</w:t>
            </w:r>
          </w:p>
        </w:tc>
        <w:tc>
          <w:tcPr>
            <w:tcW w:w="754" w:type="pct"/>
            <w:tcBorders>
              <w:top w:val="single" w:sz="4" w:space="0" w:color="auto"/>
              <w:left w:val="nil"/>
              <w:bottom w:val="single" w:sz="4" w:space="0" w:color="auto"/>
              <w:right w:val="single" w:sz="4" w:space="0" w:color="auto"/>
            </w:tcBorders>
            <w:shd w:val="clear" w:color="auto" w:fill="FFFFCC"/>
            <w:vAlign w:val="bottom"/>
          </w:tcPr>
          <w:p w14:paraId="24223DB7"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5000</w:t>
            </w:r>
          </w:p>
        </w:tc>
        <w:tc>
          <w:tcPr>
            <w:tcW w:w="678" w:type="pct"/>
            <w:tcBorders>
              <w:top w:val="single" w:sz="4" w:space="0" w:color="auto"/>
              <w:left w:val="single" w:sz="4" w:space="0" w:color="auto"/>
              <w:bottom w:val="single" w:sz="4" w:space="0" w:color="auto"/>
            </w:tcBorders>
            <w:shd w:val="clear" w:color="auto" w:fill="FFFFCC"/>
            <w:vAlign w:val="center"/>
          </w:tcPr>
          <w:p w14:paraId="50A64C41" w14:textId="77777777" w:rsidR="00CB0298" w:rsidRPr="00740FAC" w:rsidRDefault="008914FC" w:rsidP="00740FAC">
            <w:pPr>
              <w:spacing w:before="60" w:after="60"/>
              <w:jc w:val="center"/>
              <w:rPr>
                <w:rFonts w:cs="Arial"/>
                <w:lang w:val="en-GB"/>
              </w:rPr>
            </w:pPr>
            <w:r w:rsidRPr="00740FAC">
              <w:rPr>
                <w:rFonts w:cs="Arial"/>
                <w:lang w:val="en-GB"/>
              </w:rPr>
              <w:t>8</w:t>
            </w:r>
          </w:p>
        </w:tc>
        <w:tc>
          <w:tcPr>
            <w:tcW w:w="678" w:type="pct"/>
            <w:tcBorders>
              <w:top w:val="single" w:sz="4" w:space="0" w:color="auto"/>
              <w:bottom w:val="single" w:sz="4" w:space="0" w:color="auto"/>
              <w:right w:val="single" w:sz="4" w:space="0" w:color="auto"/>
            </w:tcBorders>
            <w:shd w:val="clear" w:color="auto" w:fill="FFFFCC"/>
            <w:vAlign w:val="center"/>
          </w:tcPr>
          <w:p w14:paraId="16C82AFD"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55</w:t>
            </w:r>
          </w:p>
        </w:tc>
        <w:tc>
          <w:tcPr>
            <w:tcW w:w="678" w:type="pct"/>
            <w:tcBorders>
              <w:top w:val="single" w:sz="4" w:space="0" w:color="auto"/>
              <w:left w:val="single" w:sz="4" w:space="0" w:color="auto"/>
              <w:bottom w:val="single" w:sz="4" w:space="0" w:color="auto"/>
            </w:tcBorders>
            <w:shd w:val="clear" w:color="auto" w:fill="FFFFCC"/>
            <w:vAlign w:val="center"/>
          </w:tcPr>
          <w:p w14:paraId="1825E96E" w14:textId="77777777" w:rsidR="00CB0298" w:rsidRPr="00740FAC" w:rsidRDefault="008914FC" w:rsidP="00740FAC">
            <w:pPr>
              <w:spacing w:before="60" w:after="60"/>
              <w:jc w:val="center"/>
              <w:rPr>
                <w:rFonts w:cs="Arial"/>
                <w:lang w:val="en-GB"/>
              </w:rPr>
            </w:pPr>
            <w:r w:rsidRPr="00740FAC">
              <w:rPr>
                <w:rFonts w:cs="Arial"/>
                <w:lang w:val="en-GB"/>
              </w:rPr>
              <w:t>14</w:t>
            </w:r>
          </w:p>
        </w:tc>
        <w:tc>
          <w:tcPr>
            <w:tcW w:w="754" w:type="pct"/>
            <w:tcBorders>
              <w:top w:val="single" w:sz="4" w:space="0" w:color="auto"/>
              <w:bottom w:val="single" w:sz="4" w:space="0" w:color="auto"/>
              <w:right w:val="single" w:sz="4" w:space="0" w:color="auto"/>
            </w:tcBorders>
            <w:shd w:val="clear" w:color="auto" w:fill="FFFFCC"/>
            <w:vAlign w:val="center"/>
          </w:tcPr>
          <w:p w14:paraId="0178D950" w14:textId="77777777" w:rsidR="00CB0298" w:rsidRPr="00740FAC" w:rsidRDefault="008914FC" w:rsidP="00740FAC">
            <w:pPr>
              <w:spacing w:before="60" w:after="60"/>
              <w:jc w:val="center"/>
              <w:rPr>
                <w:rFonts w:cs="Arial"/>
                <w:color w:val="800000"/>
                <w:lang w:val="en-GB"/>
              </w:rPr>
            </w:pPr>
            <w:r w:rsidRPr="00740FAC">
              <w:rPr>
                <w:rFonts w:cs="Arial"/>
                <w:color w:val="800000"/>
                <w:lang w:val="en-GB"/>
              </w:rPr>
              <w:t>98</w:t>
            </w:r>
          </w:p>
        </w:tc>
      </w:tr>
    </w:tbl>
    <w:p w14:paraId="61FAEBB4" w14:textId="77777777" w:rsidR="000C04CD" w:rsidRDefault="000C04CD" w:rsidP="00F45BDB">
      <w:pPr>
        <w:rPr>
          <w:lang w:val="en-GB"/>
        </w:rPr>
      </w:pPr>
      <w:bookmarkStart w:id="351" w:name="_Toc213725373"/>
      <w:bookmarkStart w:id="352" w:name="_Toc213725532"/>
      <w:bookmarkStart w:id="353" w:name="_Toc213726034"/>
      <w:bookmarkStart w:id="354" w:name="_Toc213726615"/>
      <w:bookmarkStart w:id="355" w:name="_Toc131566009"/>
      <w:bookmarkStart w:id="356" w:name="_Toc131566101"/>
      <w:bookmarkStart w:id="357" w:name="_Toc213725316"/>
      <w:bookmarkStart w:id="358" w:name="_Toc213725427"/>
      <w:bookmarkStart w:id="359" w:name="_Toc213725586"/>
      <w:bookmarkStart w:id="360" w:name="_Toc213726088"/>
      <w:bookmarkStart w:id="361" w:name="_Toc213726669"/>
    </w:p>
    <w:p w14:paraId="72314A77" w14:textId="77777777" w:rsidR="00740FAC" w:rsidRPr="007E543D" w:rsidRDefault="00740FAC" w:rsidP="00F45BDB">
      <w:pPr>
        <w:rPr>
          <w:lang w:val="en-GB"/>
        </w:rPr>
      </w:pPr>
    </w:p>
    <w:p w14:paraId="6802B94E" w14:textId="77777777" w:rsidR="000C04CD" w:rsidRPr="007E543D" w:rsidRDefault="000C04CD" w:rsidP="000C04CD">
      <w:pPr>
        <w:pStyle w:val="FootnoteText"/>
        <w:pBdr>
          <w:top w:val="single" w:sz="4" w:space="1" w:color="auto"/>
          <w:left w:val="single" w:sz="4" w:space="4" w:color="auto"/>
          <w:bottom w:val="single" w:sz="4" w:space="1" w:color="auto"/>
          <w:right w:val="single" w:sz="4" w:space="4" w:color="auto"/>
        </w:pBdr>
        <w:spacing w:before="0"/>
        <w:rPr>
          <w:rFonts w:ascii="Calibri" w:hAnsi="Calibri"/>
          <w:sz w:val="22"/>
          <w:szCs w:val="22"/>
          <w:lang w:val="en-GB"/>
        </w:rPr>
      </w:pPr>
      <w:r w:rsidRPr="007E543D">
        <w:rPr>
          <w:rFonts w:ascii="Calibri" w:hAnsi="Calibri"/>
          <w:sz w:val="22"/>
          <w:szCs w:val="22"/>
          <w:u w:val="single"/>
          <w:lang w:val="en-GB"/>
        </w:rPr>
        <w:t>Note</w:t>
      </w:r>
      <w:r w:rsidR="00E36B65" w:rsidRPr="007E543D">
        <w:rPr>
          <w:rFonts w:ascii="Calibri" w:hAnsi="Calibri"/>
          <w:sz w:val="22"/>
          <w:szCs w:val="22"/>
          <w:u w:val="single"/>
          <w:lang w:val="en-GB"/>
        </w:rPr>
        <w:t xml:space="preserve"> 1</w:t>
      </w:r>
      <w:r w:rsidRPr="007E543D">
        <w:rPr>
          <w:rFonts w:ascii="Calibri" w:hAnsi="Calibri"/>
          <w:sz w:val="22"/>
          <w:szCs w:val="22"/>
          <w:lang w:val="en-GB"/>
        </w:rPr>
        <w:t xml:space="preserve">: </w:t>
      </w:r>
      <w:r w:rsidR="00D06032" w:rsidRPr="007E543D">
        <w:rPr>
          <w:rFonts w:ascii="Calibri" w:hAnsi="Calibri"/>
          <w:sz w:val="22"/>
          <w:szCs w:val="22"/>
          <w:lang w:val="en-GB"/>
        </w:rPr>
        <w:t>T</w:t>
      </w:r>
      <w:r w:rsidR="00F45BDB" w:rsidRPr="007E543D">
        <w:rPr>
          <w:rFonts w:ascii="Calibri" w:hAnsi="Calibri"/>
          <w:sz w:val="22"/>
          <w:szCs w:val="22"/>
          <w:lang w:val="en-GB"/>
        </w:rPr>
        <w:t xml:space="preserve">he amount given during the first two weeks </w:t>
      </w:r>
      <w:r w:rsidR="00D06032" w:rsidRPr="007E543D">
        <w:rPr>
          <w:rFonts w:ascii="Calibri" w:hAnsi="Calibri"/>
          <w:sz w:val="22"/>
          <w:szCs w:val="22"/>
          <w:lang w:val="en-GB"/>
        </w:rPr>
        <w:t>can</w:t>
      </w:r>
      <w:r w:rsidR="00F45BDB" w:rsidRPr="007E543D">
        <w:rPr>
          <w:rFonts w:ascii="Calibri" w:hAnsi="Calibri"/>
          <w:sz w:val="22"/>
          <w:szCs w:val="22"/>
          <w:lang w:val="en-GB"/>
        </w:rPr>
        <w:t xml:space="preserve"> be reduced by about 15%</w:t>
      </w:r>
      <w:r w:rsidR="00D06032" w:rsidRPr="007E543D">
        <w:rPr>
          <w:rFonts w:ascii="Calibri" w:hAnsi="Calibri"/>
          <w:sz w:val="22"/>
          <w:szCs w:val="22"/>
          <w:lang w:val="en-GB"/>
        </w:rPr>
        <w:t>-20%</w:t>
      </w:r>
      <w:r w:rsidR="00F45BDB" w:rsidRPr="007E543D">
        <w:rPr>
          <w:rFonts w:ascii="Calibri" w:hAnsi="Calibri"/>
          <w:sz w:val="22"/>
          <w:szCs w:val="22"/>
          <w:lang w:val="en-GB"/>
        </w:rPr>
        <w:t>.</w:t>
      </w:r>
    </w:p>
    <w:p w14:paraId="4B8BCBC3" w14:textId="77777777" w:rsidR="00F45BDB" w:rsidRPr="007E543D" w:rsidRDefault="00F45BDB" w:rsidP="000C04CD">
      <w:pPr>
        <w:pStyle w:val="FootnoteText"/>
        <w:pBdr>
          <w:top w:val="single" w:sz="4" w:space="1" w:color="auto"/>
          <w:left w:val="single" w:sz="4" w:space="4" w:color="auto"/>
          <w:bottom w:val="single" w:sz="4" w:space="1" w:color="auto"/>
          <w:right w:val="single" w:sz="4" w:space="4" w:color="auto"/>
        </w:pBdr>
        <w:spacing w:before="0"/>
        <w:rPr>
          <w:rFonts w:ascii="Calibri" w:hAnsi="Calibri"/>
          <w:sz w:val="22"/>
          <w:szCs w:val="22"/>
          <w:lang w:val="en-GB"/>
        </w:rPr>
      </w:pPr>
      <w:r w:rsidRPr="007E543D">
        <w:rPr>
          <w:rFonts w:ascii="Calibri" w:hAnsi="Calibri"/>
          <w:sz w:val="22"/>
          <w:szCs w:val="22"/>
          <w:lang w:val="en-GB"/>
        </w:rPr>
        <w:t xml:space="preserve">Although this can complicate the OTP protocol it </w:t>
      </w:r>
      <w:r w:rsidR="009E35CD" w:rsidRPr="007E543D">
        <w:rPr>
          <w:rFonts w:ascii="Calibri" w:hAnsi="Calibri"/>
          <w:sz w:val="22"/>
          <w:szCs w:val="22"/>
          <w:lang w:val="en-GB"/>
        </w:rPr>
        <w:t xml:space="preserve">lessens the likelihood </w:t>
      </w:r>
      <w:r w:rsidRPr="007E543D">
        <w:rPr>
          <w:rFonts w:ascii="Calibri" w:hAnsi="Calibri"/>
          <w:sz w:val="22"/>
          <w:szCs w:val="22"/>
          <w:lang w:val="en-GB"/>
        </w:rPr>
        <w:t xml:space="preserve">of </w:t>
      </w:r>
      <w:r w:rsidR="009E35CD" w:rsidRPr="007E543D">
        <w:rPr>
          <w:rFonts w:ascii="Calibri" w:hAnsi="Calibri"/>
          <w:sz w:val="22"/>
          <w:szCs w:val="22"/>
          <w:lang w:val="en-GB"/>
        </w:rPr>
        <w:t>a few</w:t>
      </w:r>
      <w:r w:rsidRPr="007E543D">
        <w:rPr>
          <w:rFonts w:ascii="Calibri" w:hAnsi="Calibri"/>
          <w:sz w:val="22"/>
          <w:szCs w:val="22"/>
          <w:lang w:val="en-GB"/>
        </w:rPr>
        <w:t xml:space="preserve"> children developing complications during the early phase of treatment</w:t>
      </w:r>
      <w:r w:rsidR="001609F3" w:rsidRPr="007E543D">
        <w:rPr>
          <w:rFonts w:ascii="Calibri" w:hAnsi="Calibri"/>
          <w:sz w:val="22"/>
          <w:szCs w:val="22"/>
          <w:lang w:val="en-GB"/>
        </w:rPr>
        <w:t xml:space="preserve"> </w:t>
      </w:r>
      <w:r w:rsidR="00AE6D2A" w:rsidRPr="007E543D">
        <w:rPr>
          <w:rFonts w:ascii="Calibri" w:hAnsi="Calibri"/>
          <w:sz w:val="22"/>
          <w:szCs w:val="22"/>
          <w:lang w:val="en-GB"/>
        </w:rPr>
        <w:t>(s</w:t>
      </w:r>
      <w:r w:rsidRPr="007E543D">
        <w:rPr>
          <w:rFonts w:ascii="Calibri" w:hAnsi="Calibri"/>
          <w:sz w:val="22"/>
          <w:szCs w:val="22"/>
          <w:lang w:val="en-GB"/>
        </w:rPr>
        <w:t>ee section</w:t>
      </w:r>
      <w:r w:rsidR="009E35CD" w:rsidRPr="007E543D">
        <w:rPr>
          <w:rFonts w:ascii="Calibri" w:hAnsi="Calibri"/>
          <w:sz w:val="22"/>
          <w:szCs w:val="22"/>
          <w:lang w:val="en-GB"/>
        </w:rPr>
        <w:t>s</w:t>
      </w:r>
      <w:r w:rsidRPr="007E543D">
        <w:rPr>
          <w:rFonts w:ascii="Calibri" w:hAnsi="Calibri"/>
          <w:sz w:val="22"/>
          <w:szCs w:val="22"/>
          <w:lang w:val="en-GB"/>
        </w:rPr>
        <w:t xml:space="preserve"> on</w:t>
      </w:r>
      <w:r w:rsidR="009E35CD" w:rsidRPr="007E543D">
        <w:rPr>
          <w:rFonts w:ascii="Calibri" w:hAnsi="Calibri"/>
          <w:sz w:val="22"/>
          <w:szCs w:val="22"/>
          <w:lang w:val="en-GB"/>
        </w:rPr>
        <w:t xml:space="preserve"> refeeding diarrhoea and </w:t>
      </w:r>
      <w:r w:rsidRPr="007E543D">
        <w:rPr>
          <w:rFonts w:ascii="Calibri" w:hAnsi="Calibri"/>
          <w:sz w:val="22"/>
          <w:szCs w:val="22"/>
          <w:lang w:val="en-GB"/>
        </w:rPr>
        <w:t>“</w:t>
      </w:r>
      <w:r w:rsidRPr="007E543D">
        <w:rPr>
          <w:rFonts w:ascii="Calibri" w:hAnsi="Calibri"/>
          <w:b/>
          <w:sz w:val="22"/>
          <w:szCs w:val="22"/>
          <w:lang w:val="en-GB"/>
        </w:rPr>
        <w:t>refeeding syndrome</w:t>
      </w:r>
      <w:r w:rsidRPr="007E543D">
        <w:rPr>
          <w:rFonts w:ascii="Calibri" w:hAnsi="Calibri"/>
          <w:sz w:val="22"/>
          <w:szCs w:val="22"/>
          <w:lang w:val="en-GB"/>
        </w:rPr>
        <w:t xml:space="preserve">” as a potential hazard if </w:t>
      </w:r>
      <w:r w:rsidR="00AE6D2A" w:rsidRPr="007E543D">
        <w:rPr>
          <w:rFonts w:ascii="Calibri" w:hAnsi="Calibri"/>
          <w:sz w:val="22"/>
          <w:szCs w:val="22"/>
          <w:lang w:val="en-GB"/>
        </w:rPr>
        <w:t xml:space="preserve">a </w:t>
      </w:r>
      <w:r w:rsidR="00775669" w:rsidRPr="007E543D">
        <w:rPr>
          <w:rFonts w:ascii="Calibri" w:hAnsi="Calibri"/>
          <w:sz w:val="22"/>
          <w:szCs w:val="22"/>
          <w:lang w:val="en-GB"/>
        </w:rPr>
        <w:t>patient</w:t>
      </w:r>
      <w:r w:rsidR="00AE6D2A" w:rsidRPr="007E543D">
        <w:rPr>
          <w:rFonts w:ascii="Calibri" w:hAnsi="Calibri"/>
          <w:sz w:val="22"/>
          <w:szCs w:val="22"/>
          <w:lang w:val="en-GB"/>
        </w:rPr>
        <w:t xml:space="preserve"> who has been taking far less than the requirement suddenly takes large amounts of the diet, or </w:t>
      </w:r>
      <w:r w:rsidRPr="007E543D">
        <w:rPr>
          <w:rFonts w:ascii="Calibri" w:hAnsi="Calibri"/>
          <w:sz w:val="22"/>
          <w:szCs w:val="22"/>
          <w:lang w:val="en-GB"/>
        </w:rPr>
        <w:t xml:space="preserve">the mother forces </w:t>
      </w:r>
      <w:r w:rsidR="00AE6D2A" w:rsidRPr="007E543D">
        <w:rPr>
          <w:rFonts w:ascii="Calibri" w:hAnsi="Calibri"/>
          <w:sz w:val="22"/>
          <w:szCs w:val="22"/>
          <w:lang w:val="en-GB"/>
        </w:rPr>
        <w:t>the RUTF that has been dispensed i</w:t>
      </w:r>
      <w:r w:rsidRPr="007E543D">
        <w:rPr>
          <w:rFonts w:ascii="Calibri" w:hAnsi="Calibri"/>
          <w:sz w:val="22"/>
          <w:szCs w:val="22"/>
          <w:lang w:val="en-GB"/>
        </w:rPr>
        <w:t xml:space="preserve">nto her child at the start of treatment. </w:t>
      </w:r>
      <w:r w:rsidR="009E35CD" w:rsidRPr="007E543D">
        <w:rPr>
          <w:rFonts w:ascii="Calibri" w:hAnsi="Calibri"/>
          <w:sz w:val="22"/>
          <w:szCs w:val="22"/>
          <w:lang w:val="en-GB"/>
        </w:rPr>
        <w:t xml:space="preserve">Sudden large increases in </w:t>
      </w:r>
      <w:r w:rsidRPr="007E543D">
        <w:rPr>
          <w:rFonts w:ascii="Calibri" w:hAnsi="Calibri"/>
          <w:sz w:val="22"/>
          <w:szCs w:val="22"/>
          <w:lang w:val="en-GB"/>
        </w:rPr>
        <w:t>intake at the start of treatment are dangerous</w:t>
      </w:r>
      <w:r w:rsidR="00AE6D2A" w:rsidRPr="007E543D">
        <w:rPr>
          <w:rFonts w:ascii="Calibri" w:hAnsi="Calibri"/>
          <w:sz w:val="22"/>
          <w:szCs w:val="22"/>
          <w:lang w:val="en-GB"/>
        </w:rPr>
        <w:t xml:space="preserve"> and may account for some of the deaths in the OTP program)</w:t>
      </w:r>
      <w:r w:rsidRPr="007E543D">
        <w:rPr>
          <w:rFonts w:ascii="Calibri" w:hAnsi="Calibri"/>
          <w:sz w:val="22"/>
          <w:szCs w:val="22"/>
          <w:lang w:val="en-GB"/>
        </w:rPr>
        <w:t>.</w:t>
      </w:r>
    </w:p>
    <w:p w14:paraId="4D14DD4B" w14:textId="77777777" w:rsidR="00E36B65" w:rsidRPr="007E543D" w:rsidRDefault="00E36B65" w:rsidP="000C04CD">
      <w:pPr>
        <w:pStyle w:val="FootnoteText"/>
        <w:rPr>
          <w:rFonts w:ascii="Calibri" w:hAnsi="Calibri"/>
          <w:sz w:val="22"/>
          <w:szCs w:val="22"/>
          <w:lang w:val="en-GB"/>
        </w:rPr>
      </w:pPr>
    </w:p>
    <w:p w14:paraId="347A5DD7" w14:textId="77777777" w:rsidR="000C04CD" w:rsidRPr="007E543D" w:rsidRDefault="00E36B65" w:rsidP="009E35CD">
      <w:pPr>
        <w:pStyle w:val="FootnoteText"/>
        <w:pBdr>
          <w:top w:val="single" w:sz="4" w:space="1" w:color="auto"/>
          <w:left w:val="single" w:sz="4" w:space="4" w:color="auto"/>
          <w:bottom w:val="single" w:sz="4" w:space="1" w:color="auto"/>
          <w:right w:val="single" w:sz="4" w:space="4" w:color="auto"/>
        </w:pBdr>
        <w:rPr>
          <w:rFonts w:ascii="Calibri" w:hAnsi="Calibri"/>
          <w:sz w:val="22"/>
          <w:szCs w:val="22"/>
          <w:lang w:val="en-GB"/>
        </w:rPr>
      </w:pPr>
      <w:r w:rsidRPr="007E543D">
        <w:rPr>
          <w:rFonts w:ascii="Calibri" w:hAnsi="Calibri"/>
          <w:sz w:val="22"/>
          <w:szCs w:val="22"/>
          <w:u w:val="single"/>
          <w:lang w:val="en-GB"/>
        </w:rPr>
        <w:t>Note 2</w:t>
      </w:r>
      <w:r w:rsidR="001609F3" w:rsidRPr="007E543D">
        <w:rPr>
          <w:rFonts w:ascii="Calibri" w:hAnsi="Calibri"/>
          <w:sz w:val="22"/>
          <w:szCs w:val="22"/>
          <w:lang w:val="en-GB"/>
        </w:rPr>
        <w:t>:</w:t>
      </w:r>
      <w:r w:rsidRPr="007E543D">
        <w:rPr>
          <w:rFonts w:ascii="Calibri" w:hAnsi="Calibri"/>
          <w:sz w:val="22"/>
          <w:szCs w:val="22"/>
          <w:lang w:val="en-GB"/>
        </w:rPr>
        <w:t xml:space="preserve"> </w:t>
      </w:r>
      <w:r w:rsidR="000C04CD" w:rsidRPr="007E543D">
        <w:rPr>
          <w:rFonts w:ascii="Calibri" w:hAnsi="Calibri"/>
          <w:sz w:val="22"/>
          <w:szCs w:val="22"/>
          <w:lang w:val="en-GB"/>
        </w:rPr>
        <w:t>This is equivalent to about 170 kcal/kg/d. On this amount the child has sufficient RUTF to gain weight at up to 14 g/kg/d. This is never achieved in outpatient programs where the rate of weight gain varies from about 2 to 10 g/kg/d, indicating a</w:t>
      </w:r>
      <w:r w:rsidR="009E35CD" w:rsidRPr="007E543D">
        <w:rPr>
          <w:rFonts w:ascii="Calibri" w:hAnsi="Calibri"/>
          <w:sz w:val="22"/>
          <w:szCs w:val="22"/>
          <w:lang w:val="en-GB"/>
        </w:rPr>
        <w:t xml:space="preserve"> total</w:t>
      </w:r>
      <w:r w:rsidR="000C04CD" w:rsidRPr="007E543D">
        <w:rPr>
          <w:rFonts w:ascii="Calibri" w:hAnsi="Calibri"/>
          <w:sz w:val="22"/>
          <w:szCs w:val="22"/>
          <w:lang w:val="en-GB"/>
        </w:rPr>
        <w:t xml:space="preserve"> energy intake by the child of between 110 and 150kcal/kg/d</w:t>
      </w:r>
      <w:r w:rsidR="009E35CD" w:rsidRPr="007E543D">
        <w:rPr>
          <w:rFonts w:ascii="Calibri" w:hAnsi="Calibri"/>
          <w:sz w:val="22"/>
          <w:szCs w:val="22"/>
          <w:lang w:val="en-GB"/>
        </w:rPr>
        <w:t xml:space="preserve"> and extensive sharing within the family</w:t>
      </w:r>
      <w:r w:rsidR="000C04CD" w:rsidRPr="007E543D">
        <w:rPr>
          <w:rFonts w:ascii="Calibri" w:hAnsi="Calibri"/>
          <w:sz w:val="22"/>
          <w:szCs w:val="22"/>
          <w:lang w:val="en-GB"/>
        </w:rPr>
        <w:t>. Giving more RUTF encourages sharing within the family as the other members become habituated to consuming the “left-overs”, it also increases the cost of the program considerably</w:t>
      </w:r>
      <w:r w:rsidR="000C04CD" w:rsidRPr="007E543D">
        <w:rPr>
          <w:rFonts w:ascii="Calibri" w:hAnsi="Calibri"/>
          <w:b/>
          <w:sz w:val="22"/>
          <w:szCs w:val="22"/>
          <w:lang w:val="en-GB"/>
        </w:rPr>
        <w:t>. If stocks of RUTF are short</w:t>
      </w:r>
      <w:r w:rsidR="000C04CD" w:rsidRPr="007E543D">
        <w:rPr>
          <w:rFonts w:ascii="Calibri" w:hAnsi="Calibri"/>
          <w:sz w:val="22"/>
          <w:szCs w:val="22"/>
          <w:lang w:val="en-GB"/>
        </w:rPr>
        <w:t xml:space="preserve"> then the amount given could safely be reduced by about 15%</w:t>
      </w:r>
      <w:r w:rsidR="009E35CD" w:rsidRPr="007E543D">
        <w:rPr>
          <w:rFonts w:ascii="Calibri" w:hAnsi="Calibri"/>
          <w:sz w:val="22"/>
          <w:szCs w:val="22"/>
          <w:lang w:val="en-GB"/>
        </w:rPr>
        <w:t>-20%</w:t>
      </w:r>
      <w:r w:rsidR="000C04CD" w:rsidRPr="007E543D">
        <w:rPr>
          <w:rFonts w:ascii="Calibri" w:hAnsi="Calibri"/>
          <w:sz w:val="22"/>
          <w:szCs w:val="22"/>
          <w:lang w:val="en-GB"/>
        </w:rPr>
        <w:t>.</w:t>
      </w:r>
      <w:r w:rsidR="009E35CD" w:rsidRPr="007E543D">
        <w:rPr>
          <w:rFonts w:ascii="Calibri" w:hAnsi="Calibri"/>
          <w:sz w:val="22"/>
          <w:szCs w:val="22"/>
          <w:lang w:val="en-GB"/>
        </w:rPr>
        <w:t xml:space="preserve"> </w:t>
      </w:r>
      <w:r w:rsidR="000C04CD" w:rsidRPr="007E543D">
        <w:rPr>
          <w:rFonts w:ascii="Calibri" w:hAnsi="Calibri"/>
          <w:sz w:val="22"/>
          <w:szCs w:val="22"/>
          <w:lang w:val="en-GB"/>
        </w:rPr>
        <w:t xml:space="preserve">It is better to give all children adequate amounts of RUTF, than excess to some and none to others. </w:t>
      </w:r>
      <w:r w:rsidR="00AA218A" w:rsidRPr="007E543D">
        <w:rPr>
          <w:rFonts w:ascii="Calibri" w:hAnsi="Calibri"/>
          <w:sz w:val="22"/>
          <w:szCs w:val="22"/>
          <w:lang w:val="en-GB"/>
        </w:rPr>
        <w:t xml:space="preserve">The amount dispensed should never fall below that required to maintain modest amounts of weight </w:t>
      </w:r>
      <w:r w:rsidR="004055E3" w:rsidRPr="007E543D">
        <w:rPr>
          <w:rFonts w:ascii="Calibri" w:hAnsi="Calibri"/>
          <w:sz w:val="22"/>
          <w:szCs w:val="22"/>
          <w:lang w:val="en-GB"/>
        </w:rPr>
        <w:t>– a table is given in annex 9</w:t>
      </w:r>
      <w:r w:rsidR="00AB02CC" w:rsidRPr="007E543D">
        <w:rPr>
          <w:rFonts w:ascii="Calibri" w:hAnsi="Calibri"/>
          <w:sz w:val="22"/>
          <w:szCs w:val="22"/>
          <w:lang w:val="en-GB"/>
        </w:rPr>
        <w:t>.</w:t>
      </w:r>
    </w:p>
    <w:p w14:paraId="556EC18B" w14:textId="77777777" w:rsidR="00ED0373" w:rsidRPr="002D350B" w:rsidRDefault="00E63421" w:rsidP="002D350B">
      <w:pPr>
        <w:pStyle w:val="Heading1"/>
      </w:pPr>
      <w:bookmarkStart w:id="362" w:name="_Toc270507423"/>
      <w:bookmarkStart w:id="363" w:name="_Toc320105262"/>
      <w:r w:rsidRPr="002D350B">
        <w:t>R</w:t>
      </w:r>
      <w:r w:rsidR="00CC6064" w:rsidRPr="002D350B">
        <w:t>outine Medicines</w:t>
      </w:r>
      <w:bookmarkEnd w:id="351"/>
      <w:bookmarkEnd w:id="352"/>
      <w:bookmarkEnd w:id="353"/>
      <w:bookmarkEnd w:id="354"/>
      <w:bookmarkEnd w:id="362"/>
      <w:bookmarkEnd w:id="363"/>
    </w:p>
    <w:p w14:paraId="1503D36E" w14:textId="77777777" w:rsidR="00ED0373" w:rsidRPr="002D350B" w:rsidRDefault="001C4EEC" w:rsidP="002D350B">
      <w:pPr>
        <w:pStyle w:val="Heading2"/>
      </w:pPr>
      <w:bookmarkStart w:id="364" w:name="_Toc213725270"/>
      <w:bookmarkStart w:id="365" w:name="_Toc213725376"/>
      <w:bookmarkStart w:id="366" w:name="_Toc213725535"/>
      <w:bookmarkStart w:id="367" w:name="_Toc213726037"/>
      <w:bookmarkStart w:id="368" w:name="_Toc213726618"/>
      <w:bookmarkStart w:id="369" w:name="_Toc270507424"/>
      <w:bookmarkStart w:id="370" w:name="_Toc315357648"/>
      <w:bookmarkStart w:id="371" w:name="_Toc320105263"/>
      <w:r w:rsidRPr="002D350B">
        <w:t>N</w:t>
      </w:r>
      <w:r w:rsidR="00AA218A" w:rsidRPr="002D350B">
        <w:t>o</w:t>
      </w:r>
      <w:r w:rsidRPr="002D350B">
        <w:t xml:space="preserve"> </w:t>
      </w:r>
      <w:r w:rsidR="00ED0373" w:rsidRPr="002D350B">
        <w:t>Other nutrients</w:t>
      </w:r>
      <w:bookmarkEnd w:id="364"/>
      <w:bookmarkEnd w:id="365"/>
      <w:bookmarkEnd w:id="366"/>
      <w:bookmarkEnd w:id="367"/>
      <w:bookmarkEnd w:id="368"/>
      <w:r w:rsidRPr="002D350B">
        <w:t xml:space="preserve"> should be given</w:t>
      </w:r>
      <w:bookmarkEnd w:id="369"/>
      <w:bookmarkEnd w:id="370"/>
      <w:bookmarkEnd w:id="371"/>
    </w:p>
    <w:p w14:paraId="4ED2E5F2" w14:textId="77777777" w:rsidR="00E36B65" w:rsidRPr="007E543D" w:rsidRDefault="00ED0373" w:rsidP="00B10B23">
      <w:pPr>
        <w:rPr>
          <w:lang w:val="en-GB"/>
        </w:rPr>
      </w:pPr>
      <w:r w:rsidRPr="007E543D">
        <w:rPr>
          <w:lang w:val="en-GB"/>
        </w:rPr>
        <w:t>The RUTF already contains all the nutrients required to treat the malnourished child</w:t>
      </w:r>
      <w:r w:rsidR="008516C9" w:rsidRPr="007E543D">
        <w:rPr>
          <w:lang w:val="en-GB"/>
        </w:rPr>
        <w:t xml:space="preserve"> (provided that the caretaker gives sufficient RUTF to the child</w:t>
      </w:r>
      <w:r w:rsidR="00A32118" w:rsidRPr="007E543D">
        <w:rPr>
          <w:lang w:val="en-GB"/>
        </w:rPr>
        <w:t xml:space="preserve"> – the need to give sufficient to the child and not to share the RUTF needs to be emphasised to the caretaker at admission to the program</w:t>
      </w:r>
      <w:r w:rsidR="00A32118" w:rsidRPr="007E543D">
        <w:rPr>
          <w:rStyle w:val="FootnoteReference"/>
          <w:lang w:val="en-GB"/>
        </w:rPr>
        <w:footnoteReference w:id="32"/>
      </w:r>
      <w:r w:rsidR="008516C9" w:rsidRPr="007E543D">
        <w:rPr>
          <w:lang w:val="en-GB"/>
        </w:rPr>
        <w:t>)</w:t>
      </w:r>
      <w:r w:rsidRPr="007E543D">
        <w:rPr>
          <w:lang w:val="en-GB"/>
        </w:rPr>
        <w:t>.</w:t>
      </w:r>
    </w:p>
    <w:p w14:paraId="0BCC5D98" w14:textId="77777777" w:rsidR="00E36B65" w:rsidRPr="007E543D" w:rsidRDefault="00B167E1" w:rsidP="006A2D19">
      <w:pPr>
        <w:numPr>
          <w:ilvl w:val="0"/>
          <w:numId w:val="43"/>
        </w:numPr>
        <w:rPr>
          <w:lang w:val="en-GB"/>
        </w:rPr>
      </w:pPr>
      <w:r w:rsidRPr="007E543D">
        <w:rPr>
          <w:lang w:val="en-GB"/>
        </w:rPr>
        <w:t>A</w:t>
      </w:r>
      <w:r w:rsidR="00ED0373" w:rsidRPr="007E543D">
        <w:rPr>
          <w:lang w:val="en-GB"/>
        </w:rPr>
        <w:t>dditional potassium, magnesium or zinc should not be given to the patients. Such a “double dose”, one coming from the diet and the other prescribed, is potentially toxic. In particular, additional potassium should never be given with these diets.</w:t>
      </w:r>
    </w:p>
    <w:p w14:paraId="3A2F3A2E" w14:textId="77777777" w:rsidR="00ED0373" w:rsidRPr="007E543D" w:rsidRDefault="001C4EEC" w:rsidP="006A2D19">
      <w:pPr>
        <w:numPr>
          <w:ilvl w:val="0"/>
          <w:numId w:val="43"/>
        </w:numPr>
        <w:rPr>
          <w:lang w:val="en-GB"/>
        </w:rPr>
      </w:pPr>
      <w:r w:rsidRPr="007E543D">
        <w:rPr>
          <w:lang w:val="en-GB"/>
        </w:rPr>
        <w:t>For children</w:t>
      </w:r>
      <w:r w:rsidR="00ED0373" w:rsidRPr="007E543D">
        <w:rPr>
          <w:lang w:val="en-GB"/>
        </w:rPr>
        <w:t xml:space="preserve"> with diarrhoea </w:t>
      </w:r>
      <w:r w:rsidRPr="007E543D">
        <w:rPr>
          <w:lang w:val="en-GB"/>
        </w:rPr>
        <w:t xml:space="preserve">on RUTF or other therapeutic food containing zinc </w:t>
      </w:r>
      <w:r w:rsidR="00ED0373" w:rsidRPr="007E543D">
        <w:rPr>
          <w:lang w:val="en-GB"/>
        </w:rPr>
        <w:t>it is not advisable to give additional zinc</w:t>
      </w:r>
      <w:r w:rsidRPr="007E543D">
        <w:rPr>
          <w:lang w:val="en-GB"/>
        </w:rPr>
        <w:t xml:space="preserve"> as this can increase the mortality rate</w:t>
      </w:r>
      <w:r w:rsidR="006D4717" w:rsidRPr="007E543D">
        <w:rPr>
          <w:rStyle w:val="FootnoteReference"/>
          <w:rFonts w:ascii="Gill Sans MT" w:eastAsia="Times New Roman" w:hAnsi="Gill Sans MT" w:cs="Arial"/>
          <w:bCs/>
          <w:iCs/>
          <w:szCs w:val="24"/>
          <w:lang w:val="en-GB"/>
        </w:rPr>
        <w:footnoteReference w:id="33"/>
      </w:r>
      <w:r w:rsidR="00ED0373" w:rsidRPr="007E543D">
        <w:rPr>
          <w:lang w:val="en-GB"/>
        </w:rPr>
        <w:t>.</w:t>
      </w:r>
    </w:p>
    <w:p w14:paraId="40D7C5C3" w14:textId="77777777" w:rsidR="00ED0373" w:rsidRPr="002D350B" w:rsidRDefault="00ED0373" w:rsidP="002D350B">
      <w:pPr>
        <w:pStyle w:val="Heading2"/>
      </w:pPr>
      <w:bookmarkStart w:id="372" w:name="_Toc213725271"/>
      <w:bookmarkStart w:id="373" w:name="_Toc213725377"/>
      <w:bookmarkStart w:id="374" w:name="_Toc213725536"/>
      <w:bookmarkStart w:id="375" w:name="_Toc213726038"/>
      <w:bookmarkStart w:id="376" w:name="_Toc213726619"/>
      <w:bookmarkStart w:id="377" w:name="_Toc270507425"/>
      <w:bookmarkStart w:id="378" w:name="_Toc315357649"/>
      <w:bookmarkStart w:id="379" w:name="_Toc320105264"/>
      <w:r w:rsidRPr="002D350B">
        <w:t>Systematic Antibiotics</w:t>
      </w:r>
      <w:bookmarkEnd w:id="372"/>
      <w:bookmarkEnd w:id="373"/>
      <w:bookmarkEnd w:id="374"/>
      <w:bookmarkEnd w:id="375"/>
      <w:bookmarkEnd w:id="376"/>
      <w:bookmarkEnd w:id="377"/>
      <w:bookmarkEnd w:id="378"/>
      <w:bookmarkEnd w:id="379"/>
    </w:p>
    <w:p w14:paraId="30CA9585" w14:textId="77777777" w:rsidR="00ED0373" w:rsidRPr="007E543D" w:rsidRDefault="00E36B65" w:rsidP="006A2D19">
      <w:pPr>
        <w:numPr>
          <w:ilvl w:val="0"/>
          <w:numId w:val="44"/>
        </w:numPr>
        <w:rPr>
          <w:lang w:val="en-GB"/>
        </w:rPr>
      </w:pPr>
      <w:r w:rsidRPr="007E543D">
        <w:rPr>
          <w:lang w:val="en-GB"/>
        </w:rPr>
        <w:t xml:space="preserve">Give </w:t>
      </w:r>
      <w:r w:rsidR="002B77E3" w:rsidRPr="007E543D">
        <w:rPr>
          <w:lang w:val="en-GB"/>
        </w:rPr>
        <w:t xml:space="preserve">systematic </w:t>
      </w:r>
      <w:r w:rsidRPr="007E543D">
        <w:rPr>
          <w:lang w:val="en-GB"/>
        </w:rPr>
        <w:t>a</w:t>
      </w:r>
      <w:r w:rsidR="00ED0373" w:rsidRPr="007E543D">
        <w:rPr>
          <w:lang w:val="en-GB"/>
        </w:rPr>
        <w:t xml:space="preserve">ntibiotics to </w:t>
      </w:r>
      <w:r w:rsidR="001C4EEC" w:rsidRPr="007E543D">
        <w:rPr>
          <w:lang w:val="en-GB"/>
        </w:rPr>
        <w:t>s</w:t>
      </w:r>
      <w:r w:rsidR="00ED0373" w:rsidRPr="007E543D">
        <w:rPr>
          <w:lang w:val="en-GB"/>
        </w:rPr>
        <w:t>everely malnourished patient</w:t>
      </w:r>
      <w:r w:rsidR="001C4EEC" w:rsidRPr="007E543D">
        <w:rPr>
          <w:lang w:val="en-GB"/>
        </w:rPr>
        <w:t>s</w:t>
      </w:r>
      <w:r w:rsidR="00ED0373" w:rsidRPr="007E543D">
        <w:rPr>
          <w:lang w:val="en-GB"/>
        </w:rPr>
        <w:t xml:space="preserve">, even if they do not have clinical signs of systemic infection. Despite the absence of clinical signs, they nearly </w:t>
      </w:r>
      <w:r w:rsidR="006D4717" w:rsidRPr="007E543D">
        <w:rPr>
          <w:lang w:val="en-GB"/>
        </w:rPr>
        <w:t xml:space="preserve">all </w:t>
      </w:r>
      <w:r w:rsidR="001C4EEC" w:rsidRPr="007E543D">
        <w:rPr>
          <w:lang w:val="en-GB"/>
        </w:rPr>
        <w:t xml:space="preserve">have </w:t>
      </w:r>
      <w:r w:rsidR="001C4EEC" w:rsidRPr="007E543D">
        <w:rPr>
          <w:b/>
          <w:lang w:val="en-GB"/>
        </w:rPr>
        <w:t>small bowel bacterial overgrowth</w:t>
      </w:r>
      <w:r w:rsidR="001C4EEC" w:rsidRPr="007E543D">
        <w:rPr>
          <w:lang w:val="en-GB"/>
        </w:rPr>
        <w:t xml:space="preserve"> and have at least minor</w:t>
      </w:r>
      <w:r w:rsidR="00ED0373" w:rsidRPr="007E543D">
        <w:rPr>
          <w:lang w:val="en-GB"/>
        </w:rPr>
        <w:t xml:space="preserve"> infect</w:t>
      </w:r>
      <w:r w:rsidR="001C4EEC" w:rsidRPr="007E543D">
        <w:rPr>
          <w:lang w:val="en-GB"/>
        </w:rPr>
        <w:t>ions</w:t>
      </w:r>
      <w:r w:rsidR="00ED0373" w:rsidRPr="007E543D">
        <w:rPr>
          <w:lang w:val="en-GB"/>
        </w:rPr>
        <w:t>.</w:t>
      </w:r>
    </w:p>
    <w:p w14:paraId="66D6D453" w14:textId="77777777" w:rsidR="00D46B82" w:rsidRPr="007E543D" w:rsidRDefault="00ED0373" w:rsidP="00D46B82">
      <w:pPr>
        <w:pStyle w:val="Normaltext"/>
        <w:pBdr>
          <w:top w:val="single" w:sz="4" w:space="1" w:color="auto"/>
          <w:left w:val="single" w:sz="4" w:space="4" w:color="auto"/>
          <w:bottom w:val="single" w:sz="4" w:space="1" w:color="auto"/>
          <w:right w:val="single" w:sz="4" w:space="4" w:color="auto"/>
        </w:pBdr>
        <w:rPr>
          <w:rFonts w:ascii="Calibri" w:hAnsi="Calibri"/>
        </w:rPr>
      </w:pPr>
      <w:r w:rsidRPr="007E543D">
        <w:rPr>
          <w:rFonts w:ascii="Calibri" w:hAnsi="Calibri"/>
        </w:rPr>
        <w:t>Note:</w:t>
      </w:r>
      <w:r w:rsidR="00EE33CA" w:rsidRPr="007E543D">
        <w:rPr>
          <w:rFonts w:ascii="Calibri" w:hAnsi="Calibri"/>
        </w:rPr>
        <w:t xml:space="preserve"> </w:t>
      </w:r>
      <w:r w:rsidR="00D46B82" w:rsidRPr="007E543D">
        <w:rPr>
          <w:rFonts w:ascii="Calibri" w:hAnsi="Calibri"/>
        </w:rPr>
        <w:t>The position of antibiotic administration to children who pass their appetite tests and go straight to OTP has not been determined</w:t>
      </w:r>
      <w:r w:rsidR="00FD09BC" w:rsidRPr="007E543D">
        <w:rPr>
          <w:rFonts w:ascii="Calibri" w:hAnsi="Calibri"/>
        </w:rPr>
        <w:t xml:space="preserve"> in properly conducted trials</w:t>
      </w:r>
      <w:r w:rsidR="00D46B82" w:rsidRPr="007E543D">
        <w:rPr>
          <w:rFonts w:ascii="Calibri" w:hAnsi="Calibri"/>
        </w:rPr>
        <w:t xml:space="preserve">. They probably do not have a major systemic infection; however, small bowel bacterial overgrowth occurs in </w:t>
      </w:r>
      <w:r w:rsidR="00D46B82" w:rsidRPr="007E543D">
        <w:rPr>
          <w:rFonts w:ascii="Calibri" w:hAnsi="Calibri"/>
          <w:b/>
          <w:i/>
        </w:rPr>
        <w:t>all</w:t>
      </w:r>
      <w:r w:rsidR="00D46B82" w:rsidRPr="007E543D">
        <w:rPr>
          <w:rFonts w:ascii="Calibri" w:hAnsi="Calibri"/>
        </w:rPr>
        <w:t xml:space="preserve"> these </w:t>
      </w:r>
      <w:r w:rsidR="005573DA" w:rsidRPr="007E543D">
        <w:rPr>
          <w:rFonts w:ascii="Calibri" w:hAnsi="Calibri"/>
        </w:rPr>
        <w:t>patients</w:t>
      </w:r>
      <w:r w:rsidR="00D46B82" w:rsidRPr="007E543D">
        <w:rPr>
          <w:rFonts w:ascii="Calibri" w:hAnsi="Calibri"/>
        </w:rPr>
        <w:t xml:space="preserve"> (including those with moderate malnutrition</w:t>
      </w:r>
      <w:r w:rsidR="005573DA" w:rsidRPr="007E543D">
        <w:rPr>
          <w:rFonts w:ascii="Calibri" w:hAnsi="Calibri"/>
        </w:rPr>
        <w:t xml:space="preserve">, those </w:t>
      </w:r>
      <w:r w:rsidR="00D46B82" w:rsidRPr="007E543D">
        <w:rPr>
          <w:rFonts w:ascii="Calibri" w:hAnsi="Calibri"/>
        </w:rPr>
        <w:t xml:space="preserve">with </w:t>
      </w:r>
      <w:r w:rsidR="006D4717" w:rsidRPr="007E543D">
        <w:rPr>
          <w:rFonts w:ascii="Calibri" w:hAnsi="Calibri"/>
        </w:rPr>
        <w:t xml:space="preserve">reasonable </w:t>
      </w:r>
      <w:r w:rsidR="00D46B82" w:rsidRPr="007E543D">
        <w:rPr>
          <w:rFonts w:ascii="Calibri" w:hAnsi="Calibri"/>
        </w:rPr>
        <w:t>appetites</w:t>
      </w:r>
      <w:r w:rsidR="005573DA" w:rsidRPr="007E543D">
        <w:rPr>
          <w:rFonts w:ascii="Calibri" w:hAnsi="Calibri"/>
        </w:rPr>
        <w:t xml:space="preserve"> and older children, adolescents and adults</w:t>
      </w:r>
      <w:r w:rsidR="00D46B82" w:rsidRPr="007E543D">
        <w:rPr>
          <w:rFonts w:ascii="Calibri" w:hAnsi="Calibri"/>
        </w:rPr>
        <w:t>) and these bacteria should be suppressed for optimal response to treatment</w:t>
      </w:r>
      <w:r w:rsidR="0068760B" w:rsidRPr="007E543D">
        <w:rPr>
          <w:rFonts w:ascii="Calibri" w:hAnsi="Calibri"/>
        </w:rPr>
        <w:t xml:space="preserve">; asymptomatic children in OTP can also have colonisation with pathogenic </w:t>
      </w:r>
      <w:r w:rsidR="00B167E1" w:rsidRPr="007E543D">
        <w:rPr>
          <w:rFonts w:ascii="Calibri" w:hAnsi="Calibri"/>
        </w:rPr>
        <w:t xml:space="preserve">organisms. </w:t>
      </w:r>
      <w:r w:rsidR="007A4B32" w:rsidRPr="007E543D">
        <w:rPr>
          <w:rFonts w:ascii="Calibri" w:hAnsi="Calibri"/>
        </w:rPr>
        <w:t xml:space="preserve">However, in many countries there is widespread resistance to amoxicillin. </w:t>
      </w:r>
      <w:r w:rsidR="005573DA" w:rsidRPr="007E543D">
        <w:rPr>
          <w:rFonts w:ascii="Calibri" w:hAnsi="Calibri"/>
        </w:rPr>
        <w:t xml:space="preserve">Where </w:t>
      </w:r>
      <w:r w:rsidR="007A4B32" w:rsidRPr="007E543D">
        <w:rPr>
          <w:rFonts w:ascii="Calibri" w:hAnsi="Calibri"/>
        </w:rPr>
        <w:t>this is the case one study showed that amoxicillin could be detrimental</w:t>
      </w:r>
      <w:r w:rsidR="005573DA" w:rsidRPr="007E543D">
        <w:rPr>
          <w:rFonts w:ascii="Calibri" w:hAnsi="Calibri"/>
        </w:rPr>
        <w:t xml:space="preserve"> (Malawi)</w:t>
      </w:r>
      <w:r w:rsidR="007A4B32" w:rsidRPr="007E543D">
        <w:rPr>
          <w:rFonts w:ascii="Calibri" w:hAnsi="Calibri"/>
        </w:rPr>
        <w:t>.</w:t>
      </w:r>
    </w:p>
    <w:p w14:paraId="5A9C5928" w14:textId="77777777" w:rsidR="00ED0373" w:rsidRPr="007E543D" w:rsidRDefault="00ED0373" w:rsidP="00ED0373">
      <w:pPr>
        <w:pStyle w:val="Normaltext"/>
        <w:pBdr>
          <w:top w:val="single" w:sz="4" w:space="1" w:color="auto"/>
          <w:left w:val="single" w:sz="4" w:space="4" w:color="auto"/>
          <w:bottom w:val="single" w:sz="4" w:space="1" w:color="auto"/>
          <w:right w:val="single" w:sz="4" w:space="4" w:color="auto"/>
        </w:pBdr>
        <w:rPr>
          <w:rFonts w:ascii="Calibri" w:hAnsi="Calibri"/>
        </w:rPr>
      </w:pPr>
      <w:r w:rsidRPr="007E543D">
        <w:rPr>
          <w:rFonts w:ascii="Calibri" w:hAnsi="Calibri"/>
        </w:rPr>
        <w:t xml:space="preserve">Because </w:t>
      </w:r>
      <w:r w:rsidR="00D46B82" w:rsidRPr="007E543D">
        <w:rPr>
          <w:rFonts w:ascii="Calibri" w:hAnsi="Calibri"/>
        </w:rPr>
        <w:t>many</w:t>
      </w:r>
      <w:r w:rsidRPr="007E543D">
        <w:rPr>
          <w:rFonts w:ascii="Calibri" w:hAnsi="Calibri"/>
        </w:rPr>
        <w:t xml:space="preserve"> children with </w:t>
      </w:r>
      <w:r w:rsidR="00D46B82" w:rsidRPr="007E543D">
        <w:rPr>
          <w:rFonts w:ascii="Calibri" w:hAnsi="Calibri"/>
        </w:rPr>
        <w:t xml:space="preserve">nutritional </w:t>
      </w:r>
      <w:r w:rsidR="00222D8D" w:rsidRPr="007E543D">
        <w:rPr>
          <w:rFonts w:ascii="Calibri" w:hAnsi="Calibri"/>
        </w:rPr>
        <w:t>œdema</w:t>
      </w:r>
      <w:r w:rsidR="00D46B82" w:rsidRPr="007E543D">
        <w:rPr>
          <w:rFonts w:ascii="Calibri" w:hAnsi="Calibri"/>
        </w:rPr>
        <w:t xml:space="preserve"> (</w:t>
      </w:r>
      <w:r w:rsidRPr="007E543D">
        <w:rPr>
          <w:rFonts w:ascii="Calibri" w:hAnsi="Calibri"/>
        </w:rPr>
        <w:t>kwashiorkor</w:t>
      </w:r>
      <w:r w:rsidR="00D46B82" w:rsidRPr="007E543D">
        <w:rPr>
          <w:rFonts w:ascii="Calibri" w:hAnsi="Calibri"/>
        </w:rPr>
        <w:t>)</w:t>
      </w:r>
      <w:r w:rsidRPr="007E543D">
        <w:rPr>
          <w:rFonts w:ascii="Calibri" w:hAnsi="Calibri"/>
        </w:rPr>
        <w:t xml:space="preserve"> have free iron in their blood, bacteria that are not normally invasive, such as </w:t>
      </w:r>
      <w:r w:rsidR="00DE5AE9" w:rsidRPr="007E543D">
        <w:rPr>
          <w:rFonts w:ascii="Calibri" w:hAnsi="Calibri"/>
          <w:i/>
        </w:rPr>
        <w:t>Staphylococcus</w:t>
      </w:r>
      <w:r w:rsidRPr="007E543D">
        <w:rPr>
          <w:rFonts w:ascii="Calibri" w:hAnsi="Calibri"/>
          <w:i/>
        </w:rPr>
        <w:t xml:space="preserve"> epidermidis</w:t>
      </w:r>
      <w:r w:rsidR="0068760B" w:rsidRPr="007E543D">
        <w:rPr>
          <w:rFonts w:ascii="Calibri" w:hAnsi="Calibri"/>
          <w:i/>
        </w:rPr>
        <w:t xml:space="preserve">, </w:t>
      </w:r>
      <w:r w:rsidR="0068760B" w:rsidRPr="007E543D">
        <w:rPr>
          <w:rFonts w:ascii="Calibri" w:hAnsi="Calibri"/>
        </w:rPr>
        <w:t>most enteric bacteria</w:t>
      </w:r>
      <w:r w:rsidRPr="007E543D">
        <w:rPr>
          <w:rFonts w:ascii="Calibri" w:hAnsi="Calibri"/>
        </w:rPr>
        <w:t xml:space="preserve"> and “exotic bacteria” can cause systemic infection or septicaemia. </w:t>
      </w:r>
      <w:r w:rsidR="0068760B" w:rsidRPr="007E543D">
        <w:rPr>
          <w:rFonts w:ascii="Calibri" w:hAnsi="Calibri"/>
        </w:rPr>
        <w:t xml:space="preserve">If </w:t>
      </w:r>
      <w:r w:rsidR="00222D8D" w:rsidRPr="007E543D">
        <w:rPr>
          <w:rFonts w:ascii="Calibri" w:hAnsi="Calibri"/>
        </w:rPr>
        <w:t>œdema</w:t>
      </w:r>
      <w:r w:rsidR="0068760B" w:rsidRPr="007E543D">
        <w:rPr>
          <w:rFonts w:ascii="Calibri" w:hAnsi="Calibri"/>
        </w:rPr>
        <w:t>tous children are treated as outpatients they must receive routine antibiotics.</w:t>
      </w:r>
    </w:p>
    <w:p w14:paraId="3B1527AD" w14:textId="77777777" w:rsidR="00AB02CC" w:rsidRPr="007E543D" w:rsidRDefault="00656D22" w:rsidP="00852941">
      <w:pPr>
        <w:pStyle w:val="Normaltext"/>
        <w:rPr>
          <w:rFonts w:ascii="Calibri" w:hAnsi="Calibri"/>
        </w:rPr>
      </w:pPr>
      <w:r w:rsidRPr="007E543D">
        <w:rPr>
          <w:rFonts w:ascii="Calibri" w:hAnsi="Calibri"/>
        </w:rPr>
        <w:t xml:space="preserve">OTP treatment should </w:t>
      </w:r>
      <w:r w:rsidR="005573DA" w:rsidRPr="007E543D">
        <w:rPr>
          <w:rFonts w:ascii="Calibri" w:hAnsi="Calibri"/>
        </w:rPr>
        <w:t xml:space="preserve">only </w:t>
      </w:r>
      <w:r w:rsidRPr="007E543D">
        <w:rPr>
          <w:rFonts w:ascii="Calibri" w:hAnsi="Calibri"/>
        </w:rPr>
        <w:t>be</w:t>
      </w:r>
      <w:r w:rsidR="00ED0373" w:rsidRPr="007E543D">
        <w:rPr>
          <w:rFonts w:ascii="Calibri" w:hAnsi="Calibri"/>
        </w:rPr>
        <w:t xml:space="preserve"> </w:t>
      </w:r>
      <w:r w:rsidR="00A87D37" w:rsidRPr="007E543D">
        <w:rPr>
          <w:rFonts w:ascii="Calibri" w:hAnsi="Calibri"/>
        </w:rPr>
        <w:t xml:space="preserve">with </w:t>
      </w:r>
      <w:r w:rsidR="00ED0373" w:rsidRPr="007E543D">
        <w:rPr>
          <w:rFonts w:ascii="Calibri" w:hAnsi="Calibri"/>
        </w:rPr>
        <w:t xml:space="preserve">oral </w:t>
      </w:r>
      <w:r w:rsidR="00A87D37" w:rsidRPr="007E543D">
        <w:rPr>
          <w:rFonts w:ascii="Calibri" w:hAnsi="Calibri"/>
        </w:rPr>
        <w:t>a</w:t>
      </w:r>
      <w:r w:rsidR="003C4274" w:rsidRPr="007E543D">
        <w:rPr>
          <w:rFonts w:ascii="Calibri" w:hAnsi="Calibri"/>
        </w:rPr>
        <w:t>moxicillin</w:t>
      </w:r>
      <w:r w:rsidR="00A87D37" w:rsidRPr="007E543D">
        <w:rPr>
          <w:rFonts w:ascii="Calibri" w:hAnsi="Calibri"/>
        </w:rPr>
        <w:t xml:space="preserve"> in areas where there is not widespread resistance to amoxicillin</w:t>
      </w:r>
      <w:r w:rsidR="0068760B" w:rsidRPr="007E543D">
        <w:rPr>
          <w:rStyle w:val="FootnoteReference"/>
          <w:rFonts w:ascii="Calibri" w:hAnsi="Calibri"/>
        </w:rPr>
        <w:footnoteReference w:id="34"/>
      </w:r>
      <w:r w:rsidR="00A87D37" w:rsidRPr="007E543D">
        <w:rPr>
          <w:rFonts w:ascii="Calibri" w:hAnsi="Calibri"/>
        </w:rPr>
        <w:t>, where resistance is common a short course of metronidazole should be given at a lower dose than is normally prescribed (see annex 28). Alternatively Amoxicillin/Clavulanic acid combination could be used</w:t>
      </w:r>
      <w:r w:rsidR="005573DA" w:rsidRPr="007E543D">
        <w:rPr>
          <w:rFonts w:ascii="Calibri" w:hAnsi="Calibri"/>
        </w:rPr>
        <w:t xml:space="preserve"> (the level of resistance is lower than with amoxicillin alone</w:t>
      </w:r>
      <w:r w:rsidR="00D04196" w:rsidRPr="007E543D">
        <w:rPr>
          <w:rFonts w:ascii="Calibri" w:hAnsi="Calibri"/>
        </w:rPr>
        <w:t xml:space="preserve"> at the moment</w:t>
      </w:r>
      <w:r w:rsidR="005573DA" w:rsidRPr="007E543D">
        <w:rPr>
          <w:rFonts w:ascii="Calibri" w:hAnsi="Calibri"/>
        </w:rPr>
        <w:t>)</w:t>
      </w:r>
      <w:r w:rsidR="00D04196" w:rsidRPr="007E543D">
        <w:rPr>
          <w:rFonts w:ascii="Calibri" w:hAnsi="Calibri"/>
        </w:rPr>
        <w:t xml:space="preserve"> – this recommendation should be reviewed periodically in light of the prevailing resistance patterns in the population being treated</w:t>
      </w:r>
      <w:r w:rsidR="00A87D37" w:rsidRPr="007E543D">
        <w:rPr>
          <w:rFonts w:ascii="Calibri" w:hAnsi="Calibri"/>
        </w:rPr>
        <w:t>.</w:t>
      </w:r>
      <w:bookmarkStart w:id="380" w:name="_Toc213728340"/>
    </w:p>
    <w:p w14:paraId="359FF103" w14:textId="77777777" w:rsidR="00F674C1" w:rsidRPr="007E543D" w:rsidRDefault="004F549F" w:rsidP="004C1F0E">
      <w:pPr>
        <w:pStyle w:val="Caption"/>
        <w:rPr>
          <w:rFonts w:cs="Calibri"/>
        </w:rPr>
      </w:pPr>
      <w:bookmarkStart w:id="381" w:name="_Toc304902179"/>
      <w:bookmarkStart w:id="382" w:name="_Toc320105130"/>
      <w:r>
        <w:t xml:space="preserve">Table </w:t>
      </w:r>
      <w:r w:rsidR="004C1F0E">
        <w:fldChar w:fldCharType="begin"/>
      </w:r>
      <w:r w:rsidR="004C1F0E">
        <w:instrText xml:space="preserve"> SEQ Table \* ARABIC </w:instrText>
      </w:r>
      <w:r w:rsidR="004C1F0E">
        <w:fldChar w:fldCharType="separate"/>
      </w:r>
      <w:r w:rsidR="00B20761">
        <w:rPr>
          <w:noProof/>
        </w:rPr>
        <w:t>11</w:t>
      </w:r>
      <w:r w:rsidR="004C1F0E">
        <w:fldChar w:fldCharType="end"/>
      </w:r>
      <w:r>
        <w:t xml:space="preserve">: </w:t>
      </w:r>
      <w:r w:rsidR="00ED0373" w:rsidRPr="007E543D">
        <w:rPr>
          <w:rFonts w:cs="Calibri"/>
        </w:rPr>
        <w:t xml:space="preserve">Dosage </w:t>
      </w:r>
      <w:bookmarkEnd w:id="380"/>
      <w:r w:rsidR="00DE5AE9" w:rsidRPr="007E543D">
        <w:rPr>
          <w:rFonts w:cs="Calibri"/>
        </w:rPr>
        <w:t xml:space="preserve">of </w:t>
      </w:r>
      <w:r w:rsidR="003C4274" w:rsidRPr="007E543D">
        <w:rPr>
          <w:rFonts w:cs="Calibri"/>
        </w:rPr>
        <w:t>Amoxicillin</w:t>
      </w:r>
      <w:bookmarkEnd w:id="381"/>
      <w:bookmarkEnd w:id="382"/>
    </w:p>
    <w:tbl>
      <w:tblPr>
        <w:tblW w:w="5000" w:type="pct"/>
        <w:jc w:val="center"/>
        <w:tblBorders>
          <w:top w:val="single" w:sz="6" w:space="0" w:color="auto"/>
          <w:bottom w:val="single" w:sz="6" w:space="0" w:color="auto"/>
        </w:tblBorders>
        <w:tblCellMar>
          <w:left w:w="70" w:type="dxa"/>
          <w:right w:w="70" w:type="dxa"/>
        </w:tblCellMar>
        <w:tblLook w:val="0000" w:firstRow="0" w:lastRow="0" w:firstColumn="0" w:lastColumn="0" w:noHBand="0" w:noVBand="0"/>
      </w:tblPr>
      <w:tblGrid>
        <w:gridCol w:w="3090"/>
        <w:gridCol w:w="2545"/>
        <w:gridCol w:w="3378"/>
      </w:tblGrid>
      <w:tr w:rsidR="00ED0373" w:rsidRPr="007E543D" w14:paraId="147EDD11" w14:textId="77777777" w:rsidTr="004F549F">
        <w:trPr>
          <w:jc w:val="center"/>
        </w:trPr>
        <w:tc>
          <w:tcPr>
            <w:tcW w:w="1714" w:type="pct"/>
            <w:tcBorders>
              <w:top w:val="single" w:sz="6" w:space="0" w:color="auto"/>
              <w:left w:val="single" w:sz="6" w:space="0" w:color="auto"/>
              <w:bottom w:val="nil"/>
              <w:right w:val="single" w:sz="6" w:space="0" w:color="auto"/>
            </w:tcBorders>
            <w:shd w:val="clear" w:color="auto" w:fill="FFFF99"/>
          </w:tcPr>
          <w:p w14:paraId="53EDDFC6" w14:textId="77777777" w:rsidR="00FF74AB" w:rsidRPr="007E543D" w:rsidRDefault="008914FC" w:rsidP="004F549F">
            <w:pPr>
              <w:pStyle w:val="Normaltext"/>
              <w:spacing w:before="0"/>
              <w:jc w:val="center"/>
              <w:rPr>
                <w:rFonts w:ascii="Calibri" w:hAnsi="Calibri"/>
                <w:b/>
                <w:smallCaps/>
              </w:rPr>
            </w:pPr>
            <w:r w:rsidRPr="007E543D">
              <w:rPr>
                <w:rFonts w:ascii="Calibri" w:hAnsi="Calibri"/>
                <w:b/>
                <w:smallCaps/>
              </w:rPr>
              <w:t>Weight range</w:t>
            </w:r>
          </w:p>
        </w:tc>
        <w:tc>
          <w:tcPr>
            <w:tcW w:w="3286" w:type="pct"/>
            <w:gridSpan w:val="2"/>
            <w:tcBorders>
              <w:top w:val="single" w:sz="6" w:space="0" w:color="auto"/>
              <w:left w:val="single" w:sz="6" w:space="0" w:color="auto"/>
              <w:bottom w:val="single" w:sz="4" w:space="0" w:color="auto"/>
              <w:right w:val="single" w:sz="6" w:space="0" w:color="auto"/>
            </w:tcBorders>
            <w:shd w:val="clear" w:color="auto" w:fill="FFFF99"/>
          </w:tcPr>
          <w:p w14:paraId="67AE870B" w14:textId="77777777" w:rsidR="00FF74AB" w:rsidRPr="007E543D" w:rsidRDefault="003C4274" w:rsidP="004F549F">
            <w:pPr>
              <w:pStyle w:val="Normaltext"/>
              <w:spacing w:before="0"/>
              <w:jc w:val="center"/>
              <w:rPr>
                <w:rFonts w:ascii="Calibri" w:hAnsi="Calibri"/>
                <w:b/>
                <w:smallCaps/>
              </w:rPr>
            </w:pPr>
            <w:r w:rsidRPr="007E543D">
              <w:rPr>
                <w:rFonts w:ascii="Calibri" w:hAnsi="Calibri"/>
                <w:b/>
                <w:smallCaps/>
              </w:rPr>
              <w:t>Amoxicillin</w:t>
            </w:r>
            <w:r w:rsidR="008914FC" w:rsidRPr="007E543D">
              <w:rPr>
                <w:rFonts w:ascii="Calibri" w:hAnsi="Calibri"/>
                <w:b/>
                <w:smallCaps/>
              </w:rPr>
              <w:t xml:space="preserve"> (50 – 100 mg/kg/d)</w:t>
            </w:r>
          </w:p>
          <w:p w14:paraId="2D7FA237" w14:textId="77777777" w:rsidR="00FF74AB" w:rsidRPr="007E543D" w:rsidRDefault="008914FC" w:rsidP="004F549F">
            <w:pPr>
              <w:pStyle w:val="Normaltext"/>
              <w:spacing w:before="0"/>
              <w:jc w:val="center"/>
              <w:rPr>
                <w:rFonts w:ascii="Calibri" w:hAnsi="Calibri"/>
                <w:b/>
                <w:smallCaps/>
              </w:rPr>
            </w:pPr>
            <w:r w:rsidRPr="007E543D">
              <w:rPr>
                <w:rFonts w:ascii="Calibri" w:hAnsi="Calibri"/>
                <w:b/>
                <w:smallCaps/>
              </w:rPr>
              <w:t>Dosage – twice per day</w:t>
            </w:r>
          </w:p>
        </w:tc>
      </w:tr>
      <w:tr w:rsidR="00ED0373" w:rsidRPr="007E543D" w14:paraId="167A2FEF" w14:textId="77777777" w:rsidTr="004F549F">
        <w:trPr>
          <w:jc w:val="center"/>
        </w:trPr>
        <w:tc>
          <w:tcPr>
            <w:tcW w:w="1714" w:type="pct"/>
            <w:tcBorders>
              <w:top w:val="nil"/>
              <w:left w:val="single" w:sz="6" w:space="0" w:color="auto"/>
              <w:bottom w:val="single" w:sz="4" w:space="0" w:color="auto"/>
              <w:right w:val="single" w:sz="4" w:space="0" w:color="auto"/>
            </w:tcBorders>
            <w:shd w:val="clear" w:color="auto" w:fill="FFFF99"/>
          </w:tcPr>
          <w:p w14:paraId="61F39AC8" w14:textId="77777777" w:rsidR="00FF74AB" w:rsidRPr="007E543D" w:rsidRDefault="008914FC" w:rsidP="004F549F">
            <w:pPr>
              <w:pStyle w:val="Normaltext"/>
              <w:spacing w:before="0"/>
              <w:jc w:val="center"/>
              <w:rPr>
                <w:rFonts w:ascii="Calibri" w:hAnsi="Calibri"/>
                <w:b/>
                <w:smallCaps/>
              </w:rPr>
            </w:pPr>
            <w:r w:rsidRPr="007E543D">
              <w:rPr>
                <w:rFonts w:ascii="Calibri" w:hAnsi="Calibri"/>
                <w:b/>
                <w:smallCaps/>
              </w:rPr>
              <w:t>Kg</w:t>
            </w:r>
          </w:p>
        </w:tc>
        <w:tc>
          <w:tcPr>
            <w:tcW w:w="1412" w:type="pct"/>
            <w:tcBorders>
              <w:top w:val="single" w:sz="4" w:space="0" w:color="auto"/>
              <w:left w:val="single" w:sz="4" w:space="0" w:color="auto"/>
              <w:bottom w:val="single" w:sz="4" w:space="0" w:color="auto"/>
              <w:right w:val="single" w:sz="4" w:space="0" w:color="auto"/>
            </w:tcBorders>
            <w:shd w:val="clear" w:color="auto" w:fill="FFFF99"/>
          </w:tcPr>
          <w:p w14:paraId="5985E10B" w14:textId="77777777" w:rsidR="00FF74AB" w:rsidRPr="007E543D" w:rsidRDefault="008914FC" w:rsidP="004F549F">
            <w:pPr>
              <w:pStyle w:val="Normaltext"/>
              <w:spacing w:before="60" w:after="60"/>
              <w:jc w:val="center"/>
              <w:rPr>
                <w:rFonts w:ascii="Calibri" w:hAnsi="Calibri"/>
                <w:b/>
                <w:smallCaps/>
              </w:rPr>
            </w:pPr>
            <w:r w:rsidRPr="007E543D">
              <w:rPr>
                <w:rFonts w:ascii="Calibri" w:hAnsi="Calibri"/>
                <w:b/>
                <w:smallCaps/>
              </w:rPr>
              <w:t>in mg</w:t>
            </w:r>
          </w:p>
        </w:tc>
        <w:tc>
          <w:tcPr>
            <w:tcW w:w="1874" w:type="pct"/>
            <w:tcBorders>
              <w:top w:val="single" w:sz="4" w:space="0" w:color="auto"/>
              <w:left w:val="single" w:sz="4" w:space="0" w:color="auto"/>
              <w:bottom w:val="single" w:sz="4" w:space="0" w:color="auto"/>
              <w:right w:val="single" w:sz="4" w:space="0" w:color="auto"/>
            </w:tcBorders>
            <w:shd w:val="clear" w:color="auto" w:fill="FFFF99"/>
          </w:tcPr>
          <w:p w14:paraId="00173C8A" w14:textId="77777777" w:rsidR="00FF74AB" w:rsidRPr="007E543D" w:rsidRDefault="008914FC" w:rsidP="004F549F">
            <w:pPr>
              <w:pStyle w:val="Normaltext"/>
              <w:spacing w:before="60" w:after="60"/>
              <w:jc w:val="center"/>
              <w:rPr>
                <w:rFonts w:ascii="Calibri" w:hAnsi="Calibri"/>
                <w:b/>
                <w:smallCaps/>
              </w:rPr>
            </w:pPr>
            <w:r w:rsidRPr="007E543D">
              <w:rPr>
                <w:rFonts w:ascii="Calibri" w:hAnsi="Calibri"/>
                <w:b/>
                <w:smallCaps/>
              </w:rPr>
              <w:t>Cap/tab (250mg)</w:t>
            </w:r>
          </w:p>
        </w:tc>
      </w:tr>
      <w:tr w:rsidR="00ED0373" w:rsidRPr="007E543D" w14:paraId="13078E1B" w14:textId="77777777" w:rsidTr="004F549F">
        <w:trPr>
          <w:cantSplit/>
          <w:jc w:val="center"/>
        </w:trPr>
        <w:tc>
          <w:tcPr>
            <w:tcW w:w="1714" w:type="pct"/>
            <w:tcBorders>
              <w:top w:val="single" w:sz="4" w:space="0" w:color="auto"/>
              <w:left w:val="single" w:sz="4" w:space="0" w:color="auto"/>
              <w:bottom w:val="single" w:sz="4" w:space="0" w:color="auto"/>
              <w:right w:val="single" w:sz="4" w:space="0" w:color="auto"/>
            </w:tcBorders>
          </w:tcPr>
          <w:p w14:paraId="688DA755" w14:textId="77777777" w:rsidR="00FF74AB" w:rsidRPr="007E543D" w:rsidRDefault="00ED0373" w:rsidP="00DF54C4">
            <w:pPr>
              <w:pStyle w:val="Normaltext"/>
              <w:spacing w:beforeLines="40" w:before="96"/>
              <w:jc w:val="center"/>
              <w:rPr>
                <w:rFonts w:ascii="Calibri" w:hAnsi="Calibri"/>
              </w:rPr>
            </w:pPr>
            <w:r w:rsidRPr="007E543D">
              <w:rPr>
                <w:rFonts w:ascii="Calibri" w:hAnsi="Calibri"/>
              </w:rPr>
              <w:t>&lt;5kg</w:t>
            </w:r>
          </w:p>
        </w:tc>
        <w:tc>
          <w:tcPr>
            <w:tcW w:w="1412" w:type="pct"/>
            <w:tcBorders>
              <w:top w:val="single" w:sz="4" w:space="0" w:color="auto"/>
              <w:left w:val="single" w:sz="4" w:space="0" w:color="auto"/>
              <w:bottom w:val="single" w:sz="4" w:space="0" w:color="auto"/>
              <w:right w:val="single" w:sz="4" w:space="0" w:color="auto"/>
            </w:tcBorders>
          </w:tcPr>
          <w:p w14:paraId="1D5968A0" w14:textId="77777777" w:rsidR="00FF74AB" w:rsidRPr="007E543D" w:rsidRDefault="00ED0373" w:rsidP="00DF54C4">
            <w:pPr>
              <w:pStyle w:val="Normaltext"/>
              <w:spacing w:beforeLines="40" w:before="96"/>
              <w:jc w:val="center"/>
              <w:rPr>
                <w:rFonts w:ascii="Calibri" w:hAnsi="Calibri"/>
                <w:b/>
              </w:rPr>
            </w:pPr>
            <w:r w:rsidRPr="007E543D">
              <w:rPr>
                <w:rFonts w:ascii="Calibri" w:hAnsi="Calibri"/>
              </w:rPr>
              <w:t>125 mg * 2</w:t>
            </w:r>
          </w:p>
        </w:tc>
        <w:tc>
          <w:tcPr>
            <w:tcW w:w="1874" w:type="pct"/>
            <w:tcBorders>
              <w:top w:val="single" w:sz="4" w:space="0" w:color="auto"/>
              <w:left w:val="single" w:sz="4" w:space="0" w:color="auto"/>
              <w:bottom w:val="single" w:sz="4" w:space="0" w:color="auto"/>
              <w:right w:val="single" w:sz="4" w:space="0" w:color="auto"/>
            </w:tcBorders>
          </w:tcPr>
          <w:p w14:paraId="0A0F9659" w14:textId="77777777" w:rsidR="00FF74AB" w:rsidRPr="007E543D" w:rsidRDefault="00ED0373" w:rsidP="00DF54C4">
            <w:pPr>
              <w:pStyle w:val="Normaltext"/>
              <w:spacing w:beforeLines="40" w:before="96"/>
              <w:jc w:val="center"/>
              <w:rPr>
                <w:rFonts w:ascii="Calibri" w:hAnsi="Calibri"/>
                <w:b/>
              </w:rPr>
            </w:pPr>
            <w:r w:rsidRPr="007E543D">
              <w:rPr>
                <w:rFonts w:ascii="Calibri" w:hAnsi="Calibri"/>
              </w:rPr>
              <w:t>½ cap.*2</w:t>
            </w:r>
          </w:p>
        </w:tc>
      </w:tr>
      <w:tr w:rsidR="00ED0373" w:rsidRPr="007E543D" w14:paraId="274522B1" w14:textId="77777777" w:rsidTr="004F549F">
        <w:trPr>
          <w:cantSplit/>
          <w:jc w:val="center"/>
        </w:trPr>
        <w:tc>
          <w:tcPr>
            <w:tcW w:w="1714" w:type="pct"/>
            <w:tcBorders>
              <w:top w:val="single" w:sz="4" w:space="0" w:color="auto"/>
              <w:left w:val="single" w:sz="4" w:space="0" w:color="auto"/>
              <w:bottom w:val="single" w:sz="4" w:space="0" w:color="auto"/>
              <w:right w:val="single" w:sz="4" w:space="0" w:color="auto"/>
            </w:tcBorders>
          </w:tcPr>
          <w:p w14:paraId="23E35702" w14:textId="77777777" w:rsidR="00FF74AB" w:rsidRPr="007E543D" w:rsidRDefault="00ED0373" w:rsidP="00DF54C4">
            <w:pPr>
              <w:pStyle w:val="Normaltext"/>
              <w:spacing w:beforeLines="40" w:before="96"/>
              <w:jc w:val="center"/>
              <w:rPr>
                <w:rFonts w:ascii="Calibri" w:hAnsi="Calibri"/>
              </w:rPr>
            </w:pPr>
            <w:r w:rsidRPr="007E543D">
              <w:rPr>
                <w:rFonts w:ascii="Calibri" w:hAnsi="Calibri"/>
              </w:rPr>
              <w:t>5 – 10</w:t>
            </w:r>
          </w:p>
        </w:tc>
        <w:tc>
          <w:tcPr>
            <w:tcW w:w="1412" w:type="pct"/>
            <w:tcBorders>
              <w:top w:val="single" w:sz="4" w:space="0" w:color="auto"/>
              <w:left w:val="single" w:sz="4" w:space="0" w:color="auto"/>
              <w:bottom w:val="single" w:sz="4" w:space="0" w:color="auto"/>
              <w:right w:val="single" w:sz="4" w:space="0" w:color="auto"/>
            </w:tcBorders>
          </w:tcPr>
          <w:p w14:paraId="638DC037" w14:textId="77777777" w:rsidR="00FF74AB" w:rsidRPr="007E543D" w:rsidRDefault="00ED0373" w:rsidP="00DF54C4">
            <w:pPr>
              <w:pStyle w:val="Normaltext"/>
              <w:spacing w:beforeLines="40" w:before="96"/>
              <w:jc w:val="center"/>
              <w:rPr>
                <w:rFonts w:ascii="Calibri" w:hAnsi="Calibri"/>
                <w:b/>
              </w:rPr>
            </w:pPr>
            <w:r w:rsidRPr="007E543D">
              <w:rPr>
                <w:rFonts w:ascii="Calibri" w:hAnsi="Calibri"/>
              </w:rPr>
              <w:t>250 mg * 2</w:t>
            </w:r>
          </w:p>
        </w:tc>
        <w:tc>
          <w:tcPr>
            <w:tcW w:w="1874" w:type="pct"/>
            <w:tcBorders>
              <w:top w:val="single" w:sz="4" w:space="0" w:color="auto"/>
              <w:left w:val="single" w:sz="4" w:space="0" w:color="auto"/>
              <w:bottom w:val="single" w:sz="4" w:space="0" w:color="auto"/>
              <w:right w:val="single" w:sz="4" w:space="0" w:color="auto"/>
            </w:tcBorders>
          </w:tcPr>
          <w:p w14:paraId="5013EBAD" w14:textId="77777777" w:rsidR="00FF74AB" w:rsidRPr="007E543D" w:rsidRDefault="00ED0373" w:rsidP="00DF54C4">
            <w:pPr>
              <w:pStyle w:val="Normaltext"/>
              <w:spacing w:beforeLines="40" w:before="96"/>
              <w:jc w:val="center"/>
              <w:rPr>
                <w:rFonts w:ascii="Calibri" w:hAnsi="Calibri"/>
                <w:b/>
              </w:rPr>
            </w:pPr>
            <w:r w:rsidRPr="007E543D">
              <w:rPr>
                <w:rFonts w:ascii="Calibri" w:hAnsi="Calibri"/>
              </w:rPr>
              <w:t>1 cap * 2</w:t>
            </w:r>
          </w:p>
        </w:tc>
      </w:tr>
      <w:tr w:rsidR="00ED0373" w:rsidRPr="007E543D" w14:paraId="06D03CA1" w14:textId="77777777" w:rsidTr="004F549F">
        <w:trPr>
          <w:cantSplit/>
          <w:jc w:val="center"/>
        </w:trPr>
        <w:tc>
          <w:tcPr>
            <w:tcW w:w="1714" w:type="pct"/>
            <w:tcBorders>
              <w:top w:val="single" w:sz="4" w:space="0" w:color="auto"/>
              <w:left w:val="single" w:sz="4" w:space="0" w:color="auto"/>
              <w:bottom w:val="single" w:sz="4" w:space="0" w:color="auto"/>
              <w:right w:val="single" w:sz="4" w:space="0" w:color="auto"/>
            </w:tcBorders>
          </w:tcPr>
          <w:p w14:paraId="2250A7C9" w14:textId="77777777" w:rsidR="00FF74AB" w:rsidRPr="007E543D" w:rsidRDefault="00ED0373" w:rsidP="00DF54C4">
            <w:pPr>
              <w:pStyle w:val="Normaltext"/>
              <w:spacing w:beforeLines="40" w:before="96"/>
              <w:jc w:val="center"/>
              <w:rPr>
                <w:rFonts w:ascii="Calibri" w:hAnsi="Calibri"/>
              </w:rPr>
            </w:pPr>
            <w:r w:rsidRPr="007E543D">
              <w:rPr>
                <w:rFonts w:ascii="Calibri" w:hAnsi="Calibri"/>
              </w:rPr>
              <w:t>10 – 20</w:t>
            </w:r>
          </w:p>
        </w:tc>
        <w:tc>
          <w:tcPr>
            <w:tcW w:w="1412" w:type="pct"/>
            <w:tcBorders>
              <w:top w:val="single" w:sz="4" w:space="0" w:color="auto"/>
              <w:left w:val="single" w:sz="4" w:space="0" w:color="auto"/>
              <w:bottom w:val="single" w:sz="4" w:space="0" w:color="auto"/>
              <w:right w:val="single" w:sz="4" w:space="0" w:color="auto"/>
            </w:tcBorders>
          </w:tcPr>
          <w:p w14:paraId="0B418870" w14:textId="77777777" w:rsidR="00FF74AB" w:rsidRPr="007E543D" w:rsidRDefault="00ED0373" w:rsidP="00DF54C4">
            <w:pPr>
              <w:pStyle w:val="Normaltext"/>
              <w:spacing w:beforeLines="40" w:before="96"/>
              <w:jc w:val="center"/>
              <w:rPr>
                <w:rFonts w:ascii="Calibri" w:hAnsi="Calibri"/>
                <w:b/>
              </w:rPr>
            </w:pPr>
            <w:r w:rsidRPr="007E543D">
              <w:rPr>
                <w:rFonts w:ascii="Calibri" w:hAnsi="Calibri"/>
              </w:rPr>
              <w:t>500 mg * 2</w:t>
            </w:r>
          </w:p>
        </w:tc>
        <w:tc>
          <w:tcPr>
            <w:tcW w:w="1874" w:type="pct"/>
            <w:tcBorders>
              <w:top w:val="single" w:sz="4" w:space="0" w:color="auto"/>
              <w:left w:val="single" w:sz="4" w:space="0" w:color="auto"/>
              <w:bottom w:val="single" w:sz="4" w:space="0" w:color="auto"/>
              <w:right w:val="single" w:sz="4" w:space="0" w:color="auto"/>
            </w:tcBorders>
          </w:tcPr>
          <w:p w14:paraId="6C1BEFED" w14:textId="77777777" w:rsidR="00FF74AB" w:rsidRPr="007E543D" w:rsidRDefault="00ED0373" w:rsidP="00DF54C4">
            <w:pPr>
              <w:pStyle w:val="Normaltext"/>
              <w:spacing w:beforeLines="40" w:before="96"/>
              <w:jc w:val="center"/>
              <w:rPr>
                <w:rFonts w:ascii="Calibri" w:hAnsi="Calibri"/>
                <w:b/>
              </w:rPr>
            </w:pPr>
            <w:r w:rsidRPr="007E543D">
              <w:rPr>
                <w:rFonts w:ascii="Calibri" w:hAnsi="Calibri"/>
              </w:rPr>
              <w:t>2 cap * 2</w:t>
            </w:r>
          </w:p>
        </w:tc>
      </w:tr>
      <w:tr w:rsidR="00ED0373" w:rsidRPr="007E543D" w14:paraId="17522025" w14:textId="77777777" w:rsidTr="004F549F">
        <w:trPr>
          <w:cantSplit/>
          <w:jc w:val="center"/>
        </w:trPr>
        <w:tc>
          <w:tcPr>
            <w:tcW w:w="1714" w:type="pct"/>
            <w:tcBorders>
              <w:top w:val="single" w:sz="4" w:space="0" w:color="auto"/>
              <w:left w:val="single" w:sz="4" w:space="0" w:color="auto"/>
              <w:bottom w:val="single" w:sz="4" w:space="0" w:color="auto"/>
              <w:right w:val="single" w:sz="4" w:space="0" w:color="auto"/>
            </w:tcBorders>
          </w:tcPr>
          <w:p w14:paraId="7DB2A4C2" w14:textId="77777777" w:rsidR="00FF74AB" w:rsidRPr="007E543D" w:rsidRDefault="00ED0373" w:rsidP="00DF54C4">
            <w:pPr>
              <w:pStyle w:val="Normaltext"/>
              <w:spacing w:beforeLines="40" w:before="96"/>
              <w:jc w:val="center"/>
              <w:rPr>
                <w:rFonts w:ascii="Calibri" w:hAnsi="Calibri"/>
              </w:rPr>
            </w:pPr>
            <w:r w:rsidRPr="007E543D">
              <w:rPr>
                <w:rFonts w:ascii="Calibri" w:hAnsi="Calibri"/>
              </w:rPr>
              <w:t>20 - 35</w:t>
            </w:r>
          </w:p>
        </w:tc>
        <w:tc>
          <w:tcPr>
            <w:tcW w:w="1412" w:type="pct"/>
            <w:tcBorders>
              <w:top w:val="single" w:sz="4" w:space="0" w:color="auto"/>
              <w:left w:val="single" w:sz="4" w:space="0" w:color="auto"/>
              <w:bottom w:val="single" w:sz="4" w:space="0" w:color="auto"/>
              <w:right w:val="single" w:sz="4" w:space="0" w:color="auto"/>
            </w:tcBorders>
          </w:tcPr>
          <w:p w14:paraId="49679020" w14:textId="77777777" w:rsidR="00FF74AB" w:rsidRPr="007E543D" w:rsidRDefault="00ED0373" w:rsidP="00DF54C4">
            <w:pPr>
              <w:pStyle w:val="Normaltext"/>
              <w:spacing w:beforeLines="40" w:before="96"/>
              <w:jc w:val="center"/>
              <w:rPr>
                <w:rFonts w:ascii="Calibri" w:hAnsi="Calibri"/>
                <w:b/>
              </w:rPr>
            </w:pPr>
            <w:r w:rsidRPr="007E543D">
              <w:rPr>
                <w:rFonts w:ascii="Calibri" w:hAnsi="Calibri"/>
              </w:rPr>
              <w:t>750 mg * 2</w:t>
            </w:r>
          </w:p>
        </w:tc>
        <w:tc>
          <w:tcPr>
            <w:tcW w:w="1874" w:type="pct"/>
            <w:tcBorders>
              <w:top w:val="single" w:sz="4" w:space="0" w:color="auto"/>
              <w:left w:val="single" w:sz="4" w:space="0" w:color="auto"/>
              <w:bottom w:val="single" w:sz="4" w:space="0" w:color="auto"/>
              <w:right w:val="single" w:sz="4" w:space="0" w:color="auto"/>
            </w:tcBorders>
          </w:tcPr>
          <w:p w14:paraId="2510F9F6" w14:textId="77777777" w:rsidR="00FF74AB" w:rsidRPr="007E543D" w:rsidRDefault="00ED0373" w:rsidP="00DF54C4">
            <w:pPr>
              <w:pStyle w:val="Normaltext"/>
              <w:spacing w:beforeLines="40" w:before="96"/>
              <w:jc w:val="center"/>
              <w:rPr>
                <w:rFonts w:ascii="Calibri" w:hAnsi="Calibri"/>
                <w:b/>
              </w:rPr>
            </w:pPr>
            <w:r w:rsidRPr="007E543D">
              <w:rPr>
                <w:rFonts w:ascii="Calibri" w:hAnsi="Calibri"/>
              </w:rPr>
              <w:t>3 cap * 2</w:t>
            </w:r>
          </w:p>
        </w:tc>
      </w:tr>
      <w:tr w:rsidR="00ED0373" w:rsidRPr="007E543D" w14:paraId="282C46A3" w14:textId="77777777" w:rsidTr="004F549F">
        <w:trPr>
          <w:cantSplit/>
          <w:jc w:val="center"/>
        </w:trPr>
        <w:tc>
          <w:tcPr>
            <w:tcW w:w="1714" w:type="pct"/>
            <w:tcBorders>
              <w:top w:val="single" w:sz="4" w:space="0" w:color="auto"/>
              <w:left w:val="single" w:sz="6" w:space="0" w:color="auto"/>
              <w:bottom w:val="single" w:sz="6" w:space="0" w:color="auto"/>
              <w:right w:val="single" w:sz="6" w:space="0" w:color="auto"/>
            </w:tcBorders>
          </w:tcPr>
          <w:p w14:paraId="44A7F3BF" w14:textId="77777777" w:rsidR="00FF74AB" w:rsidRPr="007E543D" w:rsidRDefault="00ED0373" w:rsidP="00DF54C4">
            <w:pPr>
              <w:pStyle w:val="Normaltext"/>
              <w:spacing w:beforeLines="40" w:before="96"/>
              <w:jc w:val="center"/>
              <w:rPr>
                <w:rFonts w:ascii="Calibri" w:hAnsi="Calibri"/>
              </w:rPr>
            </w:pPr>
            <w:r w:rsidRPr="007E543D">
              <w:rPr>
                <w:rFonts w:ascii="Calibri" w:hAnsi="Calibri"/>
              </w:rPr>
              <w:t>&gt; 35</w:t>
            </w:r>
          </w:p>
        </w:tc>
        <w:tc>
          <w:tcPr>
            <w:tcW w:w="1412" w:type="pct"/>
            <w:tcBorders>
              <w:top w:val="single" w:sz="4" w:space="0" w:color="auto"/>
              <w:left w:val="single" w:sz="6" w:space="0" w:color="auto"/>
              <w:bottom w:val="single" w:sz="6" w:space="0" w:color="auto"/>
              <w:right w:val="single" w:sz="6" w:space="0" w:color="auto"/>
            </w:tcBorders>
          </w:tcPr>
          <w:p w14:paraId="7A3ECB16" w14:textId="77777777" w:rsidR="00FF74AB" w:rsidRPr="007E543D" w:rsidRDefault="00ED0373" w:rsidP="00DF54C4">
            <w:pPr>
              <w:pStyle w:val="Normaltext"/>
              <w:spacing w:beforeLines="40" w:before="96"/>
              <w:jc w:val="center"/>
              <w:rPr>
                <w:rFonts w:ascii="Calibri" w:hAnsi="Calibri"/>
                <w:b/>
              </w:rPr>
            </w:pPr>
            <w:r w:rsidRPr="007E543D">
              <w:rPr>
                <w:rFonts w:ascii="Calibri" w:hAnsi="Calibri"/>
              </w:rPr>
              <w:t>1000 mg * 2</w:t>
            </w:r>
          </w:p>
        </w:tc>
        <w:tc>
          <w:tcPr>
            <w:tcW w:w="1874" w:type="pct"/>
            <w:tcBorders>
              <w:top w:val="single" w:sz="4" w:space="0" w:color="auto"/>
              <w:left w:val="single" w:sz="6" w:space="0" w:color="auto"/>
              <w:bottom w:val="single" w:sz="6" w:space="0" w:color="auto"/>
              <w:right w:val="single" w:sz="6" w:space="0" w:color="auto"/>
            </w:tcBorders>
          </w:tcPr>
          <w:p w14:paraId="56020FFD" w14:textId="77777777" w:rsidR="00FF74AB" w:rsidRPr="007E543D" w:rsidRDefault="00ED0373" w:rsidP="00DF54C4">
            <w:pPr>
              <w:pStyle w:val="Normaltext"/>
              <w:spacing w:beforeLines="40" w:before="96"/>
              <w:jc w:val="center"/>
              <w:rPr>
                <w:rFonts w:ascii="Calibri" w:hAnsi="Calibri"/>
                <w:b/>
              </w:rPr>
            </w:pPr>
            <w:r w:rsidRPr="007E543D">
              <w:rPr>
                <w:rFonts w:ascii="Calibri" w:hAnsi="Calibri"/>
              </w:rPr>
              <w:t>4 cap * 2</w:t>
            </w:r>
          </w:p>
        </w:tc>
      </w:tr>
    </w:tbl>
    <w:p w14:paraId="459E9A01" w14:textId="77777777" w:rsidR="00FF74AB" w:rsidRPr="007E543D" w:rsidRDefault="00BC2434" w:rsidP="00852941">
      <w:pPr>
        <w:spacing w:before="60" w:after="0"/>
        <w:rPr>
          <w:lang w:val="en-GB"/>
        </w:rPr>
      </w:pPr>
      <w:r w:rsidRPr="007E543D">
        <w:rPr>
          <w:lang w:val="en-GB"/>
        </w:rPr>
        <w:t xml:space="preserve">Note: Syrup can be given but check the </w:t>
      </w:r>
      <w:r w:rsidR="00FD09BC" w:rsidRPr="007E543D">
        <w:rPr>
          <w:lang w:val="en-GB"/>
        </w:rPr>
        <w:t xml:space="preserve">strength </w:t>
      </w:r>
      <w:r w:rsidRPr="007E543D">
        <w:rPr>
          <w:lang w:val="en-GB"/>
        </w:rPr>
        <w:t xml:space="preserve">per 5ml first (there are 2 </w:t>
      </w:r>
      <w:r w:rsidR="00FD09BC" w:rsidRPr="007E543D">
        <w:rPr>
          <w:lang w:val="en-GB"/>
        </w:rPr>
        <w:t xml:space="preserve">strengths, </w:t>
      </w:r>
      <w:r w:rsidRPr="007E543D">
        <w:rPr>
          <w:lang w:val="en-GB"/>
        </w:rPr>
        <w:t>125mg and 250mg)</w:t>
      </w:r>
      <w:r w:rsidR="00FD09BC" w:rsidRPr="007E543D">
        <w:rPr>
          <w:lang w:val="en-GB"/>
        </w:rPr>
        <w:t>. Ampicillin is given in the same dose as amoxicillin.</w:t>
      </w:r>
    </w:p>
    <w:p w14:paraId="7086FA71" w14:textId="77777777" w:rsidR="00AB02CC" w:rsidRPr="007E543D" w:rsidRDefault="00AB02CC" w:rsidP="00852941">
      <w:pPr>
        <w:spacing w:before="60" w:after="0"/>
        <w:rPr>
          <w:lang w:val="en-GB"/>
        </w:rPr>
      </w:pPr>
    </w:p>
    <w:p w14:paraId="0542B857" w14:textId="77777777" w:rsidR="00ED0373" w:rsidRPr="007E543D" w:rsidRDefault="002B77E3" w:rsidP="006A2D19">
      <w:pPr>
        <w:numPr>
          <w:ilvl w:val="0"/>
          <w:numId w:val="44"/>
        </w:numPr>
        <w:rPr>
          <w:b/>
          <w:lang w:val="en-GB"/>
        </w:rPr>
      </w:pPr>
      <w:r w:rsidRPr="007E543D">
        <w:rPr>
          <w:lang w:val="en-GB"/>
        </w:rPr>
        <w:t xml:space="preserve">Do not give </w:t>
      </w:r>
      <w:r w:rsidR="00FD09BC" w:rsidRPr="007E543D">
        <w:rPr>
          <w:lang w:val="en-GB"/>
        </w:rPr>
        <w:t>chloramphenicol to</w:t>
      </w:r>
      <w:r w:rsidR="00ED0373" w:rsidRPr="007E543D">
        <w:rPr>
          <w:lang w:val="en-GB"/>
        </w:rPr>
        <w:t xml:space="preserve"> babies </w:t>
      </w:r>
      <w:r w:rsidR="00FD09BC" w:rsidRPr="007E543D">
        <w:rPr>
          <w:lang w:val="en-GB"/>
        </w:rPr>
        <w:t xml:space="preserve">of </w:t>
      </w:r>
      <w:r w:rsidR="00ED0373" w:rsidRPr="007E543D">
        <w:rPr>
          <w:lang w:val="en-GB"/>
        </w:rPr>
        <w:t xml:space="preserve">less than 2 months of age and with caution in infants less than </w:t>
      </w:r>
      <w:r w:rsidR="004B3BAC" w:rsidRPr="007E543D">
        <w:rPr>
          <w:lang w:val="en-GB"/>
        </w:rPr>
        <w:t xml:space="preserve">4kg or </w:t>
      </w:r>
      <w:r w:rsidR="00ED0373" w:rsidRPr="007E543D">
        <w:rPr>
          <w:lang w:val="en-GB"/>
        </w:rPr>
        <w:t>6 months of age</w:t>
      </w:r>
      <w:r w:rsidR="004B3BAC" w:rsidRPr="007E543D">
        <w:rPr>
          <w:rStyle w:val="FootnoteReference"/>
          <w:rFonts w:ascii="Gill Sans MT" w:hAnsi="Gill Sans MT"/>
          <w:lang w:val="en-GB"/>
        </w:rPr>
        <w:footnoteReference w:id="35"/>
      </w:r>
      <w:r w:rsidR="00ED0373" w:rsidRPr="007E543D">
        <w:rPr>
          <w:lang w:val="en-GB"/>
        </w:rPr>
        <w:t>.</w:t>
      </w:r>
      <w:r w:rsidR="00656D22" w:rsidRPr="007E543D">
        <w:rPr>
          <w:lang w:val="en-GB"/>
        </w:rPr>
        <w:t xml:space="preserve"> </w:t>
      </w:r>
      <w:r w:rsidR="004B3BAC" w:rsidRPr="007E543D">
        <w:rPr>
          <w:lang w:val="en-GB"/>
        </w:rPr>
        <w:t xml:space="preserve">Because of the danger of OTP staff giving chloramphenicol to these categories of patient, </w:t>
      </w:r>
      <w:r w:rsidR="004B3BAC" w:rsidRPr="007E543D">
        <w:rPr>
          <w:b/>
          <w:lang w:val="en-GB"/>
        </w:rPr>
        <w:t>i</w:t>
      </w:r>
      <w:r w:rsidR="00656D22" w:rsidRPr="007E543D">
        <w:rPr>
          <w:b/>
          <w:lang w:val="en-GB"/>
        </w:rPr>
        <w:t>t should not be used as routine treatment in OTP programs.</w:t>
      </w:r>
    </w:p>
    <w:p w14:paraId="6BA69BAC" w14:textId="77777777" w:rsidR="00656D22" w:rsidRPr="007E543D" w:rsidRDefault="002B77E3" w:rsidP="006A2D19">
      <w:pPr>
        <w:numPr>
          <w:ilvl w:val="0"/>
          <w:numId w:val="44"/>
        </w:numPr>
        <w:rPr>
          <w:lang w:val="en-GB"/>
        </w:rPr>
      </w:pPr>
      <w:r w:rsidRPr="007E543D">
        <w:rPr>
          <w:lang w:val="en-GB"/>
        </w:rPr>
        <w:t>Do not give systematic antibiotics to c</w:t>
      </w:r>
      <w:r w:rsidR="00656D22" w:rsidRPr="007E543D">
        <w:rPr>
          <w:lang w:val="en-GB"/>
        </w:rPr>
        <w:t xml:space="preserve">hildren </w:t>
      </w:r>
      <w:r w:rsidR="000C62CE" w:rsidRPr="007E543D">
        <w:rPr>
          <w:lang w:val="en-GB"/>
        </w:rPr>
        <w:t>transferred</w:t>
      </w:r>
      <w:r w:rsidR="00656D22" w:rsidRPr="007E543D">
        <w:rPr>
          <w:lang w:val="en-GB"/>
        </w:rPr>
        <w:t xml:space="preserve"> to the OTP from </w:t>
      </w:r>
      <w:r w:rsidRPr="007E543D">
        <w:rPr>
          <w:lang w:val="en-GB"/>
        </w:rPr>
        <w:t xml:space="preserve">IPF </w:t>
      </w:r>
      <w:r w:rsidR="00656D22" w:rsidRPr="007E543D">
        <w:rPr>
          <w:lang w:val="en-GB"/>
        </w:rPr>
        <w:t xml:space="preserve">or have been transferred from another OTP after having </w:t>
      </w:r>
      <w:r w:rsidR="000C62CE" w:rsidRPr="007E543D">
        <w:rPr>
          <w:lang w:val="en-GB"/>
        </w:rPr>
        <w:t xml:space="preserve">already </w:t>
      </w:r>
      <w:r w:rsidR="00656D22" w:rsidRPr="007E543D">
        <w:rPr>
          <w:lang w:val="en-GB"/>
        </w:rPr>
        <w:t xml:space="preserve">received </w:t>
      </w:r>
      <w:r w:rsidRPr="007E543D">
        <w:rPr>
          <w:lang w:val="en-GB"/>
        </w:rPr>
        <w:t xml:space="preserve">a course of </w:t>
      </w:r>
      <w:r w:rsidR="00656D22" w:rsidRPr="007E543D">
        <w:rPr>
          <w:lang w:val="en-GB"/>
        </w:rPr>
        <w:t>antibiotics.</w:t>
      </w:r>
    </w:p>
    <w:p w14:paraId="71AF0CEB" w14:textId="77777777" w:rsidR="004B3BAC" w:rsidRPr="007E543D" w:rsidRDefault="006C7513" w:rsidP="006A2D19">
      <w:pPr>
        <w:numPr>
          <w:ilvl w:val="0"/>
          <w:numId w:val="44"/>
        </w:numPr>
        <w:rPr>
          <w:lang w:val="en-GB"/>
        </w:rPr>
      </w:pPr>
      <w:r w:rsidRPr="007E543D">
        <w:rPr>
          <w:lang w:val="en-GB"/>
        </w:rPr>
        <w:t>Do not give second line antibiotics: c</w:t>
      </w:r>
      <w:r w:rsidR="004B3BAC" w:rsidRPr="007E543D">
        <w:rPr>
          <w:lang w:val="en-GB"/>
        </w:rPr>
        <w:t xml:space="preserve">hildren who require second-line antibiotic treatment or have significant infections should be treated </w:t>
      </w:r>
      <w:r w:rsidR="002B77E3" w:rsidRPr="007E543D">
        <w:rPr>
          <w:lang w:val="en-GB"/>
        </w:rPr>
        <w:t>in IPF</w:t>
      </w:r>
      <w:r w:rsidR="004B3BAC" w:rsidRPr="007E543D">
        <w:rPr>
          <w:lang w:val="en-GB"/>
        </w:rPr>
        <w:t>. Therefore there are no recommendations for “second-line” antibiotics for use in out-patient treatment programs.</w:t>
      </w:r>
    </w:p>
    <w:p w14:paraId="638F81E3" w14:textId="77777777" w:rsidR="00ED0373" w:rsidRPr="007E543D" w:rsidRDefault="006C7513" w:rsidP="006A2D19">
      <w:pPr>
        <w:numPr>
          <w:ilvl w:val="0"/>
          <w:numId w:val="47"/>
        </w:numPr>
        <w:ind w:hanging="357"/>
        <w:rPr>
          <w:lang w:val="en-GB"/>
        </w:rPr>
      </w:pPr>
      <w:r w:rsidRPr="007E543D">
        <w:rPr>
          <w:lang w:val="en-GB"/>
        </w:rPr>
        <w:t xml:space="preserve">Give the </w:t>
      </w:r>
      <w:r w:rsidR="00656D22" w:rsidRPr="007E543D">
        <w:rPr>
          <w:lang w:val="en-GB"/>
        </w:rPr>
        <w:t>first dose under supervision</w:t>
      </w:r>
      <w:r w:rsidRPr="007E543D">
        <w:rPr>
          <w:lang w:val="en-GB"/>
        </w:rPr>
        <w:t xml:space="preserve"> and tell the mother that the </w:t>
      </w:r>
      <w:r w:rsidR="00656D22" w:rsidRPr="007E543D">
        <w:rPr>
          <w:lang w:val="en-GB"/>
        </w:rPr>
        <w:t>treatment should continue for</w:t>
      </w:r>
      <w:r w:rsidR="00B10B23" w:rsidRPr="007E543D">
        <w:rPr>
          <w:lang w:val="en-GB"/>
        </w:rPr>
        <w:t xml:space="preserve"> a total of </w:t>
      </w:r>
      <w:r w:rsidR="00ED0373" w:rsidRPr="007E543D">
        <w:rPr>
          <w:lang w:val="en-GB"/>
        </w:rPr>
        <w:t xml:space="preserve">7 days. For </w:t>
      </w:r>
      <w:r w:rsidRPr="007E543D">
        <w:rPr>
          <w:lang w:val="en-GB"/>
        </w:rPr>
        <w:t>OTP,</w:t>
      </w:r>
      <w:r w:rsidR="00ED0373" w:rsidRPr="007E543D">
        <w:rPr>
          <w:lang w:val="en-GB"/>
        </w:rPr>
        <w:t xml:space="preserve"> antibiotic syrup is preferred</w:t>
      </w:r>
      <w:r w:rsidRPr="007E543D">
        <w:rPr>
          <w:lang w:val="en-GB"/>
        </w:rPr>
        <w:t>;</w:t>
      </w:r>
      <w:r w:rsidR="00ED0373" w:rsidRPr="007E543D">
        <w:rPr>
          <w:lang w:val="en-GB"/>
        </w:rPr>
        <w:t xml:space="preserve"> </w:t>
      </w:r>
      <w:r w:rsidRPr="007E543D">
        <w:rPr>
          <w:lang w:val="en-GB"/>
        </w:rPr>
        <w:t>i</w:t>
      </w:r>
      <w:r w:rsidR="00ED0373" w:rsidRPr="007E543D">
        <w:rPr>
          <w:lang w:val="en-GB"/>
        </w:rPr>
        <w:t>f it is not available the tablets should be used and cut in half by the staff before being given to the caretakers (for children &lt;5kg).</w:t>
      </w:r>
    </w:p>
    <w:p w14:paraId="1376DEAC" w14:textId="77777777" w:rsidR="00ED0373" w:rsidRPr="002D350B" w:rsidRDefault="00ED0373" w:rsidP="002D350B">
      <w:pPr>
        <w:pStyle w:val="Heading2"/>
      </w:pPr>
      <w:bookmarkStart w:id="383" w:name="_Toc213725274"/>
      <w:bookmarkStart w:id="384" w:name="_Toc213725381"/>
      <w:bookmarkStart w:id="385" w:name="_Toc213725540"/>
      <w:bookmarkStart w:id="386" w:name="_Toc213726042"/>
      <w:bookmarkStart w:id="387" w:name="_Toc213726623"/>
      <w:bookmarkStart w:id="388" w:name="_Toc270507427"/>
      <w:bookmarkStart w:id="389" w:name="_Toc315357650"/>
      <w:bookmarkStart w:id="390" w:name="_Toc320105265"/>
      <w:r w:rsidRPr="002D350B">
        <w:t>Malaria</w:t>
      </w:r>
      <w:bookmarkEnd w:id="383"/>
      <w:bookmarkEnd w:id="384"/>
      <w:bookmarkEnd w:id="385"/>
      <w:bookmarkEnd w:id="386"/>
      <w:bookmarkEnd w:id="387"/>
      <w:bookmarkEnd w:id="388"/>
      <w:bookmarkEnd w:id="389"/>
      <w:bookmarkEnd w:id="390"/>
    </w:p>
    <w:p w14:paraId="524933F7" w14:textId="77777777" w:rsidR="006C7513" w:rsidRPr="007E543D" w:rsidRDefault="006C7513" w:rsidP="006A2D19">
      <w:pPr>
        <w:numPr>
          <w:ilvl w:val="0"/>
          <w:numId w:val="46"/>
        </w:numPr>
        <w:ind w:left="714" w:hanging="357"/>
        <w:rPr>
          <w:rFonts w:cs="Arial"/>
          <w:lang w:val="en-GB"/>
        </w:rPr>
      </w:pPr>
      <w:r w:rsidRPr="007E543D">
        <w:rPr>
          <w:rFonts w:cs="Arial"/>
          <w:lang w:val="en-GB"/>
        </w:rPr>
        <w:t>Refer to national guideline</w:t>
      </w:r>
      <w:r w:rsidR="000C62CE" w:rsidRPr="007E543D">
        <w:rPr>
          <w:rFonts w:cs="Arial"/>
          <w:lang w:val="en-GB"/>
        </w:rPr>
        <w:t>s</w:t>
      </w:r>
      <w:r w:rsidRPr="007E543D">
        <w:rPr>
          <w:rFonts w:cs="Arial"/>
          <w:lang w:val="en-GB"/>
        </w:rPr>
        <w:t xml:space="preserve"> for </w:t>
      </w:r>
      <w:r w:rsidR="00B10B23" w:rsidRPr="007E543D">
        <w:rPr>
          <w:rFonts w:cs="Arial"/>
          <w:lang w:val="en-GB"/>
        </w:rPr>
        <w:t>asymptomatic malaria or malaria prophylaxis</w:t>
      </w:r>
      <w:r w:rsidR="001260F2" w:rsidRPr="007E543D">
        <w:rPr>
          <w:rFonts w:cs="Arial"/>
          <w:lang w:val="en-GB"/>
        </w:rPr>
        <w:t xml:space="preserve"> (except that quinine tablets should not be used in the severely malnourished)</w:t>
      </w:r>
      <w:r w:rsidR="00B10B23" w:rsidRPr="007E543D">
        <w:rPr>
          <w:rFonts w:cs="Arial"/>
          <w:lang w:val="en-GB"/>
        </w:rPr>
        <w:t>.</w:t>
      </w:r>
    </w:p>
    <w:p w14:paraId="5D5B6F82" w14:textId="77777777" w:rsidR="006C7513" w:rsidRPr="007E543D" w:rsidRDefault="00B10B23" w:rsidP="006A2D19">
      <w:pPr>
        <w:numPr>
          <w:ilvl w:val="0"/>
          <w:numId w:val="45"/>
        </w:numPr>
        <w:ind w:left="714" w:hanging="357"/>
        <w:rPr>
          <w:rFonts w:cs="Arial"/>
          <w:lang w:val="en-GB"/>
        </w:rPr>
      </w:pPr>
      <w:r w:rsidRPr="007E543D">
        <w:rPr>
          <w:rFonts w:cs="Arial"/>
          <w:lang w:val="en-GB"/>
        </w:rPr>
        <w:t>Refer symptomatic malarial cases for in-patient management</w:t>
      </w:r>
      <w:r w:rsidR="00A5471E" w:rsidRPr="007E543D">
        <w:rPr>
          <w:rFonts w:cs="Arial"/>
          <w:lang w:val="en-GB"/>
        </w:rPr>
        <w:t>.</w:t>
      </w:r>
    </w:p>
    <w:p w14:paraId="17D1B3D5" w14:textId="77777777" w:rsidR="00656D22" w:rsidRPr="007E543D" w:rsidRDefault="00A5471E" w:rsidP="006A2D19">
      <w:pPr>
        <w:numPr>
          <w:ilvl w:val="0"/>
          <w:numId w:val="45"/>
        </w:numPr>
        <w:ind w:left="714" w:hanging="357"/>
        <w:rPr>
          <w:rFonts w:cs="Arial"/>
          <w:lang w:val="en-GB"/>
        </w:rPr>
      </w:pPr>
      <w:r w:rsidRPr="007E543D">
        <w:rPr>
          <w:rFonts w:cs="Arial"/>
          <w:lang w:val="en-GB"/>
        </w:rPr>
        <w:t>Where complicated patients refuse admission to in-patients</w:t>
      </w:r>
      <w:r w:rsidR="006C7513" w:rsidRPr="007E543D">
        <w:rPr>
          <w:rFonts w:cs="Arial"/>
          <w:lang w:val="en-GB"/>
        </w:rPr>
        <w:t>,</w:t>
      </w:r>
      <w:r w:rsidRPr="007E543D">
        <w:rPr>
          <w:rFonts w:cs="Arial"/>
          <w:lang w:val="en-GB"/>
        </w:rPr>
        <w:t xml:space="preserve"> treat with the regimen recommended for in-patients (see section on complications).</w:t>
      </w:r>
    </w:p>
    <w:p w14:paraId="62ECB18B" w14:textId="77777777" w:rsidR="00ED0373" w:rsidRPr="007E543D" w:rsidRDefault="00B167E1" w:rsidP="006A2D19">
      <w:pPr>
        <w:numPr>
          <w:ilvl w:val="0"/>
          <w:numId w:val="45"/>
        </w:numPr>
        <w:ind w:left="714" w:hanging="357"/>
        <w:rPr>
          <w:rFonts w:cs="Arial"/>
          <w:lang w:val="en-GB"/>
        </w:rPr>
      </w:pPr>
      <w:r w:rsidRPr="007E543D">
        <w:rPr>
          <w:rFonts w:cs="Arial"/>
          <w:lang w:val="en-GB"/>
        </w:rPr>
        <w:t>Give insecticide i</w:t>
      </w:r>
      <w:r w:rsidR="00ED0373" w:rsidRPr="007E543D">
        <w:rPr>
          <w:rFonts w:cs="Arial"/>
          <w:lang w:val="en-GB"/>
        </w:rPr>
        <w:t>mpregnated bed nets in malaria endemic regions.</w:t>
      </w:r>
    </w:p>
    <w:p w14:paraId="2D64000F" w14:textId="77777777" w:rsidR="00CB0298" w:rsidRPr="002D350B" w:rsidRDefault="00CB0298" w:rsidP="002D350B">
      <w:pPr>
        <w:pStyle w:val="Heading2"/>
      </w:pPr>
      <w:bookmarkStart w:id="391" w:name="_Toc270507428"/>
      <w:bookmarkStart w:id="392" w:name="_Toc315357651"/>
      <w:bookmarkStart w:id="393" w:name="_Toc320105266"/>
      <w:bookmarkEnd w:id="341"/>
      <w:bookmarkEnd w:id="342"/>
      <w:bookmarkEnd w:id="343"/>
      <w:bookmarkEnd w:id="344"/>
      <w:bookmarkEnd w:id="345"/>
      <w:bookmarkEnd w:id="346"/>
      <w:bookmarkEnd w:id="347"/>
      <w:bookmarkEnd w:id="348"/>
      <w:bookmarkEnd w:id="349"/>
      <w:bookmarkEnd w:id="350"/>
      <w:bookmarkEnd w:id="355"/>
      <w:bookmarkEnd w:id="356"/>
      <w:bookmarkEnd w:id="357"/>
      <w:bookmarkEnd w:id="358"/>
      <w:bookmarkEnd w:id="359"/>
      <w:bookmarkEnd w:id="360"/>
      <w:bookmarkEnd w:id="361"/>
      <w:r w:rsidRPr="002D350B">
        <w:t>De-worming</w:t>
      </w:r>
      <w:bookmarkEnd w:id="391"/>
      <w:bookmarkEnd w:id="392"/>
      <w:bookmarkEnd w:id="393"/>
    </w:p>
    <w:p w14:paraId="7062FBC4" w14:textId="77777777" w:rsidR="009213A1" w:rsidRPr="007E543D" w:rsidRDefault="006C7513" w:rsidP="006A2D19">
      <w:pPr>
        <w:numPr>
          <w:ilvl w:val="0"/>
          <w:numId w:val="48"/>
        </w:numPr>
        <w:spacing w:after="160"/>
        <w:rPr>
          <w:lang w:val="en-GB"/>
        </w:rPr>
      </w:pPr>
      <w:r w:rsidRPr="007E543D">
        <w:rPr>
          <w:lang w:val="en-GB"/>
        </w:rPr>
        <w:t>Give de-worming f</w:t>
      </w:r>
      <w:r w:rsidR="00CB0298" w:rsidRPr="007E543D">
        <w:rPr>
          <w:lang w:val="en-GB"/>
        </w:rPr>
        <w:t xml:space="preserve">or both those transferred from </w:t>
      </w:r>
      <w:r w:rsidRPr="007E543D">
        <w:rPr>
          <w:lang w:val="en-GB"/>
        </w:rPr>
        <w:t xml:space="preserve">IPF </w:t>
      </w:r>
      <w:r w:rsidR="00CB0298" w:rsidRPr="007E543D">
        <w:rPr>
          <w:lang w:val="en-GB"/>
        </w:rPr>
        <w:t xml:space="preserve">to </w:t>
      </w:r>
      <w:r w:rsidR="00656D22" w:rsidRPr="007E543D">
        <w:rPr>
          <w:lang w:val="en-GB"/>
        </w:rPr>
        <w:t>OTP</w:t>
      </w:r>
      <w:r w:rsidR="00CB0298" w:rsidRPr="007E543D">
        <w:rPr>
          <w:lang w:val="en-GB"/>
        </w:rPr>
        <w:t xml:space="preserve"> and those admitted directly to OTP at the </w:t>
      </w:r>
      <w:r w:rsidR="00A87D37" w:rsidRPr="007E543D">
        <w:rPr>
          <w:lang w:val="en-GB"/>
        </w:rPr>
        <w:t>4</w:t>
      </w:r>
      <w:r w:rsidR="00A87D37" w:rsidRPr="007E543D">
        <w:rPr>
          <w:vertAlign w:val="superscript"/>
          <w:lang w:val="en-GB"/>
        </w:rPr>
        <w:t>th</w:t>
      </w:r>
      <w:r w:rsidR="00CB0298" w:rsidRPr="007E543D">
        <w:rPr>
          <w:lang w:val="en-GB"/>
        </w:rPr>
        <w:t>outpatient visit</w:t>
      </w:r>
      <w:r w:rsidRPr="007E543D">
        <w:rPr>
          <w:lang w:val="en-GB"/>
        </w:rPr>
        <w:t xml:space="preserve"> </w:t>
      </w:r>
      <w:r w:rsidR="006D515A" w:rsidRPr="007E543D">
        <w:rPr>
          <w:lang w:val="en-GB"/>
        </w:rPr>
        <w:t>at the same time as the measles vaccination</w:t>
      </w:r>
      <w:r w:rsidR="00CB0298" w:rsidRPr="007E543D">
        <w:rPr>
          <w:lang w:val="en-GB"/>
        </w:rPr>
        <w:t>. Worm medicine is only given to children that can walk.</w:t>
      </w:r>
      <w:bookmarkStart w:id="394" w:name="_Toc508513634"/>
      <w:bookmarkStart w:id="395" w:name="_Toc13295451"/>
    </w:p>
    <w:p w14:paraId="20617083" w14:textId="77777777" w:rsidR="00CB0298" w:rsidRPr="007E543D" w:rsidRDefault="004F549F" w:rsidP="004C1F0E">
      <w:pPr>
        <w:pStyle w:val="Caption"/>
      </w:pPr>
      <w:bookmarkStart w:id="396" w:name="_Toc304902180"/>
      <w:bookmarkStart w:id="397" w:name="_Toc213728348"/>
      <w:bookmarkStart w:id="398" w:name="_Toc320105131"/>
      <w:r>
        <w:t xml:space="preserve">Table </w:t>
      </w:r>
      <w:r w:rsidR="004C1F0E">
        <w:fldChar w:fldCharType="begin"/>
      </w:r>
      <w:r w:rsidR="004C1F0E">
        <w:instrText xml:space="preserve"> SEQ Table \* ARABIC </w:instrText>
      </w:r>
      <w:r w:rsidR="004C1F0E">
        <w:fldChar w:fldCharType="separate"/>
      </w:r>
      <w:r w:rsidR="00B20761">
        <w:rPr>
          <w:noProof/>
        </w:rPr>
        <w:t>12</w:t>
      </w:r>
      <w:r w:rsidR="004C1F0E">
        <w:fldChar w:fldCharType="end"/>
      </w:r>
      <w:r>
        <w:t xml:space="preserve">: </w:t>
      </w:r>
      <w:r w:rsidR="00CB0298" w:rsidRPr="007E543D">
        <w:t>De-worming treatment</w:t>
      </w:r>
      <w:bookmarkEnd w:id="394"/>
      <w:bookmarkEnd w:id="395"/>
      <w:bookmarkEnd w:id="396"/>
      <w:bookmarkEnd w:id="397"/>
      <w:bookmarkEnd w:id="398"/>
      <w:r w:rsidR="00CB0298" w:rsidRPr="007E543D">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49"/>
        <w:gridCol w:w="1767"/>
        <w:gridCol w:w="2050"/>
        <w:gridCol w:w="1747"/>
      </w:tblGrid>
      <w:tr w:rsidR="00CB0298" w:rsidRPr="007E543D" w14:paraId="578EE39D" w14:textId="77777777" w:rsidTr="004F549F">
        <w:trPr>
          <w:jc w:val="center"/>
        </w:trPr>
        <w:tc>
          <w:tcPr>
            <w:tcW w:w="1914" w:type="pct"/>
            <w:shd w:val="clear" w:color="auto" w:fill="FFFF99"/>
          </w:tcPr>
          <w:p w14:paraId="5526110E" w14:textId="77777777" w:rsidR="00CB0298" w:rsidRPr="007E543D" w:rsidRDefault="008914FC" w:rsidP="00B937F2">
            <w:pPr>
              <w:pStyle w:val="Normaltext"/>
              <w:rPr>
                <w:rFonts w:ascii="Calibri" w:hAnsi="Calibri"/>
                <w:b/>
                <w:smallCaps/>
              </w:rPr>
            </w:pPr>
            <w:r w:rsidRPr="007E543D">
              <w:rPr>
                <w:rFonts w:ascii="Calibri" w:hAnsi="Calibri"/>
                <w:b/>
                <w:smallCaps/>
              </w:rPr>
              <w:t>Age</w:t>
            </w:r>
          </w:p>
        </w:tc>
        <w:tc>
          <w:tcPr>
            <w:tcW w:w="980" w:type="pct"/>
            <w:shd w:val="clear" w:color="auto" w:fill="FFFF99"/>
          </w:tcPr>
          <w:p w14:paraId="30691A28" w14:textId="77777777" w:rsidR="00CB0298" w:rsidRPr="007E543D" w:rsidRDefault="008914FC" w:rsidP="004F549F">
            <w:pPr>
              <w:pStyle w:val="Normaltext"/>
              <w:jc w:val="center"/>
              <w:rPr>
                <w:rFonts w:ascii="Calibri" w:hAnsi="Calibri"/>
                <w:b/>
                <w:smallCaps/>
              </w:rPr>
            </w:pPr>
            <w:r w:rsidRPr="007E543D">
              <w:rPr>
                <w:rFonts w:ascii="Calibri" w:hAnsi="Calibri"/>
                <w:b/>
                <w:smallCaps/>
              </w:rPr>
              <w:t>&lt;1 year</w:t>
            </w:r>
          </w:p>
        </w:tc>
        <w:tc>
          <w:tcPr>
            <w:tcW w:w="1137" w:type="pct"/>
            <w:shd w:val="clear" w:color="auto" w:fill="FFFF99"/>
          </w:tcPr>
          <w:p w14:paraId="4B1D42BA" w14:textId="77777777" w:rsidR="00CB0298" w:rsidRPr="007E543D" w:rsidRDefault="008914FC" w:rsidP="004F549F">
            <w:pPr>
              <w:pStyle w:val="Normaltext"/>
              <w:jc w:val="center"/>
              <w:rPr>
                <w:rFonts w:ascii="Calibri" w:hAnsi="Calibri"/>
                <w:b/>
                <w:smallCaps/>
              </w:rPr>
            </w:pPr>
            <w:r w:rsidRPr="007E543D">
              <w:rPr>
                <w:rFonts w:ascii="Calibri" w:hAnsi="Calibri"/>
                <w:b/>
                <w:smallCaps/>
              </w:rPr>
              <w:t>1 to 2 years</w:t>
            </w:r>
          </w:p>
        </w:tc>
        <w:tc>
          <w:tcPr>
            <w:tcW w:w="969" w:type="pct"/>
            <w:shd w:val="clear" w:color="auto" w:fill="FFFF99"/>
          </w:tcPr>
          <w:p w14:paraId="3C95BD60" w14:textId="77777777" w:rsidR="00CB0298" w:rsidRPr="007E543D" w:rsidRDefault="008914FC" w:rsidP="004F549F">
            <w:pPr>
              <w:pStyle w:val="Normaltext"/>
              <w:jc w:val="center"/>
              <w:rPr>
                <w:rFonts w:ascii="Calibri" w:hAnsi="Calibri"/>
                <w:b/>
                <w:smallCaps/>
              </w:rPr>
            </w:pPr>
            <w:r w:rsidRPr="007E543D">
              <w:rPr>
                <w:rFonts w:ascii="Calibri" w:hAnsi="Calibri"/>
                <w:b/>
                <w:smallCaps/>
              </w:rPr>
              <w:t>&gt;= 2years</w:t>
            </w:r>
          </w:p>
        </w:tc>
      </w:tr>
      <w:tr w:rsidR="00CB0298" w:rsidRPr="007E543D" w14:paraId="0B8BB20C" w14:textId="77777777" w:rsidTr="004F549F">
        <w:trPr>
          <w:jc w:val="center"/>
        </w:trPr>
        <w:tc>
          <w:tcPr>
            <w:tcW w:w="1914" w:type="pct"/>
          </w:tcPr>
          <w:p w14:paraId="1FBEF2C7" w14:textId="77777777" w:rsidR="00CB0298" w:rsidRPr="007E543D" w:rsidRDefault="00665EBC" w:rsidP="00B937F2">
            <w:pPr>
              <w:pStyle w:val="Normaltext"/>
              <w:rPr>
                <w:rFonts w:ascii="Calibri" w:hAnsi="Calibri"/>
              </w:rPr>
            </w:pPr>
            <w:r>
              <w:rPr>
                <w:rFonts w:ascii="Calibri" w:hAnsi="Calibri"/>
              </w:rPr>
              <w:t>Albendazole</w:t>
            </w:r>
            <w:r w:rsidR="00CB0298" w:rsidRPr="007E543D">
              <w:rPr>
                <w:rFonts w:ascii="Calibri" w:hAnsi="Calibri"/>
              </w:rPr>
              <w:t xml:space="preserve"> 400mg</w:t>
            </w:r>
          </w:p>
        </w:tc>
        <w:tc>
          <w:tcPr>
            <w:tcW w:w="980" w:type="pct"/>
          </w:tcPr>
          <w:p w14:paraId="7B746F9E" w14:textId="77777777" w:rsidR="00CB0298" w:rsidRPr="007E543D" w:rsidRDefault="00CB0298" w:rsidP="004F549F">
            <w:pPr>
              <w:jc w:val="center"/>
              <w:rPr>
                <w:rFonts w:cs="Arial"/>
                <w:lang w:val="en-GB"/>
              </w:rPr>
            </w:pPr>
            <w:r w:rsidRPr="007E543D">
              <w:rPr>
                <w:rFonts w:cs="Arial"/>
                <w:lang w:val="en-GB"/>
              </w:rPr>
              <w:t>Not given</w:t>
            </w:r>
          </w:p>
        </w:tc>
        <w:tc>
          <w:tcPr>
            <w:tcW w:w="1137" w:type="pct"/>
          </w:tcPr>
          <w:p w14:paraId="3CEAEA7F" w14:textId="77777777" w:rsidR="00CB0298" w:rsidRPr="007E543D" w:rsidRDefault="00CB0298" w:rsidP="004F549F">
            <w:pPr>
              <w:jc w:val="center"/>
              <w:rPr>
                <w:rFonts w:cs="Arial"/>
                <w:lang w:val="en-GB"/>
              </w:rPr>
            </w:pPr>
            <w:r w:rsidRPr="007E543D">
              <w:rPr>
                <w:rFonts w:cs="Arial"/>
                <w:lang w:val="en-GB"/>
              </w:rPr>
              <w:t>½ tablet</w:t>
            </w:r>
          </w:p>
        </w:tc>
        <w:tc>
          <w:tcPr>
            <w:tcW w:w="969" w:type="pct"/>
          </w:tcPr>
          <w:p w14:paraId="1B32EBC5" w14:textId="77777777" w:rsidR="00CB0298" w:rsidRPr="007E543D" w:rsidRDefault="00CB0298" w:rsidP="004F549F">
            <w:pPr>
              <w:jc w:val="center"/>
              <w:rPr>
                <w:rFonts w:cs="Arial"/>
                <w:lang w:val="en-GB"/>
              </w:rPr>
            </w:pPr>
            <w:r w:rsidRPr="007E543D">
              <w:rPr>
                <w:rFonts w:cs="Arial"/>
                <w:lang w:val="en-GB"/>
              </w:rPr>
              <w:t>1 tablet</w:t>
            </w:r>
          </w:p>
        </w:tc>
      </w:tr>
      <w:tr w:rsidR="00B93F25" w:rsidRPr="007E543D" w14:paraId="56567BDF" w14:textId="77777777" w:rsidTr="004F549F">
        <w:trPr>
          <w:jc w:val="center"/>
        </w:trPr>
        <w:tc>
          <w:tcPr>
            <w:tcW w:w="1914" w:type="pct"/>
          </w:tcPr>
          <w:p w14:paraId="093A22CC" w14:textId="77777777" w:rsidR="00B93F25" w:rsidRPr="007E543D" w:rsidRDefault="00B93F25" w:rsidP="00B937F2">
            <w:pPr>
              <w:pStyle w:val="Normaltext"/>
              <w:rPr>
                <w:rFonts w:ascii="Calibri" w:hAnsi="Calibri"/>
              </w:rPr>
            </w:pPr>
            <w:r w:rsidRPr="007E543D">
              <w:rPr>
                <w:rFonts w:ascii="Calibri" w:hAnsi="Calibri"/>
              </w:rPr>
              <w:t>Mebendazole 500mg</w:t>
            </w:r>
          </w:p>
        </w:tc>
        <w:tc>
          <w:tcPr>
            <w:tcW w:w="980" w:type="pct"/>
          </w:tcPr>
          <w:p w14:paraId="16559493" w14:textId="77777777" w:rsidR="00B93F25" w:rsidRPr="007E543D" w:rsidRDefault="00B93F25" w:rsidP="004F549F">
            <w:pPr>
              <w:jc w:val="center"/>
              <w:rPr>
                <w:rFonts w:cs="Arial"/>
                <w:lang w:val="en-GB"/>
              </w:rPr>
            </w:pPr>
            <w:r w:rsidRPr="007E543D">
              <w:rPr>
                <w:rFonts w:cs="Arial"/>
                <w:lang w:val="en-GB"/>
              </w:rPr>
              <w:t>Not given</w:t>
            </w:r>
          </w:p>
        </w:tc>
        <w:tc>
          <w:tcPr>
            <w:tcW w:w="1137" w:type="pct"/>
          </w:tcPr>
          <w:p w14:paraId="6C31822C" w14:textId="77777777" w:rsidR="00B93F25" w:rsidRPr="007E543D" w:rsidRDefault="00B93F25" w:rsidP="004F549F">
            <w:pPr>
              <w:jc w:val="center"/>
              <w:rPr>
                <w:rFonts w:cs="Arial"/>
                <w:lang w:val="en-GB"/>
              </w:rPr>
            </w:pPr>
            <w:r w:rsidRPr="007E543D">
              <w:rPr>
                <w:rFonts w:cs="Arial"/>
                <w:lang w:val="en-GB"/>
              </w:rPr>
              <w:t>½ tablet</w:t>
            </w:r>
          </w:p>
        </w:tc>
        <w:tc>
          <w:tcPr>
            <w:tcW w:w="969" w:type="pct"/>
          </w:tcPr>
          <w:p w14:paraId="425BC9B8" w14:textId="77777777" w:rsidR="00B93F25" w:rsidRPr="007E543D" w:rsidRDefault="00B93F25" w:rsidP="004F549F">
            <w:pPr>
              <w:jc w:val="center"/>
              <w:rPr>
                <w:rFonts w:cs="Arial"/>
                <w:lang w:val="en-GB"/>
              </w:rPr>
            </w:pPr>
            <w:r w:rsidRPr="007E543D">
              <w:rPr>
                <w:rFonts w:cs="Arial"/>
                <w:lang w:val="en-GB"/>
              </w:rPr>
              <w:t>1 tablet</w:t>
            </w:r>
          </w:p>
        </w:tc>
      </w:tr>
    </w:tbl>
    <w:p w14:paraId="4EDB06A8" w14:textId="77777777" w:rsidR="003666E3" w:rsidRPr="002D350B" w:rsidRDefault="003666E3" w:rsidP="002D350B">
      <w:pPr>
        <w:pStyle w:val="Heading2"/>
      </w:pPr>
      <w:bookmarkStart w:id="399" w:name="_Toc270507429"/>
      <w:bookmarkStart w:id="400" w:name="_Toc315357652"/>
      <w:bookmarkStart w:id="401" w:name="_Toc320105267"/>
      <w:bookmarkStart w:id="402" w:name="_Toc72651941"/>
      <w:bookmarkStart w:id="403" w:name="_Toc72651995"/>
      <w:bookmarkStart w:id="404" w:name="_Toc72652261"/>
      <w:bookmarkStart w:id="405" w:name="_Toc72652318"/>
      <w:bookmarkStart w:id="406" w:name="_Toc72652367"/>
      <w:bookmarkStart w:id="407" w:name="_Toc72656170"/>
      <w:bookmarkStart w:id="408" w:name="_Toc72899056"/>
      <w:bookmarkStart w:id="409" w:name="_Toc72899172"/>
      <w:bookmarkStart w:id="410" w:name="_Toc72899524"/>
      <w:bookmarkStart w:id="411" w:name="_Toc89250708"/>
      <w:bookmarkStart w:id="412" w:name="_Toc131566010"/>
      <w:bookmarkStart w:id="413" w:name="_Toc131566102"/>
      <w:bookmarkStart w:id="414" w:name="_Toc213725319"/>
      <w:bookmarkStart w:id="415" w:name="_Toc213725430"/>
      <w:bookmarkStart w:id="416" w:name="_Toc213725589"/>
      <w:bookmarkStart w:id="417" w:name="_Toc213726091"/>
      <w:bookmarkStart w:id="418" w:name="_Toc213726672"/>
      <w:r w:rsidRPr="002D350B">
        <w:t>Measles</w:t>
      </w:r>
      <w:bookmarkEnd w:id="399"/>
      <w:bookmarkEnd w:id="400"/>
      <w:bookmarkEnd w:id="401"/>
    </w:p>
    <w:p w14:paraId="439B4368" w14:textId="77777777" w:rsidR="004F549F" w:rsidRDefault="00A105C9" w:rsidP="006A2D19">
      <w:pPr>
        <w:pStyle w:val="Normaltext"/>
        <w:numPr>
          <w:ilvl w:val="0"/>
          <w:numId w:val="49"/>
        </w:numPr>
        <w:rPr>
          <w:rFonts w:ascii="Calibri" w:hAnsi="Calibri"/>
        </w:rPr>
      </w:pPr>
      <w:r w:rsidRPr="007E543D">
        <w:rPr>
          <w:rFonts w:ascii="Calibri" w:hAnsi="Calibri"/>
        </w:rPr>
        <w:t xml:space="preserve">Give measles vaccine to children </w:t>
      </w:r>
      <w:r w:rsidR="00CA4F5A" w:rsidRPr="007E543D">
        <w:rPr>
          <w:rFonts w:ascii="Calibri" w:hAnsi="Calibri"/>
        </w:rPr>
        <w:t xml:space="preserve">over the age of </w:t>
      </w:r>
      <w:r w:rsidR="00645FBF">
        <w:rPr>
          <w:rFonts w:ascii="Calibri" w:hAnsi="Calibri"/>
        </w:rPr>
        <w:t>4,5</w:t>
      </w:r>
      <w:r w:rsidR="00645FBF">
        <w:rPr>
          <w:rStyle w:val="FootnoteReference"/>
          <w:rFonts w:ascii="Calibri" w:hAnsi="Calibri"/>
        </w:rPr>
        <w:footnoteReference w:id="36"/>
      </w:r>
      <w:r w:rsidR="00645FBF">
        <w:rPr>
          <w:rFonts w:ascii="Calibri" w:hAnsi="Calibri"/>
        </w:rPr>
        <w:t xml:space="preserve"> months if allowed by the National protocol or from </w:t>
      </w:r>
      <w:r w:rsidR="00CA4F5A" w:rsidRPr="007E543D">
        <w:rPr>
          <w:rFonts w:ascii="Calibri" w:hAnsi="Calibri"/>
        </w:rPr>
        <w:t>9 months</w:t>
      </w:r>
      <w:r w:rsidRPr="007E543D">
        <w:rPr>
          <w:rFonts w:ascii="Calibri" w:hAnsi="Calibri"/>
        </w:rPr>
        <w:t xml:space="preserve"> </w:t>
      </w:r>
      <w:r w:rsidR="00645FBF">
        <w:rPr>
          <w:rFonts w:ascii="Calibri" w:hAnsi="Calibri"/>
        </w:rPr>
        <w:t>if this is the current National strategy who do not have</w:t>
      </w:r>
      <w:r w:rsidR="00CA4F5A" w:rsidRPr="007E543D">
        <w:rPr>
          <w:rFonts w:ascii="Calibri" w:hAnsi="Calibri"/>
        </w:rPr>
        <w:t xml:space="preserve"> a vaccination card</w:t>
      </w:r>
      <w:r w:rsidR="000C62CE" w:rsidRPr="007E543D">
        <w:rPr>
          <w:rFonts w:ascii="Calibri" w:hAnsi="Calibri"/>
        </w:rPr>
        <w:t xml:space="preserve"> during their 4</w:t>
      </w:r>
      <w:r w:rsidR="000C62CE" w:rsidRPr="007E543D">
        <w:rPr>
          <w:rFonts w:ascii="Calibri" w:hAnsi="Calibri"/>
          <w:vertAlign w:val="superscript"/>
        </w:rPr>
        <w:t>th</w:t>
      </w:r>
      <w:r w:rsidR="000C62CE" w:rsidRPr="007E543D">
        <w:rPr>
          <w:rFonts w:ascii="Calibri" w:hAnsi="Calibri"/>
        </w:rPr>
        <w:t xml:space="preserve"> visit;</w:t>
      </w:r>
      <w:r w:rsidRPr="007E543D">
        <w:rPr>
          <w:rFonts w:ascii="Calibri" w:hAnsi="Calibri"/>
        </w:rPr>
        <w:t xml:space="preserve"> </w:t>
      </w:r>
      <w:r w:rsidR="000C62CE" w:rsidRPr="007E543D">
        <w:rPr>
          <w:rFonts w:ascii="Calibri" w:hAnsi="Calibri"/>
        </w:rPr>
        <w:t>give a second dose to</w:t>
      </w:r>
      <w:r w:rsidR="00CA4F5A" w:rsidRPr="007E543D">
        <w:rPr>
          <w:rFonts w:ascii="Calibri" w:hAnsi="Calibri"/>
        </w:rPr>
        <w:t xml:space="preserve"> those that have been given measles vaccine as in-patients when severely malnourished</w:t>
      </w:r>
      <w:r w:rsidR="000C62CE" w:rsidRPr="007E543D">
        <w:rPr>
          <w:rFonts w:ascii="Calibri" w:hAnsi="Calibri"/>
        </w:rPr>
        <w:t>.</w:t>
      </w:r>
      <w:r w:rsidRPr="007E543D">
        <w:rPr>
          <w:rFonts w:ascii="Calibri" w:hAnsi="Calibri"/>
        </w:rPr>
        <w:t xml:space="preserve"> </w:t>
      </w:r>
    </w:p>
    <w:p w14:paraId="3675C798" w14:textId="77777777" w:rsidR="00A105C9" w:rsidRPr="007E543D" w:rsidRDefault="00A105C9" w:rsidP="006A2D19">
      <w:pPr>
        <w:pStyle w:val="Normaltext"/>
        <w:numPr>
          <w:ilvl w:val="0"/>
          <w:numId w:val="49"/>
        </w:numPr>
        <w:rPr>
          <w:rFonts w:ascii="Calibri" w:hAnsi="Calibri"/>
        </w:rPr>
      </w:pPr>
      <w:r w:rsidRPr="007E543D">
        <w:rPr>
          <w:rFonts w:ascii="Calibri" w:hAnsi="Calibri"/>
        </w:rPr>
        <w:t xml:space="preserve">Do not give </w:t>
      </w:r>
      <w:r w:rsidR="000C62CE" w:rsidRPr="007E543D">
        <w:rPr>
          <w:rFonts w:ascii="Calibri" w:hAnsi="Calibri"/>
        </w:rPr>
        <w:t xml:space="preserve">measles vaccine on admission </w:t>
      </w:r>
      <w:r w:rsidRPr="007E543D">
        <w:rPr>
          <w:rFonts w:ascii="Calibri" w:hAnsi="Calibri"/>
        </w:rPr>
        <w:t>to p</w:t>
      </w:r>
      <w:r w:rsidR="00CA4F5A" w:rsidRPr="007E543D">
        <w:rPr>
          <w:rFonts w:ascii="Calibri" w:hAnsi="Calibri"/>
        </w:rPr>
        <w:t>atients directly admitted to OTP</w:t>
      </w:r>
      <w:r w:rsidRPr="007E543D">
        <w:rPr>
          <w:rFonts w:ascii="Calibri" w:hAnsi="Calibri"/>
        </w:rPr>
        <w:t xml:space="preserve">, they </w:t>
      </w:r>
      <w:r w:rsidR="00CA4F5A" w:rsidRPr="007E543D">
        <w:rPr>
          <w:rFonts w:ascii="Calibri" w:hAnsi="Calibri"/>
        </w:rPr>
        <w:t>are unlikely to be incubating measles</w:t>
      </w:r>
      <w:r w:rsidR="00A5471E" w:rsidRPr="007E543D">
        <w:rPr>
          <w:rStyle w:val="FootnoteReference"/>
          <w:rFonts w:ascii="Calibri" w:hAnsi="Calibri"/>
        </w:rPr>
        <w:footnoteReference w:id="37"/>
      </w:r>
      <w:r w:rsidR="00CA4F5A" w:rsidRPr="007E543D">
        <w:rPr>
          <w:rFonts w:ascii="Calibri" w:hAnsi="Calibri"/>
        </w:rPr>
        <w:t xml:space="preserve"> and will not be exposed to nosocomial infection.</w:t>
      </w:r>
    </w:p>
    <w:p w14:paraId="5F76F1C0" w14:textId="77777777" w:rsidR="00CA4F5A" w:rsidRPr="007E543D" w:rsidRDefault="00A105C9" w:rsidP="00852941">
      <w:pPr>
        <w:pStyle w:val="Normaltext"/>
        <w:rPr>
          <w:rFonts w:ascii="Calibri" w:hAnsi="Calibri"/>
        </w:rPr>
      </w:pPr>
      <w:r w:rsidRPr="007E543D">
        <w:rPr>
          <w:rFonts w:ascii="Calibri" w:hAnsi="Calibri"/>
        </w:rPr>
        <w:t xml:space="preserve">Note: </w:t>
      </w:r>
      <w:r w:rsidR="00CA4F5A" w:rsidRPr="007E543D">
        <w:rPr>
          <w:rFonts w:ascii="Calibri" w:hAnsi="Calibri"/>
        </w:rPr>
        <w:t>Measles vaccine on admission to OTP is thus omitted except in the presence of a measles epidemic</w:t>
      </w:r>
      <w:r w:rsidR="00A5471E" w:rsidRPr="007E543D">
        <w:rPr>
          <w:rFonts w:ascii="Calibri" w:hAnsi="Calibri"/>
        </w:rPr>
        <w:t>, because the antibody response is diminished or absent in the severely malnourished</w:t>
      </w:r>
      <w:r w:rsidR="00CA4F5A" w:rsidRPr="007E543D">
        <w:rPr>
          <w:rFonts w:ascii="Calibri" w:hAnsi="Calibri"/>
        </w:rPr>
        <w:t>. The measles vaccine is given at a time when there should be sufficient recovery for the vaccine to produce protective antibodies.</w:t>
      </w:r>
    </w:p>
    <w:p w14:paraId="7125434A" w14:textId="77777777" w:rsidR="001C4EEC" w:rsidRPr="002D350B" w:rsidRDefault="001C4EEC" w:rsidP="002D350B">
      <w:pPr>
        <w:pStyle w:val="Heading2"/>
      </w:pPr>
      <w:bookmarkStart w:id="419" w:name="_Toc213725268"/>
      <w:bookmarkStart w:id="420" w:name="_Toc213725374"/>
      <w:bookmarkStart w:id="421" w:name="_Toc213725533"/>
      <w:bookmarkStart w:id="422" w:name="_Toc213726035"/>
      <w:bookmarkStart w:id="423" w:name="_Toc213726616"/>
      <w:bookmarkStart w:id="424" w:name="_Toc270507430"/>
      <w:bookmarkStart w:id="425" w:name="_Toc315357653"/>
      <w:bookmarkStart w:id="426" w:name="_Toc320105268"/>
      <w:r w:rsidRPr="002D350B">
        <w:t>Vitamin A</w:t>
      </w:r>
      <w:bookmarkEnd w:id="419"/>
      <w:bookmarkEnd w:id="420"/>
      <w:bookmarkEnd w:id="421"/>
      <w:bookmarkEnd w:id="422"/>
      <w:bookmarkEnd w:id="423"/>
      <w:bookmarkEnd w:id="424"/>
      <w:bookmarkEnd w:id="425"/>
      <w:bookmarkEnd w:id="426"/>
    </w:p>
    <w:p w14:paraId="3D936758" w14:textId="77777777" w:rsidR="00A105C9" w:rsidRPr="007E543D" w:rsidRDefault="00CA4F5A" w:rsidP="006A2D19">
      <w:pPr>
        <w:pStyle w:val="Normaltext"/>
        <w:numPr>
          <w:ilvl w:val="0"/>
          <w:numId w:val="50"/>
        </w:numPr>
        <w:rPr>
          <w:rFonts w:ascii="Calibri" w:hAnsi="Calibri"/>
        </w:rPr>
      </w:pPr>
      <w:bookmarkStart w:id="427" w:name="_Toc213728339"/>
      <w:r w:rsidRPr="007E543D">
        <w:rPr>
          <w:rFonts w:ascii="Calibri" w:hAnsi="Calibri"/>
        </w:rPr>
        <w:t xml:space="preserve">Give </w:t>
      </w:r>
      <w:r w:rsidR="00A105C9" w:rsidRPr="007E543D">
        <w:rPr>
          <w:rFonts w:ascii="Calibri" w:hAnsi="Calibri"/>
        </w:rPr>
        <w:t>v</w:t>
      </w:r>
      <w:r w:rsidRPr="007E543D">
        <w:rPr>
          <w:rFonts w:ascii="Calibri" w:hAnsi="Calibri"/>
        </w:rPr>
        <w:t>itamin A once on 4</w:t>
      </w:r>
      <w:r w:rsidRPr="007E543D">
        <w:rPr>
          <w:rFonts w:ascii="Calibri" w:hAnsi="Calibri"/>
          <w:vertAlign w:val="superscript"/>
        </w:rPr>
        <w:t>th</w:t>
      </w:r>
      <w:r w:rsidRPr="007E543D">
        <w:rPr>
          <w:rFonts w:ascii="Calibri" w:hAnsi="Calibri"/>
        </w:rPr>
        <w:t xml:space="preserve"> visit </w:t>
      </w:r>
      <w:r w:rsidR="000C62CE" w:rsidRPr="007E543D">
        <w:rPr>
          <w:rFonts w:ascii="Calibri" w:hAnsi="Calibri"/>
        </w:rPr>
        <w:t>to</w:t>
      </w:r>
      <w:r w:rsidRPr="007E543D">
        <w:rPr>
          <w:rFonts w:ascii="Calibri" w:hAnsi="Calibri"/>
        </w:rPr>
        <w:t xml:space="preserve"> all children.</w:t>
      </w:r>
    </w:p>
    <w:p w14:paraId="5AF05F61" w14:textId="77777777" w:rsidR="00CA4F5A" w:rsidRPr="007E543D" w:rsidRDefault="00CA4F5A" w:rsidP="00A105C9">
      <w:pPr>
        <w:pStyle w:val="Normaltext"/>
        <w:ind w:left="720"/>
        <w:rPr>
          <w:rFonts w:ascii="Calibri" w:hAnsi="Calibri"/>
        </w:rPr>
      </w:pPr>
      <w:r w:rsidRPr="007E543D">
        <w:rPr>
          <w:rFonts w:ascii="Calibri" w:hAnsi="Calibri"/>
        </w:rPr>
        <w:t>At this time there should be sufficient recovery to store the massive dose of vitamin A in the liver. There is sufficient vitamin A in the RUTF to treat sub-clinical vitamin A deficiency</w:t>
      </w:r>
      <w:r w:rsidRPr="007E543D">
        <w:rPr>
          <w:rStyle w:val="FootnoteReference"/>
          <w:rFonts w:ascii="Calibri" w:hAnsi="Calibri"/>
        </w:rPr>
        <w:footnoteReference w:id="38"/>
      </w:r>
      <w:r w:rsidR="00603928" w:rsidRPr="007E543D">
        <w:rPr>
          <w:rFonts w:ascii="Calibri" w:hAnsi="Calibri"/>
        </w:rPr>
        <w:t>. Do not give high doses of vitamin A routinely on admission</w:t>
      </w:r>
      <w:r w:rsidR="00A5471E" w:rsidRPr="007E543D">
        <w:rPr>
          <w:rFonts w:ascii="Calibri" w:hAnsi="Calibri"/>
        </w:rPr>
        <w:t xml:space="preserve"> to OTP</w:t>
      </w:r>
      <w:r w:rsidRPr="007E543D">
        <w:rPr>
          <w:rFonts w:ascii="Calibri" w:hAnsi="Calibri"/>
        </w:rPr>
        <w:t>.</w:t>
      </w:r>
    </w:p>
    <w:p w14:paraId="5287DFDC" w14:textId="77777777" w:rsidR="00CA4F5A" w:rsidRPr="007E543D" w:rsidRDefault="00A105C9" w:rsidP="006A2D19">
      <w:pPr>
        <w:pStyle w:val="Normaltext"/>
        <w:numPr>
          <w:ilvl w:val="0"/>
          <w:numId w:val="50"/>
        </w:numPr>
        <w:rPr>
          <w:rFonts w:ascii="Calibri" w:hAnsi="Calibri"/>
        </w:rPr>
      </w:pPr>
      <w:r w:rsidRPr="007E543D">
        <w:rPr>
          <w:rFonts w:ascii="Calibri" w:hAnsi="Calibri"/>
        </w:rPr>
        <w:t>Do not</w:t>
      </w:r>
      <w:r w:rsidR="00FB656C" w:rsidRPr="007E543D">
        <w:rPr>
          <w:rFonts w:ascii="Calibri" w:hAnsi="Calibri"/>
        </w:rPr>
        <w:t xml:space="preserve"> </w:t>
      </w:r>
      <w:r w:rsidR="00F013DF" w:rsidRPr="007E543D">
        <w:rPr>
          <w:rFonts w:ascii="Calibri" w:hAnsi="Calibri"/>
        </w:rPr>
        <w:t>keep</w:t>
      </w:r>
      <w:r w:rsidRPr="007E543D">
        <w:rPr>
          <w:rFonts w:ascii="Calibri" w:hAnsi="Calibri"/>
        </w:rPr>
        <w:t xml:space="preserve"> a</w:t>
      </w:r>
      <w:r w:rsidR="00CA4F5A" w:rsidRPr="007E543D">
        <w:rPr>
          <w:rFonts w:ascii="Calibri" w:hAnsi="Calibri"/>
        </w:rPr>
        <w:t xml:space="preserve">ny child with </w:t>
      </w:r>
      <w:r w:rsidRPr="007E543D">
        <w:rPr>
          <w:rFonts w:ascii="Calibri" w:hAnsi="Calibri"/>
        </w:rPr>
        <w:t xml:space="preserve">clinical </w:t>
      </w:r>
      <w:r w:rsidR="00CA4F5A" w:rsidRPr="007E543D">
        <w:rPr>
          <w:rFonts w:ascii="Calibri" w:hAnsi="Calibri"/>
        </w:rPr>
        <w:t xml:space="preserve">signs of vitamin A deficiency as </w:t>
      </w:r>
      <w:r w:rsidR="00FB656C" w:rsidRPr="007E543D">
        <w:rPr>
          <w:rFonts w:ascii="Calibri" w:hAnsi="Calibri"/>
        </w:rPr>
        <w:t>an outpatient</w:t>
      </w:r>
      <w:r w:rsidR="000C62CE" w:rsidRPr="007E543D">
        <w:rPr>
          <w:rFonts w:ascii="Calibri" w:hAnsi="Calibri"/>
        </w:rPr>
        <w:t>;</w:t>
      </w:r>
      <w:r w:rsidR="00FB656C" w:rsidRPr="007E543D">
        <w:rPr>
          <w:rFonts w:ascii="Calibri" w:hAnsi="Calibri"/>
        </w:rPr>
        <w:t xml:space="preserve"> </w:t>
      </w:r>
      <w:r w:rsidR="00CA4F5A" w:rsidRPr="007E543D">
        <w:rPr>
          <w:rFonts w:ascii="Calibri" w:hAnsi="Calibri"/>
        </w:rPr>
        <w:t>the condition of their eyes can deteriorate very rapidly</w:t>
      </w:r>
      <w:r w:rsidR="00FB656C" w:rsidRPr="007E543D">
        <w:rPr>
          <w:rFonts w:ascii="Calibri" w:hAnsi="Calibri"/>
        </w:rPr>
        <w:t xml:space="preserve"> and they should always be transferred for in-patient management</w:t>
      </w:r>
      <w:r w:rsidR="00CA4F5A" w:rsidRPr="007E543D">
        <w:rPr>
          <w:rFonts w:ascii="Calibri" w:hAnsi="Calibri"/>
        </w:rPr>
        <w:t>.</w:t>
      </w:r>
    </w:p>
    <w:p w14:paraId="41A3C9AC" w14:textId="77777777" w:rsidR="00CA4F5A" w:rsidRPr="007E543D" w:rsidRDefault="00A105C9" w:rsidP="006A2D19">
      <w:pPr>
        <w:pStyle w:val="Normaltext"/>
        <w:numPr>
          <w:ilvl w:val="0"/>
          <w:numId w:val="50"/>
        </w:numPr>
        <w:rPr>
          <w:rFonts w:ascii="Calibri" w:hAnsi="Calibri"/>
          <w:i/>
        </w:rPr>
      </w:pPr>
      <w:r w:rsidRPr="007E543D">
        <w:rPr>
          <w:rFonts w:ascii="Calibri" w:hAnsi="Calibri"/>
        </w:rPr>
        <w:t>I</w:t>
      </w:r>
      <w:r w:rsidR="00FB656C" w:rsidRPr="007E543D">
        <w:rPr>
          <w:rFonts w:ascii="Calibri" w:hAnsi="Calibri"/>
        </w:rPr>
        <w:t>f</w:t>
      </w:r>
      <w:r w:rsidRPr="007E543D">
        <w:rPr>
          <w:rFonts w:ascii="Calibri" w:hAnsi="Calibri"/>
        </w:rPr>
        <w:t xml:space="preserve"> an </w:t>
      </w:r>
      <w:r w:rsidR="00FB656C" w:rsidRPr="007E543D">
        <w:rPr>
          <w:rFonts w:ascii="Calibri" w:hAnsi="Calibri"/>
        </w:rPr>
        <w:t xml:space="preserve">epidemic </w:t>
      </w:r>
      <w:r w:rsidRPr="007E543D">
        <w:rPr>
          <w:rFonts w:ascii="Calibri" w:hAnsi="Calibri"/>
        </w:rPr>
        <w:t xml:space="preserve">outbreak of measles </w:t>
      </w:r>
      <w:r w:rsidR="00FB656C" w:rsidRPr="007E543D">
        <w:rPr>
          <w:rFonts w:ascii="Calibri" w:hAnsi="Calibri"/>
        </w:rPr>
        <w:t>is</w:t>
      </w:r>
      <w:r w:rsidRPr="007E543D">
        <w:rPr>
          <w:rFonts w:ascii="Calibri" w:hAnsi="Calibri"/>
        </w:rPr>
        <w:t xml:space="preserve"> in progress, give to a</w:t>
      </w:r>
      <w:r w:rsidR="00CA4F5A" w:rsidRPr="007E543D">
        <w:rPr>
          <w:rFonts w:ascii="Calibri" w:hAnsi="Calibri"/>
        </w:rPr>
        <w:t>ll children vitamin A.</w:t>
      </w:r>
    </w:p>
    <w:p w14:paraId="437CA1A7" w14:textId="77777777" w:rsidR="001C4EEC" w:rsidRPr="007E543D" w:rsidRDefault="004F549F" w:rsidP="004C1F0E">
      <w:pPr>
        <w:pStyle w:val="Caption"/>
      </w:pPr>
      <w:bookmarkStart w:id="428" w:name="_Toc304902181"/>
      <w:bookmarkStart w:id="429" w:name="_Toc320105132"/>
      <w:r>
        <w:t xml:space="preserve">Table </w:t>
      </w:r>
      <w:r w:rsidR="004C1F0E">
        <w:fldChar w:fldCharType="begin"/>
      </w:r>
      <w:r w:rsidR="004C1F0E">
        <w:instrText xml:space="preserve"> SEQ Table \* ARABIC </w:instrText>
      </w:r>
      <w:r w:rsidR="004C1F0E">
        <w:fldChar w:fldCharType="separate"/>
      </w:r>
      <w:r w:rsidR="00B20761">
        <w:rPr>
          <w:noProof/>
        </w:rPr>
        <w:t>13</w:t>
      </w:r>
      <w:r w:rsidR="004C1F0E">
        <w:fldChar w:fldCharType="end"/>
      </w:r>
      <w:r>
        <w:t xml:space="preserve">: </w:t>
      </w:r>
      <w:r w:rsidR="001C4EEC" w:rsidRPr="007E543D">
        <w:t>Vitamin A systematic treatment</w:t>
      </w:r>
      <w:bookmarkEnd w:id="427"/>
      <w:bookmarkEnd w:id="428"/>
      <w:bookmarkEnd w:id="4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3406"/>
        <w:gridCol w:w="5613"/>
      </w:tblGrid>
      <w:tr w:rsidR="001C4EEC" w:rsidRPr="007E543D" w14:paraId="0E92F44A" w14:textId="77777777" w:rsidTr="004F549F">
        <w:tc>
          <w:tcPr>
            <w:tcW w:w="1888" w:type="pct"/>
            <w:shd w:val="clear" w:color="auto" w:fill="FFFF99"/>
          </w:tcPr>
          <w:p w14:paraId="1F52592A" w14:textId="77777777" w:rsidR="001C4EEC" w:rsidRPr="007E543D" w:rsidRDefault="008914FC" w:rsidP="0068760B">
            <w:pPr>
              <w:pStyle w:val="Normaltext"/>
              <w:rPr>
                <w:rFonts w:ascii="Calibri" w:hAnsi="Calibri"/>
                <w:b/>
                <w:smallCaps/>
              </w:rPr>
            </w:pPr>
            <w:r w:rsidRPr="007E543D">
              <w:rPr>
                <w:rFonts w:ascii="Calibri" w:hAnsi="Calibri"/>
                <w:b/>
                <w:smallCaps/>
              </w:rPr>
              <w:t>Age</w:t>
            </w:r>
          </w:p>
        </w:tc>
        <w:tc>
          <w:tcPr>
            <w:tcW w:w="3112" w:type="pct"/>
            <w:shd w:val="clear" w:color="auto" w:fill="FFFF99"/>
          </w:tcPr>
          <w:p w14:paraId="35335D66" w14:textId="77777777" w:rsidR="001C4EEC" w:rsidRPr="007E543D" w:rsidRDefault="00665EBC" w:rsidP="0034084D">
            <w:pPr>
              <w:pStyle w:val="Normaltext"/>
              <w:rPr>
                <w:rFonts w:ascii="Calibri" w:hAnsi="Calibri"/>
                <w:b/>
                <w:smallCaps/>
              </w:rPr>
            </w:pPr>
            <w:r>
              <w:rPr>
                <w:rFonts w:ascii="Calibri" w:hAnsi="Calibri"/>
                <w:b/>
                <w:smallCaps/>
              </w:rPr>
              <w:t>Vitamin A IU orally</w:t>
            </w:r>
          </w:p>
        </w:tc>
      </w:tr>
      <w:tr w:rsidR="001C4EEC" w:rsidRPr="007E543D" w14:paraId="0278D5C9" w14:textId="77777777" w:rsidTr="004F549F">
        <w:tc>
          <w:tcPr>
            <w:tcW w:w="1888" w:type="pct"/>
          </w:tcPr>
          <w:p w14:paraId="36B27361" w14:textId="77777777" w:rsidR="001C4EEC" w:rsidRPr="007E543D" w:rsidRDefault="001C4EEC" w:rsidP="0068760B">
            <w:pPr>
              <w:pStyle w:val="Normaltext"/>
              <w:rPr>
                <w:rFonts w:ascii="Calibri" w:hAnsi="Calibri"/>
              </w:rPr>
            </w:pPr>
            <w:r w:rsidRPr="007E543D">
              <w:rPr>
                <w:rFonts w:ascii="Calibri" w:hAnsi="Calibri"/>
              </w:rPr>
              <w:t>6 to 11 months</w:t>
            </w:r>
          </w:p>
        </w:tc>
        <w:tc>
          <w:tcPr>
            <w:tcW w:w="3112" w:type="pct"/>
          </w:tcPr>
          <w:p w14:paraId="7701286D" w14:textId="77777777" w:rsidR="001C4EEC" w:rsidRPr="007E543D" w:rsidRDefault="001C4EEC" w:rsidP="004F549F">
            <w:pPr>
              <w:pStyle w:val="Normaltext"/>
              <w:rPr>
                <w:rFonts w:ascii="Calibri" w:hAnsi="Calibri"/>
              </w:rPr>
            </w:pPr>
            <w:r w:rsidRPr="007E543D">
              <w:rPr>
                <w:rFonts w:ascii="Calibri" w:hAnsi="Calibri"/>
              </w:rPr>
              <w:t>One blue capsule</w:t>
            </w:r>
            <w:r w:rsidR="00A105C9" w:rsidRPr="007E543D">
              <w:rPr>
                <w:rFonts w:ascii="Calibri" w:hAnsi="Calibri"/>
              </w:rPr>
              <w:t xml:space="preserve"> </w:t>
            </w:r>
            <w:r w:rsidR="00665EBC">
              <w:rPr>
                <w:rFonts w:ascii="Calibri" w:hAnsi="Calibri"/>
              </w:rPr>
              <w:t xml:space="preserve">(100,000IU </w:t>
            </w:r>
            <w:r w:rsidRPr="007E543D">
              <w:rPr>
                <w:rFonts w:ascii="Calibri" w:hAnsi="Calibri"/>
              </w:rPr>
              <w:t>= 30,000</w:t>
            </w:r>
            <w:r w:rsidR="004F549F">
              <w:rPr>
                <w:rFonts w:ascii="Calibri" w:hAnsi="Calibri" w:cs="Calibri"/>
              </w:rPr>
              <w:t>µ</w:t>
            </w:r>
            <w:r w:rsidRPr="007E543D">
              <w:rPr>
                <w:rFonts w:ascii="Calibri" w:hAnsi="Calibri"/>
              </w:rPr>
              <w:t>g)</w:t>
            </w:r>
          </w:p>
        </w:tc>
      </w:tr>
      <w:tr w:rsidR="001C4EEC" w:rsidRPr="007E543D" w14:paraId="5AE349FC" w14:textId="77777777" w:rsidTr="004F549F">
        <w:tc>
          <w:tcPr>
            <w:tcW w:w="1888" w:type="pct"/>
          </w:tcPr>
          <w:p w14:paraId="70AE40FB" w14:textId="77777777" w:rsidR="001C4EEC" w:rsidRPr="007E543D" w:rsidRDefault="00665EBC" w:rsidP="0068760B">
            <w:pPr>
              <w:pStyle w:val="Normaltext"/>
              <w:rPr>
                <w:rFonts w:ascii="Calibri" w:hAnsi="Calibri"/>
              </w:rPr>
            </w:pPr>
            <w:r>
              <w:rPr>
                <w:rFonts w:ascii="Calibri" w:hAnsi="Calibri"/>
              </w:rPr>
              <w:t xml:space="preserve">12 months </w:t>
            </w:r>
            <w:r w:rsidR="001C4EEC" w:rsidRPr="007E543D">
              <w:rPr>
                <w:rFonts w:ascii="Calibri" w:hAnsi="Calibri"/>
              </w:rPr>
              <w:t>and more</w:t>
            </w:r>
          </w:p>
        </w:tc>
        <w:tc>
          <w:tcPr>
            <w:tcW w:w="3112" w:type="pct"/>
          </w:tcPr>
          <w:p w14:paraId="67FFC988" w14:textId="77777777" w:rsidR="001C4EEC" w:rsidRPr="007E543D" w:rsidRDefault="001C4EEC" w:rsidP="004F549F">
            <w:pPr>
              <w:pStyle w:val="Normaltext"/>
              <w:rPr>
                <w:rFonts w:ascii="Calibri" w:hAnsi="Calibri"/>
              </w:rPr>
            </w:pPr>
            <w:r w:rsidRPr="007E543D">
              <w:rPr>
                <w:rFonts w:ascii="Calibri" w:hAnsi="Calibri"/>
              </w:rPr>
              <w:t>Two blue capsules</w:t>
            </w:r>
            <w:r w:rsidR="00037736" w:rsidRPr="007E543D">
              <w:rPr>
                <w:rFonts w:ascii="Calibri" w:hAnsi="Calibri"/>
              </w:rPr>
              <w:t xml:space="preserve"> or 1 red capsule</w:t>
            </w:r>
            <w:r w:rsidR="00A105C9" w:rsidRPr="007E543D">
              <w:rPr>
                <w:rFonts w:ascii="Calibri" w:hAnsi="Calibri"/>
              </w:rPr>
              <w:t xml:space="preserve"> </w:t>
            </w:r>
            <w:r w:rsidRPr="007E543D">
              <w:rPr>
                <w:rFonts w:ascii="Calibri" w:hAnsi="Calibri"/>
              </w:rPr>
              <w:t>(200,000IU = 60,000</w:t>
            </w:r>
            <w:r w:rsidR="004F549F">
              <w:rPr>
                <w:rFonts w:ascii="Calibri" w:hAnsi="Calibri" w:cs="Calibri"/>
              </w:rPr>
              <w:t>µ</w:t>
            </w:r>
            <w:r w:rsidRPr="007E543D">
              <w:rPr>
                <w:rFonts w:ascii="Calibri" w:hAnsi="Calibri"/>
              </w:rPr>
              <w:t>g)</w:t>
            </w:r>
          </w:p>
        </w:tc>
      </w:tr>
    </w:tbl>
    <w:p w14:paraId="5C9A31BF" w14:textId="77777777" w:rsidR="003666E3" w:rsidRPr="002D350B" w:rsidRDefault="00A105C9" w:rsidP="002D350B">
      <w:pPr>
        <w:pStyle w:val="Heading2"/>
      </w:pPr>
      <w:bookmarkStart w:id="430" w:name="_Toc315357654"/>
      <w:bookmarkStart w:id="431" w:name="_Toc320105269"/>
      <w:r w:rsidRPr="002D350B">
        <w:t>Summary of the systematic treatment</w:t>
      </w:r>
      <w:bookmarkEnd w:id="430"/>
      <w:bookmarkEnd w:id="431"/>
    </w:p>
    <w:p w14:paraId="22734721" w14:textId="77777777" w:rsidR="003666E3" w:rsidRPr="007E543D" w:rsidRDefault="004F549F" w:rsidP="004C1F0E">
      <w:pPr>
        <w:pStyle w:val="Caption"/>
      </w:pPr>
      <w:bookmarkStart w:id="432" w:name="_Toc213728341"/>
      <w:bookmarkStart w:id="433" w:name="_Toc304902182"/>
      <w:bookmarkStart w:id="434" w:name="_Toc320105133"/>
      <w:r>
        <w:t xml:space="preserve">Table </w:t>
      </w:r>
      <w:r w:rsidR="004C1F0E">
        <w:fldChar w:fldCharType="begin"/>
      </w:r>
      <w:r w:rsidR="004C1F0E">
        <w:instrText xml:space="preserve"> SEQ Table \* ARABIC </w:instrText>
      </w:r>
      <w:r w:rsidR="004C1F0E">
        <w:fldChar w:fldCharType="separate"/>
      </w:r>
      <w:r w:rsidR="00B20761">
        <w:rPr>
          <w:noProof/>
        </w:rPr>
        <w:t>14</w:t>
      </w:r>
      <w:r w:rsidR="004C1F0E">
        <w:fldChar w:fldCharType="end"/>
      </w:r>
      <w:r>
        <w:t xml:space="preserve">: </w:t>
      </w:r>
      <w:r w:rsidR="003666E3" w:rsidRPr="007E543D">
        <w:t>Summary table of systematic treatment</w:t>
      </w:r>
      <w:bookmarkEnd w:id="432"/>
      <w:bookmarkEnd w:id="433"/>
      <w:bookmarkEnd w:id="4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9"/>
        <w:gridCol w:w="5630"/>
      </w:tblGrid>
      <w:tr w:rsidR="003666E3" w:rsidRPr="007E543D" w14:paraId="52ACAD2A" w14:textId="77777777" w:rsidTr="00852941">
        <w:tc>
          <w:tcPr>
            <w:tcW w:w="1879" w:type="pct"/>
            <w:shd w:val="clear" w:color="auto" w:fill="FFFF99"/>
          </w:tcPr>
          <w:p w14:paraId="3B7C6F31" w14:textId="77777777" w:rsidR="003666E3" w:rsidRPr="007E543D" w:rsidRDefault="008914FC" w:rsidP="004F549F">
            <w:pPr>
              <w:pStyle w:val="Normaltext"/>
              <w:jc w:val="left"/>
              <w:rPr>
                <w:rFonts w:ascii="Calibri" w:hAnsi="Calibri"/>
                <w:b/>
                <w:bCs w:val="0"/>
                <w:smallCaps/>
                <w:szCs w:val="22"/>
              </w:rPr>
            </w:pPr>
            <w:r w:rsidRPr="007E543D">
              <w:rPr>
                <w:rFonts w:ascii="Calibri" w:hAnsi="Calibri"/>
                <w:b/>
                <w:bCs w:val="0"/>
                <w:smallCaps/>
                <w:szCs w:val="22"/>
              </w:rPr>
              <w:t>Drugs</w:t>
            </w:r>
          </w:p>
        </w:tc>
        <w:tc>
          <w:tcPr>
            <w:tcW w:w="3121" w:type="pct"/>
            <w:shd w:val="clear" w:color="auto" w:fill="FFFF99"/>
          </w:tcPr>
          <w:p w14:paraId="2FC2791A" w14:textId="77777777" w:rsidR="003666E3" w:rsidRPr="007E543D" w:rsidRDefault="008914FC" w:rsidP="003666E3">
            <w:pPr>
              <w:pStyle w:val="Normaltext"/>
              <w:jc w:val="center"/>
              <w:rPr>
                <w:rFonts w:ascii="Calibri" w:hAnsi="Calibri"/>
                <w:b/>
                <w:bCs w:val="0"/>
                <w:smallCaps/>
                <w:szCs w:val="22"/>
              </w:rPr>
            </w:pPr>
            <w:r w:rsidRPr="007E543D">
              <w:rPr>
                <w:rFonts w:ascii="Calibri" w:hAnsi="Calibri"/>
                <w:b/>
                <w:bCs w:val="0"/>
                <w:smallCaps/>
                <w:szCs w:val="22"/>
              </w:rPr>
              <w:t>Routine medicines</w:t>
            </w:r>
          </w:p>
        </w:tc>
      </w:tr>
      <w:tr w:rsidR="003666E3" w:rsidRPr="007E543D" w14:paraId="2B3F05C4" w14:textId="77777777" w:rsidTr="00852941">
        <w:tc>
          <w:tcPr>
            <w:tcW w:w="1879" w:type="pct"/>
          </w:tcPr>
          <w:p w14:paraId="457C127A" w14:textId="77777777" w:rsidR="003666E3" w:rsidRPr="007E543D" w:rsidRDefault="003C4274" w:rsidP="00B937F2">
            <w:pPr>
              <w:pStyle w:val="Normaltext"/>
              <w:rPr>
                <w:rFonts w:ascii="Calibri" w:hAnsi="Calibri"/>
                <w:szCs w:val="22"/>
              </w:rPr>
            </w:pPr>
            <w:r w:rsidRPr="007E543D">
              <w:rPr>
                <w:rFonts w:ascii="Calibri" w:hAnsi="Calibri"/>
                <w:szCs w:val="22"/>
              </w:rPr>
              <w:t>Amoxicillin</w:t>
            </w:r>
          </w:p>
        </w:tc>
        <w:tc>
          <w:tcPr>
            <w:tcW w:w="3121" w:type="pct"/>
          </w:tcPr>
          <w:p w14:paraId="43DDB394" w14:textId="77777777" w:rsidR="003666E3" w:rsidRPr="007E543D" w:rsidRDefault="008914FC" w:rsidP="00603928">
            <w:pPr>
              <w:pStyle w:val="Normaltext"/>
              <w:rPr>
                <w:rFonts w:ascii="Calibri" w:hAnsi="Calibri"/>
                <w:szCs w:val="22"/>
              </w:rPr>
            </w:pPr>
            <w:r w:rsidRPr="007E543D">
              <w:rPr>
                <w:rFonts w:ascii="Calibri" w:hAnsi="Calibri"/>
                <w:szCs w:val="22"/>
              </w:rPr>
              <w:t xml:space="preserve">1 dose at admission + treatment for 7 days at home for </w:t>
            </w:r>
            <w:r w:rsidRPr="007E543D">
              <w:rPr>
                <w:rFonts w:ascii="Calibri" w:hAnsi="Calibri"/>
                <w:b/>
                <w:szCs w:val="22"/>
              </w:rPr>
              <w:t>new admissions only</w:t>
            </w:r>
          </w:p>
        </w:tc>
      </w:tr>
      <w:tr w:rsidR="001C4EEC" w:rsidRPr="007E543D" w14:paraId="3A65A4B4" w14:textId="77777777" w:rsidTr="00852941">
        <w:tc>
          <w:tcPr>
            <w:tcW w:w="1879" w:type="pct"/>
          </w:tcPr>
          <w:p w14:paraId="2BCCF13E" w14:textId="77777777" w:rsidR="001C4EEC" w:rsidRPr="007E543D" w:rsidRDefault="008914FC" w:rsidP="0068760B">
            <w:pPr>
              <w:pStyle w:val="Normaltext"/>
              <w:rPr>
                <w:rFonts w:ascii="Calibri" w:hAnsi="Calibri"/>
                <w:szCs w:val="22"/>
              </w:rPr>
            </w:pPr>
            <w:r w:rsidRPr="007E543D">
              <w:rPr>
                <w:rFonts w:ascii="Calibri" w:hAnsi="Calibri"/>
                <w:szCs w:val="22"/>
              </w:rPr>
              <w:t>Albendazole/Mebendazole</w:t>
            </w:r>
          </w:p>
        </w:tc>
        <w:tc>
          <w:tcPr>
            <w:tcW w:w="3121" w:type="pct"/>
          </w:tcPr>
          <w:p w14:paraId="704FA479" w14:textId="77777777" w:rsidR="001C4EEC" w:rsidRPr="007E543D" w:rsidRDefault="008914FC" w:rsidP="00C63D91">
            <w:pPr>
              <w:pStyle w:val="Normaltext"/>
              <w:rPr>
                <w:rFonts w:ascii="Calibri" w:hAnsi="Calibri"/>
                <w:szCs w:val="22"/>
              </w:rPr>
            </w:pPr>
            <w:r w:rsidRPr="007E543D">
              <w:rPr>
                <w:rFonts w:ascii="Calibri" w:hAnsi="Calibri"/>
                <w:szCs w:val="22"/>
              </w:rPr>
              <w:t xml:space="preserve">1 dose on the </w:t>
            </w:r>
            <w:r w:rsidR="00C63D91" w:rsidRPr="007E543D">
              <w:rPr>
                <w:rFonts w:ascii="Calibri" w:hAnsi="Calibri"/>
                <w:szCs w:val="22"/>
              </w:rPr>
              <w:t>4</w:t>
            </w:r>
            <w:r w:rsidR="00C63D91" w:rsidRPr="007E543D">
              <w:rPr>
                <w:rFonts w:ascii="Calibri" w:hAnsi="Calibri"/>
                <w:szCs w:val="22"/>
                <w:vertAlign w:val="superscript"/>
              </w:rPr>
              <w:t>th</w:t>
            </w:r>
            <w:r w:rsidRPr="007E543D">
              <w:rPr>
                <w:rFonts w:ascii="Calibri" w:hAnsi="Calibri"/>
                <w:szCs w:val="22"/>
              </w:rPr>
              <w:t xml:space="preserve"> week (</w:t>
            </w:r>
            <w:r w:rsidR="00C63D91" w:rsidRPr="007E543D">
              <w:rPr>
                <w:rFonts w:ascii="Calibri" w:hAnsi="Calibri"/>
                <w:szCs w:val="22"/>
              </w:rPr>
              <w:t>4</w:t>
            </w:r>
            <w:r w:rsidR="00C63D91" w:rsidRPr="007E543D">
              <w:rPr>
                <w:rFonts w:ascii="Calibri" w:hAnsi="Calibri"/>
                <w:szCs w:val="22"/>
                <w:vertAlign w:val="superscript"/>
              </w:rPr>
              <w:t>th</w:t>
            </w:r>
            <w:r w:rsidRPr="007E543D">
              <w:rPr>
                <w:rFonts w:ascii="Calibri" w:hAnsi="Calibri"/>
                <w:szCs w:val="22"/>
              </w:rPr>
              <w:t xml:space="preserve"> visit) – all patients</w:t>
            </w:r>
          </w:p>
        </w:tc>
      </w:tr>
      <w:tr w:rsidR="003666E3" w:rsidRPr="007E543D" w14:paraId="5C5CA6F0" w14:textId="77777777" w:rsidTr="00852941">
        <w:tc>
          <w:tcPr>
            <w:tcW w:w="1879" w:type="pct"/>
          </w:tcPr>
          <w:p w14:paraId="686C52D9" w14:textId="77777777" w:rsidR="003666E3" w:rsidRPr="007E543D" w:rsidRDefault="008914FC" w:rsidP="00FB656C">
            <w:pPr>
              <w:pStyle w:val="Normaltext"/>
              <w:spacing w:before="60"/>
              <w:rPr>
                <w:rFonts w:ascii="Calibri" w:hAnsi="Calibri"/>
                <w:szCs w:val="22"/>
              </w:rPr>
            </w:pPr>
            <w:r w:rsidRPr="007E543D">
              <w:rPr>
                <w:rFonts w:ascii="Calibri" w:hAnsi="Calibri"/>
                <w:szCs w:val="22"/>
              </w:rPr>
              <w:t>Measles vaccine (from 9 months old)</w:t>
            </w:r>
          </w:p>
        </w:tc>
        <w:tc>
          <w:tcPr>
            <w:tcW w:w="3121" w:type="pct"/>
          </w:tcPr>
          <w:p w14:paraId="1EB33749" w14:textId="77777777" w:rsidR="003666E3" w:rsidRPr="007E543D" w:rsidRDefault="008914FC" w:rsidP="00B937F2">
            <w:pPr>
              <w:pStyle w:val="Normaltext"/>
              <w:rPr>
                <w:rFonts w:ascii="Calibri" w:hAnsi="Calibri"/>
                <w:szCs w:val="22"/>
              </w:rPr>
            </w:pPr>
            <w:r w:rsidRPr="007E543D">
              <w:rPr>
                <w:rFonts w:ascii="Calibri" w:hAnsi="Calibri"/>
                <w:szCs w:val="22"/>
              </w:rPr>
              <w:t>1 vaccine on the 4</w:t>
            </w:r>
            <w:r w:rsidRPr="007E543D">
              <w:rPr>
                <w:rFonts w:ascii="Calibri" w:hAnsi="Calibri"/>
                <w:szCs w:val="22"/>
                <w:vertAlign w:val="superscript"/>
              </w:rPr>
              <w:t>th</w:t>
            </w:r>
            <w:r w:rsidRPr="007E543D">
              <w:rPr>
                <w:rFonts w:ascii="Calibri" w:hAnsi="Calibri"/>
                <w:szCs w:val="22"/>
              </w:rPr>
              <w:t xml:space="preserve"> week (4</w:t>
            </w:r>
            <w:r w:rsidRPr="007E543D">
              <w:rPr>
                <w:rFonts w:ascii="Calibri" w:hAnsi="Calibri"/>
                <w:szCs w:val="22"/>
                <w:vertAlign w:val="superscript"/>
              </w:rPr>
              <w:t>th</w:t>
            </w:r>
            <w:r w:rsidRPr="007E543D">
              <w:rPr>
                <w:rFonts w:ascii="Calibri" w:hAnsi="Calibri"/>
                <w:szCs w:val="22"/>
              </w:rPr>
              <w:t xml:space="preserve"> visit) – all patients</w:t>
            </w:r>
          </w:p>
        </w:tc>
      </w:tr>
      <w:tr w:rsidR="001C4EEC" w:rsidRPr="007E543D" w14:paraId="5DF9C413" w14:textId="77777777" w:rsidTr="00852941">
        <w:tc>
          <w:tcPr>
            <w:tcW w:w="1879" w:type="pct"/>
          </w:tcPr>
          <w:p w14:paraId="697D2099" w14:textId="77777777" w:rsidR="001C4EEC" w:rsidRPr="007E543D" w:rsidRDefault="008914FC" w:rsidP="0068760B">
            <w:pPr>
              <w:pStyle w:val="Normaltext"/>
              <w:rPr>
                <w:rFonts w:ascii="Calibri" w:hAnsi="Calibri"/>
                <w:szCs w:val="22"/>
              </w:rPr>
            </w:pPr>
            <w:r w:rsidRPr="007E543D">
              <w:rPr>
                <w:rFonts w:ascii="Calibri" w:hAnsi="Calibri"/>
                <w:szCs w:val="22"/>
              </w:rPr>
              <w:t>Vitamin A</w:t>
            </w:r>
          </w:p>
        </w:tc>
        <w:tc>
          <w:tcPr>
            <w:tcW w:w="3121" w:type="pct"/>
          </w:tcPr>
          <w:p w14:paraId="00587E81" w14:textId="77777777" w:rsidR="001C4EEC" w:rsidRPr="007E543D" w:rsidRDefault="008914FC" w:rsidP="0068760B">
            <w:pPr>
              <w:pStyle w:val="Normaltext"/>
              <w:rPr>
                <w:rFonts w:ascii="Calibri" w:hAnsi="Calibri"/>
                <w:szCs w:val="22"/>
              </w:rPr>
            </w:pPr>
            <w:r w:rsidRPr="007E543D">
              <w:rPr>
                <w:rFonts w:ascii="Calibri" w:hAnsi="Calibri"/>
                <w:szCs w:val="22"/>
              </w:rPr>
              <w:t>1 dose on the 4</w:t>
            </w:r>
            <w:r w:rsidRPr="007E543D">
              <w:rPr>
                <w:rFonts w:ascii="Calibri" w:hAnsi="Calibri"/>
                <w:szCs w:val="22"/>
                <w:vertAlign w:val="superscript"/>
              </w:rPr>
              <w:t>th</w:t>
            </w:r>
            <w:r w:rsidRPr="007E543D">
              <w:rPr>
                <w:rFonts w:ascii="Calibri" w:hAnsi="Calibri"/>
                <w:szCs w:val="22"/>
              </w:rPr>
              <w:t xml:space="preserve"> week (4</w:t>
            </w:r>
            <w:r w:rsidRPr="007E543D">
              <w:rPr>
                <w:rFonts w:ascii="Calibri" w:hAnsi="Calibri"/>
                <w:szCs w:val="22"/>
                <w:vertAlign w:val="superscript"/>
              </w:rPr>
              <w:t>th</w:t>
            </w:r>
            <w:r w:rsidRPr="007E543D">
              <w:rPr>
                <w:rFonts w:ascii="Calibri" w:hAnsi="Calibri"/>
                <w:szCs w:val="22"/>
              </w:rPr>
              <w:t xml:space="preserve"> visit) – all patients</w:t>
            </w:r>
          </w:p>
        </w:tc>
      </w:tr>
    </w:tbl>
    <w:p w14:paraId="51E3E2FF" w14:textId="77777777" w:rsidR="001C4EEC" w:rsidRPr="007F03B2" w:rsidRDefault="00603928" w:rsidP="007F03B2">
      <w:pPr>
        <w:spacing w:before="360"/>
        <w:rPr>
          <w:rFonts w:ascii="Cambria" w:eastAsia="Times New Roman" w:hAnsi="Cambria"/>
          <w:b/>
          <w:bCs/>
          <w:color w:val="548DD4"/>
          <w:sz w:val="26"/>
          <w:szCs w:val="26"/>
          <w:lang w:val="en-GB"/>
        </w:rPr>
      </w:pPr>
      <w:bookmarkStart w:id="435" w:name="_Toc270507431"/>
      <w:r w:rsidRPr="007F03B2">
        <w:rPr>
          <w:rFonts w:ascii="Cambria" w:eastAsia="Times New Roman" w:hAnsi="Cambria"/>
          <w:b/>
          <w:bCs/>
          <w:color w:val="548DD4"/>
          <w:sz w:val="26"/>
          <w:szCs w:val="26"/>
          <w:lang w:val="en-GB"/>
        </w:rPr>
        <w:t>Medicines for specific groups of SAM children in OTP</w:t>
      </w:r>
      <w:bookmarkEnd w:id="435"/>
    </w:p>
    <w:p w14:paraId="2E882D8D" w14:textId="77777777" w:rsidR="00FA019B" w:rsidRPr="007E543D" w:rsidRDefault="00603928" w:rsidP="009213A1">
      <w:pPr>
        <w:spacing w:after="160"/>
        <w:rPr>
          <w:lang w:val="en-GB"/>
        </w:rPr>
      </w:pPr>
      <w:r w:rsidRPr="007E543D">
        <w:rPr>
          <w:lang w:val="en-GB"/>
        </w:rPr>
        <w:t>One dose of Folic acid (5mg) can be given to children with clinical anaemia. There is sufficient folic acid in the RUTF to treat mild folate deficiency</w:t>
      </w:r>
      <w:r w:rsidR="00A5471E" w:rsidRPr="007E543D">
        <w:rPr>
          <w:rStyle w:val="FootnoteReference"/>
          <w:lang w:val="en-GB"/>
        </w:rPr>
        <w:footnoteReference w:id="39"/>
      </w:r>
      <w:r w:rsidRPr="007E543D">
        <w:rPr>
          <w:lang w:val="en-GB"/>
        </w:rPr>
        <w:t>. High dose folic acid should not be given where Fansidar (SP) is used to treat malaria.</w:t>
      </w:r>
      <w:bookmarkStart w:id="436" w:name="_Toc270507432"/>
    </w:p>
    <w:p w14:paraId="394836B1" w14:textId="77777777" w:rsidR="00FA019B" w:rsidRPr="002D350B" w:rsidRDefault="00AD06AF" w:rsidP="002D350B">
      <w:pPr>
        <w:pStyle w:val="Heading1"/>
      </w:pPr>
      <w:bookmarkStart w:id="437" w:name="_Toc320105270"/>
      <w:r w:rsidRPr="002D350B">
        <w:t>S</w:t>
      </w:r>
      <w:r w:rsidR="00CC6064" w:rsidRPr="002D350B">
        <w:t>urveillance</w:t>
      </w:r>
      <w:bookmarkEnd w:id="437"/>
    </w:p>
    <w:p w14:paraId="2266EE2F" w14:textId="77777777" w:rsidR="00937E36" w:rsidRPr="007E543D" w:rsidRDefault="00937E36" w:rsidP="00852941">
      <w:pPr>
        <w:spacing w:after="140"/>
        <w:rPr>
          <w:lang w:val="en-GB"/>
        </w:rPr>
      </w:pPr>
      <w:r w:rsidRPr="007E543D">
        <w:rPr>
          <w:lang w:val="en-GB"/>
        </w:rPr>
        <w:t>At each weekly visit,</w:t>
      </w:r>
    </w:p>
    <w:p w14:paraId="61CC384B" w14:textId="77777777" w:rsidR="00FD4598" w:rsidRPr="007E543D" w:rsidRDefault="00FB656C" w:rsidP="006A2D19">
      <w:pPr>
        <w:numPr>
          <w:ilvl w:val="0"/>
          <w:numId w:val="52"/>
        </w:numPr>
        <w:spacing w:after="160"/>
        <w:ind w:left="709" w:hanging="357"/>
        <w:rPr>
          <w:lang w:val="en-GB"/>
        </w:rPr>
      </w:pPr>
      <w:r w:rsidRPr="007E543D">
        <w:rPr>
          <w:lang w:val="en-GB"/>
        </w:rPr>
        <w:t>Measure MUAC</w:t>
      </w:r>
      <w:r w:rsidR="00B93F25" w:rsidRPr="007E543D">
        <w:rPr>
          <w:lang w:val="en-GB"/>
        </w:rPr>
        <w:t xml:space="preserve">, </w:t>
      </w:r>
      <w:r w:rsidRPr="007E543D">
        <w:rPr>
          <w:lang w:val="en-GB"/>
        </w:rPr>
        <w:t>weight</w:t>
      </w:r>
      <w:r w:rsidR="0034084D" w:rsidRPr="007E543D">
        <w:rPr>
          <w:lang w:val="en-GB"/>
        </w:rPr>
        <w:t xml:space="preserve"> and check for </w:t>
      </w:r>
      <w:r w:rsidR="00222D8D" w:rsidRPr="007E543D">
        <w:rPr>
          <w:lang w:val="en-GB"/>
        </w:rPr>
        <w:t>œdema</w:t>
      </w:r>
      <w:r w:rsidR="00763265" w:rsidRPr="007E543D">
        <w:rPr>
          <w:lang w:val="en-GB"/>
        </w:rPr>
        <w:t>;</w:t>
      </w:r>
    </w:p>
    <w:p w14:paraId="7298906D" w14:textId="77777777" w:rsidR="00FD4598" w:rsidRPr="007E543D" w:rsidRDefault="00FD4598" w:rsidP="006A2D19">
      <w:pPr>
        <w:numPr>
          <w:ilvl w:val="0"/>
          <w:numId w:val="52"/>
        </w:numPr>
        <w:ind w:left="709"/>
        <w:rPr>
          <w:lang w:val="en-GB"/>
        </w:rPr>
      </w:pPr>
      <w:r w:rsidRPr="007E543D">
        <w:rPr>
          <w:lang w:val="en-GB"/>
        </w:rPr>
        <w:t>Check</w:t>
      </w:r>
      <w:r w:rsidR="00BB0FEA" w:rsidRPr="007E543D">
        <w:rPr>
          <w:lang w:val="en-GB"/>
        </w:rPr>
        <w:t xml:space="preserve"> </w:t>
      </w:r>
      <w:r w:rsidR="000C62CE" w:rsidRPr="007E543D">
        <w:rPr>
          <w:lang w:val="en-GB"/>
        </w:rPr>
        <w:t>whether</w:t>
      </w:r>
      <w:r w:rsidR="0034084D" w:rsidRPr="007E543D">
        <w:rPr>
          <w:lang w:val="en-GB"/>
        </w:rPr>
        <w:t xml:space="preserve"> </w:t>
      </w:r>
      <w:r w:rsidRPr="007E543D">
        <w:rPr>
          <w:lang w:val="en-GB"/>
        </w:rPr>
        <w:t xml:space="preserve">the </w:t>
      </w:r>
      <w:r w:rsidR="000C62CE" w:rsidRPr="007E543D">
        <w:rPr>
          <w:lang w:val="en-GB"/>
        </w:rPr>
        <w:t>patient</w:t>
      </w:r>
      <w:r w:rsidRPr="007E543D">
        <w:rPr>
          <w:lang w:val="en-GB"/>
        </w:rPr>
        <w:t xml:space="preserve"> meet</w:t>
      </w:r>
      <w:r w:rsidR="000C62CE" w:rsidRPr="007E543D">
        <w:rPr>
          <w:lang w:val="en-GB"/>
        </w:rPr>
        <w:t>s</w:t>
      </w:r>
      <w:r w:rsidRPr="007E543D">
        <w:rPr>
          <w:lang w:val="en-GB"/>
        </w:rPr>
        <w:t xml:space="preserve"> the criteria for Failure-to-respond to treatment</w:t>
      </w:r>
      <w:r w:rsidR="00763265" w:rsidRPr="007E543D">
        <w:rPr>
          <w:lang w:val="en-GB"/>
        </w:rPr>
        <w:t>;</w:t>
      </w:r>
    </w:p>
    <w:p w14:paraId="61E9971D" w14:textId="77777777" w:rsidR="00937E36" w:rsidRPr="007E543D" w:rsidRDefault="00A06129" w:rsidP="006A2D19">
      <w:pPr>
        <w:numPr>
          <w:ilvl w:val="0"/>
          <w:numId w:val="52"/>
        </w:numPr>
        <w:ind w:left="709"/>
        <w:rPr>
          <w:lang w:val="en-GB"/>
        </w:rPr>
      </w:pPr>
      <w:r w:rsidRPr="007E543D">
        <w:rPr>
          <w:lang w:val="en-GB"/>
        </w:rPr>
        <w:t>T</w:t>
      </w:r>
      <w:r w:rsidR="00FB656C" w:rsidRPr="007E543D">
        <w:rPr>
          <w:lang w:val="en-GB"/>
        </w:rPr>
        <w:t>ake</w:t>
      </w:r>
      <w:r w:rsidR="00937E36" w:rsidRPr="007E543D">
        <w:rPr>
          <w:lang w:val="en-GB"/>
        </w:rPr>
        <w:t xml:space="preserve"> body temperature</w:t>
      </w:r>
      <w:r w:rsidR="00763265" w:rsidRPr="007E543D">
        <w:rPr>
          <w:lang w:val="en-GB"/>
        </w:rPr>
        <w:t>;</w:t>
      </w:r>
    </w:p>
    <w:p w14:paraId="59571491" w14:textId="77777777" w:rsidR="00937E36" w:rsidRPr="007E543D" w:rsidRDefault="00937E36" w:rsidP="006A2D19">
      <w:pPr>
        <w:numPr>
          <w:ilvl w:val="0"/>
          <w:numId w:val="52"/>
        </w:numPr>
        <w:ind w:left="709"/>
        <w:rPr>
          <w:lang w:val="en-GB"/>
        </w:rPr>
      </w:pPr>
      <w:r w:rsidRPr="007E543D">
        <w:rPr>
          <w:lang w:val="en-GB"/>
        </w:rPr>
        <w:t>Do the appetite test</w:t>
      </w:r>
      <w:r w:rsidR="00FB656C" w:rsidRPr="007E543D">
        <w:rPr>
          <w:lang w:val="en-GB"/>
        </w:rPr>
        <w:t xml:space="preserve"> </w:t>
      </w:r>
      <w:r w:rsidR="00FD4598" w:rsidRPr="007E543D">
        <w:rPr>
          <w:lang w:val="en-GB"/>
        </w:rPr>
        <w:t xml:space="preserve">either routinely for all children or </w:t>
      </w:r>
      <w:r w:rsidR="00FB656C" w:rsidRPr="007E543D">
        <w:rPr>
          <w:lang w:val="en-GB"/>
        </w:rPr>
        <w:t>whenever there has been a poor weight gain</w:t>
      </w:r>
      <w:r w:rsidR="00763265" w:rsidRPr="007E543D">
        <w:rPr>
          <w:lang w:val="en-GB"/>
        </w:rPr>
        <w:t>;</w:t>
      </w:r>
    </w:p>
    <w:p w14:paraId="7CBCE121" w14:textId="77777777" w:rsidR="00937E36" w:rsidRPr="007E543D" w:rsidRDefault="00FB656C" w:rsidP="006A2D19">
      <w:pPr>
        <w:numPr>
          <w:ilvl w:val="0"/>
          <w:numId w:val="52"/>
        </w:numPr>
        <w:ind w:left="709"/>
        <w:rPr>
          <w:lang w:val="en-GB"/>
        </w:rPr>
      </w:pPr>
      <w:r w:rsidRPr="007E543D">
        <w:rPr>
          <w:lang w:val="en-GB"/>
        </w:rPr>
        <w:t xml:space="preserve"> Ask about IMCI symptoms and examine the child</w:t>
      </w:r>
      <w:r w:rsidR="00763265" w:rsidRPr="007E543D">
        <w:rPr>
          <w:lang w:val="en-GB"/>
        </w:rPr>
        <w:t>;</w:t>
      </w:r>
    </w:p>
    <w:p w14:paraId="7515A2C0" w14:textId="77777777" w:rsidR="00937E36" w:rsidRPr="007E543D" w:rsidRDefault="00937E36" w:rsidP="006A2D19">
      <w:pPr>
        <w:numPr>
          <w:ilvl w:val="0"/>
          <w:numId w:val="52"/>
        </w:numPr>
        <w:ind w:left="709"/>
        <w:rPr>
          <w:lang w:val="en-GB"/>
        </w:rPr>
      </w:pPr>
      <w:r w:rsidRPr="007E543D">
        <w:rPr>
          <w:lang w:val="en-GB"/>
        </w:rPr>
        <w:t>Give systematic treatment</w:t>
      </w:r>
      <w:r w:rsidR="00FB656C" w:rsidRPr="007E543D">
        <w:rPr>
          <w:lang w:val="en-GB"/>
        </w:rPr>
        <w:t xml:space="preserve"> at the appropriate visits (if a visit is missed give at the next visit)</w:t>
      </w:r>
      <w:r w:rsidR="00763265" w:rsidRPr="007E543D">
        <w:rPr>
          <w:lang w:val="en-GB"/>
        </w:rPr>
        <w:t>;</w:t>
      </w:r>
    </w:p>
    <w:p w14:paraId="5A119204" w14:textId="77777777" w:rsidR="00937E36" w:rsidRPr="007E543D" w:rsidRDefault="00937E36" w:rsidP="006A2D19">
      <w:pPr>
        <w:pStyle w:val="FootnoteText"/>
        <w:numPr>
          <w:ilvl w:val="0"/>
          <w:numId w:val="51"/>
        </w:numPr>
        <w:rPr>
          <w:rFonts w:ascii="Calibri" w:hAnsi="Calibri"/>
          <w:sz w:val="22"/>
          <w:szCs w:val="22"/>
          <w:lang w:val="en-GB"/>
        </w:rPr>
      </w:pPr>
      <w:r w:rsidRPr="007E543D">
        <w:rPr>
          <w:rFonts w:ascii="Calibri" w:hAnsi="Calibri"/>
          <w:sz w:val="22"/>
          <w:szCs w:val="22"/>
          <w:lang w:val="en-GB"/>
        </w:rPr>
        <w:t>D</w:t>
      </w:r>
      <w:r w:rsidR="00B93F25" w:rsidRPr="007E543D">
        <w:rPr>
          <w:rFonts w:ascii="Calibri" w:hAnsi="Calibri"/>
          <w:sz w:val="22"/>
          <w:szCs w:val="22"/>
          <w:lang w:val="en-GB"/>
        </w:rPr>
        <w:t>O</w:t>
      </w:r>
      <w:r w:rsidRPr="007E543D">
        <w:rPr>
          <w:rFonts w:ascii="Calibri" w:hAnsi="Calibri"/>
          <w:sz w:val="22"/>
          <w:szCs w:val="22"/>
          <w:lang w:val="en-GB"/>
        </w:rPr>
        <w:t xml:space="preserve"> </w:t>
      </w:r>
      <w:r w:rsidR="00B93F25" w:rsidRPr="007E543D">
        <w:rPr>
          <w:rFonts w:ascii="Calibri" w:hAnsi="Calibri"/>
          <w:sz w:val="22"/>
          <w:szCs w:val="22"/>
          <w:lang w:val="en-GB"/>
        </w:rPr>
        <w:t>NOT</w:t>
      </w:r>
      <w:r w:rsidRPr="007E543D">
        <w:rPr>
          <w:rFonts w:ascii="Calibri" w:hAnsi="Calibri"/>
          <w:sz w:val="22"/>
          <w:szCs w:val="22"/>
          <w:lang w:val="en-GB"/>
        </w:rPr>
        <w:t xml:space="preserve"> give </w:t>
      </w:r>
      <w:r w:rsidR="00FA019B" w:rsidRPr="007E543D">
        <w:rPr>
          <w:rFonts w:ascii="Calibri" w:hAnsi="Calibri"/>
          <w:sz w:val="22"/>
          <w:szCs w:val="22"/>
          <w:lang w:val="en-GB"/>
        </w:rPr>
        <w:t>excessive drugs to SAM patients, particularly drugs that could decrease appetite</w:t>
      </w:r>
    </w:p>
    <w:p w14:paraId="6F1B7D71" w14:textId="77777777" w:rsidR="00937E36" w:rsidRPr="007E543D" w:rsidRDefault="00FA019B" w:rsidP="006A2D19">
      <w:pPr>
        <w:pStyle w:val="FootnoteText"/>
        <w:numPr>
          <w:ilvl w:val="1"/>
          <w:numId w:val="51"/>
        </w:numPr>
        <w:rPr>
          <w:rFonts w:ascii="Calibri" w:hAnsi="Calibri"/>
          <w:sz w:val="22"/>
          <w:szCs w:val="22"/>
          <w:lang w:val="en-GB"/>
        </w:rPr>
      </w:pPr>
      <w:r w:rsidRPr="007E543D">
        <w:rPr>
          <w:rFonts w:ascii="Calibri" w:hAnsi="Calibri"/>
          <w:sz w:val="22"/>
          <w:szCs w:val="22"/>
          <w:lang w:val="en-GB"/>
        </w:rPr>
        <w:t>Zinc should not be given to patients taking RUTF</w:t>
      </w:r>
    </w:p>
    <w:p w14:paraId="0CA837AA" w14:textId="77777777" w:rsidR="00937E36" w:rsidRPr="007E543D" w:rsidRDefault="00937E36" w:rsidP="006A2D19">
      <w:pPr>
        <w:pStyle w:val="FootnoteText"/>
        <w:numPr>
          <w:ilvl w:val="1"/>
          <w:numId w:val="51"/>
        </w:numPr>
        <w:rPr>
          <w:rFonts w:ascii="Calibri" w:hAnsi="Calibri"/>
          <w:sz w:val="22"/>
          <w:szCs w:val="22"/>
          <w:lang w:val="en-GB"/>
        </w:rPr>
      </w:pPr>
      <w:r w:rsidRPr="007E543D">
        <w:rPr>
          <w:rFonts w:ascii="Calibri" w:hAnsi="Calibri"/>
          <w:sz w:val="22"/>
          <w:szCs w:val="22"/>
          <w:lang w:val="en-GB"/>
        </w:rPr>
        <w:t>A</w:t>
      </w:r>
      <w:r w:rsidR="00FA019B" w:rsidRPr="007E543D">
        <w:rPr>
          <w:rFonts w:ascii="Calibri" w:hAnsi="Calibri"/>
          <w:sz w:val="22"/>
          <w:szCs w:val="22"/>
          <w:lang w:val="en-GB"/>
        </w:rPr>
        <w:t>nti-emetics should not be used in OTP (they a</w:t>
      </w:r>
      <w:r w:rsidR="0017475B" w:rsidRPr="007E543D">
        <w:rPr>
          <w:rFonts w:ascii="Calibri" w:hAnsi="Calibri"/>
          <w:sz w:val="22"/>
          <w:szCs w:val="22"/>
          <w:lang w:val="en-GB"/>
        </w:rPr>
        <w:t>ll depress the nervous system)</w:t>
      </w:r>
    </w:p>
    <w:p w14:paraId="2C6C1F8B" w14:textId="77777777" w:rsidR="0017475B" w:rsidRPr="007E543D" w:rsidRDefault="0017475B" w:rsidP="006A2D19">
      <w:pPr>
        <w:pStyle w:val="FootnoteText"/>
        <w:numPr>
          <w:ilvl w:val="1"/>
          <w:numId w:val="51"/>
        </w:numPr>
        <w:rPr>
          <w:rFonts w:ascii="Calibri" w:hAnsi="Calibri"/>
          <w:sz w:val="22"/>
          <w:szCs w:val="22"/>
          <w:lang w:val="en-GB"/>
        </w:rPr>
      </w:pPr>
      <w:r w:rsidRPr="007E543D">
        <w:rPr>
          <w:rFonts w:ascii="Calibri" w:hAnsi="Calibri"/>
          <w:sz w:val="22"/>
          <w:szCs w:val="22"/>
          <w:lang w:val="en-GB"/>
        </w:rPr>
        <w:t>Do not give cough suppressants</w:t>
      </w:r>
    </w:p>
    <w:p w14:paraId="4B02E678" w14:textId="77777777" w:rsidR="00937E36" w:rsidRPr="007E543D" w:rsidRDefault="00937E36" w:rsidP="006A2D19">
      <w:pPr>
        <w:pStyle w:val="FootnoteText"/>
        <w:numPr>
          <w:ilvl w:val="1"/>
          <w:numId w:val="51"/>
        </w:numPr>
        <w:rPr>
          <w:rFonts w:ascii="Calibri" w:hAnsi="Calibri"/>
          <w:sz w:val="22"/>
          <w:szCs w:val="22"/>
          <w:lang w:val="en-GB"/>
        </w:rPr>
      </w:pPr>
      <w:r w:rsidRPr="007E543D">
        <w:rPr>
          <w:rFonts w:ascii="Calibri" w:hAnsi="Calibri"/>
          <w:sz w:val="22"/>
          <w:szCs w:val="22"/>
          <w:lang w:val="en-GB"/>
        </w:rPr>
        <w:t>P</w:t>
      </w:r>
      <w:r w:rsidR="00FA019B" w:rsidRPr="007E543D">
        <w:rPr>
          <w:rFonts w:ascii="Calibri" w:hAnsi="Calibri"/>
          <w:sz w:val="22"/>
          <w:szCs w:val="22"/>
          <w:lang w:val="en-GB"/>
        </w:rPr>
        <w:t>aracetamol should only be given for documented fever and not simply with a history of fever</w:t>
      </w:r>
      <w:r w:rsidR="0035309B" w:rsidRPr="007E543D">
        <w:rPr>
          <w:rFonts w:ascii="Calibri" w:hAnsi="Calibri"/>
          <w:sz w:val="22"/>
          <w:szCs w:val="22"/>
          <w:lang w:val="en-GB"/>
        </w:rPr>
        <w:t xml:space="preserve"> (fever</w:t>
      </w:r>
      <w:r w:rsidR="000C62CE" w:rsidRPr="007E543D">
        <w:rPr>
          <w:rFonts w:ascii="Calibri" w:hAnsi="Calibri"/>
          <w:sz w:val="22"/>
          <w:szCs w:val="22"/>
          <w:lang w:val="en-GB"/>
        </w:rPr>
        <w:t xml:space="preserve"> </w:t>
      </w:r>
      <w:r w:rsidR="0035309B" w:rsidRPr="007E543D">
        <w:rPr>
          <w:rFonts w:ascii="Calibri" w:hAnsi="Calibri"/>
          <w:sz w:val="22"/>
          <w:szCs w:val="22"/>
          <w:lang w:val="en-GB"/>
        </w:rPr>
        <w:t>&gt;39</w:t>
      </w:r>
      <w:r w:rsidR="008914FC" w:rsidRPr="007E543D">
        <w:rPr>
          <w:rFonts w:ascii="Calibri" w:hAnsi="Calibri"/>
          <w:lang w:val="en-GB"/>
        </w:rPr>
        <w:t>°C</w:t>
      </w:r>
      <w:r w:rsidR="0035309B" w:rsidRPr="007E543D">
        <w:rPr>
          <w:rFonts w:ascii="Calibri" w:hAnsi="Calibri"/>
          <w:lang w:val="en-GB"/>
        </w:rPr>
        <w:t>)</w:t>
      </w:r>
    </w:p>
    <w:p w14:paraId="495074AB" w14:textId="77777777" w:rsidR="00937E36" w:rsidRPr="007E543D" w:rsidRDefault="00937E36" w:rsidP="006A2D19">
      <w:pPr>
        <w:pStyle w:val="FootnoteText"/>
        <w:numPr>
          <w:ilvl w:val="1"/>
          <w:numId w:val="51"/>
        </w:numPr>
        <w:rPr>
          <w:rFonts w:ascii="Calibri" w:hAnsi="Calibri"/>
          <w:sz w:val="22"/>
          <w:szCs w:val="22"/>
          <w:lang w:val="en-GB"/>
        </w:rPr>
      </w:pPr>
      <w:r w:rsidRPr="007E543D">
        <w:rPr>
          <w:rFonts w:ascii="Calibri" w:hAnsi="Calibri"/>
          <w:sz w:val="22"/>
          <w:szCs w:val="22"/>
          <w:lang w:val="en-GB"/>
        </w:rPr>
        <w:t>Aminoph</w:t>
      </w:r>
      <w:r w:rsidR="00B93F25" w:rsidRPr="007E543D">
        <w:rPr>
          <w:rFonts w:ascii="Calibri" w:hAnsi="Calibri"/>
          <w:sz w:val="22"/>
          <w:szCs w:val="22"/>
          <w:lang w:val="en-GB"/>
        </w:rPr>
        <w:t>y</w:t>
      </w:r>
      <w:r w:rsidRPr="007E543D">
        <w:rPr>
          <w:rFonts w:ascii="Calibri" w:hAnsi="Calibri"/>
          <w:sz w:val="22"/>
          <w:szCs w:val="22"/>
          <w:lang w:val="en-GB"/>
        </w:rPr>
        <w:t>lline should not be used</w:t>
      </w:r>
      <w:r w:rsidR="00512EF7" w:rsidRPr="007E543D">
        <w:rPr>
          <w:rFonts w:ascii="Calibri" w:hAnsi="Calibri"/>
          <w:sz w:val="22"/>
          <w:szCs w:val="22"/>
          <w:lang w:val="en-GB"/>
        </w:rPr>
        <w:t xml:space="preserve"> in OTP</w:t>
      </w:r>
      <w:r w:rsidRPr="007E543D">
        <w:rPr>
          <w:rFonts w:ascii="Calibri" w:hAnsi="Calibri"/>
          <w:sz w:val="22"/>
          <w:szCs w:val="22"/>
          <w:lang w:val="en-GB"/>
        </w:rPr>
        <w:t xml:space="preserve">. </w:t>
      </w:r>
      <w:r w:rsidR="00AC33C7" w:rsidRPr="007E543D">
        <w:rPr>
          <w:rFonts w:ascii="Calibri" w:hAnsi="Calibri"/>
          <w:sz w:val="22"/>
          <w:szCs w:val="22"/>
          <w:lang w:val="en-GB"/>
        </w:rPr>
        <w:t>The severely malnourished child does not get asthma because of the inhibition of the immune system.</w:t>
      </w:r>
    </w:p>
    <w:p w14:paraId="2E988D41" w14:textId="77777777" w:rsidR="0035309B" w:rsidRPr="007E543D" w:rsidRDefault="0017475B" w:rsidP="006A2D19">
      <w:pPr>
        <w:pStyle w:val="FootnoteText"/>
        <w:numPr>
          <w:ilvl w:val="1"/>
          <w:numId w:val="51"/>
        </w:numPr>
        <w:rPr>
          <w:rFonts w:ascii="Calibri" w:hAnsi="Calibri"/>
          <w:sz w:val="22"/>
          <w:szCs w:val="22"/>
          <w:lang w:val="en-GB"/>
        </w:rPr>
      </w:pPr>
      <w:r w:rsidRPr="007E543D">
        <w:rPr>
          <w:rFonts w:ascii="Calibri" w:hAnsi="Calibri"/>
          <w:sz w:val="22"/>
          <w:szCs w:val="22"/>
          <w:lang w:val="en-GB"/>
        </w:rPr>
        <w:t>Normal/high dosage m</w:t>
      </w:r>
      <w:r w:rsidR="0035309B" w:rsidRPr="007E543D">
        <w:rPr>
          <w:rFonts w:ascii="Calibri" w:hAnsi="Calibri"/>
          <w:sz w:val="22"/>
          <w:szCs w:val="22"/>
          <w:lang w:val="en-GB"/>
        </w:rPr>
        <w:t xml:space="preserve">etronidazole </w:t>
      </w:r>
      <w:r w:rsidRPr="007E543D">
        <w:rPr>
          <w:rFonts w:ascii="Calibri" w:hAnsi="Calibri"/>
          <w:sz w:val="22"/>
          <w:szCs w:val="22"/>
          <w:lang w:val="en-GB"/>
        </w:rPr>
        <w:t xml:space="preserve">should not be given and </w:t>
      </w:r>
      <w:r w:rsidR="0035309B" w:rsidRPr="007E543D">
        <w:rPr>
          <w:rFonts w:ascii="Calibri" w:hAnsi="Calibri"/>
          <w:sz w:val="22"/>
          <w:szCs w:val="22"/>
          <w:lang w:val="en-GB"/>
        </w:rPr>
        <w:t>ivermectin</w:t>
      </w:r>
      <w:r w:rsidR="00BB0FEA" w:rsidRPr="007E543D">
        <w:rPr>
          <w:rFonts w:ascii="Calibri" w:hAnsi="Calibri"/>
          <w:sz w:val="22"/>
          <w:szCs w:val="22"/>
          <w:lang w:val="en-GB"/>
        </w:rPr>
        <w:t xml:space="preserve"> </w:t>
      </w:r>
      <w:r w:rsidRPr="007E543D">
        <w:rPr>
          <w:rFonts w:ascii="Calibri" w:hAnsi="Calibri"/>
          <w:sz w:val="22"/>
          <w:szCs w:val="22"/>
          <w:lang w:val="en-GB"/>
        </w:rPr>
        <w:t>must be avoided in a</w:t>
      </w:r>
      <w:r w:rsidR="00BB0FEA" w:rsidRPr="007E543D">
        <w:rPr>
          <w:rFonts w:ascii="Calibri" w:hAnsi="Calibri"/>
          <w:sz w:val="22"/>
          <w:szCs w:val="22"/>
          <w:lang w:val="en-GB"/>
        </w:rPr>
        <w:t xml:space="preserve">ny </w:t>
      </w:r>
      <w:r w:rsidR="00222D8D" w:rsidRPr="007E543D">
        <w:rPr>
          <w:rFonts w:ascii="Calibri" w:hAnsi="Calibri"/>
          <w:sz w:val="22"/>
          <w:szCs w:val="22"/>
          <w:lang w:val="en-GB"/>
        </w:rPr>
        <w:t>œdema</w:t>
      </w:r>
      <w:r w:rsidR="00BB0FEA" w:rsidRPr="007E543D">
        <w:rPr>
          <w:rFonts w:ascii="Calibri" w:hAnsi="Calibri"/>
          <w:sz w:val="22"/>
          <w:szCs w:val="22"/>
          <w:lang w:val="en-GB"/>
        </w:rPr>
        <w:t>tous child</w:t>
      </w:r>
      <w:r w:rsidRPr="007E543D">
        <w:rPr>
          <w:rFonts w:ascii="Calibri" w:hAnsi="Calibri"/>
          <w:sz w:val="22"/>
          <w:szCs w:val="22"/>
          <w:lang w:val="en-GB"/>
        </w:rPr>
        <w:t>.</w:t>
      </w:r>
    </w:p>
    <w:p w14:paraId="2D6FB4E1" w14:textId="77777777" w:rsidR="00AC33C7" w:rsidRPr="007E543D" w:rsidRDefault="0017475B" w:rsidP="006A2D19">
      <w:pPr>
        <w:pStyle w:val="FootnoteText"/>
        <w:numPr>
          <w:ilvl w:val="0"/>
          <w:numId w:val="51"/>
        </w:numPr>
        <w:rPr>
          <w:rFonts w:ascii="Calibri" w:hAnsi="Calibri"/>
          <w:sz w:val="22"/>
          <w:szCs w:val="22"/>
          <w:lang w:val="en-GB"/>
        </w:rPr>
      </w:pPr>
      <w:r w:rsidRPr="007E543D">
        <w:rPr>
          <w:rFonts w:ascii="Calibri" w:hAnsi="Calibri"/>
          <w:sz w:val="22"/>
          <w:szCs w:val="22"/>
          <w:lang w:val="en-GB"/>
        </w:rPr>
        <w:t>Complete</w:t>
      </w:r>
      <w:r w:rsidR="00AC33C7" w:rsidRPr="007E543D">
        <w:rPr>
          <w:rFonts w:ascii="Calibri" w:hAnsi="Calibri"/>
          <w:sz w:val="22"/>
          <w:szCs w:val="22"/>
          <w:lang w:val="en-GB"/>
        </w:rPr>
        <w:t xml:space="preserve"> the chart.</w:t>
      </w:r>
    </w:p>
    <w:p w14:paraId="317AF368" w14:textId="77777777" w:rsidR="00F674C1" w:rsidRPr="007E543D" w:rsidRDefault="004F549F" w:rsidP="004C1F0E">
      <w:pPr>
        <w:pStyle w:val="Caption"/>
      </w:pPr>
      <w:bookmarkStart w:id="438" w:name="_Toc213728349"/>
      <w:bookmarkStart w:id="439" w:name="_Toc304902183"/>
      <w:bookmarkStart w:id="440" w:name="_Toc320105134"/>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36"/>
      <w:r>
        <w:t xml:space="preserve">Table </w:t>
      </w:r>
      <w:r w:rsidR="004C1F0E">
        <w:fldChar w:fldCharType="begin"/>
      </w:r>
      <w:r w:rsidR="004C1F0E">
        <w:instrText xml:space="preserve"> SEQ Table \* ARABIC </w:instrText>
      </w:r>
      <w:r w:rsidR="004C1F0E">
        <w:fldChar w:fldCharType="separate"/>
      </w:r>
      <w:r w:rsidR="00B20761">
        <w:rPr>
          <w:noProof/>
        </w:rPr>
        <w:t>15</w:t>
      </w:r>
      <w:r w:rsidR="004C1F0E">
        <w:fldChar w:fldCharType="end"/>
      </w:r>
      <w:r>
        <w:t xml:space="preserve">: </w:t>
      </w:r>
      <w:r w:rsidR="00CB0298" w:rsidRPr="007E543D">
        <w:t>S</w:t>
      </w:r>
      <w:r w:rsidR="00AC33C7" w:rsidRPr="007E543D">
        <w:t xml:space="preserve">ummary </w:t>
      </w:r>
      <w:r w:rsidR="0017475B" w:rsidRPr="007E543D">
        <w:t>of</w:t>
      </w:r>
      <w:r w:rsidR="00AC33C7" w:rsidRPr="007E543D">
        <w:t xml:space="preserve"> s</w:t>
      </w:r>
      <w:r w:rsidR="00CB0298" w:rsidRPr="007E543D">
        <w:t>urveillance</w:t>
      </w:r>
      <w:bookmarkEnd w:id="438"/>
      <w:r w:rsidR="0017475B" w:rsidRPr="007E543D">
        <w:t xml:space="preserve"> in OPT</w:t>
      </w:r>
      <w:bookmarkEnd w:id="439"/>
      <w:bookmarkEnd w:id="4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4962"/>
      </w:tblGrid>
      <w:tr w:rsidR="00ED0373" w:rsidRPr="007E543D" w14:paraId="56C6919C" w14:textId="77777777" w:rsidTr="004F549F">
        <w:trPr>
          <w:jc w:val="center"/>
        </w:trPr>
        <w:tc>
          <w:tcPr>
            <w:tcW w:w="2249" w:type="pct"/>
            <w:shd w:val="clear" w:color="auto" w:fill="FFFFCC"/>
          </w:tcPr>
          <w:p w14:paraId="54D8A430" w14:textId="77777777" w:rsidR="00ED0373" w:rsidRPr="007E543D" w:rsidRDefault="004F549F" w:rsidP="00B937F2">
            <w:pPr>
              <w:pStyle w:val="Normaltext"/>
              <w:rPr>
                <w:rFonts w:ascii="Calibri" w:hAnsi="Calibri"/>
                <w:b/>
                <w:smallCaps/>
              </w:rPr>
            </w:pPr>
            <w:r>
              <w:rPr>
                <w:rFonts w:ascii="Calibri" w:hAnsi="Calibri"/>
                <w:b/>
                <w:smallCaps/>
              </w:rPr>
              <w:t>Out-patient</w:t>
            </w:r>
          </w:p>
        </w:tc>
        <w:tc>
          <w:tcPr>
            <w:tcW w:w="2751" w:type="pct"/>
            <w:shd w:val="clear" w:color="auto" w:fill="FFFFCC"/>
          </w:tcPr>
          <w:p w14:paraId="161FA340" w14:textId="77777777" w:rsidR="00ED0373" w:rsidRPr="007E543D" w:rsidRDefault="004F549F" w:rsidP="00B937F2">
            <w:pPr>
              <w:pStyle w:val="Normaltext"/>
              <w:rPr>
                <w:rFonts w:ascii="Calibri" w:hAnsi="Calibri"/>
                <w:b/>
                <w:smallCaps/>
              </w:rPr>
            </w:pPr>
            <w:r>
              <w:rPr>
                <w:rFonts w:ascii="Calibri" w:hAnsi="Calibri"/>
                <w:b/>
                <w:smallCaps/>
              </w:rPr>
              <w:t>Frequency</w:t>
            </w:r>
          </w:p>
        </w:tc>
      </w:tr>
      <w:tr w:rsidR="004870F5" w:rsidRPr="007E543D" w14:paraId="7CE77F37" w14:textId="77777777" w:rsidTr="004F549F">
        <w:trPr>
          <w:jc w:val="center"/>
        </w:trPr>
        <w:tc>
          <w:tcPr>
            <w:tcW w:w="2249" w:type="pct"/>
          </w:tcPr>
          <w:p w14:paraId="1ACCF2D4" w14:textId="77777777" w:rsidR="004870F5" w:rsidRPr="007E543D" w:rsidRDefault="004870F5" w:rsidP="009370D8">
            <w:pPr>
              <w:pStyle w:val="Normaltext"/>
              <w:rPr>
                <w:rFonts w:ascii="Calibri" w:hAnsi="Calibri"/>
              </w:rPr>
            </w:pPr>
            <w:r w:rsidRPr="007E543D">
              <w:rPr>
                <w:rFonts w:ascii="Calibri" w:hAnsi="Calibri"/>
              </w:rPr>
              <w:t xml:space="preserve">MUAC is taken </w:t>
            </w:r>
          </w:p>
        </w:tc>
        <w:tc>
          <w:tcPr>
            <w:tcW w:w="2751" w:type="pct"/>
          </w:tcPr>
          <w:p w14:paraId="438C6ABC" w14:textId="77777777" w:rsidR="004870F5" w:rsidRPr="007E543D" w:rsidRDefault="004870F5" w:rsidP="009370D8">
            <w:pPr>
              <w:pStyle w:val="Normaltext"/>
              <w:rPr>
                <w:rFonts w:ascii="Calibri" w:hAnsi="Calibri"/>
              </w:rPr>
            </w:pPr>
            <w:r w:rsidRPr="007E543D">
              <w:rPr>
                <w:rFonts w:ascii="Calibri" w:hAnsi="Calibri"/>
              </w:rPr>
              <w:t>Every week</w:t>
            </w:r>
          </w:p>
        </w:tc>
      </w:tr>
      <w:tr w:rsidR="004870F5" w:rsidRPr="007E543D" w14:paraId="7970D406" w14:textId="77777777" w:rsidTr="004F549F">
        <w:trPr>
          <w:jc w:val="center"/>
        </w:trPr>
        <w:tc>
          <w:tcPr>
            <w:tcW w:w="2249" w:type="pct"/>
          </w:tcPr>
          <w:p w14:paraId="580867C6" w14:textId="77777777" w:rsidR="004870F5" w:rsidRPr="007E543D" w:rsidRDefault="004870F5" w:rsidP="00B937F2">
            <w:pPr>
              <w:pStyle w:val="Normaltext"/>
              <w:rPr>
                <w:rFonts w:ascii="Calibri" w:hAnsi="Calibri"/>
              </w:rPr>
            </w:pPr>
            <w:r w:rsidRPr="007E543D">
              <w:rPr>
                <w:rFonts w:ascii="Calibri" w:hAnsi="Calibri"/>
              </w:rPr>
              <w:t xml:space="preserve">Weight and </w:t>
            </w:r>
            <w:r w:rsidR="00222D8D" w:rsidRPr="007E543D">
              <w:rPr>
                <w:rFonts w:ascii="Calibri" w:hAnsi="Calibri"/>
              </w:rPr>
              <w:t>œdema</w:t>
            </w:r>
          </w:p>
        </w:tc>
        <w:tc>
          <w:tcPr>
            <w:tcW w:w="2751" w:type="pct"/>
          </w:tcPr>
          <w:p w14:paraId="55820E70" w14:textId="77777777" w:rsidR="004870F5" w:rsidRPr="007E543D" w:rsidRDefault="004870F5" w:rsidP="00B937F2">
            <w:pPr>
              <w:pStyle w:val="Normaltext"/>
              <w:rPr>
                <w:rFonts w:ascii="Calibri" w:hAnsi="Calibri"/>
              </w:rPr>
            </w:pPr>
            <w:r w:rsidRPr="007E543D">
              <w:rPr>
                <w:rFonts w:ascii="Calibri" w:hAnsi="Calibri"/>
              </w:rPr>
              <w:t>Every week</w:t>
            </w:r>
          </w:p>
        </w:tc>
      </w:tr>
      <w:tr w:rsidR="004870F5" w:rsidRPr="007E543D" w14:paraId="6B392898" w14:textId="77777777" w:rsidTr="004F549F">
        <w:trPr>
          <w:jc w:val="center"/>
        </w:trPr>
        <w:tc>
          <w:tcPr>
            <w:tcW w:w="2249" w:type="pct"/>
          </w:tcPr>
          <w:p w14:paraId="7882D540" w14:textId="77777777" w:rsidR="004870F5" w:rsidRPr="007E543D" w:rsidRDefault="004870F5" w:rsidP="009370D8">
            <w:pPr>
              <w:pStyle w:val="Normaltext"/>
              <w:rPr>
                <w:rFonts w:ascii="Calibri" w:hAnsi="Calibri"/>
              </w:rPr>
            </w:pPr>
            <w:r w:rsidRPr="007E543D">
              <w:rPr>
                <w:rFonts w:ascii="Calibri" w:hAnsi="Calibri"/>
              </w:rPr>
              <w:t>Appetite test is done</w:t>
            </w:r>
          </w:p>
        </w:tc>
        <w:tc>
          <w:tcPr>
            <w:tcW w:w="2751" w:type="pct"/>
          </w:tcPr>
          <w:p w14:paraId="4E3BE7D1" w14:textId="77777777" w:rsidR="004870F5" w:rsidRPr="007E543D" w:rsidRDefault="00FD4598" w:rsidP="00FD4598">
            <w:pPr>
              <w:pStyle w:val="Normaltext"/>
              <w:rPr>
                <w:rFonts w:ascii="Calibri" w:hAnsi="Calibri"/>
              </w:rPr>
            </w:pPr>
            <w:r w:rsidRPr="007E543D">
              <w:rPr>
                <w:rFonts w:ascii="Calibri" w:hAnsi="Calibri"/>
              </w:rPr>
              <w:t>Routinely or w</w:t>
            </w:r>
            <w:r w:rsidR="00512EF7" w:rsidRPr="007E543D">
              <w:rPr>
                <w:rFonts w:ascii="Calibri" w:hAnsi="Calibri"/>
              </w:rPr>
              <w:t>henever there is poor weight gain</w:t>
            </w:r>
          </w:p>
        </w:tc>
      </w:tr>
      <w:tr w:rsidR="004870F5" w:rsidRPr="007E543D" w14:paraId="0C925DB1" w14:textId="77777777" w:rsidTr="004F549F">
        <w:trPr>
          <w:trHeight w:val="60"/>
          <w:jc w:val="center"/>
        </w:trPr>
        <w:tc>
          <w:tcPr>
            <w:tcW w:w="2249" w:type="pct"/>
          </w:tcPr>
          <w:p w14:paraId="0AD75019" w14:textId="77777777" w:rsidR="004870F5" w:rsidRPr="007E543D" w:rsidRDefault="004870F5" w:rsidP="00B937F2">
            <w:pPr>
              <w:pStyle w:val="Normaltext"/>
              <w:rPr>
                <w:rFonts w:ascii="Calibri" w:hAnsi="Calibri"/>
              </w:rPr>
            </w:pPr>
            <w:r w:rsidRPr="007E543D">
              <w:rPr>
                <w:rFonts w:ascii="Calibri" w:hAnsi="Calibri"/>
              </w:rPr>
              <w:t xml:space="preserve">Body temperature is measured </w:t>
            </w:r>
          </w:p>
        </w:tc>
        <w:tc>
          <w:tcPr>
            <w:tcW w:w="2751" w:type="pct"/>
          </w:tcPr>
          <w:p w14:paraId="012892BF" w14:textId="77777777" w:rsidR="004870F5" w:rsidRPr="007E543D" w:rsidRDefault="004870F5" w:rsidP="00B937F2">
            <w:pPr>
              <w:pStyle w:val="Normaltext"/>
              <w:rPr>
                <w:rFonts w:ascii="Calibri" w:hAnsi="Calibri"/>
              </w:rPr>
            </w:pPr>
            <w:r w:rsidRPr="007E543D">
              <w:rPr>
                <w:rFonts w:ascii="Calibri" w:hAnsi="Calibri"/>
              </w:rPr>
              <w:t>Every week</w:t>
            </w:r>
          </w:p>
        </w:tc>
      </w:tr>
      <w:tr w:rsidR="004870F5" w:rsidRPr="007E543D" w14:paraId="79BD6241" w14:textId="77777777" w:rsidTr="004F549F">
        <w:trPr>
          <w:jc w:val="center"/>
        </w:trPr>
        <w:tc>
          <w:tcPr>
            <w:tcW w:w="2249" w:type="pct"/>
          </w:tcPr>
          <w:p w14:paraId="6620FA89" w14:textId="77777777" w:rsidR="004870F5" w:rsidRPr="007E543D" w:rsidRDefault="004870F5" w:rsidP="004870F5">
            <w:pPr>
              <w:pStyle w:val="Normaltext"/>
              <w:rPr>
                <w:rFonts w:ascii="Calibri" w:hAnsi="Calibri"/>
              </w:rPr>
            </w:pPr>
            <w:r w:rsidRPr="007E543D">
              <w:rPr>
                <w:rFonts w:ascii="Calibri" w:hAnsi="Calibri"/>
              </w:rPr>
              <w:t>The IMCI clinical signs (stool, vomiting, etc</w:t>
            </w:r>
            <w:r w:rsidR="00763265" w:rsidRPr="007E543D">
              <w:rPr>
                <w:rFonts w:ascii="Calibri" w:hAnsi="Calibri"/>
              </w:rPr>
              <w:t>.</w:t>
            </w:r>
            <w:r w:rsidRPr="007E543D">
              <w:rPr>
                <w:rFonts w:ascii="Calibri" w:hAnsi="Calibri"/>
              </w:rPr>
              <w:t xml:space="preserve">) </w:t>
            </w:r>
          </w:p>
        </w:tc>
        <w:tc>
          <w:tcPr>
            <w:tcW w:w="2751" w:type="pct"/>
          </w:tcPr>
          <w:p w14:paraId="1A3837B2" w14:textId="77777777" w:rsidR="004870F5" w:rsidRPr="007E543D" w:rsidRDefault="004870F5" w:rsidP="00B937F2">
            <w:pPr>
              <w:pStyle w:val="Normaltext"/>
              <w:rPr>
                <w:rFonts w:ascii="Calibri" w:hAnsi="Calibri"/>
              </w:rPr>
            </w:pPr>
            <w:r w:rsidRPr="007E543D">
              <w:rPr>
                <w:rFonts w:ascii="Calibri" w:hAnsi="Calibri"/>
              </w:rPr>
              <w:t>Every week</w:t>
            </w:r>
          </w:p>
        </w:tc>
      </w:tr>
      <w:tr w:rsidR="004870F5" w:rsidRPr="007E543D" w14:paraId="2E14C683" w14:textId="77777777" w:rsidTr="004F549F">
        <w:trPr>
          <w:jc w:val="center"/>
        </w:trPr>
        <w:tc>
          <w:tcPr>
            <w:tcW w:w="2249" w:type="pct"/>
          </w:tcPr>
          <w:p w14:paraId="716F5976" w14:textId="77777777" w:rsidR="004870F5" w:rsidRPr="007E543D" w:rsidRDefault="004870F5" w:rsidP="009370D8">
            <w:pPr>
              <w:pStyle w:val="Normaltext"/>
              <w:rPr>
                <w:rFonts w:ascii="Calibri" w:hAnsi="Calibri"/>
              </w:rPr>
            </w:pPr>
            <w:r w:rsidRPr="007E543D">
              <w:rPr>
                <w:rFonts w:ascii="Calibri" w:hAnsi="Calibri"/>
              </w:rPr>
              <w:t xml:space="preserve">Height/Length is measured </w:t>
            </w:r>
          </w:p>
        </w:tc>
        <w:tc>
          <w:tcPr>
            <w:tcW w:w="2751" w:type="pct"/>
          </w:tcPr>
          <w:p w14:paraId="57C7FBD4" w14:textId="77777777" w:rsidR="004870F5" w:rsidRPr="007E543D" w:rsidRDefault="001260F2" w:rsidP="0017475B">
            <w:pPr>
              <w:pStyle w:val="Normaltext"/>
              <w:rPr>
                <w:rFonts w:ascii="Calibri" w:hAnsi="Calibri"/>
              </w:rPr>
            </w:pPr>
            <w:r w:rsidRPr="007E543D">
              <w:rPr>
                <w:rFonts w:ascii="Calibri" w:hAnsi="Calibri"/>
              </w:rPr>
              <w:t xml:space="preserve">At admission </w:t>
            </w:r>
            <w:r w:rsidR="0017475B" w:rsidRPr="007E543D">
              <w:rPr>
                <w:rFonts w:ascii="Calibri" w:hAnsi="Calibri"/>
              </w:rPr>
              <w:t>and if</w:t>
            </w:r>
            <w:r w:rsidRPr="007E543D">
              <w:rPr>
                <w:rFonts w:ascii="Calibri" w:hAnsi="Calibri"/>
              </w:rPr>
              <w:t xml:space="preserve"> child substitution </w:t>
            </w:r>
            <w:r w:rsidR="0017475B" w:rsidRPr="007E543D">
              <w:rPr>
                <w:rFonts w:ascii="Calibri" w:hAnsi="Calibri"/>
              </w:rPr>
              <w:t xml:space="preserve">is </w:t>
            </w:r>
            <w:r w:rsidRPr="007E543D">
              <w:rPr>
                <w:rFonts w:ascii="Calibri" w:hAnsi="Calibri"/>
              </w:rPr>
              <w:t>suspected</w:t>
            </w:r>
          </w:p>
        </w:tc>
      </w:tr>
      <w:tr w:rsidR="004870F5" w:rsidRPr="007E543D" w14:paraId="29B2A515" w14:textId="77777777" w:rsidTr="004F549F">
        <w:trPr>
          <w:jc w:val="center"/>
        </w:trPr>
        <w:tc>
          <w:tcPr>
            <w:tcW w:w="2249" w:type="pct"/>
          </w:tcPr>
          <w:p w14:paraId="6E1068E7" w14:textId="77777777" w:rsidR="004870F5" w:rsidRPr="007E543D" w:rsidRDefault="004870F5" w:rsidP="009370D8">
            <w:pPr>
              <w:pStyle w:val="Normaltext"/>
              <w:rPr>
                <w:rFonts w:ascii="Calibri" w:hAnsi="Calibri"/>
              </w:rPr>
            </w:pPr>
            <w:r w:rsidRPr="007E543D">
              <w:rPr>
                <w:rFonts w:ascii="Calibri" w:hAnsi="Calibri"/>
              </w:rPr>
              <w:t>W/H z score can be calculated</w:t>
            </w:r>
          </w:p>
        </w:tc>
        <w:tc>
          <w:tcPr>
            <w:tcW w:w="2751" w:type="pct"/>
          </w:tcPr>
          <w:p w14:paraId="0695538B" w14:textId="77777777" w:rsidR="004870F5" w:rsidRPr="007E543D" w:rsidRDefault="004870F5" w:rsidP="004870F5">
            <w:pPr>
              <w:pStyle w:val="Normaltext"/>
              <w:rPr>
                <w:rFonts w:ascii="Calibri" w:hAnsi="Calibri"/>
              </w:rPr>
            </w:pPr>
            <w:r w:rsidRPr="007E543D">
              <w:rPr>
                <w:rFonts w:ascii="Calibri" w:hAnsi="Calibri"/>
              </w:rPr>
              <w:t>As required -Day of admission and discharge</w:t>
            </w:r>
          </w:p>
        </w:tc>
      </w:tr>
    </w:tbl>
    <w:p w14:paraId="4573E933" w14:textId="77777777" w:rsidR="00FF74AB" w:rsidRPr="007E543D" w:rsidRDefault="00937E36" w:rsidP="00852941">
      <w:pPr>
        <w:pStyle w:val="FootnoteText"/>
        <w:tabs>
          <w:tab w:val="clear" w:pos="720"/>
          <w:tab w:val="left" w:pos="284"/>
        </w:tabs>
        <w:rPr>
          <w:rFonts w:ascii="Calibri" w:hAnsi="Calibri"/>
          <w:sz w:val="22"/>
          <w:szCs w:val="22"/>
          <w:lang w:val="en-GB"/>
        </w:rPr>
      </w:pPr>
      <w:r w:rsidRPr="007E543D">
        <w:rPr>
          <w:rFonts w:ascii="Calibri" w:hAnsi="Calibri"/>
          <w:sz w:val="22"/>
          <w:szCs w:val="22"/>
          <w:lang w:val="en-GB"/>
        </w:rPr>
        <w:t>There is sometimes “child substitution” in order for the family to continue to access services when the index child has recovered, moved away or died. Height should be measured if there is an unexpected change in weight (large increase or decrease) to check if the same c</w:t>
      </w:r>
      <w:r w:rsidR="00665EBC">
        <w:rPr>
          <w:rFonts w:ascii="Calibri" w:hAnsi="Calibri"/>
          <w:sz w:val="22"/>
          <w:szCs w:val="22"/>
          <w:lang w:val="en-GB"/>
        </w:rPr>
        <w:t>hild has attended the OTP site.</w:t>
      </w:r>
      <w:r w:rsidRPr="007E543D">
        <w:rPr>
          <w:rFonts w:ascii="Calibri" w:hAnsi="Calibri"/>
          <w:sz w:val="22"/>
          <w:szCs w:val="22"/>
          <w:lang w:val="en-GB"/>
        </w:rPr>
        <w:t xml:space="preserve"> If there has been child substitution then the “new” individual should be fully assessed.</w:t>
      </w:r>
    </w:p>
    <w:p w14:paraId="0AC629D0" w14:textId="77777777" w:rsidR="00ED0373" w:rsidRPr="00DC1775" w:rsidRDefault="00AD06AF" w:rsidP="00DC1775">
      <w:pPr>
        <w:pStyle w:val="Heading1"/>
      </w:pPr>
      <w:bookmarkStart w:id="441" w:name="_Toc270507433"/>
      <w:bookmarkStart w:id="442" w:name="_Toc320105271"/>
      <w:r w:rsidRPr="00DC1775">
        <w:t>C</w:t>
      </w:r>
      <w:r w:rsidR="00CC6064" w:rsidRPr="00DC1775">
        <w:t>riteria to move from OTP to IPF:</w:t>
      </w:r>
      <w:r w:rsidRPr="00DC1775">
        <w:t xml:space="preserve"> “</w:t>
      </w:r>
      <w:r w:rsidR="00512EF7" w:rsidRPr="00DC1775">
        <w:t xml:space="preserve">Internal </w:t>
      </w:r>
      <w:r w:rsidR="00DD7093" w:rsidRPr="00DC1775">
        <w:t xml:space="preserve">Transfer To </w:t>
      </w:r>
      <w:r w:rsidRPr="00DC1775">
        <w:t>I</w:t>
      </w:r>
      <w:r w:rsidR="00CC6064" w:rsidRPr="00DC1775">
        <w:t>n</w:t>
      </w:r>
      <w:r w:rsidRPr="00DC1775">
        <w:t>-P</w:t>
      </w:r>
      <w:r w:rsidR="00CC6064" w:rsidRPr="00DC1775">
        <w:t xml:space="preserve">atient </w:t>
      </w:r>
      <w:r w:rsidRPr="00DC1775">
        <w:t>C</w:t>
      </w:r>
      <w:r w:rsidR="00CC6064" w:rsidRPr="00DC1775">
        <w:t>are</w:t>
      </w:r>
      <w:r w:rsidRPr="00DC1775">
        <w:t>”</w:t>
      </w:r>
      <w:bookmarkEnd w:id="441"/>
      <w:bookmarkEnd w:id="442"/>
    </w:p>
    <w:p w14:paraId="6F3ED3B2" w14:textId="77777777" w:rsidR="00413EBD" w:rsidRPr="00DC1775" w:rsidRDefault="00413EBD" w:rsidP="00DC1775">
      <w:pPr>
        <w:pStyle w:val="Heading2"/>
      </w:pPr>
      <w:bookmarkStart w:id="443" w:name="_Toc315357657"/>
      <w:bookmarkStart w:id="444" w:name="_Toc320105272"/>
      <w:r w:rsidRPr="00DC1775">
        <w:t>Criteria of transfer from OTP to IPF</w:t>
      </w:r>
      <w:bookmarkEnd w:id="443"/>
      <w:bookmarkEnd w:id="444"/>
    </w:p>
    <w:p w14:paraId="584C4A46" w14:textId="77777777" w:rsidR="00ED0373" w:rsidRPr="007E543D" w:rsidRDefault="008914FC" w:rsidP="00852941">
      <w:pPr>
        <w:pStyle w:val="nOTE"/>
        <w:ind w:left="0"/>
        <w:rPr>
          <w:rFonts w:ascii="Calibri" w:hAnsi="Calibri"/>
          <w:sz w:val="22"/>
          <w:szCs w:val="22"/>
        </w:rPr>
      </w:pPr>
      <w:r w:rsidRPr="007E543D">
        <w:rPr>
          <w:rFonts w:ascii="Calibri" w:hAnsi="Calibri"/>
          <w:sz w:val="22"/>
          <w:szCs w:val="22"/>
        </w:rPr>
        <w:t>Outpatients who develop signs of a serious medical complication (pneumonia, dehydration, etc. - see table</w:t>
      </w:r>
      <w:r w:rsidR="0035309B" w:rsidRPr="007E543D">
        <w:rPr>
          <w:rFonts w:ascii="Calibri" w:hAnsi="Calibri"/>
          <w:sz w:val="22"/>
          <w:szCs w:val="22"/>
        </w:rPr>
        <w:t xml:space="preserve"> 2</w:t>
      </w:r>
      <w:r w:rsidRPr="007E543D">
        <w:rPr>
          <w:rFonts w:ascii="Calibri" w:hAnsi="Calibri"/>
          <w:sz w:val="22"/>
          <w:szCs w:val="22"/>
        </w:rPr>
        <w:t xml:space="preserve"> in section on triage) </w:t>
      </w:r>
      <w:r w:rsidR="00DD7093" w:rsidRPr="007E543D">
        <w:rPr>
          <w:rFonts w:ascii="Calibri" w:hAnsi="Calibri"/>
          <w:sz w:val="22"/>
          <w:szCs w:val="22"/>
        </w:rPr>
        <w:t xml:space="preserve">are transferred </w:t>
      </w:r>
      <w:r w:rsidRPr="007E543D">
        <w:rPr>
          <w:rFonts w:ascii="Calibri" w:hAnsi="Calibri"/>
          <w:sz w:val="22"/>
          <w:szCs w:val="22"/>
        </w:rPr>
        <w:t>to the IPF for management of their condition until they are fit to return to OTP.</w:t>
      </w:r>
    </w:p>
    <w:p w14:paraId="01CA4DF4" w14:textId="77777777" w:rsidR="00ED0373" w:rsidRPr="007E543D" w:rsidRDefault="00DD7093" w:rsidP="00852941">
      <w:pPr>
        <w:pStyle w:val="nOTE"/>
        <w:ind w:left="0"/>
        <w:rPr>
          <w:rFonts w:ascii="Calibri" w:hAnsi="Calibri"/>
          <w:sz w:val="22"/>
          <w:szCs w:val="22"/>
        </w:rPr>
      </w:pPr>
      <w:r w:rsidRPr="007E543D">
        <w:rPr>
          <w:rFonts w:ascii="Calibri" w:hAnsi="Calibri"/>
          <w:sz w:val="22"/>
          <w:szCs w:val="22"/>
        </w:rPr>
        <w:t>T</w:t>
      </w:r>
      <w:r w:rsidR="008914FC" w:rsidRPr="007E543D">
        <w:rPr>
          <w:rFonts w:ascii="Calibri" w:hAnsi="Calibri"/>
          <w:sz w:val="22"/>
          <w:szCs w:val="22"/>
        </w:rPr>
        <w:t xml:space="preserve">ransfer any patient being treated in the OTP </w:t>
      </w:r>
      <w:r w:rsidRPr="007E543D">
        <w:rPr>
          <w:rFonts w:ascii="Calibri" w:hAnsi="Calibri"/>
          <w:sz w:val="22"/>
          <w:szCs w:val="22"/>
        </w:rPr>
        <w:t xml:space="preserve">to the IPF if they </w:t>
      </w:r>
      <w:r w:rsidR="008914FC" w:rsidRPr="007E543D">
        <w:rPr>
          <w:rFonts w:ascii="Calibri" w:hAnsi="Calibri"/>
          <w:sz w:val="22"/>
          <w:szCs w:val="22"/>
        </w:rPr>
        <w:t>develop any of the followings</w:t>
      </w:r>
      <w:r w:rsidRPr="007E543D">
        <w:rPr>
          <w:rFonts w:ascii="Calibri" w:hAnsi="Calibri"/>
          <w:sz w:val="22"/>
          <w:szCs w:val="22"/>
        </w:rPr>
        <w:t>:</w:t>
      </w:r>
    </w:p>
    <w:p w14:paraId="491D3A0B" w14:textId="77777777" w:rsidR="00ED0373" w:rsidRPr="007E543D" w:rsidRDefault="008914FC" w:rsidP="006A2D19">
      <w:pPr>
        <w:pStyle w:val="Normaltext"/>
        <w:numPr>
          <w:ilvl w:val="1"/>
          <w:numId w:val="2"/>
        </w:numPr>
        <w:ind w:left="1080"/>
        <w:rPr>
          <w:rFonts w:ascii="Calibri" w:hAnsi="Calibri"/>
          <w:szCs w:val="22"/>
        </w:rPr>
      </w:pPr>
      <w:r w:rsidRPr="007E543D">
        <w:rPr>
          <w:rFonts w:ascii="Calibri" w:hAnsi="Calibri"/>
          <w:szCs w:val="22"/>
        </w:rPr>
        <w:t>Failure of the appetite test (see failure-to-respond procedure)</w:t>
      </w:r>
    </w:p>
    <w:p w14:paraId="01489EE1" w14:textId="77777777" w:rsidR="00ED0373" w:rsidRPr="007E543D" w:rsidRDefault="00ED0373" w:rsidP="006A2D19">
      <w:pPr>
        <w:pStyle w:val="Normaltext"/>
        <w:numPr>
          <w:ilvl w:val="1"/>
          <w:numId w:val="2"/>
        </w:numPr>
        <w:ind w:left="1080"/>
        <w:rPr>
          <w:rFonts w:ascii="Calibri" w:hAnsi="Calibri"/>
        </w:rPr>
      </w:pPr>
      <w:r w:rsidRPr="007E543D">
        <w:rPr>
          <w:rFonts w:ascii="Calibri" w:hAnsi="Calibri"/>
        </w:rPr>
        <w:t xml:space="preserve">Increase/development of </w:t>
      </w:r>
      <w:r w:rsidR="00222D8D" w:rsidRPr="007E543D">
        <w:rPr>
          <w:rFonts w:ascii="Calibri" w:hAnsi="Calibri"/>
        </w:rPr>
        <w:t>œdema</w:t>
      </w:r>
    </w:p>
    <w:p w14:paraId="5A03D0EA" w14:textId="77777777" w:rsidR="00ED0373" w:rsidRPr="007E543D" w:rsidRDefault="00ED0373" w:rsidP="006A2D19">
      <w:pPr>
        <w:pStyle w:val="Normaltext"/>
        <w:numPr>
          <w:ilvl w:val="1"/>
          <w:numId w:val="2"/>
        </w:numPr>
        <w:ind w:left="1080"/>
        <w:rPr>
          <w:rFonts w:ascii="Calibri" w:hAnsi="Calibri"/>
        </w:rPr>
      </w:pPr>
      <w:r w:rsidRPr="007E543D">
        <w:rPr>
          <w:rFonts w:ascii="Calibri" w:hAnsi="Calibri"/>
        </w:rPr>
        <w:t>Development of refeeding diarrhoea sufficient to lead to weight loss</w:t>
      </w:r>
    </w:p>
    <w:p w14:paraId="5F727D2B" w14:textId="77777777" w:rsidR="00ED0373" w:rsidRPr="007E543D" w:rsidRDefault="00ED0373" w:rsidP="006A2D19">
      <w:pPr>
        <w:pStyle w:val="Normaltext"/>
        <w:numPr>
          <w:ilvl w:val="1"/>
          <w:numId w:val="2"/>
        </w:numPr>
        <w:ind w:left="1080"/>
        <w:rPr>
          <w:rFonts w:ascii="Calibri" w:hAnsi="Calibri"/>
        </w:rPr>
      </w:pPr>
      <w:r w:rsidRPr="007E543D">
        <w:rPr>
          <w:rFonts w:ascii="Calibri" w:hAnsi="Calibri"/>
        </w:rPr>
        <w:t>Fulfilling any of the criteria of “failure to respond to treatment”</w:t>
      </w:r>
    </w:p>
    <w:p w14:paraId="4638CFF5" w14:textId="77777777" w:rsidR="00ED0373" w:rsidRPr="007E543D" w:rsidRDefault="00ED0373" w:rsidP="006A2D19">
      <w:pPr>
        <w:pStyle w:val="Normaltext"/>
        <w:numPr>
          <w:ilvl w:val="2"/>
          <w:numId w:val="2"/>
        </w:numPr>
        <w:ind w:left="1656"/>
        <w:rPr>
          <w:rFonts w:ascii="Calibri" w:hAnsi="Calibri"/>
        </w:rPr>
      </w:pPr>
      <w:r w:rsidRPr="007E543D">
        <w:rPr>
          <w:rFonts w:ascii="Calibri" w:hAnsi="Calibri"/>
        </w:rPr>
        <w:t xml:space="preserve">Weight loss for 2 consecutive </w:t>
      </w:r>
      <w:r w:rsidR="003B2E88" w:rsidRPr="007E543D">
        <w:rPr>
          <w:rFonts w:ascii="Calibri" w:hAnsi="Calibri"/>
        </w:rPr>
        <w:t>weightings</w:t>
      </w:r>
    </w:p>
    <w:p w14:paraId="0C8ED514" w14:textId="77777777" w:rsidR="00ED0373" w:rsidRPr="007E543D" w:rsidRDefault="00ED0373" w:rsidP="006A2D19">
      <w:pPr>
        <w:pStyle w:val="Normaltext"/>
        <w:numPr>
          <w:ilvl w:val="2"/>
          <w:numId w:val="2"/>
        </w:numPr>
        <w:ind w:left="1656"/>
        <w:rPr>
          <w:rFonts w:ascii="Calibri" w:hAnsi="Calibri"/>
        </w:rPr>
      </w:pPr>
      <w:r w:rsidRPr="007E543D">
        <w:rPr>
          <w:rFonts w:ascii="Calibri" w:hAnsi="Calibri"/>
        </w:rPr>
        <w:t>Weight loss of more than 5% of body weight at any visit</w:t>
      </w:r>
      <w:r w:rsidR="004F2029" w:rsidRPr="007E543D">
        <w:rPr>
          <w:rFonts w:ascii="Calibri" w:hAnsi="Calibri"/>
        </w:rPr>
        <w:t xml:space="preserve"> (see annex </w:t>
      </w:r>
      <w:r w:rsidR="004055E3" w:rsidRPr="007E543D">
        <w:rPr>
          <w:rFonts w:ascii="Calibri" w:hAnsi="Calibri"/>
        </w:rPr>
        <w:t>10</w:t>
      </w:r>
      <w:r w:rsidR="004F2029" w:rsidRPr="007E543D">
        <w:rPr>
          <w:rFonts w:ascii="Calibri" w:hAnsi="Calibri"/>
        </w:rPr>
        <w:t>)</w:t>
      </w:r>
    </w:p>
    <w:p w14:paraId="5E912965" w14:textId="77777777" w:rsidR="00ED0373" w:rsidRPr="007E543D" w:rsidRDefault="00ED0373" w:rsidP="006A2D19">
      <w:pPr>
        <w:pStyle w:val="Normaltext"/>
        <w:numPr>
          <w:ilvl w:val="2"/>
          <w:numId w:val="2"/>
        </w:numPr>
        <w:ind w:left="1656"/>
        <w:rPr>
          <w:rFonts w:ascii="Calibri" w:hAnsi="Calibri"/>
        </w:rPr>
      </w:pPr>
      <w:r w:rsidRPr="007E543D">
        <w:rPr>
          <w:rFonts w:ascii="Calibri" w:hAnsi="Calibri"/>
        </w:rPr>
        <w:t xml:space="preserve">Static weight for 3 consecutive </w:t>
      </w:r>
      <w:r w:rsidR="003B2E88" w:rsidRPr="007E543D">
        <w:rPr>
          <w:rFonts w:ascii="Calibri" w:hAnsi="Calibri"/>
        </w:rPr>
        <w:t>weightings</w:t>
      </w:r>
    </w:p>
    <w:p w14:paraId="01EDEC53" w14:textId="77777777" w:rsidR="00ED0373" w:rsidRPr="007E543D" w:rsidRDefault="00ED0373" w:rsidP="006A2D19">
      <w:pPr>
        <w:pStyle w:val="Normaltext"/>
        <w:numPr>
          <w:ilvl w:val="1"/>
          <w:numId w:val="2"/>
        </w:numPr>
        <w:ind w:left="1080"/>
        <w:rPr>
          <w:rFonts w:ascii="Calibri" w:hAnsi="Calibri"/>
        </w:rPr>
      </w:pPr>
      <w:r w:rsidRPr="007E543D">
        <w:rPr>
          <w:rFonts w:ascii="Calibri" w:hAnsi="Calibri"/>
        </w:rPr>
        <w:t xml:space="preserve">Major illness or death of the main caretaker so that the substitute caretaker </w:t>
      </w:r>
      <w:r w:rsidR="0035236A" w:rsidRPr="007E543D">
        <w:rPr>
          <w:rFonts w:ascii="Calibri" w:hAnsi="Calibri"/>
        </w:rPr>
        <w:t xml:space="preserve">is incapable or unwilling to look after the malnourished </w:t>
      </w:r>
      <w:r w:rsidR="00DD7093" w:rsidRPr="007E543D">
        <w:rPr>
          <w:rFonts w:ascii="Calibri" w:hAnsi="Calibri"/>
        </w:rPr>
        <w:t>patient or requests transfer to in-patient care.</w:t>
      </w:r>
    </w:p>
    <w:p w14:paraId="1F8FDD75" w14:textId="77777777" w:rsidR="00413EBD" w:rsidRPr="002D350B" w:rsidRDefault="00413EBD" w:rsidP="002D350B">
      <w:pPr>
        <w:pStyle w:val="Heading2"/>
      </w:pPr>
      <w:bookmarkStart w:id="445" w:name="_Toc315357658"/>
      <w:bookmarkStart w:id="446" w:name="_Toc320105273"/>
      <w:r w:rsidRPr="002D350B">
        <w:t xml:space="preserve">Procedure </w:t>
      </w:r>
      <w:r w:rsidR="004F2029" w:rsidRPr="002D350B">
        <w:t>for</w:t>
      </w:r>
      <w:r w:rsidRPr="002D350B">
        <w:t xml:space="preserve"> transfer</w:t>
      </w:r>
      <w:bookmarkEnd w:id="445"/>
      <w:bookmarkEnd w:id="446"/>
    </w:p>
    <w:p w14:paraId="6D2F98E9" w14:textId="77777777" w:rsidR="00ED0373" w:rsidRPr="007E543D" w:rsidRDefault="00ED0373" w:rsidP="00ED0373">
      <w:pPr>
        <w:pStyle w:val="Normaltext"/>
        <w:rPr>
          <w:rFonts w:ascii="Calibri" w:hAnsi="Calibri"/>
        </w:rPr>
      </w:pPr>
      <w:r w:rsidRPr="007E543D">
        <w:rPr>
          <w:rFonts w:ascii="Calibri" w:hAnsi="Calibri"/>
        </w:rPr>
        <w:t xml:space="preserve">When transferred to the </w:t>
      </w:r>
      <w:r w:rsidR="00413EBD" w:rsidRPr="007E543D">
        <w:rPr>
          <w:rFonts w:ascii="Calibri" w:hAnsi="Calibri"/>
        </w:rPr>
        <w:t>IPF</w:t>
      </w:r>
      <w:r w:rsidRPr="007E543D">
        <w:rPr>
          <w:rFonts w:ascii="Calibri" w:hAnsi="Calibri"/>
        </w:rPr>
        <w:t xml:space="preserve">, </w:t>
      </w:r>
      <w:r w:rsidR="0035236A" w:rsidRPr="007E543D">
        <w:rPr>
          <w:rFonts w:ascii="Calibri" w:hAnsi="Calibri"/>
        </w:rPr>
        <w:t>standard in-</w:t>
      </w:r>
      <w:r w:rsidR="003A3DBD" w:rsidRPr="007E543D">
        <w:rPr>
          <w:rFonts w:ascii="Calibri" w:hAnsi="Calibri"/>
        </w:rPr>
        <w:t xml:space="preserve">patient treatment should be </w:t>
      </w:r>
      <w:r w:rsidR="00DE5AE9" w:rsidRPr="007E543D">
        <w:rPr>
          <w:rFonts w:ascii="Calibri" w:hAnsi="Calibri"/>
        </w:rPr>
        <w:t>applied;</w:t>
      </w:r>
      <w:r w:rsidRPr="007E543D">
        <w:rPr>
          <w:rFonts w:ascii="Calibri" w:hAnsi="Calibri"/>
        </w:rPr>
        <w:t xml:space="preserve"> however, the routine drugs are individually prescribed depending upon </w:t>
      </w:r>
      <w:r w:rsidR="00251AEF" w:rsidRPr="007E543D">
        <w:rPr>
          <w:rFonts w:ascii="Calibri" w:hAnsi="Calibri"/>
        </w:rPr>
        <w:t xml:space="preserve">whether the child has been directly transferred or has </w:t>
      </w:r>
      <w:r w:rsidRPr="007E543D">
        <w:rPr>
          <w:rFonts w:ascii="Calibri" w:hAnsi="Calibri"/>
        </w:rPr>
        <w:t>already been given</w:t>
      </w:r>
      <w:r w:rsidR="00251AEF" w:rsidRPr="007E543D">
        <w:rPr>
          <w:rFonts w:ascii="Calibri" w:hAnsi="Calibri"/>
        </w:rPr>
        <w:t xml:space="preserve"> treatment</w:t>
      </w:r>
      <w:r w:rsidR="0011004A" w:rsidRPr="007E543D">
        <w:rPr>
          <w:rFonts w:ascii="Calibri" w:hAnsi="Calibri"/>
        </w:rPr>
        <w:t>,</w:t>
      </w:r>
      <w:r w:rsidRPr="007E543D">
        <w:rPr>
          <w:rFonts w:ascii="Calibri" w:hAnsi="Calibri"/>
        </w:rPr>
        <w:t xml:space="preserve"> the cause of the transfer</w:t>
      </w:r>
      <w:r w:rsidR="0011004A" w:rsidRPr="007E543D">
        <w:rPr>
          <w:rFonts w:ascii="Calibri" w:hAnsi="Calibri"/>
        </w:rPr>
        <w:t xml:space="preserve"> and the nature of the complication</w:t>
      </w:r>
      <w:r w:rsidRPr="007E543D">
        <w:rPr>
          <w:rFonts w:ascii="Calibri" w:hAnsi="Calibri"/>
        </w:rPr>
        <w:t>.</w:t>
      </w:r>
    </w:p>
    <w:p w14:paraId="560A1775" w14:textId="77777777" w:rsidR="00413EBD" w:rsidRPr="007E543D" w:rsidRDefault="00413EBD" w:rsidP="006A2D19">
      <w:pPr>
        <w:pStyle w:val="Normaltext"/>
        <w:numPr>
          <w:ilvl w:val="0"/>
          <w:numId w:val="53"/>
        </w:numPr>
        <w:rPr>
          <w:rFonts w:ascii="Calibri" w:hAnsi="Calibri"/>
        </w:rPr>
      </w:pPr>
      <w:r w:rsidRPr="007E543D">
        <w:rPr>
          <w:rFonts w:ascii="Calibri" w:hAnsi="Calibri"/>
        </w:rPr>
        <w:t>Write on the chart of the patient the reason for transfer</w:t>
      </w:r>
    </w:p>
    <w:p w14:paraId="5C32C43C" w14:textId="77777777" w:rsidR="00413EBD" w:rsidRPr="007E543D" w:rsidRDefault="004F2029" w:rsidP="006A2D19">
      <w:pPr>
        <w:pStyle w:val="Normaltext"/>
        <w:numPr>
          <w:ilvl w:val="0"/>
          <w:numId w:val="53"/>
        </w:numPr>
        <w:rPr>
          <w:rFonts w:ascii="Calibri" w:hAnsi="Calibri"/>
        </w:rPr>
      </w:pPr>
      <w:r w:rsidRPr="007E543D">
        <w:rPr>
          <w:rFonts w:ascii="Calibri" w:hAnsi="Calibri"/>
        </w:rPr>
        <w:t>Complete</w:t>
      </w:r>
      <w:r w:rsidR="00413EBD" w:rsidRPr="007E543D">
        <w:rPr>
          <w:rFonts w:ascii="Calibri" w:hAnsi="Calibri"/>
        </w:rPr>
        <w:t xml:space="preserve"> the transfer form which should contain the summary of the treatment given and the </w:t>
      </w:r>
      <w:r w:rsidR="0005562B" w:rsidRPr="007E543D">
        <w:rPr>
          <w:rFonts w:ascii="Calibri" w:hAnsi="Calibri"/>
        </w:rPr>
        <w:t>SAM-Number</w:t>
      </w:r>
      <w:r w:rsidR="00413EBD" w:rsidRPr="007E543D">
        <w:rPr>
          <w:rFonts w:ascii="Calibri" w:hAnsi="Calibri"/>
        </w:rPr>
        <w:t xml:space="preserve"> (See section on Monitoring and evaluation)</w:t>
      </w:r>
    </w:p>
    <w:p w14:paraId="229F1EBF" w14:textId="77777777" w:rsidR="00413EBD" w:rsidRPr="007E543D" w:rsidRDefault="00DD7093" w:rsidP="006A2D19">
      <w:pPr>
        <w:pStyle w:val="Normaltext"/>
        <w:numPr>
          <w:ilvl w:val="0"/>
          <w:numId w:val="53"/>
        </w:numPr>
        <w:rPr>
          <w:rFonts w:ascii="Calibri" w:hAnsi="Calibri"/>
        </w:rPr>
      </w:pPr>
      <w:r w:rsidRPr="007E543D">
        <w:rPr>
          <w:rFonts w:ascii="Calibri" w:hAnsi="Calibri"/>
        </w:rPr>
        <w:t xml:space="preserve">Complete the </w:t>
      </w:r>
      <w:r w:rsidR="003666E3" w:rsidRPr="007E543D">
        <w:rPr>
          <w:rFonts w:ascii="Calibri" w:hAnsi="Calibri"/>
        </w:rPr>
        <w:t>t</w:t>
      </w:r>
      <w:r w:rsidR="003A3DBD" w:rsidRPr="007E543D">
        <w:rPr>
          <w:rFonts w:ascii="Calibri" w:hAnsi="Calibri"/>
        </w:rPr>
        <w:t xml:space="preserve">ransfer form </w:t>
      </w:r>
      <w:r w:rsidR="003666E3" w:rsidRPr="007E543D">
        <w:rPr>
          <w:rFonts w:ascii="Calibri" w:hAnsi="Calibri"/>
        </w:rPr>
        <w:t xml:space="preserve">with a </w:t>
      </w:r>
      <w:r w:rsidRPr="007E543D">
        <w:rPr>
          <w:rFonts w:ascii="Calibri" w:hAnsi="Calibri"/>
        </w:rPr>
        <w:t xml:space="preserve">carbon copy. Give the top copy </w:t>
      </w:r>
      <w:r w:rsidR="00413EBD" w:rsidRPr="007E543D">
        <w:rPr>
          <w:rFonts w:ascii="Calibri" w:hAnsi="Calibri"/>
        </w:rPr>
        <w:t>to the patient</w:t>
      </w:r>
      <w:r w:rsidR="004F2029" w:rsidRPr="007E543D">
        <w:rPr>
          <w:rFonts w:ascii="Calibri" w:hAnsi="Calibri"/>
        </w:rPr>
        <w:t xml:space="preserve"> to take</w:t>
      </w:r>
      <w:r w:rsidR="00413EBD" w:rsidRPr="007E543D">
        <w:rPr>
          <w:rFonts w:ascii="Calibri" w:hAnsi="Calibri"/>
        </w:rPr>
        <w:t xml:space="preserve"> to </w:t>
      </w:r>
      <w:r w:rsidR="003666E3" w:rsidRPr="007E543D">
        <w:rPr>
          <w:rFonts w:ascii="Calibri" w:hAnsi="Calibri"/>
        </w:rPr>
        <w:t xml:space="preserve">the </w:t>
      </w:r>
      <w:r w:rsidR="00413EBD" w:rsidRPr="007E543D">
        <w:rPr>
          <w:rFonts w:ascii="Calibri" w:hAnsi="Calibri"/>
        </w:rPr>
        <w:t>IPF</w:t>
      </w:r>
      <w:r w:rsidRPr="007E543D">
        <w:rPr>
          <w:rFonts w:ascii="Calibri" w:hAnsi="Calibri"/>
        </w:rPr>
        <w:t xml:space="preserve"> and</w:t>
      </w:r>
      <w:r w:rsidR="004F2029" w:rsidRPr="007E543D">
        <w:rPr>
          <w:rFonts w:ascii="Calibri" w:hAnsi="Calibri"/>
        </w:rPr>
        <w:t xml:space="preserve"> </w:t>
      </w:r>
      <w:r w:rsidR="00413EBD" w:rsidRPr="007E543D">
        <w:rPr>
          <w:rFonts w:ascii="Calibri" w:hAnsi="Calibri"/>
        </w:rPr>
        <w:t xml:space="preserve">keep </w:t>
      </w:r>
      <w:r w:rsidR="004F2029" w:rsidRPr="007E543D">
        <w:rPr>
          <w:rFonts w:ascii="Calibri" w:hAnsi="Calibri"/>
        </w:rPr>
        <w:t xml:space="preserve">a copy </w:t>
      </w:r>
      <w:r w:rsidR="00413EBD" w:rsidRPr="007E543D">
        <w:rPr>
          <w:rFonts w:ascii="Calibri" w:hAnsi="Calibri"/>
        </w:rPr>
        <w:t>in the OTP with the chart</w:t>
      </w:r>
    </w:p>
    <w:p w14:paraId="4D6B3CE8" w14:textId="77777777" w:rsidR="00E43DC5" w:rsidRPr="007E543D" w:rsidRDefault="00413EBD" w:rsidP="006A2D19">
      <w:pPr>
        <w:pStyle w:val="Normaltext"/>
        <w:numPr>
          <w:ilvl w:val="0"/>
          <w:numId w:val="53"/>
        </w:numPr>
        <w:rPr>
          <w:rFonts w:ascii="Calibri" w:hAnsi="Calibri"/>
        </w:rPr>
      </w:pPr>
      <w:r w:rsidRPr="007E543D">
        <w:rPr>
          <w:rFonts w:ascii="Calibri" w:hAnsi="Calibri"/>
        </w:rPr>
        <w:t xml:space="preserve">Phone the </w:t>
      </w:r>
      <w:r w:rsidR="008608E8" w:rsidRPr="007E543D">
        <w:rPr>
          <w:rFonts w:ascii="Calibri" w:hAnsi="Calibri"/>
        </w:rPr>
        <w:t>IPF nutrition supervisor, if possible, to inform the IPF about the transfer</w:t>
      </w:r>
      <w:r w:rsidR="00E43DC5" w:rsidRPr="007E543D">
        <w:rPr>
          <w:rFonts w:ascii="Calibri" w:hAnsi="Calibri"/>
        </w:rPr>
        <w:t xml:space="preserve"> and record it on the patient’s chart</w:t>
      </w:r>
      <w:r w:rsidR="00251AEF" w:rsidRPr="007E543D">
        <w:rPr>
          <w:rFonts w:ascii="Calibri" w:hAnsi="Calibri"/>
        </w:rPr>
        <w:t xml:space="preserve">: the IPF supervisor should arrange for the patient to be directly admitted to the ward and </w:t>
      </w:r>
      <w:r w:rsidR="00251AEF" w:rsidRPr="007E543D">
        <w:rPr>
          <w:rFonts w:ascii="Calibri" w:hAnsi="Calibri"/>
          <w:b/>
        </w:rPr>
        <w:t>not</w:t>
      </w:r>
      <w:r w:rsidR="00251AEF" w:rsidRPr="007E543D">
        <w:rPr>
          <w:rFonts w:ascii="Calibri" w:hAnsi="Calibri"/>
        </w:rPr>
        <w:t xml:space="preserve"> processed through casualty or </w:t>
      </w:r>
      <w:r w:rsidR="004F2029" w:rsidRPr="007E543D">
        <w:rPr>
          <w:rFonts w:ascii="Calibri" w:hAnsi="Calibri"/>
        </w:rPr>
        <w:t xml:space="preserve">the </w:t>
      </w:r>
      <w:r w:rsidR="00251AEF" w:rsidRPr="007E543D">
        <w:rPr>
          <w:rFonts w:ascii="Calibri" w:hAnsi="Calibri"/>
        </w:rPr>
        <w:t>emergency department</w:t>
      </w:r>
      <w:r w:rsidR="00E43DC5" w:rsidRPr="007E543D">
        <w:rPr>
          <w:rFonts w:ascii="Calibri" w:hAnsi="Calibri"/>
        </w:rPr>
        <w:t>.</w:t>
      </w:r>
      <w:r w:rsidR="00251AEF" w:rsidRPr="007E543D">
        <w:rPr>
          <w:rFonts w:ascii="Calibri" w:hAnsi="Calibri"/>
        </w:rPr>
        <w:t xml:space="preserve"> Such direct admission to the ward should be understood in the IPF</w:t>
      </w:r>
      <w:r w:rsidR="004F2029" w:rsidRPr="007E543D">
        <w:rPr>
          <w:rFonts w:ascii="Calibri" w:hAnsi="Calibri"/>
        </w:rPr>
        <w:t>’s</w:t>
      </w:r>
      <w:r w:rsidR="00251AEF" w:rsidRPr="007E543D">
        <w:rPr>
          <w:rFonts w:ascii="Calibri" w:hAnsi="Calibri"/>
        </w:rPr>
        <w:t xml:space="preserve"> casualty department whenever a patient arrives with a transfer form from an OTP.</w:t>
      </w:r>
    </w:p>
    <w:p w14:paraId="260C80FA" w14:textId="77777777" w:rsidR="00FA019B" w:rsidRPr="007E543D" w:rsidRDefault="00E43DC5" w:rsidP="004F549F">
      <w:pPr>
        <w:pStyle w:val="Normaltext"/>
        <w:rPr>
          <w:rFonts w:ascii="Calibri" w:hAnsi="Calibri"/>
        </w:rPr>
      </w:pPr>
      <w:r w:rsidRPr="007E543D">
        <w:rPr>
          <w:rFonts w:ascii="Calibri" w:hAnsi="Calibri"/>
        </w:rPr>
        <w:t xml:space="preserve">Note: </w:t>
      </w:r>
      <w:r w:rsidR="00B2448B" w:rsidRPr="007E543D">
        <w:rPr>
          <w:rFonts w:ascii="Calibri" w:hAnsi="Calibri"/>
        </w:rPr>
        <w:t>When the patient return</w:t>
      </w:r>
      <w:r w:rsidR="00251AEF" w:rsidRPr="007E543D">
        <w:rPr>
          <w:rFonts w:ascii="Calibri" w:hAnsi="Calibri"/>
        </w:rPr>
        <w:t>s</w:t>
      </w:r>
      <w:r w:rsidR="00B2448B" w:rsidRPr="007E543D">
        <w:rPr>
          <w:rFonts w:ascii="Calibri" w:hAnsi="Calibri"/>
        </w:rPr>
        <w:t xml:space="preserve"> to the OTP</w:t>
      </w:r>
      <w:r w:rsidR="008608E8" w:rsidRPr="007E543D">
        <w:rPr>
          <w:rFonts w:ascii="Calibri" w:hAnsi="Calibri"/>
        </w:rPr>
        <w:t xml:space="preserve"> similar </w:t>
      </w:r>
      <w:r w:rsidR="00B2448B" w:rsidRPr="007E543D">
        <w:rPr>
          <w:rFonts w:ascii="Calibri" w:hAnsi="Calibri"/>
        </w:rPr>
        <w:t>contact</w:t>
      </w:r>
      <w:r w:rsidR="008608E8" w:rsidRPr="007E543D">
        <w:rPr>
          <w:rFonts w:ascii="Calibri" w:hAnsi="Calibri"/>
        </w:rPr>
        <w:t xml:space="preserve"> should be made to avoid losing </w:t>
      </w:r>
      <w:r w:rsidR="00B2448B" w:rsidRPr="007E543D">
        <w:rPr>
          <w:rFonts w:ascii="Calibri" w:hAnsi="Calibri"/>
        </w:rPr>
        <w:t xml:space="preserve">the </w:t>
      </w:r>
      <w:r w:rsidR="008608E8" w:rsidRPr="007E543D">
        <w:rPr>
          <w:rFonts w:ascii="Calibri" w:hAnsi="Calibri"/>
        </w:rPr>
        <w:t>patient during the transfer.</w:t>
      </w:r>
    </w:p>
    <w:p w14:paraId="48BCB17D" w14:textId="77777777" w:rsidR="003666E3" w:rsidRPr="002D350B" w:rsidRDefault="00E43DC5" w:rsidP="002D350B">
      <w:pPr>
        <w:pStyle w:val="Heading1"/>
      </w:pPr>
      <w:bookmarkStart w:id="447" w:name="_Toc270507434"/>
      <w:bookmarkStart w:id="448" w:name="_Toc320105274"/>
      <w:r w:rsidRPr="002D350B">
        <w:t>F</w:t>
      </w:r>
      <w:r w:rsidR="00CC6064" w:rsidRPr="002D350B">
        <w:t>ailure To Respond To Treatment</w:t>
      </w:r>
      <w:r w:rsidR="00DE5AE9" w:rsidRPr="002D350B">
        <w:t xml:space="preserve"> </w:t>
      </w:r>
      <w:r w:rsidR="00D05CB8" w:rsidRPr="002D350B">
        <w:t>in O</w:t>
      </w:r>
      <w:r w:rsidR="00CC6064" w:rsidRPr="002D350B">
        <w:t>TP</w:t>
      </w:r>
      <w:bookmarkEnd w:id="447"/>
      <w:bookmarkEnd w:id="448"/>
    </w:p>
    <w:p w14:paraId="09F1EADF" w14:textId="77777777" w:rsidR="00ED0373" w:rsidRPr="007E543D" w:rsidRDefault="00ED0373" w:rsidP="00ED0373">
      <w:pPr>
        <w:pStyle w:val="Normaltext"/>
        <w:rPr>
          <w:rFonts w:ascii="Calibri" w:hAnsi="Calibri"/>
        </w:rPr>
      </w:pPr>
      <w:r w:rsidRPr="007E543D">
        <w:rPr>
          <w:rFonts w:ascii="Calibri" w:hAnsi="Calibri"/>
        </w:rPr>
        <w:t xml:space="preserve">It is usually only when children fulfil the criteria for “failure to respond” that they need to have a </w:t>
      </w:r>
      <w:r w:rsidR="0035236A" w:rsidRPr="007E543D">
        <w:rPr>
          <w:rFonts w:ascii="Calibri" w:hAnsi="Calibri"/>
        </w:rPr>
        <w:t>full</w:t>
      </w:r>
      <w:r w:rsidRPr="007E543D">
        <w:rPr>
          <w:rFonts w:ascii="Calibri" w:hAnsi="Calibri"/>
        </w:rPr>
        <w:t xml:space="preserve"> history </w:t>
      </w:r>
      <w:r w:rsidR="0035236A" w:rsidRPr="007E543D">
        <w:rPr>
          <w:rFonts w:ascii="Calibri" w:hAnsi="Calibri"/>
        </w:rPr>
        <w:t>&amp;</w:t>
      </w:r>
      <w:r w:rsidRPr="007E543D">
        <w:rPr>
          <w:rFonts w:ascii="Calibri" w:hAnsi="Calibri"/>
        </w:rPr>
        <w:t xml:space="preserve"> examination or laboratory investigations conducted. Most patients are managed </w:t>
      </w:r>
      <w:r w:rsidR="0011004A" w:rsidRPr="007E543D">
        <w:rPr>
          <w:rFonts w:ascii="Calibri" w:hAnsi="Calibri"/>
        </w:rPr>
        <w:t xml:space="preserve">entirely </w:t>
      </w:r>
      <w:r w:rsidRPr="007E543D">
        <w:rPr>
          <w:rFonts w:ascii="Calibri" w:hAnsi="Calibri"/>
        </w:rPr>
        <w:t>by less highly trained staff (adequately supervised) on a routine basis. Skilled staff (</w:t>
      </w:r>
      <w:r w:rsidR="00251AEF" w:rsidRPr="007E543D">
        <w:rPr>
          <w:rFonts w:ascii="Calibri" w:hAnsi="Calibri"/>
        </w:rPr>
        <w:t xml:space="preserve">senior </w:t>
      </w:r>
      <w:r w:rsidRPr="007E543D">
        <w:rPr>
          <w:rFonts w:ascii="Calibri" w:hAnsi="Calibri"/>
        </w:rPr>
        <w:t>nurses and doctors) time and resources should be mainly directed to</w:t>
      </w:r>
      <w:r w:rsidR="00DD7093" w:rsidRPr="007E543D">
        <w:rPr>
          <w:rFonts w:ascii="Calibri" w:hAnsi="Calibri"/>
        </w:rPr>
        <w:t xml:space="preserve"> 1)</w:t>
      </w:r>
      <w:r w:rsidRPr="007E543D">
        <w:rPr>
          <w:rFonts w:ascii="Calibri" w:hAnsi="Calibri"/>
        </w:rPr>
        <w:t xml:space="preserve"> those few children who fail to respond to the standard treatment</w:t>
      </w:r>
      <w:r w:rsidR="00251AEF" w:rsidRPr="007E543D">
        <w:rPr>
          <w:rFonts w:ascii="Calibri" w:hAnsi="Calibri"/>
        </w:rPr>
        <w:t xml:space="preserve"> or are seriously sick and complicated</w:t>
      </w:r>
      <w:r w:rsidR="00DD7093" w:rsidRPr="007E543D">
        <w:rPr>
          <w:rFonts w:ascii="Calibri" w:hAnsi="Calibri"/>
        </w:rPr>
        <w:t xml:space="preserve"> and 2) training, evaluation and supervision</w:t>
      </w:r>
      <w:r w:rsidRPr="007E543D">
        <w:rPr>
          <w:rFonts w:ascii="Calibri" w:hAnsi="Calibri"/>
        </w:rPr>
        <w:t>.</w:t>
      </w:r>
    </w:p>
    <w:p w14:paraId="20CC140D" w14:textId="77777777" w:rsidR="000D024A" w:rsidRPr="002D350B" w:rsidRDefault="000D024A" w:rsidP="002D350B">
      <w:pPr>
        <w:pStyle w:val="Heading2"/>
      </w:pPr>
      <w:bookmarkStart w:id="449" w:name="_Toc315357660"/>
      <w:bookmarkStart w:id="450" w:name="_Toc320105275"/>
      <w:r w:rsidRPr="002D350B">
        <w:t>Diagnos</w:t>
      </w:r>
      <w:r w:rsidR="00DD7093" w:rsidRPr="002D350B">
        <w:t>is</w:t>
      </w:r>
      <w:r w:rsidRPr="002D350B">
        <w:t xml:space="preserve"> of failure</w:t>
      </w:r>
      <w:r w:rsidR="00DD7093" w:rsidRPr="002D350B">
        <w:t>-to-respond</w:t>
      </w:r>
      <w:bookmarkEnd w:id="449"/>
      <w:bookmarkEnd w:id="450"/>
    </w:p>
    <w:p w14:paraId="502A028D" w14:textId="77777777" w:rsidR="00AC48DC" w:rsidRPr="00DC1775" w:rsidRDefault="00ED0373" w:rsidP="00DC1775">
      <w:pPr>
        <w:pStyle w:val="Normaltext"/>
        <w:rPr>
          <w:rFonts w:ascii="Calibri" w:hAnsi="Calibri"/>
        </w:rPr>
      </w:pPr>
      <w:r w:rsidRPr="007E543D">
        <w:rPr>
          <w:rFonts w:ascii="Calibri" w:hAnsi="Calibri"/>
        </w:rPr>
        <w:t>Failure to respond to standard treatment</w:t>
      </w:r>
      <w:r w:rsidR="00E43DC5" w:rsidRPr="007E543D">
        <w:rPr>
          <w:rFonts w:ascii="Calibri" w:hAnsi="Calibri"/>
        </w:rPr>
        <w:t xml:space="preserve"> </w:t>
      </w:r>
      <w:r w:rsidR="00DB66F2" w:rsidRPr="007E543D">
        <w:rPr>
          <w:rFonts w:ascii="Calibri" w:hAnsi="Calibri"/>
        </w:rPr>
        <w:t xml:space="preserve">can be due to </w:t>
      </w:r>
      <w:r w:rsidR="00E43DC5" w:rsidRPr="007E543D">
        <w:rPr>
          <w:rFonts w:ascii="Calibri" w:hAnsi="Calibri"/>
        </w:rPr>
        <w:t>social, nutritional,</w:t>
      </w:r>
      <w:r w:rsidR="00DB66F2" w:rsidRPr="007E543D">
        <w:rPr>
          <w:rFonts w:ascii="Calibri" w:hAnsi="Calibri"/>
        </w:rPr>
        <w:t xml:space="preserve"> psychiatric or medical problems</w:t>
      </w:r>
      <w:r w:rsidR="00186AC2" w:rsidRPr="007E543D">
        <w:rPr>
          <w:rFonts w:ascii="Calibri" w:hAnsi="Calibri"/>
        </w:rPr>
        <w:t>. A</w:t>
      </w:r>
      <w:r w:rsidR="00DB66F2" w:rsidRPr="007E543D">
        <w:rPr>
          <w:rFonts w:ascii="Calibri" w:hAnsi="Calibri"/>
        </w:rPr>
        <w:t>n attempt to diagnose the difficulty should first be made by OTP staff.</w:t>
      </w:r>
      <w:r w:rsidR="00186AC2" w:rsidRPr="007E543D">
        <w:rPr>
          <w:rFonts w:ascii="Calibri" w:hAnsi="Calibri"/>
        </w:rPr>
        <w:t xml:space="preserve"> In particular, the IPF has less capacity to investigate social problems than OTP staff.</w:t>
      </w:r>
      <w:r w:rsidRPr="007E543D">
        <w:rPr>
          <w:rFonts w:ascii="Calibri" w:hAnsi="Calibri"/>
        </w:rPr>
        <w:t xml:space="preserve"> </w:t>
      </w:r>
      <w:r w:rsidR="0085765A" w:rsidRPr="007E543D">
        <w:rPr>
          <w:rFonts w:ascii="Calibri" w:hAnsi="Calibri"/>
        </w:rPr>
        <w:t xml:space="preserve">Transfer to the IPF should not be the first response when a patient fails to respond. </w:t>
      </w:r>
      <w:r w:rsidR="0011004A" w:rsidRPr="007E543D">
        <w:rPr>
          <w:rFonts w:ascii="Calibri" w:hAnsi="Calibri"/>
        </w:rPr>
        <w:t>I</w:t>
      </w:r>
      <w:r w:rsidRPr="007E543D">
        <w:rPr>
          <w:rFonts w:ascii="Calibri" w:hAnsi="Calibri"/>
        </w:rPr>
        <w:t xml:space="preserve">f inadequate social circumstances are suspected as the main cause </w:t>
      </w:r>
      <w:r w:rsidR="0011004A" w:rsidRPr="007E543D">
        <w:rPr>
          <w:rFonts w:ascii="Calibri" w:hAnsi="Calibri"/>
        </w:rPr>
        <w:t xml:space="preserve">of failure </w:t>
      </w:r>
      <w:r w:rsidRPr="007E543D">
        <w:rPr>
          <w:rFonts w:ascii="Calibri" w:hAnsi="Calibri"/>
        </w:rPr>
        <w:t xml:space="preserve">in </w:t>
      </w:r>
      <w:r w:rsidR="00E43DC5" w:rsidRPr="007E543D">
        <w:rPr>
          <w:rFonts w:ascii="Calibri" w:hAnsi="Calibri"/>
        </w:rPr>
        <w:t xml:space="preserve">OTP, do </w:t>
      </w:r>
      <w:r w:rsidRPr="007E543D">
        <w:rPr>
          <w:rFonts w:ascii="Calibri" w:hAnsi="Calibri"/>
        </w:rPr>
        <w:t>a</w:t>
      </w:r>
      <w:r w:rsidR="0011004A" w:rsidRPr="007E543D">
        <w:rPr>
          <w:rFonts w:ascii="Calibri" w:hAnsi="Calibri"/>
        </w:rPr>
        <w:t>n appetite test,</w:t>
      </w:r>
      <w:r w:rsidRPr="007E543D">
        <w:rPr>
          <w:rFonts w:ascii="Calibri" w:hAnsi="Calibri"/>
        </w:rPr>
        <w:t xml:space="preserve"> </w:t>
      </w:r>
      <w:r w:rsidR="00E43DC5" w:rsidRPr="007E543D">
        <w:rPr>
          <w:rFonts w:ascii="Calibri" w:hAnsi="Calibri"/>
        </w:rPr>
        <w:t xml:space="preserve">then a </w:t>
      </w:r>
      <w:r w:rsidRPr="007E543D">
        <w:rPr>
          <w:rFonts w:ascii="Calibri" w:hAnsi="Calibri"/>
        </w:rPr>
        <w:t xml:space="preserve">home visit </w:t>
      </w:r>
      <w:r w:rsidR="0011004A" w:rsidRPr="007E543D">
        <w:rPr>
          <w:rFonts w:ascii="Calibri" w:hAnsi="Calibri"/>
        </w:rPr>
        <w:t xml:space="preserve">or supervised trail of feeding </w:t>
      </w:r>
      <w:r w:rsidR="00186AC2" w:rsidRPr="007E543D">
        <w:rPr>
          <w:rFonts w:ascii="Calibri" w:hAnsi="Calibri"/>
        </w:rPr>
        <w:t xml:space="preserve">at the health centre (attending daily for 3 days) </w:t>
      </w:r>
      <w:r w:rsidR="003666E3" w:rsidRPr="007E543D">
        <w:rPr>
          <w:rFonts w:ascii="Calibri" w:hAnsi="Calibri"/>
        </w:rPr>
        <w:t xml:space="preserve">before transfer to </w:t>
      </w:r>
      <w:r w:rsidR="00B2448B" w:rsidRPr="007E543D">
        <w:rPr>
          <w:rFonts w:ascii="Calibri" w:hAnsi="Calibri"/>
        </w:rPr>
        <w:t xml:space="preserve">the </w:t>
      </w:r>
      <w:r w:rsidR="00E43DC5" w:rsidRPr="007E543D">
        <w:rPr>
          <w:rFonts w:ascii="Calibri" w:hAnsi="Calibri"/>
        </w:rPr>
        <w:t>IPF</w:t>
      </w:r>
      <w:r w:rsidRPr="007E543D">
        <w:rPr>
          <w:rFonts w:ascii="Calibri" w:hAnsi="Calibri"/>
        </w:rPr>
        <w:t>.</w:t>
      </w:r>
      <w:bookmarkStart w:id="451" w:name="_Toc213728351"/>
      <w:bookmarkStart w:id="452" w:name="_Toc507846431"/>
      <w:bookmarkStart w:id="453" w:name="_Toc507912326"/>
      <w:bookmarkStart w:id="454" w:name="_Toc508015102"/>
      <w:bookmarkStart w:id="455" w:name="_Toc508015394"/>
      <w:bookmarkStart w:id="456" w:name="_Toc508513122"/>
      <w:bookmarkStart w:id="457" w:name="_Toc508513636"/>
      <w:bookmarkStart w:id="458" w:name="_Toc511909168"/>
      <w:bookmarkStart w:id="459" w:name="_Toc13295452"/>
    </w:p>
    <w:p w14:paraId="76B0AE2A" w14:textId="77777777" w:rsidR="00ED0373" w:rsidRPr="007E543D" w:rsidRDefault="004F549F" w:rsidP="004C1F0E">
      <w:pPr>
        <w:pStyle w:val="Caption"/>
      </w:pPr>
      <w:bookmarkStart w:id="460" w:name="_Toc304902184"/>
      <w:bookmarkStart w:id="461" w:name="_Toc320105135"/>
      <w:r>
        <w:t xml:space="preserve">Table </w:t>
      </w:r>
      <w:r w:rsidR="004C1F0E">
        <w:fldChar w:fldCharType="begin"/>
      </w:r>
      <w:r w:rsidR="004C1F0E">
        <w:instrText xml:space="preserve"> SEQ Table \* ARABIC </w:instrText>
      </w:r>
      <w:r w:rsidR="004C1F0E">
        <w:fldChar w:fldCharType="separate"/>
      </w:r>
      <w:r w:rsidR="00B20761">
        <w:rPr>
          <w:noProof/>
        </w:rPr>
        <w:t>16</w:t>
      </w:r>
      <w:r w:rsidR="004C1F0E">
        <w:fldChar w:fldCharType="end"/>
      </w:r>
      <w:r>
        <w:t xml:space="preserve">: </w:t>
      </w:r>
      <w:r w:rsidR="00ED0373" w:rsidRPr="007E543D">
        <w:t xml:space="preserve">Failure to respond for </w:t>
      </w:r>
      <w:r w:rsidR="002A216B" w:rsidRPr="007E543D">
        <w:t>Out-Patient</w:t>
      </w:r>
      <w:r w:rsidR="00ED0373" w:rsidRPr="007E543D">
        <w:t>s</w:t>
      </w:r>
      <w:bookmarkEnd w:id="451"/>
      <w:bookmarkEnd w:id="460"/>
      <w:bookmarkEnd w:id="461"/>
      <w:r w:rsidR="00ED0373" w:rsidRPr="007E543D">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1"/>
        <w:gridCol w:w="2688"/>
      </w:tblGrid>
      <w:tr w:rsidR="0011004A" w:rsidRPr="007E543D" w14:paraId="01DE3214" w14:textId="77777777" w:rsidTr="00852941">
        <w:trPr>
          <w:jc w:val="center"/>
        </w:trPr>
        <w:tc>
          <w:tcPr>
            <w:tcW w:w="3510" w:type="pct"/>
            <w:shd w:val="clear" w:color="auto" w:fill="CCFFCC"/>
          </w:tcPr>
          <w:p w14:paraId="73168461" w14:textId="77777777" w:rsidR="00FF74AB" w:rsidRPr="007E543D" w:rsidRDefault="008914FC">
            <w:pPr>
              <w:pStyle w:val="Normaltext"/>
              <w:spacing w:before="60" w:after="40"/>
              <w:rPr>
                <w:rFonts w:ascii="Calibri" w:hAnsi="Calibri"/>
                <w:b/>
                <w:smallCaps/>
                <w:szCs w:val="22"/>
              </w:rPr>
            </w:pPr>
            <w:r w:rsidRPr="007E543D">
              <w:rPr>
                <w:rFonts w:ascii="Calibri" w:hAnsi="Calibri"/>
                <w:b/>
                <w:smallCaps/>
                <w:szCs w:val="22"/>
              </w:rPr>
              <w:t xml:space="preserve">Criteria for failure to respond </w:t>
            </w:r>
          </w:p>
        </w:tc>
        <w:tc>
          <w:tcPr>
            <w:tcW w:w="1490" w:type="pct"/>
            <w:shd w:val="clear" w:color="auto" w:fill="CCFFCC"/>
          </w:tcPr>
          <w:p w14:paraId="41E178A5" w14:textId="77777777" w:rsidR="00FF74AB" w:rsidRPr="007E543D" w:rsidRDefault="008914FC">
            <w:pPr>
              <w:pStyle w:val="Normaltext"/>
              <w:spacing w:before="60" w:after="40"/>
              <w:rPr>
                <w:rFonts w:ascii="Calibri" w:hAnsi="Calibri"/>
                <w:b/>
                <w:smallCaps/>
                <w:szCs w:val="22"/>
              </w:rPr>
            </w:pPr>
            <w:r w:rsidRPr="007E543D">
              <w:rPr>
                <w:rFonts w:ascii="Calibri" w:hAnsi="Calibri"/>
                <w:b/>
                <w:smallCaps/>
                <w:szCs w:val="22"/>
              </w:rPr>
              <w:t>Time after admission</w:t>
            </w:r>
          </w:p>
        </w:tc>
      </w:tr>
      <w:tr w:rsidR="0011004A" w:rsidRPr="007E543D" w14:paraId="7C9ABE8A" w14:textId="77777777" w:rsidTr="00852941">
        <w:trPr>
          <w:jc w:val="center"/>
        </w:trPr>
        <w:tc>
          <w:tcPr>
            <w:tcW w:w="3510" w:type="pct"/>
          </w:tcPr>
          <w:p w14:paraId="4433DE77" w14:textId="77777777" w:rsidR="00FF74AB" w:rsidRPr="007E543D" w:rsidRDefault="00ED0373">
            <w:pPr>
              <w:pStyle w:val="Normaltext"/>
              <w:spacing w:before="60" w:after="40"/>
              <w:rPr>
                <w:rFonts w:ascii="Calibri" w:hAnsi="Calibri"/>
                <w:szCs w:val="22"/>
              </w:rPr>
            </w:pPr>
            <w:r w:rsidRPr="007E543D">
              <w:rPr>
                <w:rFonts w:ascii="Calibri" w:hAnsi="Calibri"/>
                <w:szCs w:val="22"/>
              </w:rPr>
              <w:t>Failure to gain any weight (non-</w:t>
            </w:r>
            <w:r w:rsidR="00222D8D" w:rsidRPr="007E543D">
              <w:rPr>
                <w:rFonts w:ascii="Calibri" w:hAnsi="Calibri"/>
                <w:szCs w:val="22"/>
              </w:rPr>
              <w:t>œdema</w:t>
            </w:r>
            <w:r w:rsidRPr="007E543D">
              <w:rPr>
                <w:rFonts w:ascii="Calibri" w:hAnsi="Calibri"/>
                <w:szCs w:val="22"/>
              </w:rPr>
              <w:t>tous children)</w:t>
            </w:r>
          </w:p>
        </w:tc>
        <w:tc>
          <w:tcPr>
            <w:tcW w:w="1490" w:type="pct"/>
          </w:tcPr>
          <w:p w14:paraId="14EA53BA" w14:textId="77777777" w:rsidR="00FF74AB" w:rsidRPr="007E543D" w:rsidRDefault="00ED0373">
            <w:pPr>
              <w:pStyle w:val="Normaltext"/>
              <w:spacing w:before="60" w:after="40"/>
              <w:jc w:val="center"/>
              <w:rPr>
                <w:rFonts w:ascii="Calibri" w:hAnsi="Calibri"/>
                <w:szCs w:val="22"/>
              </w:rPr>
            </w:pPr>
            <w:r w:rsidRPr="007E543D">
              <w:rPr>
                <w:rFonts w:ascii="Calibri" w:hAnsi="Calibri"/>
                <w:szCs w:val="22"/>
              </w:rPr>
              <w:t xml:space="preserve">21 days </w:t>
            </w:r>
          </w:p>
        </w:tc>
      </w:tr>
      <w:tr w:rsidR="0011004A" w:rsidRPr="007E543D" w14:paraId="5458C9BE" w14:textId="77777777" w:rsidTr="00852941">
        <w:trPr>
          <w:jc w:val="center"/>
        </w:trPr>
        <w:tc>
          <w:tcPr>
            <w:tcW w:w="3510" w:type="pct"/>
          </w:tcPr>
          <w:p w14:paraId="578CA845" w14:textId="77777777" w:rsidR="00FF74AB" w:rsidRPr="007E543D" w:rsidRDefault="0011004A">
            <w:pPr>
              <w:pStyle w:val="Normaltext"/>
              <w:spacing w:before="60" w:after="40"/>
              <w:rPr>
                <w:rFonts w:ascii="Calibri" w:hAnsi="Calibri"/>
                <w:szCs w:val="22"/>
              </w:rPr>
            </w:pPr>
            <w:r w:rsidRPr="007E543D">
              <w:rPr>
                <w:rFonts w:ascii="Calibri" w:hAnsi="Calibri"/>
                <w:szCs w:val="22"/>
              </w:rPr>
              <w:t>Weight loss since admission to program (non-</w:t>
            </w:r>
            <w:r w:rsidR="00222D8D" w:rsidRPr="007E543D">
              <w:rPr>
                <w:rFonts w:ascii="Calibri" w:hAnsi="Calibri"/>
                <w:szCs w:val="22"/>
              </w:rPr>
              <w:t>œdema</w:t>
            </w:r>
            <w:r w:rsidRPr="007E543D">
              <w:rPr>
                <w:rFonts w:ascii="Calibri" w:hAnsi="Calibri"/>
                <w:szCs w:val="22"/>
              </w:rPr>
              <w:t>tous children)</w:t>
            </w:r>
          </w:p>
        </w:tc>
        <w:tc>
          <w:tcPr>
            <w:tcW w:w="1490" w:type="pct"/>
          </w:tcPr>
          <w:p w14:paraId="4A204DE3" w14:textId="77777777" w:rsidR="00FF74AB" w:rsidRPr="007E543D" w:rsidRDefault="0011004A">
            <w:pPr>
              <w:pStyle w:val="Normaltext"/>
              <w:spacing w:before="60" w:after="40"/>
              <w:jc w:val="center"/>
              <w:rPr>
                <w:rFonts w:ascii="Calibri" w:hAnsi="Calibri"/>
                <w:szCs w:val="22"/>
              </w:rPr>
            </w:pPr>
            <w:r w:rsidRPr="007E543D">
              <w:rPr>
                <w:rFonts w:ascii="Calibri" w:hAnsi="Calibri"/>
                <w:szCs w:val="22"/>
              </w:rPr>
              <w:t>14 days</w:t>
            </w:r>
          </w:p>
        </w:tc>
      </w:tr>
      <w:tr w:rsidR="0011004A" w:rsidRPr="007E543D" w14:paraId="2C73AB6D" w14:textId="77777777" w:rsidTr="00852941">
        <w:trPr>
          <w:jc w:val="center"/>
        </w:trPr>
        <w:tc>
          <w:tcPr>
            <w:tcW w:w="3510" w:type="pct"/>
          </w:tcPr>
          <w:p w14:paraId="6D40546A" w14:textId="77777777" w:rsidR="00FF74AB" w:rsidRPr="007E543D" w:rsidRDefault="00ED0373">
            <w:pPr>
              <w:pStyle w:val="Normaltext"/>
              <w:spacing w:before="60" w:after="40"/>
              <w:rPr>
                <w:rFonts w:ascii="Calibri" w:hAnsi="Calibri"/>
                <w:szCs w:val="22"/>
              </w:rPr>
            </w:pPr>
            <w:r w:rsidRPr="007E543D">
              <w:rPr>
                <w:rFonts w:ascii="Calibri" w:hAnsi="Calibri"/>
                <w:szCs w:val="22"/>
              </w:rPr>
              <w:t xml:space="preserve">Failure to start to lose </w:t>
            </w:r>
            <w:r w:rsidR="00222D8D" w:rsidRPr="007E543D">
              <w:rPr>
                <w:rFonts w:ascii="Calibri" w:hAnsi="Calibri"/>
                <w:szCs w:val="22"/>
              </w:rPr>
              <w:t>œdema</w:t>
            </w:r>
          </w:p>
        </w:tc>
        <w:tc>
          <w:tcPr>
            <w:tcW w:w="1490" w:type="pct"/>
          </w:tcPr>
          <w:p w14:paraId="57F350E8" w14:textId="77777777" w:rsidR="00FF74AB" w:rsidRPr="007E543D" w:rsidRDefault="00ED0373">
            <w:pPr>
              <w:pStyle w:val="Normaltext"/>
              <w:spacing w:before="60" w:after="40"/>
              <w:jc w:val="center"/>
              <w:rPr>
                <w:rFonts w:ascii="Calibri" w:hAnsi="Calibri"/>
                <w:szCs w:val="22"/>
              </w:rPr>
            </w:pPr>
            <w:r w:rsidRPr="007E543D">
              <w:rPr>
                <w:rFonts w:ascii="Calibri" w:hAnsi="Calibri"/>
                <w:szCs w:val="22"/>
              </w:rPr>
              <w:t>14 days</w:t>
            </w:r>
          </w:p>
        </w:tc>
      </w:tr>
      <w:tr w:rsidR="0011004A" w:rsidRPr="007E543D" w14:paraId="154992FC" w14:textId="77777777" w:rsidTr="00852941">
        <w:trPr>
          <w:jc w:val="center"/>
        </w:trPr>
        <w:tc>
          <w:tcPr>
            <w:tcW w:w="3510" w:type="pct"/>
          </w:tcPr>
          <w:p w14:paraId="6C843196" w14:textId="77777777" w:rsidR="00FF74AB" w:rsidRPr="007E543D" w:rsidRDefault="00222D8D">
            <w:pPr>
              <w:pStyle w:val="Normaltext"/>
              <w:spacing w:before="60" w:after="40"/>
              <w:rPr>
                <w:rFonts w:ascii="Calibri" w:hAnsi="Calibri"/>
                <w:szCs w:val="22"/>
              </w:rPr>
            </w:pPr>
            <w:r w:rsidRPr="007E543D">
              <w:rPr>
                <w:rFonts w:ascii="Calibri" w:hAnsi="Calibri"/>
                <w:szCs w:val="22"/>
              </w:rPr>
              <w:t>Œdema</w:t>
            </w:r>
            <w:r w:rsidR="00ED0373" w:rsidRPr="007E543D">
              <w:rPr>
                <w:rFonts w:ascii="Calibri" w:hAnsi="Calibri"/>
                <w:szCs w:val="22"/>
              </w:rPr>
              <w:t xml:space="preserve"> still present </w:t>
            </w:r>
          </w:p>
        </w:tc>
        <w:tc>
          <w:tcPr>
            <w:tcW w:w="1490" w:type="pct"/>
          </w:tcPr>
          <w:p w14:paraId="266F4227" w14:textId="77777777" w:rsidR="00FF74AB" w:rsidRPr="007E543D" w:rsidRDefault="00ED0373">
            <w:pPr>
              <w:pStyle w:val="Normaltext"/>
              <w:spacing w:before="60" w:after="40"/>
              <w:jc w:val="center"/>
              <w:rPr>
                <w:rFonts w:ascii="Calibri" w:hAnsi="Calibri"/>
                <w:szCs w:val="22"/>
              </w:rPr>
            </w:pPr>
            <w:r w:rsidRPr="007E543D">
              <w:rPr>
                <w:rFonts w:ascii="Calibri" w:hAnsi="Calibri"/>
                <w:szCs w:val="22"/>
              </w:rPr>
              <w:t>21 days</w:t>
            </w:r>
          </w:p>
        </w:tc>
      </w:tr>
      <w:tr w:rsidR="0011004A" w:rsidRPr="007E543D" w14:paraId="5F1483EA" w14:textId="77777777" w:rsidTr="00852941">
        <w:trPr>
          <w:jc w:val="center"/>
        </w:trPr>
        <w:tc>
          <w:tcPr>
            <w:tcW w:w="3510" w:type="pct"/>
          </w:tcPr>
          <w:p w14:paraId="42988598" w14:textId="77777777" w:rsidR="00FF74AB" w:rsidRPr="007E543D" w:rsidRDefault="00ED0373">
            <w:pPr>
              <w:pStyle w:val="Normaltext"/>
              <w:spacing w:before="60" w:after="40"/>
              <w:rPr>
                <w:rFonts w:ascii="Calibri" w:hAnsi="Calibri"/>
                <w:szCs w:val="22"/>
              </w:rPr>
            </w:pPr>
            <w:r w:rsidRPr="007E543D">
              <w:rPr>
                <w:rFonts w:ascii="Calibri" w:hAnsi="Calibri"/>
                <w:szCs w:val="22"/>
              </w:rPr>
              <w:t>Failure of Appetite test</w:t>
            </w:r>
          </w:p>
        </w:tc>
        <w:tc>
          <w:tcPr>
            <w:tcW w:w="1490" w:type="pct"/>
          </w:tcPr>
          <w:p w14:paraId="7049ECF6" w14:textId="77777777" w:rsidR="00FF74AB" w:rsidRPr="007E543D" w:rsidRDefault="00ED0373">
            <w:pPr>
              <w:pStyle w:val="Normaltext"/>
              <w:spacing w:before="60" w:after="40"/>
              <w:jc w:val="center"/>
              <w:rPr>
                <w:rFonts w:ascii="Calibri" w:hAnsi="Calibri"/>
                <w:szCs w:val="22"/>
              </w:rPr>
            </w:pPr>
            <w:r w:rsidRPr="007E543D">
              <w:rPr>
                <w:rFonts w:ascii="Calibri" w:hAnsi="Calibri"/>
                <w:szCs w:val="22"/>
              </w:rPr>
              <w:t>At any visit</w:t>
            </w:r>
          </w:p>
        </w:tc>
      </w:tr>
      <w:tr w:rsidR="0011004A" w:rsidRPr="007E543D" w14:paraId="584A94A2" w14:textId="77777777" w:rsidTr="00852941">
        <w:trPr>
          <w:jc w:val="center"/>
        </w:trPr>
        <w:tc>
          <w:tcPr>
            <w:tcW w:w="3510" w:type="pct"/>
          </w:tcPr>
          <w:p w14:paraId="31158D3D" w14:textId="77777777" w:rsidR="00FF74AB" w:rsidRPr="007E543D" w:rsidRDefault="00ED0373">
            <w:pPr>
              <w:pStyle w:val="Normaltext"/>
              <w:spacing w:before="60" w:after="40"/>
              <w:rPr>
                <w:rFonts w:ascii="Calibri" w:hAnsi="Calibri"/>
                <w:szCs w:val="22"/>
              </w:rPr>
            </w:pPr>
            <w:r w:rsidRPr="007E543D">
              <w:rPr>
                <w:rFonts w:ascii="Calibri" w:hAnsi="Calibri"/>
                <w:szCs w:val="22"/>
              </w:rPr>
              <w:t xml:space="preserve">Weight loss of 5% of body weight </w:t>
            </w:r>
            <w:r w:rsidR="002F1A0B" w:rsidRPr="007E543D">
              <w:rPr>
                <w:rFonts w:ascii="Calibri" w:hAnsi="Calibri"/>
                <w:szCs w:val="22"/>
              </w:rPr>
              <w:t>(non-</w:t>
            </w:r>
            <w:r w:rsidR="00222D8D" w:rsidRPr="007E543D">
              <w:rPr>
                <w:rFonts w:ascii="Calibri" w:hAnsi="Calibri"/>
                <w:szCs w:val="22"/>
              </w:rPr>
              <w:t>œdema</w:t>
            </w:r>
            <w:r w:rsidR="002F1A0B" w:rsidRPr="007E543D">
              <w:rPr>
                <w:rFonts w:ascii="Calibri" w:hAnsi="Calibri"/>
                <w:szCs w:val="22"/>
              </w:rPr>
              <w:t>tous children)</w:t>
            </w:r>
            <w:r w:rsidR="003B2E88" w:rsidRPr="007E543D">
              <w:rPr>
                <w:rStyle w:val="FootnoteReference"/>
                <w:rFonts w:ascii="Calibri" w:hAnsi="Calibri"/>
                <w:szCs w:val="22"/>
              </w:rPr>
              <w:footnoteReference w:id="40"/>
            </w:r>
          </w:p>
        </w:tc>
        <w:tc>
          <w:tcPr>
            <w:tcW w:w="1490" w:type="pct"/>
          </w:tcPr>
          <w:p w14:paraId="22D81FD9" w14:textId="77777777" w:rsidR="00FF74AB" w:rsidRPr="007E543D" w:rsidRDefault="00ED0373">
            <w:pPr>
              <w:pStyle w:val="Normaltext"/>
              <w:spacing w:before="60" w:after="40"/>
              <w:jc w:val="center"/>
              <w:rPr>
                <w:rFonts w:ascii="Calibri" w:hAnsi="Calibri"/>
                <w:szCs w:val="22"/>
              </w:rPr>
            </w:pPr>
            <w:r w:rsidRPr="007E543D">
              <w:rPr>
                <w:rFonts w:ascii="Calibri" w:hAnsi="Calibri"/>
                <w:szCs w:val="22"/>
              </w:rPr>
              <w:t>At any visit</w:t>
            </w:r>
          </w:p>
        </w:tc>
      </w:tr>
      <w:tr w:rsidR="0011004A" w:rsidRPr="007E543D" w14:paraId="70D640AD" w14:textId="77777777" w:rsidTr="00852941">
        <w:trPr>
          <w:jc w:val="center"/>
        </w:trPr>
        <w:tc>
          <w:tcPr>
            <w:tcW w:w="3510" w:type="pct"/>
          </w:tcPr>
          <w:p w14:paraId="4034EBA9" w14:textId="77777777" w:rsidR="00FF74AB" w:rsidRPr="007E543D" w:rsidRDefault="00ED0373">
            <w:pPr>
              <w:pStyle w:val="Normaltext"/>
              <w:spacing w:before="60" w:after="40"/>
              <w:rPr>
                <w:rFonts w:ascii="Calibri" w:hAnsi="Calibri"/>
                <w:szCs w:val="22"/>
              </w:rPr>
            </w:pPr>
            <w:r w:rsidRPr="007E543D">
              <w:rPr>
                <w:rFonts w:ascii="Calibri" w:hAnsi="Calibri"/>
                <w:szCs w:val="22"/>
              </w:rPr>
              <w:t>Weight loss for two successive visits</w:t>
            </w:r>
          </w:p>
        </w:tc>
        <w:tc>
          <w:tcPr>
            <w:tcW w:w="1490" w:type="pct"/>
          </w:tcPr>
          <w:p w14:paraId="49417FF2" w14:textId="77777777" w:rsidR="00FF74AB" w:rsidRPr="007E543D" w:rsidRDefault="00011CB3">
            <w:pPr>
              <w:pStyle w:val="Normaltext"/>
              <w:spacing w:before="60" w:after="40"/>
              <w:jc w:val="center"/>
              <w:rPr>
                <w:rFonts w:ascii="Calibri" w:hAnsi="Calibri"/>
                <w:szCs w:val="22"/>
              </w:rPr>
            </w:pPr>
            <w:r w:rsidRPr="007E543D">
              <w:rPr>
                <w:rFonts w:ascii="Calibri" w:hAnsi="Calibri"/>
                <w:szCs w:val="22"/>
              </w:rPr>
              <w:t>At any visit</w:t>
            </w:r>
          </w:p>
        </w:tc>
      </w:tr>
      <w:tr w:rsidR="0011004A" w:rsidRPr="007E543D" w14:paraId="54BCD709" w14:textId="77777777" w:rsidTr="00852941">
        <w:trPr>
          <w:jc w:val="center"/>
        </w:trPr>
        <w:tc>
          <w:tcPr>
            <w:tcW w:w="3510" w:type="pct"/>
          </w:tcPr>
          <w:p w14:paraId="667C1DEA" w14:textId="77777777" w:rsidR="00FF74AB" w:rsidRPr="007E543D" w:rsidRDefault="00ED0373">
            <w:pPr>
              <w:pStyle w:val="Normaltext"/>
              <w:spacing w:before="60" w:after="40"/>
              <w:rPr>
                <w:rFonts w:ascii="Calibri" w:hAnsi="Calibri"/>
                <w:szCs w:val="22"/>
              </w:rPr>
            </w:pPr>
            <w:r w:rsidRPr="007E543D">
              <w:rPr>
                <w:rFonts w:ascii="Calibri" w:hAnsi="Calibri"/>
                <w:szCs w:val="22"/>
              </w:rPr>
              <w:t xml:space="preserve">Failure to </w:t>
            </w:r>
            <w:r w:rsidR="0011004A" w:rsidRPr="007E543D">
              <w:rPr>
                <w:rFonts w:ascii="Calibri" w:hAnsi="Calibri"/>
                <w:szCs w:val="22"/>
              </w:rPr>
              <w:t xml:space="preserve">start to </w:t>
            </w:r>
            <w:r w:rsidRPr="007E543D">
              <w:rPr>
                <w:rFonts w:ascii="Calibri" w:hAnsi="Calibri"/>
                <w:szCs w:val="22"/>
              </w:rPr>
              <w:t xml:space="preserve">gain </w:t>
            </w:r>
            <w:r w:rsidR="0011004A" w:rsidRPr="007E543D">
              <w:rPr>
                <w:rFonts w:ascii="Calibri" w:hAnsi="Calibri"/>
                <w:szCs w:val="22"/>
              </w:rPr>
              <w:t>weight</w:t>
            </w:r>
            <w:r w:rsidRPr="007E543D">
              <w:rPr>
                <w:rFonts w:ascii="Calibri" w:hAnsi="Calibri"/>
                <w:szCs w:val="22"/>
              </w:rPr>
              <w:t xml:space="preserve"> </w:t>
            </w:r>
            <w:r w:rsidR="0011004A" w:rsidRPr="007E543D">
              <w:rPr>
                <w:rFonts w:ascii="Calibri" w:hAnsi="Calibri"/>
                <w:szCs w:val="22"/>
              </w:rPr>
              <w:t xml:space="preserve">satisfactorily </w:t>
            </w:r>
            <w:r w:rsidR="00C071B0" w:rsidRPr="007E543D">
              <w:rPr>
                <w:rFonts w:ascii="Calibri" w:hAnsi="Calibri"/>
                <w:szCs w:val="22"/>
              </w:rPr>
              <w:t xml:space="preserve">after loss of </w:t>
            </w:r>
            <w:r w:rsidR="00222D8D" w:rsidRPr="007E543D">
              <w:rPr>
                <w:rFonts w:ascii="Calibri" w:hAnsi="Calibri"/>
                <w:szCs w:val="22"/>
              </w:rPr>
              <w:t>œdema</w:t>
            </w:r>
            <w:r w:rsidR="00C071B0" w:rsidRPr="007E543D">
              <w:rPr>
                <w:rFonts w:ascii="Calibri" w:hAnsi="Calibri"/>
                <w:szCs w:val="22"/>
              </w:rPr>
              <w:t xml:space="preserve"> </w:t>
            </w:r>
            <w:r w:rsidRPr="007E543D">
              <w:rPr>
                <w:rFonts w:ascii="Calibri" w:hAnsi="Calibri"/>
                <w:szCs w:val="22"/>
              </w:rPr>
              <w:t xml:space="preserve">(kwashiorkor) or </w:t>
            </w:r>
            <w:r w:rsidR="00C071B0" w:rsidRPr="007E543D">
              <w:rPr>
                <w:rFonts w:ascii="Calibri" w:hAnsi="Calibri"/>
                <w:szCs w:val="22"/>
              </w:rPr>
              <w:t xml:space="preserve">from </w:t>
            </w:r>
            <w:r w:rsidRPr="007E543D">
              <w:rPr>
                <w:rFonts w:ascii="Calibri" w:hAnsi="Calibri"/>
                <w:szCs w:val="22"/>
              </w:rPr>
              <w:t>day 14 (marasmus)</w:t>
            </w:r>
            <w:r w:rsidR="00C071B0" w:rsidRPr="007E543D">
              <w:rPr>
                <w:rFonts w:ascii="Calibri" w:hAnsi="Calibri"/>
                <w:szCs w:val="22"/>
              </w:rPr>
              <w:t xml:space="preserve"> onwards. </w:t>
            </w:r>
          </w:p>
        </w:tc>
        <w:tc>
          <w:tcPr>
            <w:tcW w:w="1490" w:type="pct"/>
          </w:tcPr>
          <w:p w14:paraId="42947798" w14:textId="77777777" w:rsidR="00FF74AB" w:rsidRPr="007E543D" w:rsidRDefault="00011CB3">
            <w:pPr>
              <w:pStyle w:val="Normaltext"/>
              <w:spacing w:before="60" w:after="40"/>
              <w:jc w:val="center"/>
              <w:rPr>
                <w:rFonts w:ascii="Calibri" w:hAnsi="Calibri"/>
                <w:szCs w:val="22"/>
              </w:rPr>
            </w:pPr>
            <w:r w:rsidRPr="007E543D">
              <w:rPr>
                <w:rFonts w:ascii="Calibri" w:hAnsi="Calibri"/>
                <w:szCs w:val="22"/>
              </w:rPr>
              <w:t>At any visit</w:t>
            </w:r>
          </w:p>
        </w:tc>
      </w:tr>
    </w:tbl>
    <w:p w14:paraId="6B9265C9" w14:textId="77777777" w:rsidR="00ED0373" w:rsidRPr="007E543D" w:rsidRDefault="0085765A" w:rsidP="004F549F">
      <w:pPr>
        <w:pStyle w:val="Normaltext"/>
        <w:spacing w:before="240"/>
        <w:rPr>
          <w:rFonts w:ascii="Calibri" w:hAnsi="Calibri"/>
        </w:rPr>
      </w:pPr>
      <w:r w:rsidRPr="007E543D">
        <w:rPr>
          <w:rFonts w:ascii="Calibri" w:hAnsi="Calibri"/>
        </w:rPr>
        <w:t>The u</w:t>
      </w:r>
      <w:r w:rsidR="00ED0373" w:rsidRPr="007E543D">
        <w:rPr>
          <w:rFonts w:ascii="Calibri" w:hAnsi="Calibri"/>
        </w:rPr>
        <w:t>sual causes of failure to respond</w:t>
      </w:r>
      <w:bookmarkEnd w:id="452"/>
      <w:bookmarkEnd w:id="453"/>
      <w:bookmarkEnd w:id="454"/>
      <w:bookmarkEnd w:id="455"/>
      <w:bookmarkEnd w:id="456"/>
      <w:bookmarkEnd w:id="457"/>
      <w:bookmarkEnd w:id="458"/>
      <w:bookmarkEnd w:id="459"/>
      <w:r w:rsidR="00B50292" w:rsidRPr="007E543D">
        <w:rPr>
          <w:rFonts w:ascii="Calibri" w:hAnsi="Calibri"/>
        </w:rPr>
        <w:t xml:space="preserve"> are:</w:t>
      </w:r>
    </w:p>
    <w:tbl>
      <w:tblPr>
        <w:tblW w:w="5000" w:type="pct"/>
        <w:jc w:val="center"/>
        <w:tblLayout w:type="fixed"/>
        <w:tblCellMar>
          <w:left w:w="120" w:type="dxa"/>
          <w:right w:w="120" w:type="dxa"/>
        </w:tblCellMar>
        <w:tblLook w:val="0000" w:firstRow="0" w:lastRow="0" w:firstColumn="0" w:lastColumn="0" w:noHBand="0" w:noVBand="0"/>
      </w:tblPr>
      <w:tblGrid>
        <w:gridCol w:w="8983"/>
      </w:tblGrid>
      <w:tr w:rsidR="00ED0373" w:rsidRPr="007E543D" w14:paraId="5C274542" w14:textId="77777777" w:rsidTr="00852941">
        <w:trPr>
          <w:jc w:val="center"/>
        </w:trPr>
        <w:tc>
          <w:tcPr>
            <w:tcW w:w="5000" w:type="pct"/>
            <w:tcBorders>
              <w:top w:val="double" w:sz="6" w:space="0" w:color="auto"/>
              <w:left w:val="double" w:sz="6" w:space="0" w:color="auto"/>
              <w:bottom w:val="double" w:sz="6" w:space="0" w:color="auto"/>
              <w:right w:val="double" w:sz="6" w:space="0" w:color="auto"/>
            </w:tcBorders>
          </w:tcPr>
          <w:p w14:paraId="6A57B0F9" w14:textId="77777777" w:rsidR="00ED0373" w:rsidRPr="007E543D" w:rsidRDefault="008914FC" w:rsidP="00E43DC5">
            <w:pPr>
              <w:pStyle w:val="Normaltext"/>
              <w:spacing w:before="40"/>
              <w:ind w:left="35"/>
              <w:rPr>
                <w:rFonts w:ascii="Calibri" w:hAnsi="Calibri"/>
                <w:b/>
                <w:iCs w:val="0"/>
                <w:smallCaps/>
                <w:sz w:val="24"/>
              </w:rPr>
            </w:pPr>
            <w:r w:rsidRPr="007E543D">
              <w:rPr>
                <w:rFonts w:ascii="Calibri" w:hAnsi="Calibri"/>
                <w:b/>
                <w:iCs w:val="0"/>
                <w:smallCaps/>
                <w:sz w:val="24"/>
              </w:rPr>
              <w:t>Problems with the OTP:</w:t>
            </w:r>
          </w:p>
          <w:p w14:paraId="412D4275" w14:textId="77777777" w:rsidR="00ED0373" w:rsidRPr="007E543D" w:rsidRDefault="00ED0373" w:rsidP="006A2D19">
            <w:pPr>
              <w:pStyle w:val="Normaltext"/>
              <w:numPr>
                <w:ilvl w:val="0"/>
                <w:numId w:val="15"/>
              </w:numPr>
              <w:spacing w:before="40"/>
              <w:rPr>
                <w:rFonts w:ascii="Calibri" w:hAnsi="Calibri"/>
              </w:rPr>
            </w:pPr>
            <w:r w:rsidRPr="007E543D">
              <w:rPr>
                <w:rFonts w:ascii="Calibri" w:hAnsi="Calibri"/>
              </w:rPr>
              <w:t>Inappropriate selection of patients to go directly to OTP</w:t>
            </w:r>
          </w:p>
          <w:p w14:paraId="005B61F7" w14:textId="77777777" w:rsidR="00ED0373" w:rsidRPr="007E543D" w:rsidRDefault="00ED0373" w:rsidP="006A2D19">
            <w:pPr>
              <w:pStyle w:val="Normaltext"/>
              <w:numPr>
                <w:ilvl w:val="0"/>
                <w:numId w:val="15"/>
              </w:numPr>
              <w:spacing w:before="40"/>
              <w:rPr>
                <w:rFonts w:ascii="Calibri" w:hAnsi="Calibri"/>
              </w:rPr>
            </w:pPr>
            <w:r w:rsidRPr="007E543D">
              <w:rPr>
                <w:rFonts w:ascii="Calibri" w:hAnsi="Calibri"/>
              </w:rPr>
              <w:t>Poorly conducted appetite test</w:t>
            </w:r>
            <w:r w:rsidR="0061038D" w:rsidRPr="007E543D">
              <w:rPr>
                <w:rFonts w:ascii="Calibri" w:hAnsi="Calibri"/>
              </w:rPr>
              <w:t xml:space="preserve"> or appetite “judged” by inexperienced personnel and not measured</w:t>
            </w:r>
          </w:p>
          <w:p w14:paraId="4CCA03F1" w14:textId="77777777" w:rsidR="00ED0373" w:rsidRPr="007E543D" w:rsidRDefault="00ED0373" w:rsidP="006A2D19">
            <w:pPr>
              <w:pStyle w:val="Normaltext"/>
              <w:numPr>
                <w:ilvl w:val="0"/>
                <w:numId w:val="15"/>
              </w:numPr>
              <w:spacing w:before="40"/>
              <w:rPr>
                <w:rFonts w:ascii="Calibri" w:hAnsi="Calibri"/>
              </w:rPr>
            </w:pPr>
            <w:r w:rsidRPr="007E543D">
              <w:rPr>
                <w:rFonts w:ascii="Calibri" w:hAnsi="Calibri"/>
              </w:rPr>
              <w:t>Inadequate instructions given to caretakers</w:t>
            </w:r>
            <w:r w:rsidR="0061038D" w:rsidRPr="007E543D">
              <w:rPr>
                <w:rFonts w:ascii="Calibri" w:hAnsi="Calibri"/>
              </w:rPr>
              <w:t xml:space="preserve"> (especially with respect to sharing within the family)</w:t>
            </w:r>
          </w:p>
          <w:p w14:paraId="7D060BC4" w14:textId="77777777" w:rsidR="00ED0373" w:rsidRPr="007E543D" w:rsidRDefault="00ED0373" w:rsidP="006A2D19">
            <w:pPr>
              <w:pStyle w:val="Normaltext"/>
              <w:numPr>
                <w:ilvl w:val="0"/>
                <w:numId w:val="15"/>
              </w:numPr>
              <w:spacing w:before="40"/>
              <w:rPr>
                <w:rFonts w:ascii="Calibri" w:hAnsi="Calibri"/>
              </w:rPr>
            </w:pPr>
            <w:r w:rsidRPr="007E543D">
              <w:rPr>
                <w:rFonts w:ascii="Calibri" w:hAnsi="Calibri"/>
              </w:rPr>
              <w:t>Wrong amounts of RUTF dispensed to children</w:t>
            </w:r>
          </w:p>
          <w:p w14:paraId="6BFE56E9" w14:textId="77777777" w:rsidR="00ED0373" w:rsidRPr="007E543D" w:rsidRDefault="00ED0373" w:rsidP="006A2D19">
            <w:pPr>
              <w:pStyle w:val="Normaltext"/>
              <w:numPr>
                <w:ilvl w:val="0"/>
                <w:numId w:val="15"/>
              </w:numPr>
              <w:spacing w:before="40"/>
              <w:rPr>
                <w:rFonts w:ascii="Calibri" w:hAnsi="Calibri"/>
              </w:rPr>
            </w:pPr>
            <w:r w:rsidRPr="007E543D">
              <w:rPr>
                <w:rFonts w:ascii="Calibri" w:hAnsi="Calibri"/>
              </w:rPr>
              <w:t>Excessive time between OTP distributions (e.g. two weekly gives significantly worse results than weekly visits)</w:t>
            </w:r>
          </w:p>
          <w:p w14:paraId="17591A77" w14:textId="77777777" w:rsidR="002F1A0B" w:rsidRPr="007E543D" w:rsidRDefault="008914FC" w:rsidP="002F1A0B">
            <w:pPr>
              <w:pStyle w:val="Normaltext"/>
              <w:spacing w:before="40"/>
              <w:ind w:left="40" w:hanging="40"/>
              <w:rPr>
                <w:rFonts w:ascii="Calibri" w:hAnsi="Calibri"/>
                <w:b/>
                <w:iCs w:val="0"/>
                <w:smallCaps/>
                <w:sz w:val="24"/>
              </w:rPr>
            </w:pPr>
            <w:r w:rsidRPr="007E543D">
              <w:rPr>
                <w:rFonts w:ascii="Calibri" w:hAnsi="Calibri"/>
                <w:b/>
                <w:iCs w:val="0"/>
                <w:smallCaps/>
                <w:sz w:val="24"/>
              </w:rPr>
              <w:t xml:space="preserve">Problems of individual children </w:t>
            </w:r>
            <w:r w:rsidR="001F3114" w:rsidRPr="007E543D">
              <w:rPr>
                <w:rFonts w:ascii="Calibri" w:hAnsi="Calibri"/>
                <w:b/>
                <w:iCs w:val="0"/>
                <w:smallCaps/>
                <w:sz w:val="24"/>
              </w:rPr>
              <w:t>–</w:t>
            </w:r>
            <w:r w:rsidRPr="007E543D">
              <w:rPr>
                <w:rFonts w:ascii="Calibri" w:hAnsi="Calibri"/>
                <w:b/>
                <w:iCs w:val="0"/>
                <w:smallCaps/>
                <w:sz w:val="24"/>
              </w:rPr>
              <w:t xml:space="preserve"> social:</w:t>
            </w:r>
          </w:p>
          <w:p w14:paraId="5058F769" w14:textId="77777777" w:rsidR="002F1A0B" w:rsidRPr="007E543D" w:rsidRDefault="002F1A0B" w:rsidP="006A2D19">
            <w:pPr>
              <w:pStyle w:val="Normaltext"/>
              <w:numPr>
                <w:ilvl w:val="0"/>
                <w:numId w:val="13"/>
              </w:numPr>
              <w:spacing w:before="40"/>
              <w:rPr>
                <w:rFonts w:ascii="Calibri" w:hAnsi="Calibri"/>
              </w:rPr>
            </w:pPr>
            <w:r w:rsidRPr="007E543D">
              <w:rPr>
                <w:rFonts w:ascii="Calibri" w:hAnsi="Calibri"/>
              </w:rPr>
              <w:t>Mother refused to go to IPF when the child required IPF investigation and treatment</w:t>
            </w:r>
          </w:p>
          <w:p w14:paraId="0018491F" w14:textId="77777777" w:rsidR="00ED0373" w:rsidRPr="007E543D" w:rsidRDefault="00ED0373" w:rsidP="006A2D19">
            <w:pPr>
              <w:pStyle w:val="Normaltext"/>
              <w:numPr>
                <w:ilvl w:val="0"/>
                <w:numId w:val="13"/>
              </w:numPr>
              <w:spacing w:before="40"/>
              <w:rPr>
                <w:rFonts w:ascii="Calibri" w:hAnsi="Calibri"/>
              </w:rPr>
            </w:pPr>
            <w:r w:rsidRPr="007E543D">
              <w:rPr>
                <w:rFonts w:ascii="Calibri" w:hAnsi="Calibri"/>
              </w:rPr>
              <w:t xml:space="preserve">Insufficient </w:t>
            </w:r>
            <w:r w:rsidR="00C071B0" w:rsidRPr="007E543D">
              <w:rPr>
                <w:rFonts w:ascii="Calibri" w:hAnsi="Calibri"/>
              </w:rPr>
              <w:t>RUTF</w:t>
            </w:r>
            <w:r w:rsidRPr="007E543D">
              <w:rPr>
                <w:rFonts w:ascii="Calibri" w:hAnsi="Calibri"/>
              </w:rPr>
              <w:t xml:space="preserve"> given</w:t>
            </w:r>
            <w:r w:rsidR="00C071B0" w:rsidRPr="007E543D">
              <w:rPr>
                <w:rFonts w:ascii="Calibri" w:hAnsi="Calibri"/>
              </w:rPr>
              <w:t xml:space="preserve"> by caretaker</w:t>
            </w:r>
          </w:p>
          <w:p w14:paraId="3EB9D2CC" w14:textId="77777777" w:rsidR="00C071B0" w:rsidRPr="007E543D" w:rsidRDefault="00C071B0" w:rsidP="006A2D19">
            <w:pPr>
              <w:pStyle w:val="Normaltext"/>
              <w:numPr>
                <w:ilvl w:val="0"/>
                <w:numId w:val="13"/>
              </w:numPr>
              <w:spacing w:before="40"/>
              <w:rPr>
                <w:rFonts w:ascii="Calibri" w:hAnsi="Calibri"/>
              </w:rPr>
            </w:pPr>
            <w:r w:rsidRPr="007E543D">
              <w:rPr>
                <w:rFonts w:ascii="Calibri" w:hAnsi="Calibri"/>
              </w:rPr>
              <w:t>RUTF</w:t>
            </w:r>
            <w:r w:rsidR="00ED0373" w:rsidRPr="007E543D">
              <w:rPr>
                <w:rFonts w:ascii="Calibri" w:hAnsi="Calibri"/>
              </w:rPr>
              <w:t xml:space="preserve"> taken by siblings or caretaker</w:t>
            </w:r>
          </w:p>
          <w:p w14:paraId="79D8C036" w14:textId="77777777" w:rsidR="00C071B0" w:rsidRPr="007E543D" w:rsidRDefault="00C071B0" w:rsidP="006A2D19">
            <w:pPr>
              <w:pStyle w:val="Normaltext"/>
              <w:numPr>
                <w:ilvl w:val="0"/>
                <w:numId w:val="16"/>
              </w:numPr>
              <w:spacing w:before="40"/>
              <w:rPr>
                <w:rFonts w:ascii="Calibri" w:hAnsi="Calibri"/>
              </w:rPr>
            </w:pPr>
            <w:r w:rsidRPr="007E543D">
              <w:rPr>
                <w:rFonts w:ascii="Calibri" w:hAnsi="Calibri"/>
              </w:rPr>
              <w:t>Sibling rivalry (food as well as RUTF taken by older children)</w:t>
            </w:r>
          </w:p>
          <w:p w14:paraId="0B52D8DF" w14:textId="77777777" w:rsidR="00C071B0" w:rsidRPr="007E543D" w:rsidRDefault="00C071B0" w:rsidP="006A2D19">
            <w:pPr>
              <w:pStyle w:val="Normaltext"/>
              <w:numPr>
                <w:ilvl w:val="0"/>
                <w:numId w:val="13"/>
              </w:numPr>
              <w:spacing w:before="40"/>
              <w:rPr>
                <w:rFonts w:ascii="Calibri" w:hAnsi="Calibri"/>
              </w:rPr>
            </w:pPr>
            <w:r w:rsidRPr="007E543D">
              <w:rPr>
                <w:rFonts w:ascii="Calibri" w:hAnsi="Calibri"/>
              </w:rPr>
              <w:t>All eating from the same plate (the malnourished child should always have his/her own portion of food)</w:t>
            </w:r>
          </w:p>
          <w:p w14:paraId="0456A33B" w14:textId="77777777" w:rsidR="00C071B0" w:rsidRPr="007E543D" w:rsidRDefault="00C071B0" w:rsidP="006A2D19">
            <w:pPr>
              <w:pStyle w:val="Normaltext"/>
              <w:numPr>
                <w:ilvl w:val="0"/>
                <w:numId w:val="16"/>
              </w:numPr>
              <w:spacing w:before="40"/>
              <w:rPr>
                <w:rFonts w:ascii="Calibri" w:hAnsi="Calibri"/>
              </w:rPr>
            </w:pPr>
            <w:r w:rsidRPr="007E543D">
              <w:rPr>
                <w:rFonts w:ascii="Calibri" w:hAnsi="Calibri"/>
              </w:rPr>
              <w:t xml:space="preserve">Excessive intake of </w:t>
            </w:r>
            <w:r w:rsidR="0061038D" w:rsidRPr="007E543D">
              <w:rPr>
                <w:rFonts w:ascii="Calibri" w:hAnsi="Calibri"/>
              </w:rPr>
              <w:t xml:space="preserve">other foods of </w:t>
            </w:r>
            <w:r w:rsidRPr="007E543D">
              <w:rPr>
                <w:rFonts w:ascii="Calibri" w:hAnsi="Calibri"/>
              </w:rPr>
              <w:t>poor quality from family pot or traditional weaning foods/paps</w:t>
            </w:r>
          </w:p>
          <w:p w14:paraId="0AC0B51A" w14:textId="77777777" w:rsidR="002F1A0B" w:rsidRPr="007E543D" w:rsidRDefault="00C071B0" w:rsidP="006A2D19">
            <w:pPr>
              <w:pStyle w:val="Normaltext"/>
              <w:numPr>
                <w:ilvl w:val="0"/>
                <w:numId w:val="13"/>
              </w:numPr>
              <w:spacing w:before="40"/>
              <w:rPr>
                <w:rFonts w:ascii="Calibri" w:hAnsi="Calibri"/>
              </w:rPr>
            </w:pPr>
            <w:r w:rsidRPr="007E543D">
              <w:rPr>
                <w:rFonts w:ascii="Calibri" w:hAnsi="Calibri"/>
              </w:rPr>
              <w:t>Unwilling caretaker</w:t>
            </w:r>
          </w:p>
          <w:p w14:paraId="1DF04F6F" w14:textId="77777777" w:rsidR="0061038D" w:rsidRPr="007E543D" w:rsidRDefault="002F1A0B" w:rsidP="006A2D19">
            <w:pPr>
              <w:pStyle w:val="Normaltext"/>
              <w:numPr>
                <w:ilvl w:val="0"/>
                <w:numId w:val="13"/>
              </w:numPr>
              <w:spacing w:before="40"/>
              <w:rPr>
                <w:rFonts w:ascii="Calibri" w:hAnsi="Calibri"/>
              </w:rPr>
            </w:pPr>
            <w:r w:rsidRPr="007E543D">
              <w:rPr>
                <w:rFonts w:ascii="Calibri" w:hAnsi="Calibri"/>
              </w:rPr>
              <w:t>Caretaker o</w:t>
            </w:r>
            <w:r w:rsidR="00D541B1" w:rsidRPr="007E543D">
              <w:rPr>
                <w:rFonts w:ascii="Calibri" w:hAnsi="Calibri"/>
              </w:rPr>
              <w:t>r</w:t>
            </w:r>
            <w:r w:rsidRPr="007E543D">
              <w:rPr>
                <w:rFonts w:ascii="Calibri" w:hAnsi="Calibri"/>
              </w:rPr>
              <w:t xml:space="preserve"> head of family has depress</w:t>
            </w:r>
            <w:r w:rsidR="00D541B1" w:rsidRPr="007E543D">
              <w:rPr>
                <w:rFonts w:ascii="Calibri" w:hAnsi="Calibri"/>
              </w:rPr>
              <w:t>ion</w:t>
            </w:r>
            <w:r w:rsidR="0085765A" w:rsidRPr="007E543D">
              <w:rPr>
                <w:rFonts w:ascii="Calibri" w:hAnsi="Calibri"/>
              </w:rPr>
              <w:t>, an</w:t>
            </w:r>
            <w:r w:rsidR="00D541B1" w:rsidRPr="007E543D">
              <w:rPr>
                <w:rFonts w:ascii="Calibri" w:hAnsi="Calibri"/>
              </w:rPr>
              <w:t>other</w:t>
            </w:r>
            <w:r w:rsidRPr="007E543D">
              <w:rPr>
                <w:rFonts w:ascii="Calibri" w:hAnsi="Calibri"/>
              </w:rPr>
              <w:t xml:space="preserve"> psychiatric</w:t>
            </w:r>
            <w:r w:rsidR="00D541B1" w:rsidRPr="007E543D">
              <w:rPr>
                <w:rFonts w:ascii="Calibri" w:hAnsi="Calibri"/>
              </w:rPr>
              <w:t xml:space="preserve"> condition</w:t>
            </w:r>
            <w:r w:rsidRPr="007E543D">
              <w:rPr>
                <w:rFonts w:ascii="Calibri" w:hAnsi="Calibri"/>
              </w:rPr>
              <w:t xml:space="preserve"> or </w:t>
            </w:r>
            <w:r w:rsidR="0085765A" w:rsidRPr="007E543D">
              <w:rPr>
                <w:rFonts w:ascii="Calibri" w:hAnsi="Calibri"/>
              </w:rPr>
              <w:t>is sick (e.g. HIV)</w:t>
            </w:r>
          </w:p>
          <w:p w14:paraId="27241684" w14:textId="77777777" w:rsidR="00C071B0" w:rsidRPr="007E543D" w:rsidRDefault="00C071B0" w:rsidP="006A2D19">
            <w:pPr>
              <w:pStyle w:val="Normaltext"/>
              <w:numPr>
                <w:ilvl w:val="0"/>
                <w:numId w:val="13"/>
              </w:numPr>
              <w:spacing w:before="40"/>
              <w:rPr>
                <w:rFonts w:ascii="Calibri" w:hAnsi="Calibri"/>
              </w:rPr>
            </w:pPr>
            <w:r w:rsidRPr="007E543D">
              <w:rPr>
                <w:rFonts w:ascii="Calibri" w:hAnsi="Calibri"/>
              </w:rPr>
              <w:t>Caretaker overwhelmed with other work</w:t>
            </w:r>
            <w:r w:rsidR="0085765A" w:rsidRPr="007E543D">
              <w:rPr>
                <w:rFonts w:ascii="Calibri" w:hAnsi="Calibri"/>
              </w:rPr>
              <w:t xml:space="preserve"> and</w:t>
            </w:r>
            <w:r w:rsidRPr="007E543D">
              <w:rPr>
                <w:rFonts w:ascii="Calibri" w:hAnsi="Calibri"/>
              </w:rPr>
              <w:t xml:space="preserve"> responsibilities</w:t>
            </w:r>
            <w:r w:rsidR="00D541B1" w:rsidRPr="007E543D">
              <w:rPr>
                <w:rFonts w:ascii="Calibri" w:hAnsi="Calibri"/>
              </w:rPr>
              <w:t xml:space="preserve"> or </w:t>
            </w:r>
            <w:r w:rsidR="0085765A" w:rsidRPr="007E543D">
              <w:rPr>
                <w:rFonts w:ascii="Calibri" w:hAnsi="Calibri"/>
              </w:rPr>
              <w:t xml:space="preserve">their </w:t>
            </w:r>
            <w:r w:rsidR="00D541B1" w:rsidRPr="007E543D">
              <w:rPr>
                <w:rFonts w:ascii="Calibri" w:hAnsi="Calibri"/>
              </w:rPr>
              <w:t xml:space="preserve">priorities </w:t>
            </w:r>
            <w:r w:rsidR="0085765A" w:rsidRPr="007E543D">
              <w:rPr>
                <w:rFonts w:ascii="Calibri" w:hAnsi="Calibri"/>
              </w:rPr>
              <w:t xml:space="preserve">are </w:t>
            </w:r>
            <w:r w:rsidR="00D541B1" w:rsidRPr="007E543D">
              <w:rPr>
                <w:rFonts w:ascii="Calibri" w:hAnsi="Calibri"/>
              </w:rPr>
              <w:t xml:space="preserve">set </w:t>
            </w:r>
            <w:r w:rsidR="0085765A" w:rsidRPr="007E543D">
              <w:rPr>
                <w:rFonts w:ascii="Calibri" w:hAnsi="Calibri"/>
              </w:rPr>
              <w:t xml:space="preserve">an oppressive </w:t>
            </w:r>
            <w:r w:rsidR="00D541B1" w:rsidRPr="007E543D">
              <w:rPr>
                <w:rFonts w:ascii="Calibri" w:hAnsi="Calibri"/>
              </w:rPr>
              <w:t>head of household (husband, mother-in-law</w:t>
            </w:r>
            <w:r w:rsidR="0085765A" w:rsidRPr="007E543D">
              <w:rPr>
                <w:rFonts w:ascii="Calibri" w:hAnsi="Calibri"/>
              </w:rPr>
              <w:t>,</w:t>
            </w:r>
            <w:r w:rsidR="00D541B1" w:rsidRPr="007E543D">
              <w:rPr>
                <w:rFonts w:ascii="Calibri" w:hAnsi="Calibri"/>
              </w:rPr>
              <w:t xml:space="preserve"> etc</w:t>
            </w:r>
            <w:r w:rsidR="0085765A" w:rsidRPr="007E543D">
              <w:rPr>
                <w:rFonts w:ascii="Calibri" w:hAnsi="Calibri"/>
              </w:rPr>
              <w:t>.</w:t>
            </w:r>
            <w:r w:rsidR="00D541B1" w:rsidRPr="007E543D">
              <w:rPr>
                <w:rFonts w:ascii="Calibri" w:hAnsi="Calibri"/>
              </w:rPr>
              <w:t>)</w:t>
            </w:r>
          </w:p>
          <w:p w14:paraId="2E807A7B" w14:textId="77777777" w:rsidR="0061038D" w:rsidRPr="007E543D" w:rsidRDefault="00B50292" w:rsidP="006A2D19">
            <w:pPr>
              <w:pStyle w:val="Normaltext"/>
              <w:numPr>
                <w:ilvl w:val="0"/>
                <w:numId w:val="13"/>
              </w:numPr>
              <w:spacing w:before="40"/>
              <w:rPr>
                <w:rFonts w:ascii="Calibri" w:hAnsi="Calibri"/>
              </w:rPr>
            </w:pPr>
            <w:r w:rsidRPr="007E543D">
              <w:rPr>
                <w:rFonts w:ascii="Calibri" w:hAnsi="Calibri"/>
              </w:rPr>
              <w:t>Death of caretaker or major change in family circumstances</w:t>
            </w:r>
          </w:p>
          <w:p w14:paraId="11E780D3" w14:textId="77777777" w:rsidR="0061038D" w:rsidRPr="007E543D" w:rsidRDefault="0061038D" w:rsidP="006A2D19">
            <w:pPr>
              <w:pStyle w:val="Normaltext"/>
              <w:numPr>
                <w:ilvl w:val="0"/>
                <w:numId w:val="16"/>
              </w:numPr>
              <w:spacing w:before="40"/>
              <w:rPr>
                <w:rFonts w:ascii="Calibri" w:hAnsi="Calibri"/>
              </w:rPr>
            </w:pPr>
            <w:r w:rsidRPr="007E543D">
              <w:rPr>
                <w:rFonts w:ascii="Calibri" w:hAnsi="Calibri"/>
              </w:rPr>
              <w:t xml:space="preserve">Purposeful discrimination against the </w:t>
            </w:r>
            <w:r w:rsidR="00FD2919" w:rsidRPr="007E543D">
              <w:rPr>
                <w:rFonts w:ascii="Calibri" w:hAnsi="Calibri"/>
              </w:rPr>
              <w:t>patient</w:t>
            </w:r>
          </w:p>
          <w:p w14:paraId="7945E4B5" w14:textId="77777777" w:rsidR="0020541B" w:rsidRPr="007E543D" w:rsidRDefault="0061038D" w:rsidP="006A2D19">
            <w:pPr>
              <w:pStyle w:val="Normaltext"/>
              <w:numPr>
                <w:ilvl w:val="0"/>
                <w:numId w:val="16"/>
              </w:numPr>
              <w:spacing w:before="40"/>
              <w:rPr>
                <w:rFonts w:ascii="Calibri" w:hAnsi="Calibri"/>
              </w:rPr>
            </w:pPr>
            <w:r w:rsidRPr="007E543D">
              <w:rPr>
                <w:rFonts w:ascii="Calibri" w:hAnsi="Calibri"/>
              </w:rPr>
              <w:t xml:space="preserve">Use of the child’s illness to access relief or other services </w:t>
            </w:r>
            <w:r w:rsidR="00BC427F" w:rsidRPr="007E543D">
              <w:rPr>
                <w:rFonts w:ascii="Calibri" w:hAnsi="Calibri"/>
              </w:rPr>
              <w:t xml:space="preserve">for the </w:t>
            </w:r>
            <w:r w:rsidR="00FD2919" w:rsidRPr="007E543D">
              <w:rPr>
                <w:rFonts w:ascii="Calibri" w:hAnsi="Calibri"/>
              </w:rPr>
              <w:t xml:space="preserve">whole </w:t>
            </w:r>
            <w:r w:rsidR="00BC427F" w:rsidRPr="007E543D">
              <w:rPr>
                <w:rFonts w:ascii="Calibri" w:hAnsi="Calibri"/>
              </w:rPr>
              <w:t xml:space="preserve">family </w:t>
            </w:r>
            <w:r w:rsidR="00FD2919" w:rsidRPr="007E543D">
              <w:rPr>
                <w:rFonts w:ascii="Calibri" w:hAnsi="Calibri"/>
              </w:rPr>
              <w:t>with</w:t>
            </w:r>
            <w:r w:rsidRPr="007E543D">
              <w:rPr>
                <w:rFonts w:ascii="Calibri" w:hAnsi="Calibri"/>
              </w:rPr>
              <w:t xml:space="preserve"> </w:t>
            </w:r>
            <w:r w:rsidR="00FD2919" w:rsidRPr="007E543D">
              <w:rPr>
                <w:rFonts w:ascii="Calibri" w:hAnsi="Calibri"/>
              </w:rPr>
              <w:t xml:space="preserve">attempts </w:t>
            </w:r>
            <w:r w:rsidRPr="007E543D">
              <w:rPr>
                <w:rFonts w:ascii="Calibri" w:hAnsi="Calibri"/>
              </w:rPr>
              <w:t>to ensure the child remains within the program</w:t>
            </w:r>
          </w:p>
          <w:p w14:paraId="0963ED97" w14:textId="77777777" w:rsidR="0020541B" w:rsidRPr="007E543D" w:rsidRDefault="008914FC" w:rsidP="00E43DC5">
            <w:pPr>
              <w:pStyle w:val="Normaltext"/>
              <w:spacing w:before="40"/>
              <w:ind w:left="40" w:hanging="40"/>
              <w:rPr>
                <w:rFonts w:ascii="Calibri" w:hAnsi="Calibri"/>
                <w:b/>
                <w:iCs w:val="0"/>
                <w:smallCaps/>
                <w:sz w:val="24"/>
              </w:rPr>
            </w:pPr>
            <w:r w:rsidRPr="007E543D">
              <w:rPr>
                <w:rFonts w:ascii="Calibri" w:hAnsi="Calibri"/>
                <w:b/>
                <w:iCs w:val="0"/>
                <w:smallCaps/>
                <w:sz w:val="24"/>
              </w:rPr>
              <w:t xml:space="preserve">Problems of individual children </w:t>
            </w:r>
            <w:r w:rsidR="001F3114" w:rsidRPr="007E543D">
              <w:rPr>
                <w:rFonts w:ascii="Calibri" w:hAnsi="Calibri"/>
                <w:b/>
                <w:iCs w:val="0"/>
                <w:smallCaps/>
                <w:sz w:val="24"/>
              </w:rPr>
              <w:t>–</w:t>
            </w:r>
            <w:r w:rsidRPr="007E543D">
              <w:rPr>
                <w:rFonts w:ascii="Calibri" w:hAnsi="Calibri"/>
                <w:b/>
                <w:iCs w:val="0"/>
                <w:smallCaps/>
                <w:sz w:val="24"/>
              </w:rPr>
              <w:t xml:space="preserve"> psychological</w:t>
            </w:r>
            <w:r w:rsidR="00E74FF4" w:rsidRPr="007E543D">
              <w:rPr>
                <w:rFonts w:ascii="Calibri" w:hAnsi="Calibri"/>
                <w:b/>
                <w:iCs w:val="0"/>
                <w:smallCaps/>
                <w:sz w:val="24"/>
              </w:rPr>
              <w:t>:</w:t>
            </w:r>
          </w:p>
          <w:p w14:paraId="599E7AD1" w14:textId="77777777" w:rsidR="0020541B" w:rsidRPr="007E543D" w:rsidRDefault="0020541B" w:rsidP="006A2D19">
            <w:pPr>
              <w:pStyle w:val="Normaltext"/>
              <w:numPr>
                <w:ilvl w:val="0"/>
                <w:numId w:val="13"/>
              </w:numPr>
              <w:spacing w:before="40"/>
              <w:rPr>
                <w:rFonts w:ascii="Calibri" w:hAnsi="Calibri"/>
              </w:rPr>
            </w:pPr>
            <w:r w:rsidRPr="007E543D">
              <w:rPr>
                <w:rFonts w:ascii="Calibri" w:hAnsi="Calibri"/>
              </w:rPr>
              <w:t>Psychological trauma (witnessing violence or death, particularly in refugee situations and families living with HIV/AIDS)</w:t>
            </w:r>
          </w:p>
          <w:p w14:paraId="2FDA9046" w14:textId="77777777" w:rsidR="0020541B" w:rsidRPr="007E543D" w:rsidRDefault="0020541B" w:rsidP="006A2D19">
            <w:pPr>
              <w:pStyle w:val="Normaltext"/>
              <w:numPr>
                <w:ilvl w:val="0"/>
                <w:numId w:val="13"/>
              </w:numPr>
              <w:spacing w:before="40"/>
              <w:rPr>
                <w:rFonts w:ascii="Calibri" w:hAnsi="Calibri"/>
              </w:rPr>
            </w:pPr>
            <w:r w:rsidRPr="007E543D">
              <w:rPr>
                <w:rFonts w:ascii="Calibri" w:hAnsi="Calibri"/>
              </w:rPr>
              <w:t>Psycho-social deprivation, neglect</w:t>
            </w:r>
          </w:p>
          <w:p w14:paraId="6EDD99EE" w14:textId="77777777" w:rsidR="00B50292" w:rsidRPr="007E543D" w:rsidRDefault="0020541B" w:rsidP="006A2D19">
            <w:pPr>
              <w:pStyle w:val="Normaltext"/>
              <w:numPr>
                <w:ilvl w:val="0"/>
                <w:numId w:val="13"/>
              </w:numPr>
              <w:spacing w:before="40"/>
              <w:rPr>
                <w:rFonts w:ascii="Calibri" w:hAnsi="Calibri"/>
              </w:rPr>
            </w:pPr>
            <w:r w:rsidRPr="007E543D">
              <w:rPr>
                <w:rFonts w:ascii="Calibri" w:hAnsi="Calibri"/>
              </w:rPr>
              <w:t>Rumination</w:t>
            </w:r>
          </w:p>
          <w:p w14:paraId="46672AC2" w14:textId="77777777" w:rsidR="00B2448B" w:rsidRPr="007E543D" w:rsidRDefault="008914FC" w:rsidP="00E43DC5">
            <w:pPr>
              <w:pStyle w:val="Normaltext"/>
              <w:spacing w:before="40"/>
              <w:ind w:left="40" w:hanging="40"/>
              <w:rPr>
                <w:rFonts w:ascii="Calibri" w:hAnsi="Calibri"/>
                <w:b/>
                <w:iCs w:val="0"/>
                <w:smallCaps/>
                <w:sz w:val="24"/>
              </w:rPr>
            </w:pPr>
            <w:r w:rsidRPr="007E543D">
              <w:rPr>
                <w:rFonts w:ascii="Calibri" w:hAnsi="Calibri"/>
                <w:b/>
                <w:iCs w:val="0"/>
                <w:smallCaps/>
                <w:sz w:val="24"/>
              </w:rPr>
              <w:t xml:space="preserve">Problems of individual children </w:t>
            </w:r>
            <w:r w:rsidR="001F3114" w:rsidRPr="007E543D">
              <w:rPr>
                <w:rFonts w:ascii="Calibri" w:hAnsi="Calibri"/>
                <w:b/>
                <w:iCs w:val="0"/>
                <w:smallCaps/>
                <w:sz w:val="24"/>
              </w:rPr>
              <w:t>–</w:t>
            </w:r>
            <w:r w:rsidRPr="007E543D">
              <w:rPr>
                <w:rFonts w:ascii="Calibri" w:hAnsi="Calibri"/>
                <w:b/>
                <w:iCs w:val="0"/>
                <w:smallCaps/>
                <w:sz w:val="24"/>
              </w:rPr>
              <w:t xml:space="preserve"> medical:</w:t>
            </w:r>
          </w:p>
          <w:p w14:paraId="7EE03282" w14:textId="77777777" w:rsidR="00B2448B" w:rsidRPr="007E543D" w:rsidRDefault="00B2448B" w:rsidP="006A2D19">
            <w:pPr>
              <w:pStyle w:val="Normaltext"/>
              <w:numPr>
                <w:ilvl w:val="0"/>
                <w:numId w:val="13"/>
              </w:numPr>
              <w:spacing w:before="40"/>
              <w:rPr>
                <w:rFonts w:ascii="Calibri" w:hAnsi="Calibri"/>
              </w:rPr>
            </w:pPr>
            <w:r w:rsidRPr="007E543D">
              <w:rPr>
                <w:rFonts w:ascii="Calibri" w:hAnsi="Calibri"/>
              </w:rPr>
              <w:t>Initial refusal to go to IPF despite having a medical complication or an inadequate appetite</w:t>
            </w:r>
          </w:p>
          <w:p w14:paraId="79FEA3DA" w14:textId="77777777" w:rsidR="00ED0373" w:rsidRPr="007E543D" w:rsidRDefault="00C071B0" w:rsidP="006A2D19">
            <w:pPr>
              <w:pStyle w:val="Normaltext"/>
              <w:numPr>
                <w:ilvl w:val="0"/>
                <w:numId w:val="13"/>
              </w:numPr>
              <w:spacing w:before="40"/>
              <w:rPr>
                <w:rFonts w:ascii="Calibri" w:hAnsi="Calibri"/>
              </w:rPr>
            </w:pPr>
            <w:r w:rsidRPr="007E543D">
              <w:rPr>
                <w:rFonts w:ascii="Calibri" w:hAnsi="Calibri"/>
              </w:rPr>
              <w:t>Undiagnosed v</w:t>
            </w:r>
            <w:r w:rsidR="00ED0373" w:rsidRPr="007E543D">
              <w:rPr>
                <w:rFonts w:ascii="Calibri" w:hAnsi="Calibri"/>
              </w:rPr>
              <w:t>itamin or mineral deficiency</w:t>
            </w:r>
            <w:r w:rsidR="00D541B1" w:rsidRPr="007E543D">
              <w:rPr>
                <w:rFonts w:ascii="Calibri" w:hAnsi="Calibri"/>
              </w:rPr>
              <w:t xml:space="preserve"> (particularly if RUTF shared excessively)</w:t>
            </w:r>
          </w:p>
          <w:p w14:paraId="38E0E180" w14:textId="77777777" w:rsidR="00ED0373" w:rsidRPr="007E543D" w:rsidRDefault="00ED0373" w:rsidP="006A2D19">
            <w:pPr>
              <w:pStyle w:val="Normaltext"/>
              <w:numPr>
                <w:ilvl w:val="0"/>
                <w:numId w:val="13"/>
              </w:numPr>
              <w:spacing w:before="40"/>
              <w:rPr>
                <w:rFonts w:ascii="Calibri" w:hAnsi="Calibri"/>
              </w:rPr>
            </w:pPr>
            <w:r w:rsidRPr="007E543D">
              <w:rPr>
                <w:rFonts w:ascii="Calibri" w:hAnsi="Calibri"/>
              </w:rPr>
              <w:t>Malabsorption</w:t>
            </w:r>
            <w:r w:rsidR="00C071B0" w:rsidRPr="007E543D">
              <w:rPr>
                <w:rFonts w:ascii="Calibri" w:hAnsi="Calibri"/>
              </w:rPr>
              <w:t>, small bowel bacterial overgrowth</w:t>
            </w:r>
          </w:p>
          <w:p w14:paraId="2637B65B" w14:textId="77777777" w:rsidR="00B50292" w:rsidRPr="007E543D" w:rsidRDefault="00B50292" w:rsidP="006A2D19">
            <w:pPr>
              <w:pStyle w:val="Normaltext"/>
              <w:numPr>
                <w:ilvl w:val="0"/>
                <w:numId w:val="13"/>
              </w:numPr>
              <w:spacing w:before="40"/>
              <w:rPr>
                <w:rFonts w:ascii="Calibri" w:hAnsi="Calibri"/>
              </w:rPr>
            </w:pPr>
            <w:r w:rsidRPr="007E543D">
              <w:rPr>
                <w:rFonts w:ascii="Calibri" w:hAnsi="Calibri"/>
              </w:rPr>
              <w:t>Traditional medicines/ herbs being given that are toxic or affect appetite</w:t>
            </w:r>
          </w:p>
          <w:p w14:paraId="425B8625" w14:textId="77777777" w:rsidR="00FD2919" w:rsidRPr="007E543D" w:rsidRDefault="00FD2919" w:rsidP="006A2D19">
            <w:pPr>
              <w:pStyle w:val="Normaltext"/>
              <w:numPr>
                <w:ilvl w:val="0"/>
                <w:numId w:val="13"/>
              </w:numPr>
              <w:spacing w:before="40"/>
              <w:rPr>
                <w:rFonts w:ascii="Calibri" w:hAnsi="Calibri"/>
              </w:rPr>
            </w:pPr>
            <w:r w:rsidRPr="007E543D">
              <w:rPr>
                <w:rFonts w:ascii="Calibri" w:hAnsi="Calibri"/>
              </w:rPr>
              <w:t>Inappropriately prescribed drugs</w:t>
            </w:r>
          </w:p>
          <w:p w14:paraId="4C35FF0D" w14:textId="77777777" w:rsidR="00FD2919" w:rsidRPr="007E543D" w:rsidRDefault="00FD2919" w:rsidP="006A2D19">
            <w:pPr>
              <w:pStyle w:val="Normaltext"/>
              <w:numPr>
                <w:ilvl w:val="0"/>
                <w:numId w:val="13"/>
              </w:numPr>
              <w:spacing w:before="40"/>
              <w:rPr>
                <w:rFonts w:ascii="Calibri" w:hAnsi="Calibri"/>
              </w:rPr>
            </w:pPr>
            <w:r w:rsidRPr="007E543D">
              <w:rPr>
                <w:rFonts w:ascii="Calibri" w:hAnsi="Calibri"/>
              </w:rPr>
              <w:t>Bacterial resistance to routine antibiotics</w:t>
            </w:r>
          </w:p>
          <w:p w14:paraId="4E8665BF" w14:textId="77777777" w:rsidR="00ED0373" w:rsidRPr="007E543D" w:rsidRDefault="00ED0373" w:rsidP="006A2D19">
            <w:pPr>
              <w:pStyle w:val="Normaltext"/>
              <w:numPr>
                <w:ilvl w:val="0"/>
                <w:numId w:val="13"/>
              </w:numPr>
              <w:spacing w:before="40"/>
              <w:rPr>
                <w:rFonts w:ascii="Calibri" w:hAnsi="Calibri"/>
              </w:rPr>
            </w:pPr>
            <w:r w:rsidRPr="007E543D">
              <w:rPr>
                <w:rFonts w:ascii="Calibri" w:hAnsi="Calibri"/>
              </w:rPr>
              <w:t>Infection, especially: Diarrhoea, dysentery, pneumonia, tuberculosis, urinary infection</w:t>
            </w:r>
            <w:r w:rsidR="00DE5AE9" w:rsidRPr="007E543D">
              <w:rPr>
                <w:rFonts w:ascii="Calibri" w:hAnsi="Calibri"/>
              </w:rPr>
              <w:t>,</w:t>
            </w:r>
            <w:r w:rsidRPr="007E543D">
              <w:rPr>
                <w:rFonts w:ascii="Calibri" w:hAnsi="Calibri"/>
              </w:rPr>
              <w:t xml:space="preserve"> </w:t>
            </w:r>
            <w:r w:rsidR="00DE5AE9" w:rsidRPr="007E543D">
              <w:rPr>
                <w:rFonts w:ascii="Calibri" w:hAnsi="Calibri"/>
              </w:rPr>
              <w:t>o</w:t>
            </w:r>
            <w:r w:rsidRPr="007E543D">
              <w:rPr>
                <w:rFonts w:ascii="Calibri" w:hAnsi="Calibri"/>
              </w:rPr>
              <w:t xml:space="preserve">titis media, malaria, HIV/AIDS, </w:t>
            </w:r>
            <w:r w:rsidR="00DE5AE9" w:rsidRPr="007E543D">
              <w:rPr>
                <w:rFonts w:ascii="Calibri" w:hAnsi="Calibri"/>
              </w:rPr>
              <w:t>s</w:t>
            </w:r>
            <w:r w:rsidRPr="007E543D">
              <w:rPr>
                <w:rFonts w:ascii="Calibri" w:hAnsi="Calibri"/>
              </w:rPr>
              <w:t>chistosomiasis</w:t>
            </w:r>
            <w:r w:rsidR="00DE5AE9" w:rsidRPr="007E543D">
              <w:rPr>
                <w:rFonts w:ascii="Calibri" w:hAnsi="Calibri"/>
              </w:rPr>
              <w:t>,</w:t>
            </w:r>
            <w:r w:rsidRPr="007E543D">
              <w:rPr>
                <w:rFonts w:ascii="Calibri" w:hAnsi="Calibri"/>
              </w:rPr>
              <w:t xml:space="preserve"> </w:t>
            </w:r>
            <w:r w:rsidR="00DE5AE9" w:rsidRPr="007E543D">
              <w:rPr>
                <w:rFonts w:ascii="Calibri" w:hAnsi="Calibri"/>
              </w:rPr>
              <w:t>l</w:t>
            </w:r>
            <w:r w:rsidRPr="007E543D">
              <w:rPr>
                <w:rFonts w:ascii="Calibri" w:hAnsi="Calibri"/>
              </w:rPr>
              <w:t>eishmaniasis</w:t>
            </w:r>
            <w:r w:rsidR="00DE5AE9" w:rsidRPr="007E543D">
              <w:rPr>
                <w:rFonts w:ascii="Calibri" w:hAnsi="Calibri"/>
              </w:rPr>
              <w:t xml:space="preserve"> and</w:t>
            </w:r>
            <w:r w:rsidRPr="007E543D">
              <w:rPr>
                <w:rFonts w:ascii="Calibri" w:hAnsi="Calibri"/>
              </w:rPr>
              <w:t xml:space="preserve"> </w:t>
            </w:r>
            <w:r w:rsidR="00DE5AE9" w:rsidRPr="007E543D">
              <w:rPr>
                <w:rFonts w:ascii="Calibri" w:hAnsi="Calibri"/>
              </w:rPr>
              <w:t>h</w:t>
            </w:r>
            <w:r w:rsidRPr="007E543D">
              <w:rPr>
                <w:rFonts w:ascii="Calibri" w:hAnsi="Calibri"/>
              </w:rPr>
              <w:t>epatitis/ cirrhosis</w:t>
            </w:r>
          </w:p>
          <w:p w14:paraId="14FA29EE" w14:textId="77777777" w:rsidR="00ED0373" w:rsidRPr="007E543D" w:rsidRDefault="00ED0373" w:rsidP="006A2D19">
            <w:pPr>
              <w:pStyle w:val="Normaltext"/>
              <w:numPr>
                <w:ilvl w:val="0"/>
                <w:numId w:val="13"/>
              </w:numPr>
              <w:spacing w:before="40"/>
              <w:rPr>
                <w:rFonts w:ascii="Calibri" w:hAnsi="Calibri"/>
              </w:rPr>
            </w:pPr>
            <w:r w:rsidRPr="007E543D">
              <w:rPr>
                <w:rFonts w:ascii="Calibri" w:hAnsi="Calibri"/>
              </w:rPr>
              <w:t>Other serious underlying disease</w:t>
            </w:r>
            <w:r w:rsidR="00FD2919" w:rsidRPr="007E543D">
              <w:rPr>
                <w:rFonts w:ascii="Calibri" w:hAnsi="Calibri"/>
              </w:rPr>
              <w:t>, for example, congenital</w:t>
            </w:r>
            <w:r w:rsidRPr="007E543D">
              <w:rPr>
                <w:rFonts w:ascii="Calibri" w:hAnsi="Calibri"/>
              </w:rPr>
              <w:t xml:space="preserve"> abnormalities (</w:t>
            </w:r>
            <w:r w:rsidR="00DE5AE9" w:rsidRPr="007E543D">
              <w:rPr>
                <w:rFonts w:ascii="Calibri" w:hAnsi="Calibri"/>
              </w:rPr>
              <w:t>e.g.</w:t>
            </w:r>
            <w:r w:rsidRPr="007E543D">
              <w:rPr>
                <w:rFonts w:ascii="Calibri" w:hAnsi="Calibri"/>
              </w:rPr>
              <w:t xml:space="preserve"> Down’s syndrome</w:t>
            </w:r>
            <w:r w:rsidR="00FD2919" w:rsidRPr="007E543D">
              <w:rPr>
                <w:rFonts w:ascii="Calibri" w:hAnsi="Calibri"/>
              </w:rPr>
              <w:t>, congenital heart disease</w:t>
            </w:r>
            <w:r w:rsidRPr="007E543D">
              <w:rPr>
                <w:rFonts w:ascii="Calibri" w:hAnsi="Calibri"/>
              </w:rPr>
              <w:t>), neurological damage (</w:t>
            </w:r>
            <w:r w:rsidR="00DE5AE9" w:rsidRPr="007E543D">
              <w:rPr>
                <w:rFonts w:ascii="Calibri" w:hAnsi="Calibri"/>
              </w:rPr>
              <w:t>e.g.</w:t>
            </w:r>
            <w:r w:rsidRPr="007E543D">
              <w:rPr>
                <w:rFonts w:ascii="Calibri" w:hAnsi="Calibri"/>
              </w:rPr>
              <w:t xml:space="preserve"> cerebral palsy), inborn errors of metabolism</w:t>
            </w:r>
            <w:r w:rsidR="00665EBC">
              <w:rPr>
                <w:rFonts w:ascii="Calibri" w:hAnsi="Calibri"/>
              </w:rPr>
              <w:t>, s</w:t>
            </w:r>
            <w:r w:rsidR="00F81753" w:rsidRPr="007E543D">
              <w:rPr>
                <w:rFonts w:ascii="Calibri" w:hAnsi="Calibri"/>
              </w:rPr>
              <w:t>urgical problems (pyloric stenosis, Hirsprung’s disease, etc</w:t>
            </w:r>
            <w:r w:rsidRPr="007E543D">
              <w:rPr>
                <w:rFonts w:ascii="Calibri" w:hAnsi="Calibri"/>
              </w:rPr>
              <w:t>.</w:t>
            </w:r>
            <w:r w:rsidR="00F81753" w:rsidRPr="007E543D">
              <w:rPr>
                <w:rFonts w:ascii="Calibri" w:hAnsi="Calibri"/>
              </w:rPr>
              <w:t>)</w:t>
            </w:r>
          </w:p>
        </w:tc>
      </w:tr>
    </w:tbl>
    <w:p w14:paraId="6998DED9" w14:textId="77777777" w:rsidR="00E74FF4" w:rsidRPr="007E543D" w:rsidRDefault="00E74FF4" w:rsidP="00E74FF4">
      <w:pPr>
        <w:rPr>
          <w:lang w:val="en-GB"/>
        </w:rPr>
      </w:pPr>
    </w:p>
    <w:p w14:paraId="28AA1DEC" w14:textId="77777777" w:rsidR="00E74FF4" w:rsidRPr="002D350B" w:rsidRDefault="00D541B1" w:rsidP="002D350B">
      <w:pPr>
        <w:pStyle w:val="Heading2"/>
      </w:pPr>
      <w:bookmarkStart w:id="462" w:name="_Toc315357661"/>
      <w:bookmarkStart w:id="463" w:name="_Toc320105276"/>
      <w:r w:rsidRPr="002D350B">
        <w:t xml:space="preserve">Management </w:t>
      </w:r>
      <w:r w:rsidR="000D024A" w:rsidRPr="002D350B">
        <w:t>of failure to</w:t>
      </w:r>
      <w:r w:rsidRPr="002D350B">
        <w:t xml:space="preserve"> respond to treatment</w:t>
      </w:r>
      <w:bookmarkEnd w:id="462"/>
      <w:bookmarkEnd w:id="463"/>
    </w:p>
    <w:p w14:paraId="214AC093" w14:textId="77777777" w:rsidR="004F549F" w:rsidRDefault="00F944E9" w:rsidP="00F944E9">
      <w:pPr>
        <w:jc w:val="center"/>
        <w:rPr>
          <w:lang w:val="en-GB"/>
        </w:rPr>
      </w:pPr>
      <w:r w:rsidRPr="00F944E9">
        <w:rPr>
          <w:noProof/>
          <w:lang w:val="en-GB" w:eastAsia="en-GB"/>
        </w:rPr>
        <w:drawing>
          <wp:inline distT="0" distB="0" distL="0" distR="0" wp14:anchorId="0B5F2F8A" wp14:editId="5DAF8697">
            <wp:extent cx="5733415" cy="3536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33415" cy="3536970"/>
                    </a:xfrm>
                    <a:prstGeom prst="rect">
                      <a:avLst/>
                    </a:prstGeom>
                    <a:noFill/>
                    <a:ln>
                      <a:noFill/>
                    </a:ln>
                  </pic:spPr>
                </pic:pic>
              </a:graphicData>
            </a:graphic>
          </wp:inline>
        </w:drawing>
      </w:r>
    </w:p>
    <w:p w14:paraId="4BCA9913" w14:textId="77777777" w:rsidR="00D8234B" w:rsidRPr="007E543D" w:rsidRDefault="00D8234B" w:rsidP="00852941">
      <w:pPr>
        <w:rPr>
          <w:rFonts w:ascii="Cambria" w:hAnsi="Cambria"/>
          <w:b/>
          <w:color w:val="548DD4"/>
          <w:lang w:val="en-GB"/>
        </w:rPr>
      </w:pPr>
      <w:r w:rsidRPr="007E543D">
        <w:rPr>
          <w:rFonts w:ascii="Cambria" w:hAnsi="Cambria"/>
          <w:b/>
          <w:color w:val="548DD4"/>
          <w:szCs w:val="24"/>
          <w:lang w:val="en-GB"/>
        </w:rPr>
        <w:t xml:space="preserve">If there are no children </w:t>
      </w:r>
      <w:r w:rsidR="00E32499" w:rsidRPr="007E543D">
        <w:rPr>
          <w:rFonts w:ascii="Cambria" w:hAnsi="Cambria"/>
          <w:b/>
          <w:color w:val="548DD4"/>
          <w:szCs w:val="24"/>
          <w:lang w:val="en-GB"/>
        </w:rPr>
        <w:t xml:space="preserve">reported to </w:t>
      </w:r>
      <w:r w:rsidRPr="007E543D">
        <w:rPr>
          <w:rFonts w:ascii="Cambria" w:hAnsi="Cambria"/>
          <w:b/>
          <w:color w:val="548DD4"/>
          <w:szCs w:val="24"/>
          <w:lang w:val="en-GB"/>
        </w:rPr>
        <w:t>fail</w:t>
      </w:r>
      <w:r w:rsidR="00E32499" w:rsidRPr="007E543D">
        <w:rPr>
          <w:rFonts w:ascii="Cambria" w:hAnsi="Cambria"/>
          <w:b/>
          <w:color w:val="548DD4"/>
          <w:szCs w:val="24"/>
          <w:lang w:val="en-GB"/>
        </w:rPr>
        <w:t>-</w:t>
      </w:r>
      <w:r w:rsidRPr="007E543D">
        <w:rPr>
          <w:rFonts w:ascii="Cambria" w:hAnsi="Cambria"/>
          <w:b/>
          <w:color w:val="548DD4"/>
          <w:szCs w:val="24"/>
          <w:lang w:val="en-GB"/>
        </w:rPr>
        <w:t>to</w:t>
      </w:r>
      <w:r w:rsidR="00E32499" w:rsidRPr="007E543D">
        <w:rPr>
          <w:rFonts w:ascii="Cambria" w:hAnsi="Cambria"/>
          <w:b/>
          <w:color w:val="548DD4"/>
          <w:szCs w:val="24"/>
          <w:lang w:val="en-GB"/>
        </w:rPr>
        <w:t>-</w:t>
      </w:r>
      <w:r w:rsidRPr="007E543D">
        <w:rPr>
          <w:rFonts w:ascii="Cambria" w:hAnsi="Cambria"/>
          <w:b/>
          <w:color w:val="548DD4"/>
          <w:szCs w:val="24"/>
          <w:lang w:val="en-GB"/>
        </w:rPr>
        <w:t>respond</w:t>
      </w:r>
      <w:r w:rsidR="00E74FF4" w:rsidRPr="007E543D">
        <w:rPr>
          <w:rFonts w:ascii="Cambria" w:eastAsia="Times New Roman" w:hAnsi="Cambria" w:cs="Arial"/>
          <w:b/>
          <w:iCs/>
          <w:color w:val="548DD4"/>
          <w:szCs w:val="24"/>
          <w:lang w:val="en-GB"/>
        </w:rPr>
        <w:t>,</w:t>
      </w:r>
    </w:p>
    <w:p w14:paraId="365F474B" w14:textId="77777777" w:rsidR="00D8234B" w:rsidRPr="007E543D" w:rsidRDefault="00E32499" w:rsidP="00852941">
      <w:pPr>
        <w:pStyle w:val="Normaltext"/>
        <w:rPr>
          <w:rFonts w:ascii="Calibri" w:hAnsi="Calibri"/>
        </w:rPr>
      </w:pPr>
      <w:r w:rsidRPr="007E543D">
        <w:rPr>
          <w:rFonts w:ascii="Calibri" w:hAnsi="Calibri"/>
        </w:rPr>
        <w:t xml:space="preserve">There are always some children who fail-to-respond because of one or more of the many reasons given above. If the centre reports that there are no failures-to-respond an evaluation visit must be made to the OTP and the charts individually reviewed </w:t>
      </w:r>
      <w:r w:rsidR="00E8045D" w:rsidRPr="007E543D">
        <w:rPr>
          <w:rFonts w:ascii="Calibri" w:hAnsi="Calibri"/>
        </w:rPr>
        <w:t xml:space="preserve">by the District Nutrition Officer </w:t>
      </w:r>
      <w:r w:rsidRPr="007E543D">
        <w:rPr>
          <w:rFonts w:ascii="Calibri" w:hAnsi="Calibri"/>
        </w:rPr>
        <w:t xml:space="preserve">with the supervisor to ensure that such cases are being properly identified. </w:t>
      </w:r>
      <w:r w:rsidRPr="007E543D">
        <w:rPr>
          <w:rFonts w:ascii="Calibri" w:hAnsi="Calibri"/>
          <w:b/>
        </w:rPr>
        <w:t>These cases are the most likely to default or die.</w:t>
      </w:r>
      <w:r w:rsidRPr="007E543D">
        <w:rPr>
          <w:rFonts w:ascii="Calibri" w:hAnsi="Calibri"/>
        </w:rPr>
        <w:t xml:space="preserve"> </w:t>
      </w:r>
      <w:r w:rsidR="00E8045D" w:rsidRPr="007E543D">
        <w:rPr>
          <w:rFonts w:ascii="Calibri" w:hAnsi="Calibri"/>
        </w:rPr>
        <w:t>They must not be kept for long periods in OTP (until they default, die or the staff “give up”) without being identified and managed appropriately.</w:t>
      </w:r>
    </w:p>
    <w:p w14:paraId="003ED67A" w14:textId="77777777" w:rsidR="00D8234B" w:rsidRPr="007E543D" w:rsidRDefault="00D8234B" w:rsidP="00F944E9">
      <w:pPr>
        <w:spacing w:before="240"/>
        <w:rPr>
          <w:rFonts w:ascii="Cambria" w:eastAsia="Times New Roman" w:hAnsi="Cambria" w:cs="Arial"/>
          <w:b/>
          <w:iCs/>
          <w:color w:val="548DD4"/>
          <w:szCs w:val="24"/>
          <w:lang w:val="en-GB"/>
        </w:rPr>
      </w:pPr>
      <w:r w:rsidRPr="007E543D">
        <w:rPr>
          <w:rFonts w:ascii="Cambria" w:eastAsia="Times New Roman" w:hAnsi="Cambria" w:cs="Arial"/>
          <w:b/>
          <w:iCs/>
          <w:color w:val="548DD4"/>
          <w:szCs w:val="24"/>
          <w:lang w:val="en-GB"/>
        </w:rPr>
        <w:t>If there are a large number of children failing to respond,</w:t>
      </w:r>
    </w:p>
    <w:p w14:paraId="05B6ABB7" w14:textId="77777777" w:rsidR="00D8234B" w:rsidRPr="007E543D" w:rsidRDefault="00E8045D" w:rsidP="00E74FF4">
      <w:pPr>
        <w:pStyle w:val="Normaltext"/>
        <w:rPr>
          <w:rFonts w:ascii="Calibri" w:hAnsi="Calibri"/>
        </w:rPr>
      </w:pPr>
      <w:r w:rsidRPr="007E543D">
        <w:rPr>
          <w:rFonts w:ascii="Calibri" w:hAnsi="Calibri"/>
        </w:rPr>
        <w:t xml:space="preserve">The District Nutrition Officer reviews the OTP </w:t>
      </w:r>
      <w:r w:rsidR="00D8234B" w:rsidRPr="007E543D">
        <w:rPr>
          <w:rFonts w:ascii="Calibri" w:hAnsi="Calibri"/>
        </w:rPr>
        <w:t xml:space="preserve">with the </w:t>
      </w:r>
      <w:r w:rsidRPr="007E543D">
        <w:rPr>
          <w:rFonts w:ascii="Calibri" w:hAnsi="Calibri"/>
        </w:rPr>
        <w:t>staff to ensure proper</w:t>
      </w:r>
      <w:r w:rsidR="00D8234B" w:rsidRPr="007E543D">
        <w:rPr>
          <w:rFonts w:ascii="Calibri" w:hAnsi="Calibri"/>
        </w:rPr>
        <w:t xml:space="preserve"> organisation of the OTP,</w:t>
      </w:r>
      <w:r w:rsidRPr="007E543D">
        <w:rPr>
          <w:rFonts w:ascii="Calibri" w:hAnsi="Calibri"/>
        </w:rPr>
        <w:t xml:space="preserve"> staff attitudes,</w:t>
      </w:r>
      <w:r w:rsidR="00D8234B" w:rsidRPr="007E543D">
        <w:rPr>
          <w:rFonts w:ascii="Calibri" w:hAnsi="Calibri"/>
        </w:rPr>
        <w:t xml:space="preserve"> treatment given and the protocol followed correctly.</w:t>
      </w:r>
    </w:p>
    <w:p w14:paraId="4BE63118" w14:textId="77777777" w:rsidR="00D8234B" w:rsidRPr="007E543D" w:rsidRDefault="00D8234B" w:rsidP="00F944E9">
      <w:pPr>
        <w:spacing w:before="240"/>
        <w:rPr>
          <w:rFonts w:ascii="Cambria" w:hAnsi="Cambria" w:cs="Arial"/>
          <w:iCs/>
          <w:color w:val="548DD4"/>
          <w:szCs w:val="24"/>
          <w:lang w:val="en-GB"/>
        </w:rPr>
      </w:pPr>
      <w:r w:rsidRPr="007E543D">
        <w:rPr>
          <w:rFonts w:ascii="Cambria" w:eastAsia="Times New Roman" w:hAnsi="Cambria" w:cs="Arial"/>
          <w:b/>
          <w:iCs/>
          <w:color w:val="548DD4"/>
          <w:szCs w:val="24"/>
          <w:lang w:val="en-GB"/>
        </w:rPr>
        <w:t>If there are so</w:t>
      </w:r>
      <w:r w:rsidR="00C57BF8" w:rsidRPr="007E543D">
        <w:rPr>
          <w:rFonts w:ascii="Cambria" w:eastAsia="Times New Roman" w:hAnsi="Cambria" w:cs="Arial"/>
          <w:b/>
          <w:iCs/>
          <w:color w:val="548DD4"/>
          <w:szCs w:val="24"/>
          <w:lang w:val="en-GB"/>
        </w:rPr>
        <w:t>me children failing to respond,</w:t>
      </w:r>
    </w:p>
    <w:p w14:paraId="58F654F9" w14:textId="77777777" w:rsidR="00D8234B" w:rsidRPr="007E543D" w:rsidRDefault="00E8045D" w:rsidP="00E74FF4">
      <w:pPr>
        <w:pStyle w:val="Normaltext"/>
        <w:rPr>
          <w:rFonts w:ascii="Calibri" w:hAnsi="Calibri"/>
        </w:rPr>
      </w:pPr>
      <w:r w:rsidRPr="007E543D">
        <w:rPr>
          <w:rFonts w:ascii="Calibri" w:hAnsi="Calibri"/>
        </w:rPr>
        <w:t xml:space="preserve">Evaluate </w:t>
      </w:r>
      <w:r w:rsidR="00D8234B" w:rsidRPr="007E543D">
        <w:rPr>
          <w:rFonts w:ascii="Calibri" w:hAnsi="Calibri"/>
        </w:rPr>
        <w:t>t</w:t>
      </w:r>
      <w:r w:rsidR="0003790B" w:rsidRPr="007E543D">
        <w:rPr>
          <w:rFonts w:ascii="Calibri" w:hAnsi="Calibri"/>
        </w:rPr>
        <w:t>he appetite test</w:t>
      </w:r>
      <w:r w:rsidRPr="007E543D">
        <w:rPr>
          <w:rFonts w:ascii="Calibri" w:hAnsi="Calibri"/>
        </w:rPr>
        <w:t xml:space="preserve"> and carefully re-examine the child</w:t>
      </w:r>
      <w:r w:rsidR="0003790B" w:rsidRPr="007E543D">
        <w:rPr>
          <w:rFonts w:ascii="Calibri" w:hAnsi="Calibri"/>
        </w:rPr>
        <w:t>.</w:t>
      </w:r>
    </w:p>
    <w:p w14:paraId="7D26B3B0" w14:textId="77777777" w:rsidR="00D8234B" w:rsidRPr="007E543D" w:rsidRDefault="0003790B" w:rsidP="00F944E9">
      <w:pPr>
        <w:spacing w:before="240"/>
        <w:rPr>
          <w:lang w:val="en-GB"/>
        </w:rPr>
      </w:pPr>
      <w:r w:rsidRPr="007E543D">
        <w:rPr>
          <w:rFonts w:ascii="Cambria" w:hAnsi="Cambria"/>
          <w:b/>
          <w:color w:val="548DD4"/>
          <w:szCs w:val="24"/>
          <w:lang w:val="en-GB"/>
        </w:rPr>
        <w:t>If the child has a good appetite when tested, but is failing to gain weight at home,</w:t>
      </w:r>
      <w:r w:rsidRPr="007E543D">
        <w:rPr>
          <w:lang w:val="en-GB"/>
        </w:rPr>
        <w:t xml:space="preserve"> then it is likely that this is a social problem. The hungry child is not getting the RUTF </w:t>
      </w:r>
      <w:r w:rsidR="003B5005" w:rsidRPr="007E543D">
        <w:rPr>
          <w:lang w:val="en-GB"/>
        </w:rPr>
        <w:t xml:space="preserve">at home </w:t>
      </w:r>
      <w:r w:rsidRPr="007E543D">
        <w:rPr>
          <w:lang w:val="en-GB"/>
        </w:rPr>
        <w:t>that he will eat willingly</w:t>
      </w:r>
      <w:r w:rsidR="003B5005" w:rsidRPr="007E543D">
        <w:rPr>
          <w:lang w:val="en-GB"/>
        </w:rPr>
        <w:t xml:space="preserve"> at the OTP site</w:t>
      </w:r>
      <w:r w:rsidRPr="007E543D">
        <w:rPr>
          <w:lang w:val="en-GB"/>
        </w:rPr>
        <w:t>.</w:t>
      </w:r>
      <w:r w:rsidR="003B5005" w:rsidRPr="007E543D">
        <w:rPr>
          <w:lang w:val="en-GB"/>
        </w:rPr>
        <w:t xml:space="preserve"> </w:t>
      </w:r>
      <w:r w:rsidRPr="007E543D">
        <w:rPr>
          <w:lang w:val="en-GB"/>
        </w:rPr>
        <w:t xml:space="preserve">The mother often sees this </w:t>
      </w:r>
      <w:r w:rsidR="003B5005" w:rsidRPr="007E543D">
        <w:rPr>
          <w:lang w:val="en-GB"/>
        </w:rPr>
        <w:t xml:space="preserve">demonstrated </w:t>
      </w:r>
      <w:r w:rsidRPr="007E543D">
        <w:rPr>
          <w:lang w:val="en-GB"/>
        </w:rPr>
        <w:t xml:space="preserve">and realises </w:t>
      </w:r>
      <w:r w:rsidR="003B5005" w:rsidRPr="007E543D">
        <w:rPr>
          <w:lang w:val="en-GB"/>
        </w:rPr>
        <w:t xml:space="preserve">for the first time </w:t>
      </w:r>
      <w:r w:rsidRPr="007E543D">
        <w:rPr>
          <w:lang w:val="en-GB"/>
        </w:rPr>
        <w:t>that there is a problem.</w:t>
      </w:r>
    </w:p>
    <w:p w14:paraId="50C861F8" w14:textId="77777777" w:rsidR="00BE6109" w:rsidRPr="007E543D" w:rsidRDefault="00D8234B" w:rsidP="006A2D19">
      <w:pPr>
        <w:numPr>
          <w:ilvl w:val="0"/>
          <w:numId w:val="54"/>
        </w:numPr>
        <w:ind w:left="720"/>
        <w:rPr>
          <w:lang w:val="en-GB"/>
        </w:rPr>
      </w:pPr>
      <w:r w:rsidRPr="007E543D">
        <w:rPr>
          <w:lang w:val="en-GB"/>
        </w:rPr>
        <w:t xml:space="preserve">Ask the outreach worker and/or the volunteer to make a home visit and see if </w:t>
      </w:r>
      <w:r w:rsidR="00575EB2" w:rsidRPr="007E543D">
        <w:rPr>
          <w:lang w:val="en-GB"/>
        </w:rPr>
        <w:t>she can identify</w:t>
      </w:r>
      <w:r w:rsidR="00E8045D" w:rsidRPr="007E543D">
        <w:rPr>
          <w:lang w:val="en-GB"/>
        </w:rPr>
        <w:t xml:space="preserve"> any problem</w:t>
      </w:r>
      <w:r w:rsidRPr="007E543D">
        <w:rPr>
          <w:lang w:val="en-GB"/>
        </w:rPr>
        <w:t xml:space="preserve"> at </w:t>
      </w:r>
      <w:r w:rsidR="0003790B" w:rsidRPr="007E543D">
        <w:rPr>
          <w:lang w:val="en-GB"/>
        </w:rPr>
        <w:t>home. It is very important that this be done in private, out of earshot of other families</w:t>
      </w:r>
      <w:r w:rsidR="003B5005" w:rsidRPr="007E543D">
        <w:rPr>
          <w:lang w:val="en-GB"/>
        </w:rPr>
        <w:t>, and that the mother is not made to feel guilty – she often does not realise that there is a problem within the household because of her workload or with the other children taking the RUTF</w:t>
      </w:r>
      <w:r w:rsidR="0003790B" w:rsidRPr="007E543D">
        <w:rPr>
          <w:lang w:val="en-GB"/>
        </w:rPr>
        <w:t>.</w:t>
      </w:r>
      <w:r w:rsidR="003B5005" w:rsidRPr="007E543D">
        <w:rPr>
          <w:lang w:val="en-GB"/>
        </w:rPr>
        <w:t xml:space="preserve"> The instructions need to be repeated carefully and slowly.</w:t>
      </w:r>
    </w:p>
    <w:p w14:paraId="32634AD3" w14:textId="77777777" w:rsidR="0003790B" w:rsidRPr="007E543D" w:rsidRDefault="00E8045D" w:rsidP="006A2D19">
      <w:pPr>
        <w:numPr>
          <w:ilvl w:val="0"/>
          <w:numId w:val="54"/>
        </w:numPr>
        <w:ind w:left="720"/>
        <w:rPr>
          <w:lang w:val="en-GB"/>
        </w:rPr>
      </w:pPr>
      <w:r w:rsidRPr="007E543D">
        <w:rPr>
          <w:lang w:val="en-GB"/>
        </w:rPr>
        <w:t xml:space="preserve"> Interview the head of the household (who is normally the husband, grandparent, mother-in-law etc.</w:t>
      </w:r>
      <w:r w:rsidR="00575EB2" w:rsidRPr="007E543D">
        <w:rPr>
          <w:lang w:val="en-GB"/>
        </w:rPr>
        <w:t xml:space="preserve"> </w:t>
      </w:r>
      <w:r w:rsidR="00575EB2" w:rsidRPr="007E543D">
        <w:rPr>
          <w:rFonts w:ascii="Cambria" w:eastAsia="Times New Roman" w:hAnsi="Cambria"/>
          <w:color w:val="262626"/>
          <w:sz w:val="20"/>
          <w:szCs w:val="20"/>
          <w:lang w:val="en-GB"/>
        </w:rPr>
        <w:t>–</w:t>
      </w:r>
      <w:r w:rsidR="00575EB2" w:rsidRPr="007E543D">
        <w:rPr>
          <w:lang w:val="en-GB"/>
        </w:rPr>
        <w:t xml:space="preserve"> t</w:t>
      </w:r>
      <w:r w:rsidR="00BE6109" w:rsidRPr="007E543D">
        <w:rPr>
          <w:lang w:val="en-GB"/>
        </w:rPr>
        <w:t>his person</w:t>
      </w:r>
      <w:r w:rsidRPr="007E543D">
        <w:rPr>
          <w:lang w:val="en-GB"/>
        </w:rPr>
        <w:t xml:space="preserve"> does not normally attend the OTP)</w:t>
      </w:r>
      <w:r w:rsidR="00BE6109" w:rsidRPr="007E543D">
        <w:rPr>
          <w:lang w:val="en-GB"/>
        </w:rPr>
        <w:t xml:space="preserve"> who has not directly received the advice and instructions given to the immediate caretaker who attends the OTP</w:t>
      </w:r>
      <w:r w:rsidRPr="007E543D">
        <w:rPr>
          <w:lang w:val="en-GB"/>
        </w:rPr>
        <w:t>.</w:t>
      </w:r>
    </w:p>
    <w:p w14:paraId="263A516D" w14:textId="77777777" w:rsidR="00E8045D" w:rsidRPr="007E543D" w:rsidRDefault="00D8234B" w:rsidP="006A2D19">
      <w:pPr>
        <w:numPr>
          <w:ilvl w:val="0"/>
          <w:numId w:val="54"/>
        </w:numPr>
        <w:ind w:left="720"/>
        <w:rPr>
          <w:lang w:val="en-GB"/>
        </w:rPr>
      </w:pPr>
      <w:r w:rsidRPr="007E543D">
        <w:rPr>
          <w:lang w:val="en-GB"/>
        </w:rPr>
        <w:t xml:space="preserve">Investigate if there are </w:t>
      </w:r>
      <w:r w:rsidR="0003790B" w:rsidRPr="007E543D">
        <w:rPr>
          <w:lang w:val="en-GB"/>
        </w:rPr>
        <w:t>problems with intra-family distribution, plate sharing and sibling rivalry</w:t>
      </w:r>
      <w:r w:rsidR="003B5005" w:rsidRPr="007E543D">
        <w:rPr>
          <w:lang w:val="en-GB"/>
        </w:rPr>
        <w:t xml:space="preserve"> of which</w:t>
      </w:r>
      <w:r w:rsidR="0003790B" w:rsidRPr="007E543D">
        <w:rPr>
          <w:lang w:val="en-GB"/>
        </w:rPr>
        <w:t xml:space="preserve"> the mother may be quite unaware</w:t>
      </w:r>
      <w:r w:rsidRPr="007E543D">
        <w:rPr>
          <w:lang w:val="en-GB"/>
        </w:rPr>
        <w:t xml:space="preserve">, </w:t>
      </w:r>
      <w:r w:rsidR="0003790B" w:rsidRPr="007E543D">
        <w:rPr>
          <w:lang w:val="en-GB"/>
        </w:rPr>
        <w:t>rejection of a child, parental psychopathology or use of the child’s state to access food and services for the whole family. These problems are usually not determined from</w:t>
      </w:r>
      <w:r w:rsidR="001C73A4" w:rsidRPr="007E543D">
        <w:rPr>
          <w:lang w:val="en-GB"/>
        </w:rPr>
        <w:t xml:space="preserve"> either</w:t>
      </w:r>
      <w:r w:rsidR="0003790B" w:rsidRPr="007E543D">
        <w:rPr>
          <w:lang w:val="en-GB"/>
        </w:rPr>
        <w:t xml:space="preserve"> an interview with the mother at the distribution point</w:t>
      </w:r>
      <w:r w:rsidR="00755316" w:rsidRPr="007E543D">
        <w:rPr>
          <w:lang w:val="en-GB"/>
        </w:rPr>
        <w:t xml:space="preserve"> </w:t>
      </w:r>
      <w:r w:rsidR="001C73A4" w:rsidRPr="007E543D">
        <w:rPr>
          <w:lang w:val="en-GB"/>
        </w:rPr>
        <w:t xml:space="preserve">or </w:t>
      </w:r>
      <w:r w:rsidR="00755316" w:rsidRPr="007E543D">
        <w:rPr>
          <w:lang w:val="en-GB"/>
        </w:rPr>
        <w:t>even during a home visit</w:t>
      </w:r>
      <w:r w:rsidR="0003790B" w:rsidRPr="007E543D">
        <w:rPr>
          <w:lang w:val="en-GB"/>
        </w:rPr>
        <w:t>.</w:t>
      </w:r>
    </w:p>
    <w:p w14:paraId="26529518" w14:textId="77777777" w:rsidR="00DB1FB7" w:rsidRPr="007E543D" w:rsidRDefault="00DB1FB7" w:rsidP="0026663F">
      <w:pPr>
        <w:rPr>
          <w:rFonts w:eastAsia="Times New Roman" w:cs="Arial"/>
          <w:bCs/>
          <w:iCs/>
          <w:szCs w:val="24"/>
          <w:lang w:val="en-GB"/>
        </w:rPr>
      </w:pPr>
      <w:r w:rsidRPr="007E543D">
        <w:rPr>
          <w:rFonts w:eastAsia="Times New Roman" w:cs="Arial"/>
          <w:bCs/>
          <w:iCs/>
          <w:szCs w:val="24"/>
          <w:lang w:val="en-GB"/>
        </w:rPr>
        <w:t xml:space="preserve">For social problems, </w:t>
      </w:r>
      <w:r w:rsidR="00575EB2" w:rsidRPr="007E543D">
        <w:rPr>
          <w:rFonts w:eastAsia="Times New Roman" w:cs="Arial"/>
          <w:bCs/>
          <w:iCs/>
          <w:szCs w:val="24"/>
          <w:lang w:val="en-GB"/>
        </w:rPr>
        <w:t>management</w:t>
      </w:r>
      <w:r w:rsidRPr="007E543D">
        <w:rPr>
          <w:rFonts w:eastAsia="Times New Roman" w:cs="Arial"/>
          <w:bCs/>
          <w:iCs/>
          <w:szCs w:val="24"/>
          <w:lang w:val="en-GB"/>
        </w:rPr>
        <w:t xml:space="preserve"> may take the form of counselling, family support, support by the neighbourhood</w:t>
      </w:r>
      <w:r w:rsidR="00BE6109" w:rsidRPr="007E543D">
        <w:rPr>
          <w:rFonts w:eastAsia="Times New Roman" w:cs="Arial"/>
          <w:bCs/>
          <w:iCs/>
          <w:szCs w:val="24"/>
          <w:lang w:val="en-GB"/>
        </w:rPr>
        <w:t>, the village elders or volunteers</w:t>
      </w:r>
      <w:r w:rsidRPr="007E543D">
        <w:rPr>
          <w:rFonts w:eastAsia="Times New Roman" w:cs="Arial"/>
          <w:bCs/>
          <w:iCs/>
          <w:szCs w:val="24"/>
          <w:lang w:val="en-GB"/>
        </w:rPr>
        <w:t xml:space="preserve"> or </w:t>
      </w:r>
      <w:r w:rsidR="00BE6109" w:rsidRPr="007E543D">
        <w:rPr>
          <w:rFonts w:eastAsia="Times New Roman" w:cs="Arial"/>
          <w:bCs/>
          <w:iCs/>
          <w:szCs w:val="24"/>
          <w:lang w:val="en-GB"/>
        </w:rPr>
        <w:t xml:space="preserve">a </w:t>
      </w:r>
      <w:r w:rsidRPr="007E543D">
        <w:rPr>
          <w:rFonts w:eastAsia="Times New Roman" w:cs="Arial"/>
          <w:bCs/>
          <w:iCs/>
          <w:szCs w:val="24"/>
          <w:lang w:val="en-GB"/>
        </w:rPr>
        <w:t>local NGO</w:t>
      </w:r>
      <w:r w:rsidR="00BE6109" w:rsidRPr="007E543D">
        <w:rPr>
          <w:rFonts w:eastAsia="Times New Roman" w:cs="Arial"/>
          <w:bCs/>
          <w:iCs/>
          <w:szCs w:val="24"/>
          <w:lang w:val="en-GB"/>
        </w:rPr>
        <w:t>. Pairing the mother with another “successful mother” (positive deviance programs). A</w:t>
      </w:r>
      <w:r w:rsidRPr="007E543D">
        <w:rPr>
          <w:rFonts w:eastAsia="Times New Roman" w:cs="Arial"/>
          <w:bCs/>
          <w:iCs/>
          <w:szCs w:val="24"/>
          <w:lang w:val="en-GB"/>
        </w:rPr>
        <w:t>s a last resort, finding an alternative caretaker for the child where there are intractable social problems.</w:t>
      </w:r>
    </w:p>
    <w:p w14:paraId="492E9308" w14:textId="77777777" w:rsidR="00D8234B" w:rsidRPr="007E543D" w:rsidRDefault="001C73A4" w:rsidP="00F944E9">
      <w:pPr>
        <w:spacing w:before="240"/>
        <w:rPr>
          <w:rFonts w:ascii="Cambria" w:hAnsi="Cambria" w:cs="Arial"/>
          <w:iCs/>
          <w:color w:val="548DD4"/>
          <w:szCs w:val="24"/>
          <w:lang w:val="en-GB"/>
        </w:rPr>
      </w:pPr>
      <w:r w:rsidRPr="007E543D">
        <w:rPr>
          <w:rFonts w:ascii="Cambria" w:eastAsia="Times New Roman" w:hAnsi="Cambria" w:cs="Arial"/>
          <w:b/>
          <w:iCs/>
          <w:color w:val="548DD4"/>
          <w:szCs w:val="24"/>
          <w:lang w:val="en-GB"/>
        </w:rPr>
        <w:t>If the p</w:t>
      </w:r>
      <w:r w:rsidR="00C57BF8" w:rsidRPr="007E543D">
        <w:rPr>
          <w:rFonts w:ascii="Cambria" w:eastAsia="Times New Roman" w:hAnsi="Cambria" w:cs="Arial"/>
          <w:b/>
          <w:iCs/>
          <w:color w:val="548DD4"/>
          <w:szCs w:val="24"/>
          <w:lang w:val="en-GB"/>
        </w:rPr>
        <w:t>roblem is still not determined,</w:t>
      </w:r>
    </w:p>
    <w:p w14:paraId="1ACB8787" w14:textId="77777777" w:rsidR="00D8234B" w:rsidRPr="007E543D" w:rsidRDefault="00D8234B" w:rsidP="006A2D19">
      <w:pPr>
        <w:numPr>
          <w:ilvl w:val="0"/>
          <w:numId w:val="55"/>
        </w:numPr>
        <w:rPr>
          <w:rFonts w:eastAsia="Times New Roman" w:cs="Arial"/>
          <w:bCs/>
          <w:iCs/>
          <w:szCs w:val="24"/>
          <w:lang w:val="en-GB"/>
        </w:rPr>
      </w:pPr>
      <w:r w:rsidRPr="007E543D">
        <w:rPr>
          <w:rFonts w:eastAsia="Times New Roman" w:cs="Arial"/>
          <w:bCs/>
          <w:iCs/>
          <w:szCs w:val="24"/>
          <w:lang w:val="en-GB"/>
        </w:rPr>
        <w:t xml:space="preserve">Refer </w:t>
      </w:r>
      <w:r w:rsidR="001C73A4" w:rsidRPr="007E543D">
        <w:rPr>
          <w:rFonts w:eastAsia="Times New Roman" w:cs="Arial"/>
          <w:bCs/>
          <w:iCs/>
          <w:szCs w:val="24"/>
          <w:lang w:val="en-GB"/>
        </w:rPr>
        <w:t>t</w:t>
      </w:r>
      <w:r w:rsidR="0003790B" w:rsidRPr="007E543D">
        <w:rPr>
          <w:rFonts w:eastAsia="Times New Roman" w:cs="Arial"/>
          <w:bCs/>
          <w:iCs/>
          <w:szCs w:val="24"/>
          <w:lang w:val="en-GB"/>
        </w:rPr>
        <w:t xml:space="preserve">he child </w:t>
      </w:r>
      <w:r w:rsidRPr="007E543D">
        <w:rPr>
          <w:rFonts w:eastAsia="Times New Roman" w:cs="Arial"/>
          <w:bCs/>
          <w:iCs/>
          <w:szCs w:val="24"/>
          <w:lang w:val="en-GB"/>
        </w:rPr>
        <w:t xml:space="preserve">to the </w:t>
      </w:r>
      <w:r w:rsidR="00B2448B" w:rsidRPr="007E543D">
        <w:rPr>
          <w:rFonts w:eastAsia="Times New Roman" w:cs="Arial"/>
          <w:bCs/>
          <w:iCs/>
          <w:szCs w:val="24"/>
          <w:lang w:val="en-GB"/>
        </w:rPr>
        <w:t>IPF or residential</w:t>
      </w:r>
      <w:r w:rsidR="00575EB2" w:rsidRPr="007E543D">
        <w:rPr>
          <w:rFonts w:eastAsia="Times New Roman" w:cs="Arial"/>
          <w:bCs/>
          <w:iCs/>
          <w:szCs w:val="24"/>
          <w:lang w:val="en-GB"/>
        </w:rPr>
        <w:t xml:space="preserve">/day care at the </w:t>
      </w:r>
      <w:r w:rsidR="00B2448B" w:rsidRPr="007E543D">
        <w:rPr>
          <w:rFonts w:eastAsia="Times New Roman" w:cs="Arial"/>
          <w:bCs/>
          <w:iCs/>
          <w:szCs w:val="24"/>
          <w:lang w:val="en-GB"/>
        </w:rPr>
        <w:t xml:space="preserve">health </w:t>
      </w:r>
      <w:r w:rsidR="00575EB2" w:rsidRPr="007E543D">
        <w:rPr>
          <w:rFonts w:eastAsia="Times New Roman" w:cs="Arial"/>
          <w:bCs/>
          <w:iCs/>
          <w:szCs w:val="24"/>
          <w:lang w:val="en-GB"/>
        </w:rPr>
        <w:t>centre</w:t>
      </w:r>
      <w:r w:rsidR="00B2448B" w:rsidRPr="007E543D">
        <w:rPr>
          <w:rFonts w:eastAsia="Times New Roman" w:cs="Arial"/>
          <w:bCs/>
          <w:iCs/>
          <w:szCs w:val="24"/>
          <w:lang w:val="en-GB"/>
        </w:rPr>
        <w:t xml:space="preserve"> </w:t>
      </w:r>
      <w:r w:rsidR="00755316" w:rsidRPr="007E543D">
        <w:rPr>
          <w:rFonts w:eastAsia="Times New Roman" w:cs="Arial"/>
          <w:bCs/>
          <w:iCs/>
          <w:szCs w:val="24"/>
          <w:lang w:val="en-GB"/>
        </w:rPr>
        <w:t xml:space="preserve">for up to 3 days </w:t>
      </w:r>
      <w:r w:rsidR="0003790B" w:rsidRPr="007E543D">
        <w:rPr>
          <w:rFonts w:eastAsia="Times New Roman" w:cs="Arial"/>
          <w:bCs/>
          <w:iCs/>
          <w:szCs w:val="24"/>
          <w:lang w:val="en-GB"/>
        </w:rPr>
        <w:t>and fed under careful supervision</w:t>
      </w:r>
      <w:r w:rsidR="001C73A4" w:rsidRPr="007E543D">
        <w:rPr>
          <w:rStyle w:val="FootnoteReference"/>
          <w:rFonts w:eastAsia="Times New Roman" w:cs="Arial"/>
          <w:bCs/>
          <w:iCs/>
          <w:szCs w:val="24"/>
          <w:lang w:val="en-GB"/>
        </w:rPr>
        <w:footnoteReference w:id="41"/>
      </w:r>
      <w:r w:rsidR="00755316" w:rsidRPr="007E543D">
        <w:rPr>
          <w:rFonts w:eastAsia="Times New Roman" w:cs="Arial"/>
          <w:bCs/>
          <w:iCs/>
          <w:szCs w:val="24"/>
          <w:lang w:val="en-GB"/>
        </w:rPr>
        <w:t>.</w:t>
      </w:r>
    </w:p>
    <w:p w14:paraId="0D1B15EC" w14:textId="77777777" w:rsidR="00DB1FB7" w:rsidRPr="007E543D" w:rsidRDefault="0003790B" w:rsidP="00852941">
      <w:pPr>
        <w:rPr>
          <w:rFonts w:eastAsia="Times New Roman" w:cs="Arial"/>
          <w:bCs/>
          <w:iCs/>
          <w:szCs w:val="24"/>
          <w:lang w:val="en-GB"/>
        </w:rPr>
      </w:pPr>
      <w:r w:rsidRPr="007E543D">
        <w:rPr>
          <w:rFonts w:eastAsia="Times New Roman" w:cs="Arial"/>
          <w:b/>
          <w:bCs/>
          <w:iCs/>
          <w:szCs w:val="24"/>
          <w:u w:val="single"/>
          <w:lang w:val="en-GB"/>
        </w:rPr>
        <w:t>If the child gains weight well with supervised feeding</w:t>
      </w:r>
      <w:r w:rsidR="00DB1FB7" w:rsidRPr="007E543D">
        <w:rPr>
          <w:rFonts w:eastAsia="Times New Roman" w:cs="Arial"/>
          <w:b/>
          <w:bCs/>
          <w:iCs/>
          <w:szCs w:val="24"/>
          <w:u w:val="single"/>
          <w:lang w:val="en-GB"/>
        </w:rPr>
        <w:t xml:space="preserve"> and</w:t>
      </w:r>
      <w:r w:rsidRPr="007E543D">
        <w:rPr>
          <w:rFonts w:eastAsia="Times New Roman" w:cs="Arial"/>
          <w:b/>
          <w:bCs/>
          <w:iCs/>
          <w:szCs w:val="24"/>
          <w:u w:val="single"/>
          <w:lang w:val="en-GB"/>
        </w:rPr>
        <w:t xml:space="preserve"> yet fails to gain weight at home</w:t>
      </w:r>
      <w:r w:rsidR="00DB1FB7" w:rsidRPr="007E543D">
        <w:rPr>
          <w:rFonts w:eastAsia="Times New Roman" w:cs="Arial"/>
          <w:bCs/>
          <w:iCs/>
          <w:szCs w:val="24"/>
          <w:lang w:val="en-GB"/>
        </w:rPr>
        <w:t>,</w:t>
      </w:r>
      <w:r w:rsidRPr="007E543D">
        <w:rPr>
          <w:rFonts w:eastAsia="Times New Roman" w:cs="Arial"/>
          <w:bCs/>
          <w:iCs/>
          <w:szCs w:val="24"/>
          <w:lang w:val="en-GB"/>
        </w:rPr>
        <w:t xml:space="preserve"> then there is a major social problem</w:t>
      </w:r>
      <w:r w:rsidR="00755316" w:rsidRPr="007E543D">
        <w:rPr>
          <w:rFonts w:eastAsia="Times New Roman" w:cs="Arial"/>
          <w:bCs/>
          <w:iCs/>
          <w:szCs w:val="24"/>
          <w:lang w:val="en-GB"/>
        </w:rPr>
        <w:t xml:space="preserve"> that was not determined during the home visit</w:t>
      </w:r>
      <w:r w:rsidRPr="007E543D">
        <w:rPr>
          <w:rFonts w:eastAsia="Times New Roman" w:cs="Arial"/>
          <w:bCs/>
          <w:iCs/>
          <w:szCs w:val="24"/>
          <w:lang w:val="en-GB"/>
        </w:rPr>
        <w:t>.</w:t>
      </w:r>
    </w:p>
    <w:p w14:paraId="6324A3F9" w14:textId="77777777" w:rsidR="00755316" w:rsidRPr="007E543D" w:rsidRDefault="00755316" w:rsidP="00852941">
      <w:pPr>
        <w:rPr>
          <w:rFonts w:eastAsia="Times New Roman" w:cs="Arial"/>
          <w:bCs/>
          <w:iCs/>
          <w:szCs w:val="24"/>
          <w:lang w:val="en-GB"/>
        </w:rPr>
      </w:pPr>
      <w:r w:rsidRPr="007E543D">
        <w:rPr>
          <w:rFonts w:eastAsia="Times New Roman" w:cs="Arial"/>
          <w:bCs/>
          <w:iCs/>
          <w:szCs w:val="24"/>
          <w:lang w:val="en-GB"/>
        </w:rPr>
        <w:t>A further interview with the whole family including the head of the household should be undertaken</w:t>
      </w:r>
      <w:r w:rsidR="001C73A4" w:rsidRPr="007E543D">
        <w:rPr>
          <w:rFonts w:eastAsia="Times New Roman" w:cs="Arial"/>
          <w:bCs/>
          <w:iCs/>
          <w:szCs w:val="24"/>
          <w:lang w:val="en-GB"/>
        </w:rPr>
        <w:t xml:space="preserve"> and the results of the “trial of feeding” discussed with the household head as well as the primary </w:t>
      </w:r>
      <w:r w:rsidR="00953F55" w:rsidRPr="007E543D">
        <w:rPr>
          <w:rFonts w:eastAsia="Times New Roman" w:cs="Arial"/>
          <w:bCs/>
          <w:iCs/>
          <w:szCs w:val="24"/>
          <w:lang w:val="en-GB"/>
        </w:rPr>
        <w:t>caretaker</w:t>
      </w:r>
      <w:r w:rsidRPr="007E543D">
        <w:rPr>
          <w:rFonts w:eastAsia="Times New Roman" w:cs="Arial"/>
          <w:bCs/>
          <w:iCs/>
          <w:szCs w:val="24"/>
          <w:lang w:val="en-GB"/>
        </w:rPr>
        <w:t>.</w:t>
      </w:r>
    </w:p>
    <w:p w14:paraId="0FB36BDD" w14:textId="77777777" w:rsidR="00DB1FB7" w:rsidRPr="007E543D" w:rsidRDefault="00DB1FB7" w:rsidP="00852941">
      <w:pPr>
        <w:rPr>
          <w:rFonts w:eastAsia="Times New Roman" w:cs="Arial"/>
          <w:bCs/>
          <w:iCs/>
          <w:szCs w:val="24"/>
          <w:lang w:val="en-GB"/>
        </w:rPr>
      </w:pPr>
      <w:r w:rsidRPr="007E543D">
        <w:rPr>
          <w:rFonts w:eastAsia="Times New Roman" w:cs="Arial"/>
          <w:bCs/>
          <w:iCs/>
          <w:szCs w:val="24"/>
          <w:lang w:val="en-GB"/>
        </w:rPr>
        <w:t>Psychological trauma (of the caretaker as well as the patient) is particularly hard to deal with and normally requires a change to a totally supportive safe environment, often with others that have undergone similar experiences. Frequently treatment of the mother is as important for a child’s welfare as treatment of the child itself, particularly in conflict situations. Dramatic improvement is sometimes seen when mothers are given treatment such as anti-depressants. Traditional practitioners are usually skilled at dealing with psychological problems and the staff should not avoid referral to traditional practitioners in such circumstances.</w:t>
      </w:r>
    </w:p>
    <w:p w14:paraId="713DC00B" w14:textId="77777777" w:rsidR="00DB1FB7" w:rsidRPr="007E543D" w:rsidRDefault="00DB1FB7" w:rsidP="00F944E9">
      <w:pPr>
        <w:spacing w:before="240"/>
        <w:rPr>
          <w:rFonts w:ascii="Cambria" w:hAnsi="Cambria" w:cs="Arial"/>
          <w:iCs/>
          <w:color w:val="548DD4"/>
          <w:szCs w:val="24"/>
          <w:lang w:val="en-GB"/>
        </w:rPr>
      </w:pPr>
      <w:r w:rsidRPr="007E543D">
        <w:rPr>
          <w:rFonts w:ascii="Cambria" w:eastAsia="Times New Roman" w:hAnsi="Cambria" w:cs="Arial"/>
          <w:b/>
          <w:iCs/>
          <w:color w:val="548DD4"/>
          <w:szCs w:val="24"/>
          <w:lang w:val="en-GB"/>
        </w:rPr>
        <w:t>If c</w:t>
      </w:r>
      <w:r w:rsidR="00755316" w:rsidRPr="007E543D">
        <w:rPr>
          <w:rFonts w:ascii="Cambria" w:eastAsia="Times New Roman" w:hAnsi="Cambria" w:cs="Arial"/>
          <w:b/>
          <w:iCs/>
          <w:color w:val="548DD4"/>
          <w:szCs w:val="24"/>
          <w:lang w:val="en-GB"/>
        </w:rPr>
        <w:t>hild</w:t>
      </w:r>
      <w:r w:rsidR="00BE6109" w:rsidRPr="007E543D">
        <w:rPr>
          <w:rFonts w:ascii="Cambria" w:eastAsia="Times New Roman" w:hAnsi="Cambria" w:cs="Arial"/>
          <w:b/>
          <w:iCs/>
          <w:color w:val="548DD4"/>
          <w:szCs w:val="24"/>
          <w:lang w:val="en-GB"/>
        </w:rPr>
        <w:t xml:space="preserve"> </w:t>
      </w:r>
      <w:r w:rsidR="00755316" w:rsidRPr="007E543D">
        <w:rPr>
          <w:rFonts w:ascii="Cambria" w:eastAsia="Times New Roman" w:hAnsi="Cambria" w:cs="Arial"/>
          <w:b/>
          <w:iCs/>
          <w:color w:val="548DD4"/>
          <w:szCs w:val="24"/>
          <w:lang w:val="en-GB"/>
        </w:rPr>
        <w:t>still fail</w:t>
      </w:r>
      <w:r w:rsidR="00BE6109" w:rsidRPr="007E543D">
        <w:rPr>
          <w:rFonts w:ascii="Cambria" w:eastAsia="Times New Roman" w:hAnsi="Cambria" w:cs="Arial"/>
          <w:b/>
          <w:iCs/>
          <w:color w:val="548DD4"/>
          <w:szCs w:val="24"/>
          <w:lang w:val="en-GB"/>
        </w:rPr>
        <w:t>s</w:t>
      </w:r>
      <w:r w:rsidR="00755316" w:rsidRPr="007E543D">
        <w:rPr>
          <w:rFonts w:ascii="Cambria" w:eastAsia="Times New Roman" w:hAnsi="Cambria" w:cs="Arial"/>
          <w:b/>
          <w:iCs/>
          <w:color w:val="548DD4"/>
          <w:szCs w:val="24"/>
          <w:lang w:val="en-GB"/>
        </w:rPr>
        <w:t xml:space="preserve"> to respond</w:t>
      </w:r>
      <w:r w:rsidR="00F81753" w:rsidRPr="007E543D">
        <w:rPr>
          <w:rFonts w:ascii="Cambria" w:eastAsia="Times New Roman" w:hAnsi="Cambria" w:cs="Arial"/>
          <w:b/>
          <w:iCs/>
          <w:color w:val="548DD4"/>
          <w:szCs w:val="24"/>
          <w:lang w:val="en-GB"/>
        </w:rPr>
        <w:t xml:space="preserve"> with a trial of supervised feeding</w:t>
      </w:r>
      <w:r w:rsidRPr="007E543D">
        <w:rPr>
          <w:rFonts w:ascii="Cambria" w:eastAsia="Times New Roman" w:hAnsi="Cambria" w:cs="Arial"/>
          <w:b/>
          <w:iCs/>
          <w:color w:val="548DD4"/>
          <w:szCs w:val="24"/>
          <w:lang w:val="en-GB"/>
        </w:rPr>
        <w:t xml:space="preserve"> </w:t>
      </w:r>
    </w:p>
    <w:p w14:paraId="68FD6021" w14:textId="77777777" w:rsidR="00755316" w:rsidRPr="007E543D" w:rsidRDefault="00DB1FB7" w:rsidP="006A2D19">
      <w:pPr>
        <w:numPr>
          <w:ilvl w:val="0"/>
          <w:numId w:val="55"/>
        </w:numPr>
        <w:spacing w:after="80"/>
        <w:ind w:left="714" w:hanging="357"/>
        <w:rPr>
          <w:rFonts w:eastAsia="Times New Roman" w:cs="Arial"/>
          <w:bCs/>
          <w:iCs/>
          <w:szCs w:val="24"/>
          <w:lang w:val="en-GB"/>
        </w:rPr>
      </w:pPr>
      <w:r w:rsidRPr="007E543D">
        <w:rPr>
          <w:rFonts w:eastAsia="Times New Roman" w:cs="Arial"/>
          <w:bCs/>
          <w:iCs/>
          <w:szCs w:val="24"/>
          <w:lang w:val="en-GB"/>
        </w:rPr>
        <w:t xml:space="preserve">Refer </w:t>
      </w:r>
      <w:r w:rsidR="00755316" w:rsidRPr="007E543D">
        <w:rPr>
          <w:rFonts w:eastAsia="Times New Roman" w:cs="Arial"/>
          <w:bCs/>
          <w:iCs/>
          <w:szCs w:val="24"/>
          <w:lang w:val="en-GB"/>
        </w:rPr>
        <w:t xml:space="preserve">to an </w:t>
      </w:r>
      <w:r w:rsidRPr="007E543D">
        <w:rPr>
          <w:rFonts w:eastAsia="Times New Roman" w:cs="Arial"/>
          <w:bCs/>
          <w:iCs/>
          <w:szCs w:val="24"/>
          <w:lang w:val="en-GB"/>
        </w:rPr>
        <w:t xml:space="preserve">IPF </w:t>
      </w:r>
      <w:r w:rsidR="00755316" w:rsidRPr="007E543D">
        <w:rPr>
          <w:rFonts w:eastAsia="Times New Roman" w:cs="Arial"/>
          <w:bCs/>
          <w:iCs/>
          <w:szCs w:val="24"/>
          <w:lang w:val="en-GB"/>
        </w:rPr>
        <w:t>for full medical and psychological evaluation and a search for underlying pathology.</w:t>
      </w:r>
      <w:r w:rsidR="008D5926" w:rsidRPr="007E543D">
        <w:rPr>
          <w:rFonts w:eastAsia="Times New Roman" w:cs="Arial"/>
          <w:bCs/>
          <w:iCs/>
          <w:szCs w:val="24"/>
          <w:lang w:val="en-GB"/>
        </w:rPr>
        <w:t xml:space="preserve"> </w:t>
      </w:r>
      <w:r w:rsidR="00755316" w:rsidRPr="007E543D">
        <w:rPr>
          <w:rFonts w:eastAsia="Times New Roman" w:cs="Arial"/>
          <w:bCs/>
          <w:iCs/>
          <w:szCs w:val="24"/>
          <w:lang w:val="en-GB"/>
        </w:rPr>
        <w:t xml:space="preserve">Where nothing is found the </w:t>
      </w:r>
      <w:r w:rsidR="00F81753" w:rsidRPr="007E543D">
        <w:rPr>
          <w:rFonts w:eastAsia="Times New Roman" w:cs="Arial"/>
          <w:bCs/>
          <w:iCs/>
          <w:szCs w:val="24"/>
          <w:lang w:val="en-GB"/>
        </w:rPr>
        <w:t>patient</w:t>
      </w:r>
      <w:r w:rsidR="00755316" w:rsidRPr="007E543D">
        <w:rPr>
          <w:rFonts w:eastAsia="Times New Roman" w:cs="Arial"/>
          <w:bCs/>
          <w:iCs/>
          <w:szCs w:val="24"/>
          <w:lang w:val="en-GB"/>
        </w:rPr>
        <w:t xml:space="preserve"> should be further referred to a </w:t>
      </w:r>
      <w:r w:rsidR="00C645F6" w:rsidRPr="007E543D">
        <w:rPr>
          <w:rFonts w:eastAsia="Times New Roman" w:cs="Arial"/>
          <w:bCs/>
          <w:iCs/>
          <w:szCs w:val="24"/>
          <w:lang w:val="en-GB"/>
        </w:rPr>
        <w:t xml:space="preserve">tertiary </w:t>
      </w:r>
      <w:r w:rsidR="00755316" w:rsidRPr="007E543D">
        <w:rPr>
          <w:rFonts w:eastAsia="Times New Roman" w:cs="Arial"/>
          <w:bCs/>
          <w:iCs/>
          <w:szCs w:val="24"/>
          <w:lang w:val="en-GB"/>
        </w:rPr>
        <w:t>centre where there are more sophisticated diagnostic facilities and senior paediatric</w:t>
      </w:r>
      <w:r w:rsidR="00F81753" w:rsidRPr="007E543D">
        <w:rPr>
          <w:rFonts w:eastAsia="Times New Roman" w:cs="Arial"/>
          <w:bCs/>
          <w:iCs/>
          <w:szCs w:val="24"/>
          <w:lang w:val="en-GB"/>
        </w:rPr>
        <w:t>/medical</w:t>
      </w:r>
      <w:r w:rsidR="00755316" w:rsidRPr="007E543D">
        <w:rPr>
          <w:rFonts w:eastAsia="Times New Roman" w:cs="Arial"/>
          <w:bCs/>
          <w:iCs/>
          <w:szCs w:val="24"/>
          <w:lang w:val="en-GB"/>
        </w:rPr>
        <w:t xml:space="preserve"> staff.</w:t>
      </w:r>
    </w:p>
    <w:p w14:paraId="5B5DAED3" w14:textId="77777777" w:rsidR="008D5926" w:rsidRPr="007E543D" w:rsidRDefault="00755316" w:rsidP="00852941">
      <w:pPr>
        <w:rPr>
          <w:rFonts w:eastAsia="Times New Roman" w:cs="Arial"/>
          <w:bCs/>
          <w:iCs/>
          <w:szCs w:val="24"/>
          <w:lang w:val="en-GB"/>
        </w:rPr>
      </w:pPr>
      <w:r w:rsidRPr="007E543D">
        <w:rPr>
          <w:rFonts w:eastAsia="Times New Roman" w:cs="Arial"/>
          <w:bCs/>
          <w:iCs/>
          <w:szCs w:val="24"/>
          <w:lang w:val="en-GB"/>
        </w:rPr>
        <w:t xml:space="preserve">Where </w:t>
      </w:r>
      <w:r w:rsidR="008D5926" w:rsidRPr="007E543D">
        <w:rPr>
          <w:rFonts w:eastAsia="Times New Roman" w:cs="Arial"/>
          <w:bCs/>
          <w:iCs/>
          <w:szCs w:val="24"/>
          <w:lang w:val="en-GB"/>
        </w:rPr>
        <w:t xml:space="preserve">an underlying medical </w:t>
      </w:r>
      <w:r w:rsidRPr="007E543D">
        <w:rPr>
          <w:rFonts w:eastAsia="Times New Roman" w:cs="Arial"/>
          <w:bCs/>
          <w:iCs/>
          <w:szCs w:val="24"/>
          <w:lang w:val="en-GB"/>
        </w:rPr>
        <w:t xml:space="preserve">problem is identified for failure-to-respond to treatment, the further management of the child should be in the hands of the </w:t>
      </w:r>
      <w:r w:rsidR="00F81753" w:rsidRPr="007E543D">
        <w:rPr>
          <w:rFonts w:eastAsia="Times New Roman" w:cs="Arial"/>
          <w:bCs/>
          <w:iCs/>
          <w:szCs w:val="24"/>
          <w:lang w:val="en-GB"/>
        </w:rPr>
        <w:t>service/</w:t>
      </w:r>
      <w:r w:rsidRPr="007E543D">
        <w:rPr>
          <w:rFonts w:eastAsia="Times New Roman" w:cs="Arial"/>
          <w:bCs/>
          <w:iCs/>
          <w:szCs w:val="24"/>
          <w:lang w:val="en-GB"/>
        </w:rPr>
        <w:t>facility making the diagnosis</w:t>
      </w:r>
      <w:r w:rsidR="00C645F6" w:rsidRPr="007E543D">
        <w:rPr>
          <w:rFonts w:eastAsia="Times New Roman" w:cs="Arial"/>
          <w:bCs/>
          <w:iCs/>
          <w:szCs w:val="24"/>
          <w:lang w:val="en-GB"/>
        </w:rPr>
        <w:t>; the further management of the patient is usually under the control of the specialist</w:t>
      </w:r>
      <w:r w:rsidR="00F81753" w:rsidRPr="007E543D">
        <w:rPr>
          <w:rFonts w:eastAsia="Times New Roman" w:cs="Arial"/>
          <w:bCs/>
          <w:iCs/>
          <w:szCs w:val="24"/>
          <w:lang w:val="en-GB"/>
        </w:rPr>
        <w:t xml:space="preserve"> and is recorded in the report as a “medical referral”</w:t>
      </w:r>
      <w:r w:rsidRPr="007E543D">
        <w:rPr>
          <w:rFonts w:eastAsia="Times New Roman" w:cs="Arial"/>
          <w:bCs/>
          <w:iCs/>
          <w:szCs w:val="24"/>
          <w:lang w:val="en-GB"/>
        </w:rPr>
        <w:t>.</w:t>
      </w:r>
    </w:p>
    <w:p w14:paraId="3408B084" w14:textId="77777777" w:rsidR="00D56A99" w:rsidRPr="007E543D" w:rsidRDefault="00755316" w:rsidP="003B5005">
      <w:pPr>
        <w:rPr>
          <w:rFonts w:eastAsia="Times New Roman" w:cs="Arial"/>
          <w:bCs/>
          <w:iCs/>
          <w:szCs w:val="24"/>
          <w:lang w:val="en-GB"/>
        </w:rPr>
      </w:pPr>
      <w:r w:rsidRPr="007E543D">
        <w:rPr>
          <w:rFonts w:eastAsia="Times New Roman" w:cs="Arial"/>
          <w:bCs/>
          <w:iCs/>
          <w:szCs w:val="24"/>
          <w:lang w:val="en-GB"/>
        </w:rPr>
        <w:t xml:space="preserve">It is important that children do not languish in OTP for several months, not responding, and then simply </w:t>
      </w:r>
      <w:r w:rsidR="00F81753" w:rsidRPr="007E543D">
        <w:rPr>
          <w:rFonts w:eastAsia="Times New Roman" w:cs="Arial"/>
          <w:bCs/>
          <w:iCs/>
          <w:szCs w:val="24"/>
          <w:lang w:val="en-GB"/>
        </w:rPr>
        <w:t xml:space="preserve">be </w:t>
      </w:r>
      <w:r w:rsidRPr="007E543D">
        <w:rPr>
          <w:rFonts w:eastAsia="Times New Roman" w:cs="Arial"/>
          <w:bCs/>
          <w:iCs/>
          <w:szCs w:val="24"/>
          <w:lang w:val="en-GB"/>
        </w:rPr>
        <w:t>discharged as “non-responders”</w:t>
      </w:r>
      <w:r w:rsidR="00D56A99" w:rsidRPr="007E543D">
        <w:rPr>
          <w:rFonts w:eastAsia="Times New Roman" w:cs="Arial"/>
          <w:bCs/>
          <w:iCs/>
          <w:szCs w:val="24"/>
          <w:lang w:val="en-GB"/>
        </w:rPr>
        <w:t xml:space="preserve">. Such a category of outcome </w:t>
      </w:r>
      <w:r w:rsidR="00CC1575" w:rsidRPr="007E543D">
        <w:rPr>
          <w:rFonts w:eastAsia="Times New Roman" w:cs="Arial"/>
          <w:bCs/>
          <w:iCs/>
          <w:szCs w:val="24"/>
          <w:lang w:val="en-GB"/>
        </w:rPr>
        <w:t xml:space="preserve">should </w:t>
      </w:r>
      <w:r w:rsidR="00D56A99" w:rsidRPr="007E543D">
        <w:rPr>
          <w:rFonts w:eastAsia="Times New Roman" w:cs="Arial"/>
          <w:bCs/>
          <w:iCs/>
          <w:szCs w:val="24"/>
          <w:lang w:val="en-GB"/>
        </w:rPr>
        <w:t>not exist in an OTP program.</w:t>
      </w:r>
    </w:p>
    <w:p w14:paraId="4C6885F4" w14:textId="77777777" w:rsidR="00DB1FB7" w:rsidRPr="007E543D" w:rsidRDefault="00DB1FB7" w:rsidP="00DB1FB7">
      <w:pPr>
        <w:pStyle w:val="Normaltext"/>
        <w:pBdr>
          <w:top w:val="single" w:sz="4" w:space="1" w:color="auto"/>
          <w:left w:val="single" w:sz="4" w:space="4" w:color="auto"/>
          <w:bottom w:val="single" w:sz="4" w:space="1" w:color="auto"/>
          <w:right w:val="single" w:sz="4" w:space="4" w:color="auto"/>
        </w:pBdr>
        <w:rPr>
          <w:rFonts w:ascii="Calibri" w:hAnsi="Calibri"/>
        </w:rPr>
      </w:pPr>
      <w:r w:rsidRPr="007E543D">
        <w:rPr>
          <w:rFonts w:ascii="Calibri" w:hAnsi="Calibri"/>
          <w:bCs w:val="0"/>
          <w:iCs w:val="0"/>
        </w:rPr>
        <w:t xml:space="preserve">Note: Each step in the investigation of failure-to-respond in OTP will involve fewer and fewer children as the problems are identified and addressed. There should be very few who require referral to senior paediatricians. </w:t>
      </w:r>
      <w:r w:rsidR="00F81753" w:rsidRPr="007E543D">
        <w:rPr>
          <w:rFonts w:ascii="Calibri" w:hAnsi="Calibri"/>
          <w:bCs w:val="0"/>
          <w:iCs w:val="0"/>
        </w:rPr>
        <w:t>Clinically, s</w:t>
      </w:r>
      <w:r w:rsidRPr="007E543D">
        <w:rPr>
          <w:rFonts w:ascii="Calibri" w:hAnsi="Calibri"/>
          <w:bCs w:val="0"/>
          <w:iCs w:val="0"/>
        </w:rPr>
        <w:t xml:space="preserve">enior </w:t>
      </w:r>
      <w:r w:rsidR="00F81753" w:rsidRPr="007E543D">
        <w:rPr>
          <w:rFonts w:ascii="Calibri" w:hAnsi="Calibri"/>
          <w:bCs w:val="0"/>
          <w:iCs w:val="0"/>
        </w:rPr>
        <w:t>d</w:t>
      </w:r>
      <w:r w:rsidRPr="007E543D">
        <w:rPr>
          <w:rFonts w:ascii="Calibri" w:hAnsi="Calibri"/>
          <w:bCs w:val="0"/>
          <w:iCs w:val="0"/>
        </w:rPr>
        <w:t>octors should concentrate on these failure-to-respond children where their training and skills are best used, rather than on routine management of the malnourished who respond well to the standard protocols and can be managed by nurses and their assistants.</w:t>
      </w:r>
      <w:r w:rsidR="00F81753" w:rsidRPr="007E543D">
        <w:rPr>
          <w:rFonts w:ascii="Calibri" w:hAnsi="Calibri"/>
          <w:bCs w:val="0"/>
          <w:iCs w:val="0"/>
        </w:rPr>
        <w:t xml:space="preserve"> Medical students should not be excessively exposed to such </w:t>
      </w:r>
      <w:r w:rsidR="001725B6" w:rsidRPr="007E543D">
        <w:rPr>
          <w:rFonts w:ascii="Calibri" w:hAnsi="Calibri"/>
          <w:bCs w:val="0"/>
          <w:iCs w:val="0"/>
        </w:rPr>
        <w:t xml:space="preserve">“unusual” </w:t>
      </w:r>
      <w:r w:rsidR="00F81753" w:rsidRPr="007E543D">
        <w:rPr>
          <w:rFonts w:ascii="Calibri" w:hAnsi="Calibri"/>
          <w:bCs w:val="0"/>
          <w:iCs w:val="0"/>
        </w:rPr>
        <w:t>cases during their training.</w:t>
      </w:r>
    </w:p>
    <w:p w14:paraId="60E7BEDA" w14:textId="77777777" w:rsidR="00704C88" w:rsidRPr="002D350B" w:rsidRDefault="00AD06AF" w:rsidP="00F944E9">
      <w:pPr>
        <w:pStyle w:val="Heading1"/>
      </w:pPr>
      <w:bookmarkStart w:id="464" w:name="_Toc270507435"/>
      <w:bookmarkStart w:id="465" w:name="_Toc320105277"/>
      <w:bookmarkStart w:id="466" w:name="_Toc508512225"/>
      <w:r w:rsidRPr="00F944E9">
        <w:t>D</w:t>
      </w:r>
      <w:r w:rsidR="00FA019B" w:rsidRPr="00F944E9">
        <w:t>ischarge</w:t>
      </w:r>
      <w:r w:rsidR="00FA019B" w:rsidRPr="002D350B">
        <w:t xml:space="preserve"> Procedure</w:t>
      </w:r>
      <w:bookmarkEnd w:id="464"/>
      <w:bookmarkEnd w:id="465"/>
    </w:p>
    <w:p w14:paraId="35918989" w14:textId="77777777" w:rsidR="00704C88" w:rsidRPr="002D350B" w:rsidRDefault="00704C88" w:rsidP="00F944E9">
      <w:pPr>
        <w:pStyle w:val="Heading2"/>
      </w:pPr>
      <w:bookmarkStart w:id="467" w:name="_Toc270507436"/>
      <w:bookmarkStart w:id="468" w:name="_Toc315357663"/>
      <w:bookmarkStart w:id="469" w:name="_Toc320105278"/>
      <w:r w:rsidRPr="002D350B">
        <w:t xml:space="preserve">Criteria </w:t>
      </w:r>
      <w:r w:rsidR="001725B6" w:rsidRPr="002D350B">
        <w:t>for</w:t>
      </w:r>
      <w:r w:rsidRPr="002D350B">
        <w:t xml:space="preserve"> </w:t>
      </w:r>
      <w:r w:rsidRPr="00F944E9">
        <w:t>discharge</w:t>
      </w:r>
      <w:bookmarkEnd w:id="467"/>
      <w:bookmarkEnd w:id="468"/>
      <w:bookmarkEnd w:id="469"/>
    </w:p>
    <w:p w14:paraId="2B562C88" w14:textId="77777777" w:rsidR="007A48C8" w:rsidRPr="007E543D" w:rsidRDefault="0026663F" w:rsidP="001725B6">
      <w:pPr>
        <w:rPr>
          <w:lang w:val="en-GB"/>
        </w:rPr>
      </w:pPr>
      <w:r w:rsidRPr="007E543D">
        <w:rPr>
          <w:lang w:val="en-GB"/>
        </w:rPr>
        <w:t xml:space="preserve">Discharge the patients </w:t>
      </w:r>
      <w:r w:rsidR="007A48C8" w:rsidRPr="007E543D">
        <w:rPr>
          <w:lang w:val="en-GB"/>
        </w:rPr>
        <w:t>when they reach the discharge criteria shown in the following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6"/>
        <w:gridCol w:w="6153"/>
      </w:tblGrid>
      <w:tr w:rsidR="00704C88" w:rsidRPr="007E543D" w14:paraId="24269CAB" w14:textId="77777777" w:rsidTr="00852941">
        <w:tc>
          <w:tcPr>
            <w:tcW w:w="1589" w:type="pct"/>
            <w:tcBorders>
              <w:top w:val="single" w:sz="4" w:space="0" w:color="auto"/>
              <w:left w:val="single" w:sz="4" w:space="0" w:color="auto"/>
              <w:bottom w:val="single" w:sz="4" w:space="0" w:color="auto"/>
              <w:right w:val="single" w:sz="4" w:space="0" w:color="auto"/>
            </w:tcBorders>
            <w:shd w:val="clear" w:color="auto" w:fill="FFFF99"/>
          </w:tcPr>
          <w:p w14:paraId="23F71621" w14:textId="77777777" w:rsidR="00704C88" w:rsidRPr="007E543D" w:rsidRDefault="00704C88" w:rsidP="00DF54C4">
            <w:pPr>
              <w:spacing w:beforeLines="40" w:before="96" w:after="0"/>
              <w:jc w:val="center"/>
              <w:rPr>
                <w:b/>
                <w:bCs/>
                <w:sz w:val="20"/>
                <w:lang w:val="en-GB"/>
              </w:rPr>
            </w:pPr>
            <w:r w:rsidRPr="007E543D">
              <w:rPr>
                <w:b/>
                <w:bCs/>
                <w:sz w:val="20"/>
                <w:lang w:val="en-GB"/>
              </w:rPr>
              <w:t>AGE</w:t>
            </w:r>
          </w:p>
        </w:tc>
        <w:tc>
          <w:tcPr>
            <w:tcW w:w="3411" w:type="pct"/>
            <w:tcBorders>
              <w:top w:val="single" w:sz="4" w:space="0" w:color="auto"/>
              <w:left w:val="single" w:sz="4" w:space="0" w:color="auto"/>
              <w:bottom w:val="single" w:sz="4" w:space="0" w:color="auto"/>
              <w:right w:val="single" w:sz="4" w:space="0" w:color="auto"/>
            </w:tcBorders>
            <w:shd w:val="clear" w:color="auto" w:fill="FFFF99"/>
          </w:tcPr>
          <w:p w14:paraId="5918B6B8" w14:textId="77777777" w:rsidR="00F674C1" w:rsidRPr="007E543D" w:rsidRDefault="008914FC" w:rsidP="00DF54C4">
            <w:pPr>
              <w:spacing w:beforeLines="40" w:before="96" w:after="0"/>
              <w:jc w:val="center"/>
              <w:rPr>
                <w:b/>
                <w:bCs/>
                <w:smallCaps/>
                <w:sz w:val="20"/>
                <w:lang w:val="en-GB"/>
              </w:rPr>
            </w:pPr>
            <w:r w:rsidRPr="007E543D">
              <w:rPr>
                <w:b/>
                <w:bCs/>
                <w:smallCaps/>
                <w:sz w:val="20"/>
                <w:lang w:val="en-GB"/>
              </w:rPr>
              <w:t>DISCHARGE CRITERIA</w:t>
            </w:r>
          </w:p>
        </w:tc>
      </w:tr>
      <w:tr w:rsidR="00704C88" w:rsidRPr="007E543D" w14:paraId="3D490809" w14:textId="77777777" w:rsidTr="00F944E9">
        <w:tc>
          <w:tcPr>
            <w:tcW w:w="1589" w:type="pct"/>
            <w:tcBorders>
              <w:top w:val="single" w:sz="4" w:space="0" w:color="auto"/>
              <w:left w:val="single" w:sz="4" w:space="0" w:color="auto"/>
              <w:bottom w:val="dotDash" w:sz="4" w:space="0" w:color="auto"/>
              <w:right w:val="single" w:sz="4" w:space="0" w:color="auto"/>
            </w:tcBorders>
            <w:shd w:val="clear" w:color="auto" w:fill="auto"/>
          </w:tcPr>
          <w:p w14:paraId="78550E34" w14:textId="77777777" w:rsidR="00704C88" w:rsidRPr="007E543D" w:rsidRDefault="008914FC" w:rsidP="00DF54C4">
            <w:pPr>
              <w:spacing w:beforeLines="40" w:before="96" w:after="0"/>
              <w:jc w:val="center"/>
              <w:rPr>
                <w:b/>
                <w:bCs/>
                <w:smallCaps/>
                <w:sz w:val="20"/>
                <w:lang w:val="en-GB"/>
              </w:rPr>
            </w:pPr>
            <w:r w:rsidRPr="007E543D">
              <w:rPr>
                <w:b/>
                <w:bCs/>
                <w:smallCaps/>
                <w:sz w:val="20"/>
                <w:lang w:val="en-GB"/>
              </w:rPr>
              <w:t>6 months to 12 years</w:t>
            </w:r>
          </w:p>
          <w:p w14:paraId="720EE908" w14:textId="77777777" w:rsidR="00F674C1" w:rsidRPr="007E543D" w:rsidRDefault="008914FC" w:rsidP="00DF54C4">
            <w:pPr>
              <w:pStyle w:val="Header"/>
              <w:tabs>
                <w:tab w:val="clear" w:pos="356"/>
                <w:tab w:val="clear" w:pos="5174"/>
              </w:tabs>
              <w:suppressAutoHyphens w:val="0"/>
              <w:spacing w:beforeLines="40" w:before="96"/>
              <w:jc w:val="center"/>
              <w:rPr>
                <w:rFonts w:ascii="Calibri" w:hAnsi="Calibri"/>
                <w:b/>
                <w:i/>
                <w:iCs/>
              </w:rPr>
            </w:pPr>
            <w:r w:rsidRPr="007E543D">
              <w:rPr>
                <w:rFonts w:ascii="Calibri" w:hAnsi="Calibri"/>
                <w:b/>
                <w:i/>
                <w:iCs/>
              </w:rPr>
              <w:t>Standard OTP</w:t>
            </w:r>
          </w:p>
          <w:p w14:paraId="410ED9C2" w14:textId="77777777" w:rsidR="00F674C1" w:rsidRPr="007E543D" w:rsidRDefault="00F674C1" w:rsidP="00DF54C4">
            <w:pPr>
              <w:spacing w:beforeLines="40" w:before="96" w:after="0"/>
              <w:jc w:val="center"/>
              <w:rPr>
                <w:b/>
                <w:bCs/>
                <w:sz w:val="20"/>
                <w:lang w:val="en-GB"/>
              </w:rPr>
            </w:pPr>
          </w:p>
        </w:tc>
        <w:tc>
          <w:tcPr>
            <w:tcW w:w="3411" w:type="pct"/>
            <w:tcBorders>
              <w:top w:val="single" w:sz="4" w:space="0" w:color="auto"/>
              <w:left w:val="single" w:sz="4" w:space="0" w:color="auto"/>
              <w:bottom w:val="dotDash" w:sz="4" w:space="0" w:color="auto"/>
              <w:right w:val="single" w:sz="4" w:space="0" w:color="auto"/>
            </w:tcBorders>
            <w:shd w:val="clear" w:color="auto" w:fill="auto"/>
          </w:tcPr>
          <w:p w14:paraId="71C4B912" w14:textId="77777777" w:rsidR="00F674C1" w:rsidRPr="00F944E9" w:rsidRDefault="00704C88" w:rsidP="00DF54C4">
            <w:pPr>
              <w:pStyle w:val="Normaltext"/>
              <w:numPr>
                <w:ilvl w:val="0"/>
                <w:numId w:val="17"/>
              </w:numPr>
              <w:spacing w:beforeLines="40" w:before="96"/>
              <w:rPr>
                <w:rFonts w:ascii="Calibri" w:hAnsi="Calibri"/>
                <w:szCs w:val="22"/>
              </w:rPr>
            </w:pPr>
            <w:r w:rsidRPr="00F944E9">
              <w:rPr>
                <w:rFonts w:ascii="Calibri" w:hAnsi="Calibri" w:cs="Times New Roman"/>
                <w:b/>
                <w:iCs w:val="0"/>
                <w:szCs w:val="22"/>
              </w:rPr>
              <w:t xml:space="preserve">W/H or W/L </w:t>
            </w:r>
            <w:r w:rsidRPr="00F944E9">
              <w:rPr>
                <w:rFonts w:ascii="Calibri" w:hAnsi="Calibri"/>
                <w:szCs w:val="22"/>
              </w:rPr>
              <w:t>&gt;=-1.5z score</w:t>
            </w:r>
            <w:r w:rsidR="007A48C8" w:rsidRPr="00F944E9">
              <w:rPr>
                <w:rFonts w:ascii="Calibri" w:hAnsi="Calibri"/>
                <w:szCs w:val="22"/>
              </w:rPr>
              <w:t xml:space="preserve"> </w:t>
            </w:r>
            <w:r w:rsidRPr="00F944E9">
              <w:rPr>
                <w:rFonts w:ascii="Calibri" w:hAnsi="Calibri"/>
                <w:szCs w:val="22"/>
              </w:rPr>
              <w:t>on more than one occasion if adequate arrangements for follow up have been made</w:t>
            </w:r>
            <w:r w:rsidR="001725B6" w:rsidRPr="00F944E9">
              <w:rPr>
                <w:rStyle w:val="FootnoteReference"/>
                <w:rFonts w:ascii="Calibri" w:hAnsi="Calibri"/>
                <w:szCs w:val="22"/>
              </w:rPr>
              <w:footnoteReference w:id="42"/>
            </w:r>
          </w:p>
          <w:p w14:paraId="22FCE053" w14:textId="77777777" w:rsidR="00704C88" w:rsidRPr="00F944E9" w:rsidRDefault="00704C88" w:rsidP="0026663F">
            <w:pPr>
              <w:pStyle w:val="Normaltext"/>
              <w:spacing w:before="0"/>
              <w:ind w:left="567"/>
              <w:rPr>
                <w:rFonts w:ascii="Calibri" w:hAnsi="Calibri"/>
                <w:szCs w:val="22"/>
              </w:rPr>
            </w:pPr>
            <w:r w:rsidRPr="00F944E9">
              <w:rPr>
                <w:rFonts w:ascii="Calibri" w:hAnsi="Calibri"/>
                <w:szCs w:val="22"/>
              </w:rPr>
              <w:t>(Two days for inpatients, two weeks for outpatients).</w:t>
            </w:r>
          </w:p>
          <w:p w14:paraId="5A36A27F" w14:textId="77777777" w:rsidR="00704C88" w:rsidRPr="007E543D" w:rsidRDefault="000457F4" w:rsidP="0026663F">
            <w:pPr>
              <w:pStyle w:val="Normaltext"/>
              <w:spacing w:before="0"/>
              <w:jc w:val="center"/>
              <w:rPr>
                <w:rFonts w:ascii="Calibri" w:hAnsi="Calibri"/>
                <w:b/>
                <w:bCs w:val="0"/>
              </w:rPr>
            </w:pPr>
            <w:r w:rsidRPr="007E543D">
              <w:rPr>
                <w:rFonts w:ascii="Calibri" w:hAnsi="Calibri"/>
                <w:b/>
                <w:bCs w:val="0"/>
              </w:rPr>
              <w:t>O</w:t>
            </w:r>
            <w:r w:rsidR="0026663F" w:rsidRPr="007E543D">
              <w:rPr>
                <w:rFonts w:ascii="Calibri" w:hAnsi="Calibri"/>
                <w:b/>
                <w:bCs w:val="0"/>
              </w:rPr>
              <w:t>r</w:t>
            </w:r>
          </w:p>
          <w:p w14:paraId="7D04D3E0" w14:textId="77777777" w:rsidR="00AE1C2C" w:rsidRPr="007E543D" w:rsidRDefault="00704C88" w:rsidP="006A2D19">
            <w:pPr>
              <w:pStyle w:val="Normaltext"/>
              <w:numPr>
                <w:ilvl w:val="0"/>
                <w:numId w:val="17"/>
              </w:numPr>
              <w:spacing w:before="0"/>
              <w:rPr>
                <w:rFonts w:ascii="Calibri" w:hAnsi="Calibri"/>
              </w:rPr>
            </w:pPr>
            <w:r w:rsidRPr="007E543D">
              <w:rPr>
                <w:rFonts w:ascii="Calibri" w:hAnsi="Calibri"/>
              </w:rPr>
              <w:t>MUAC&gt;1</w:t>
            </w:r>
            <w:r w:rsidR="000457F4" w:rsidRPr="007E543D">
              <w:rPr>
                <w:rFonts w:ascii="Calibri" w:hAnsi="Calibri"/>
              </w:rPr>
              <w:t>25</w:t>
            </w:r>
            <w:r w:rsidRPr="007E543D">
              <w:rPr>
                <w:rFonts w:ascii="Calibri" w:hAnsi="Calibri"/>
              </w:rPr>
              <w:t>mm</w:t>
            </w:r>
            <w:r w:rsidR="00AE1C2C" w:rsidRPr="007E543D">
              <w:rPr>
                <w:rFonts w:ascii="Calibri" w:hAnsi="Calibri"/>
              </w:rPr>
              <w:t xml:space="preserve"> for children</w:t>
            </w:r>
            <w:r w:rsidR="005108CA" w:rsidRPr="007E543D">
              <w:rPr>
                <w:rStyle w:val="FootnoteReference"/>
                <w:rFonts w:ascii="Calibri" w:hAnsi="Calibri"/>
              </w:rPr>
              <w:footnoteReference w:id="43"/>
            </w:r>
          </w:p>
          <w:p w14:paraId="3D412E3D" w14:textId="77777777" w:rsidR="00704C88" w:rsidRPr="007E543D" w:rsidRDefault="00704C88" w:rsidP="00852941">
            <w:pPr>
              <w:pStyle w:val="Normaltext"/>
              <w:spacing w:before="0"/>
              <w:jc w:val="center"/>
              <w:rPr>
                <w:rFonts w:ascii="Calibri" w:hAnsi="Calibri"/>
                <w:b/>
                <w:bCs w:val="0"/>
              </w:rPr>
            </w:pPr>
            <w:r w:rsidRPr="007E543D">
              <w:rPr>
                <w:rFonts w:ascii="Calibri" w:hAnsi="Calibri"/>
                <w:b/>
                <w:bCs w:val="0"/>
              </w:rPr>
              <w:t>And</w:t>
            </w:r>
          </w:p>
          <w:p w14:paraId="0897A95D" w14:textId="77777777" w:rsidR="00704C88" w:rsidRPr="007E543D" w:rsidRDefault="00704C88" w:rsidP="00F944E9">
            <w:pPr>
              <w:pStyle w:val="Normaltext"/>
              <w:numPr>
                <w:ilvl w:val="0"/>
                <w:numId w:val="17"/>
              </w:numPr>
              <w:spacing w:after="120"/>
              <w:rPr>
                <w:rFonts w:ascii="Calibri" w:hAnsi="Calibri"/>
                <w:b/>
                <w:sz w:val="20"/>
              </w:rPr>
            </w:pPr>
            <w:r w:rsidRPr="007E543D">
              <w:rPr>
                <w:rFonts w:ascii="Calibri" w:hAnsi="Calibri"/>
              </w:rPr>
              <w:t xml:space="preserve">No </w:t>
            </w:r>
            <w:r w:rsidR="00222D8D" w:rsidRPr="007E543D">
              <w:rPr>
                <w:rFonts w:ascii="Calibri" w:hAnsi="Calibri"/>
              </w:rPr>
              <w:t>œdema</w:t>
            </w:r>
            <w:r w:rsidRPr="007E543D">
              <w:rPr>
                <w:rFonts w:ascii="Calibri" w:hAnsi="Calibri"/>
              </w:rPr>
              <w:t xml:space="preserve"> for 14 days</w:t>
            </w:r>
          </w:p>
        </w:tc>
      </w:tr>
      <w:tr w:rsidR="00704C88" w:rsidRPr="007E543D" w14:paraId="03610651" w14:textId="77777777" w:rsidTr="00F944E9">
        <w:tc>
          <w:tcPr>
            <w:tcW w:w="1589" w:type="pct"/>
            <w:tcBorders>
              <w:top w:val="dotDash" w:sz="4" w:space="0" w:color="auto"/>
              <w:left w:val="single" w:sz="4" w:space="0" w:color="auto"/>
              <w:bottom w:val="single" w:sz="4" w:space="0" w:color="auto"/>
              <w:right w:val="single" w:sz="4" w:space="0" w:color="auto"/>
            </w:tcBorders>
            <w:shd w:val="clear" w:color="auto" w:fill="auto"/>
          </w:tcPr>
          <w:p w14:paraId="35C62467" w14:textId="77777777" w:rsidR="00704C88" w:rsidRPr="007E543D" w:rsidRDefault="00AE1C2C" w:rsidP="00DF54C4">
            <w:pPr>
              <w:spacing w:beforeLines="40" w:before="96" w:after="0"/>
              <w:rPr>
                <w:b/>
                <w:bCs/>
                <w:i/>
                <w:sz w:val="20"/>
                <w:lang w:val="en-GB"/>
              </w:rPr>
            </w:pPr>
            <w:r w:rsidRPr="007E543D">
              <w:rPr>
                <w:b/>
                <w:bCs/>
                <w:i/>
                <w:sz w:val="20"/>
                <w:lang w:val="en-GB"/>
              </w:rPr>
              <w:t>Mobile team</w:t>
            </w:r>
            <w:r w:rsidR="00814D70" w:rsidRPr="007E543D">
              <w:rPr>
                <w:b/>
                <w:bCs/>
                <w:i/>
                <w:sz w:val="20"/>
                <w:lang w:val="en-GB"/>
              </w:rPr>
              <w:t>: this criterion is NOT used in health centres or other fixed OTP sites.</w:t>
            </w:r>
            <w:r w:rsidRPr="007E543D">
              <w:rPr>
                <w:b/>
                <w:bCs/>
                <w:i/>
                <w:sz w:val="20"/>
                <w:lang w:val="en-GB"/>
              </w:rPr>
              <w:t xml:space="preserve"> </w:t>
            </w:r>
          </w:p>
        </w:tc>
        <w:tc>
          <w:tcPr>
            <w:tcW w:w="3411" w:type="pct"/>
            <w:tcBorders>
              <w:top w:val="dotDash" w:sz="4" w:space="0" w:color="auto"/>
              <w:left w:val="single" w:sz="4" w:space="0" w:color="auto"/>
              <w:bottom w:val="single" w:sz="4" w:space="0" w:color="auto"/>
              <w:right w:val="single" w:sz="4" w:space="0" w:color="auto"/>
            </w:tcBorders>
            <w:shd w:val="clear" w:color="auto" w:fill="auto"/>
          </w:tcPr>
          <w:p w14:paraId="0D6F42D0" w14:textId="77777777" w:rsidR="00F674C1" w:rsidRPr="007E543D" w:rsidRDefault="00704C88" w:rsidP="00F944E9">
            <w:pPr>
              <w:pStyle w:val="Normaltext"/>
              <w:numPr>
                <w:ilvl w:val="0"/>
                <w:numId w:val="17"/>
              </w:numPr>
              <w:rPr>
                <w:rFonts w:ascii="Calibri" w:hAnsi="Calibri"/>
                <w:b/>
                <w:bCs w:val="0"/>
              </w:rPr>
            </w:pPr>
            <w:r w:rsidRPr="007E543D">
              <w:rPr>
                <w:rFonts w:ascii="Calibri" w:hAnsi="Calibri"/>
              </w:rPr>
              <w:t xml:space="preserve">Target weight gain reached </w:t>
            </w:r>
            <w:r w:rsidR="003B2E88" w:rsidRPr="007E543D">
              <w:rPr>
                <w:rStyle w:val="FootnoteReference"/>
                <w:rFonts w:ascii="Calibri" w:hAnsi="Calibri"/>
              </w:rPr>
              <w:footnoteReference w:id="44"/>
            </w:r>
          </w:p>
          <w:p w14:paraId="0062CC4E" w14:textId="77777777" w:rsidR="00F674C1" w:rsidRPr="007E543D" w:rsidRDefault="0026663F" w:rsidP="00852941">
            <w:pPr>
              <w:pStyle w:val="Normaltext"/>
              <w:spacing w:before="0"/>
              <w:jc w:val="center"/>
              <w:rPr>
                <w:rFonts w:ascii="Calibri" w:hAnsi="Calibri"/>
                <w:b/>
                <w:bCs w:val="0"/>
              </w:rPr>
            </w:pPr>
            <w:r w:rsidRPr="007E543D">
              <w:rPr>
                <w:rFonts w:ascii="Calibri" w:hAnsi="Calibri"/>
                <w:b/>
                <w:bCs w:val="0"/>
              </w:rPr>
              <w:t>A</w:t>
            </w:r>
            <w:r w:rsidR="00704C88" w:rsidRPr="007E543D">
              <w:rPr>
                <w:rFonts w:ascii="Calibri" w:hAnsi="Calibri"/>
                <w:b/>
                <w:bCs w:val="0"/>
              </w:rPr>
              <w:t>nd</w:t>
            </w:r>
          </w:p>
          <w:p w14:paraId="69447C4A" w14:textId="77777777" w:rsidR="00F674C1" w:rsidRPr="007E543D" w:rsidRDefault="00704C88" w:rsidP="00F944E9">
            <w:pPr>
              <w:pStyle w:val="Normaltext"/>
              <w:numPr>
                <w:ilvl w:val="0"/>
                <w:numId w:val="17"/>
              </w:numPr>
              <w:spacing w:before="0" w:after="120"/>
              <w:rPr>
                <w:rFonts w:ascii="Calibri" w:hAnsi="Calibri"/>
              </w:rPr>
            </w:pPr>
            <w:r w:rsidRPr="007E543D">
              <w:rPr>
                <w:rFonts w:ascii="Calibri" w:hAnsi="Calibri"/>
              </w:rPr>
              <w:t xml:space="preserve">No </w:t>
            </w:r>
            <w:r w:rsidR="00222D8D" w:rsidRPr="007E543D">
              <w:rPr>
                <w:rFonts w:ascii="Calibri" w:hAnsi="Calibri"/>
              </w:rPr>
              <w:t>œdema</w:t>
            </w:r>
            <w:r w:rsidRPr="007E543D">
              <w:rPr>
                <w:rFonts w:ascii="Calibri" w:hAnsi="Calibri"/>
              </w:rPr>
              <w:t xml:space="preserve"> for 14 days</w:t>
            </w:r>
          </w:p>
        </w:tc>
      </w:tr>
      <w:tr w:rsidR="00704C88" w:rsidRPr="007E543D" w14:paraId="223EC339" w14:textId="77777777" w:rsidTr="00F944E9">
        <w:tc>
          <w:tcPr>
            <w:tcW w:w="1589" w:type="pct"/>
            <w:tcBorders>
              <w:top w:val="single" w:sz="4" w:space="0" w:color="auto"/>
              <w:left w:val="single" w:sz="4" w:space="0" w:color="auto"/>
              <w:bottom w:val="single" w:sz="4" w:space="0" w:color="auto"/>
              <w:right w:val="single" w:sz="4" w:space="0" w:color="auto"/>
            </w:tcBorders>
            <w:shd w:val="clear" w:color="auto" w:fill="auto"/>
          </w:tcPr>
          <w:p w14:paraId="3C3C14B6" w14:textId="77777777" w:rsidR="00704C88" w:rsidRPr="007E543D" w:rsidRDefault="00704C88" w:rsidP="00DF54C4">
            <w:pPr>
              <w:spacing w:beforeLines="40" w:before="96" w:after="0"/>
              <w:jc w:val="center"/>
              <w:rPr>
                <w:b/>
                <w:bCs/>
                <w:sz w:val="20"/>
                <w:lang w:val="en-GB"/>
              </w:rPr>
            </w:pPr>
            <w:r w:rsidRPr="007E543D">
              <w:rPr>
                <w:b/>
                <w:bCs/>
                <w:sz w:val="20"/>
                <w:lang w:val="en-GB"/>
              </w:rPr>
              <w:t>12 to 18 years</w:t>
            </w:r>
          </w:p>
        </w:tc>
        <w:tc>
          <w:tcPr>
            <w:tcW w:w="3411" w:type="pct"/>
            <w:tcBorders>
              <w:top w:val="single" w:sz="4" w:space="0" w:color="auto"/>
              <w:left w:val="single" w:sz="4" w:space="0" w:color="auto"/>
              <w:bottom w:val="single" w:sz="4" w:space="0" w:color="auto"/>
              <w:right w:val="single" w:sz="4" w:space="0" w:color="auto"/>
            </w:tcBorders>
            <w:shd w:val="clear" w:color="auto" w:fill="auto"/>
          </w:tcPr>
          <w:p w14:paraId="67F3684D" w14:textId="77777777" w:rsidR="00F674C1" w:rsidRPr="007E543D" w:rsidRDefault="00704C88" w:rsidP="00DF54C4">
            <w:pPr>
              <w:pStyle w:val="Normaltext"/>
              <w:numPr>
                <w:ilvl w:val="0"/>
                <w:numId w:val="5"/>
              </w:numPr>
              <w:spacing w:beforeLines="40" w:before="96"/>
              <w:rPr>
                <w:rFonts w:ascii="Calibri" w:hAnsi="Calibri" w:cs="Times New Roman"/>
                <w:iCs w:val="0"/>
                <w:szCs w:val="22"/>
              </w:rPr>
            </w:pPr>
            <w:r w:rsidRPr="007E543D">
              <w:rPr>
                <w:rFonts w:ascii="Calibri" w:hAnsi="Calibri" w:cs="Times New Roman"/>
                <w:iCs w:val="0"/>
                <w:szCs w:val="22"/>
              </w:rPr>
              <w:t>W/H&gt;=85% NCHS</w:t>
            </w:r>
          </w:p>
          <w:p w14:paraId="7FF5382C" w14:textId="77777777" w:rsidR="00704C88" w:rsidRPr="007E543D" w:rsidRDefault="0026663F" w:rsidP="0026663F">
            <w:pPr>
              <w:pStyle w:val="Normaltext"/>
              <w:spacing w:before="0"/>
              <w:jc w:val="center"/>
              <w:rPr>
                <w:rFonts w:ascii="Calibri" w:hAnsi="Calibri"/>
                <w:b/>
                <w:bCs w:val="0"/>
              </w:rPr>
            </w:pPr>
            <w:r w:rsidRPr="007E543D">
              <w:rPr>
                <w:rFonts w:ascii="Calibri" w:hAnsi="Calibri"/>
                <w:b/>
                <w:bCs w:val="0"/>
              </w:rPr>
              <w:t>A</w:t>
            </w:r>
            <w:r w:rsidR="00704C88" w:rsidRPr="007E543D">
              <w:rPr>
                <w:rFonts w:ascii="Calibri" w:hAnsi="Calibri"/>
                <w:b/>
                <w:bCs w:val="0"/>
              </w:rPr>
              <w:t>nd</w:t>
            </w:r>
          </w:p>
          <w:p w14:paraId="7D78E6E4" w14:textId="77777777" w:rsidR="00704C88" w:rsidRPr="007E543D" w:rsidRDefault="00704C88" w:rsidP="00F944E9">
            <w:pPr>
              <w:pStyle w:val="Normaltext"/>
              <w:numPr>
                <w:ilvl w:val="0"/>
                <w:numId w:val="5"/>
              </w:numPr>
              <w:spacing w:before="0" w:after="120"/>
              <w:rPr>
                <w:rFonts w:ascii="Calibri" w:hAnsi="Calibri" w:cs="Times New Roman"/>
                <w:iCs w:val="0"/>
                <w:sz w:val="20"/>
                <w:szCs w:val="20"/>
              </w:rPr>
            </w:pPr>
            <w:r w:rsidRPr="007E543D">
              <w:rPr>
                <w:rFonts w:ascii="Calibri" w:hAnsi="Calibri"/>
              </w:rPr>
              <w:t xml:space="preserve">No </w:t>
            </w:r>
            <w:r w:rsidR="00222D8D" w:rsidRPr="007E543D">
              <w:rPr>
                <w:rFonts w:ascii="Calibri" w:hAnsi="Calibri"/>
              </w:rPr>
              <w:t>œdema</w:t>
            </w:r>
            <w:r w:rsidRPr="007E543D">
              <w:rPr>
                <w:rFonts w:ascii="Calibri" w:hAnsi="Calibri"/>
              </w:rPr>
              <w:t xml:space="preserve"> for 14 days</w:t>
            </w:r>
          </w:p>
        </w:tc>
      </w:tr>
      <w:tr w:rsidR="00704C88" w:rsidRPr="007E543D" w14:paraId="2B9770C3" w14:textId="77777777" w:rsidTr="00F944E9">
        <w:tc>
          <w:tcPr>
            <w:tcW w:w="1589" w:type="pct"/>
            <w:tcBorders>
              <w:top w:val="single" w:sz="4" w:space="0" w:color="auto"/>
              <w:left w:val="single" w:sz="4" w:space="0" w:color="auto"/>
              <w:bottom w:val="single" w:sz="4" w:space="0" w:color="auto"/>
              <w:right w:val="single" w:sz="4" w:space="0" w:color="auto"/>
            </w:tcBorders>
            <w:shd w:val="clear" w:color="auto" w:fill="auto"/>
          </w:tcPr>
          <w:p w14:paraId="5CD42810" w14:textId="77777777" w:rsidR="00704C88" w:rsidRPr="007E543D" w:rsidRDefault="00704C88" w:rsidP="00DF54C4">
            <w:pPr>
              <w:spacing w:beforeLines="40" w:before="96" w:after="0"/>
              <w:jc w:val="center"/>
              <w:rPr>
                <w:b/>
                <w:bCs/>
                <w:sz w:val="20"/>
                <w:lang w:val="en-GB"/>
              </w:rPr>
            </w:pPr>
            <w:r w:rsidRPr="007E543D">
              <w:rPr>
                <w:b/>
                <w:bCs/>
                <w:sz w:val="20"/>
                <w:lang w:val="en-GB"/>
              </w:rPr>
              <w:t>Adults</w:t>
            </w:r>
          </w:p>
        </w:tc>
        <w:tc>
          <w:tcPr>
            <w:tcW w:w="3411" w:type="pct"/>
            <w:tcBorders>
              <w:top w:val="single" w:sz="4" w:space="0" w:color="auto"/>
              <w:left w:val="single" w:sz="4" w:space="0" w:color="auto"/>
              <w:bottom w:val="single" w:sz="4" w:space="0" w:color="auto"/>
              <w:right w:val="single" w:sz="4" w:space="0" w:color="auto"/>
            </w:tcBorders>
            <w:shd w:val="clear" w:color="auto" w:fill="auto"/>
          </w:tcPr>
          <w:p w14:paraId="5211DD28" w14:textId="77777777" w:rsidR="00704C88" w:rsidRPr="007E543D" w:rsidRDefault="00F944E9" w:rsidP="00F944E9">
            <w:pPr>
              <w:pStyle w:val="Normaltext"/>
              <w:numPr>
                <w:ilvl w:val="0"/>
                <w:numId w:val="6"/>
              </w:numPr>
              <w:rPr>
                <w:rFonts w:ascii="Calibri" w:hAnsi="Calibri" w:cs="Times New Roman"/>
                <w:iCs w:val="0"/>
                <w:szCs w:val="22"/>
              </w:rPr>
            </w:pPr>
            <w:r>
              <w:rPr>
                <w:rFonts w:ascii="Calibri" w:hAnsi="Calibri" w:cs="Times New Roman"/>
                <w:iCs w:val="0"/>
                <w:szCs w:val="22"/>
              </w:rPr>
              <w:t>MUAC&gt;=18</w:t>
            </w:r>
            <w:r w:rsidR="00704C88" w:rsidRPr="007E543D">
              <w:rPr>
                <w:rFonts w:ascii="Calibri" w:hAnsi="Calibri" w:cs="Times New Roman"/>
                <w:iCs w:val="0"/>
                <w:szCs w:val="22"/>
              </w:rPr>
              <w:t>5</w:t>
            </w:r>
            <w:r>
              <w:rPr>
                <w:rFonts w:ascii="Calibri" w:hAnsi="Calibri" w:cs="Times New Roman"/>
                <w:iCs w:val="0"/>
                <w:szCs w:val="22"/>
              </w:rPr>
              <w:t>mm</w:t>
            </w:r>
          </w:p>
          <w:p w14:paraId="125E1E3A" w14:textId="77777777" w:rsidR="00447A2E" w:rsidRPr="007E543D" w:rsidRDefault="00447A2E" w:rsidP="00447A2E">
            <w:pPr>
              <w:pStyle w:val="Normaltext"/>
              <w:spacing w:before="0"/>
              <w:jc w:val="center"/>
              <w:rPr>
                <w:rFonts w:ascii="Calibri" w:hAnsi="Calibri"/>
                <w:b/>
                <w:bCs w:val="0"/>
              </w:rPr>
            </w:pPr>
            <w:r w:rsidRPr="007E543D">
              <w:rPr>
                <w:rFonts w:ascii="Calibri" w:hAnsi="Calibri"/>
                <w:b/>
                <w:bCs w:val="0"/>
              </w:rPr>
              <w:t>Or</w:t>
            </w:r>
          </w:p>
          <w:p w14:paraId="3FBA509E" w14:textId="77777777" w:rsidR="00447A2E" w:rsidRPr="007E543D" w:rsidRDefault="00447A2E" w:rsidP="006A2D19">
            <w:pPr>
              <w:pStyle w:val="Normaltext"/>
              <w:numPr>
                <w:ilvl w:val="0"/>
                <w:numId w:val="6"/>
              </w:numPr>
              <w:spacing w:before="0"/>
              <w:rPr>
                <w:rFonts w:ascii="Calibri" w:hAnsi="Calibri" w:cs="Times New Roman"/>
                <w:iCs w:val="0"/>
                <w:szCs w:val="22"/>
              </w:rPr>
            </w:pPr>
            <w:r w:rsidRPr="007E543D">
              <w:rPr>
                <w:rFonts w:ascii="Calibri" w:hAnsi="Calibri" w:cs="Times New Roman"/>
                <w:iCs w:val="0"/>
                <w:szCs w:val="22"/>
              </w:rPr>
              <w:t>BMI≥17.5</w:t>
            </w:r>
          </w:p>
          <w:p w14:paraId="69B3840E" w14:textId="77777777" w:rsidR="00704C88" w:rsidRPr="007E543D" w:rsidRDefault="00704C88" w:rsidP="00852941">
            <w:pPr>
              <w:pStyle w:val="Normaltext"/>
              <w:spacing w:before="0"/>
              <w:jc w:val="center"/>
              <w:rPr>
                <w:rFonts w:ascii="Calibri" w:hAnsi="Calibri" w:cs="Times New Roman"/>
                <w:b/>
                <w:iCs w:val="0"/>
                <w:szCs w:val="22"/>
              </w:rPr>
            </w:pPr>
            <w:r w:rsidRPr="007E543D">
              <w:rPr>
                <w:rFonts w:ascii="Calibri" w:hAnsi="Calibri" w:cs="Times New Roman"/>
                <w:b/>
                <w:iCs w:val="0"/>
                <w:szCs w:val="22"/>
              </w:rPr>
              <w:t>And</w:t>
            </w:r>
          </w:p>
          <w:p w14:paraId="26DDF1F1" w14:textId="77777777" w:rsidR="00704C88" w:rsidRPr="007E543D" w:rsidRDefault="00704C88" w:rsidP="00F944E9">
            <w:pPr>
              <w:pStyle w:val="Normaltext"/>
              <w:numPr>
                <w:ilvl w:val="0"/>
                <w:numId w:val="6"/>
              </w:numPr>
              <w:spacing w:before="0" w:after="120"/>
              <w:rPr>
                <w:rFonts w:ascii="Calibri" w:hAnsi="Calibri" w:cs="Times New Roman"/>
                <w:b/>
                <w:iCs w:val="0"/>
                <w:sz w:val="20"/>
                <w:szCs w:val="20"/>
              </w:rPr>
            </w:pPr>
            <w:r w:rsidRPr="007E543D">
              <w:rPr>
                <w:rFonts w:ascii="Calibri" w:hAnsi="Calibri"/>
              </w:rPr>
              <w:t xml:space="preserve">No </w:t>
            </w:r>
            <w:r w:rsidR="00222D8D" w:rsidRPr="007E543D">
              <w:rPr>
                <w:rFonts w:ascii="Calibri" w:hAnsi="Calibri"/>
              </w:rPr>
              <w:t>œdema</w:t>
            </w:r>
            <w:r w:rsidRPr="007E543D">
              <w:rPr>
                <w:rFonts w:ascii="Calibri" w:hAnsi="Calibri"/>
              </w:rPr>
              <w:t xml:space="preserve"> for 14 days</w:t>
            </w:r>
            <w:r w:rsidRPr="007E543D">
              <w:rPr>
                <w:rFonts w:ascii="Calibri" w:hAnsi="Calibri" w:cs="Times New Roman"/>
                <w:b/>
                <w:iCs w:val="0"/>
                <w:sz w:val="20"/>
                <w:szCs w:val="20"/>
              </w:rPr>
              <w:t xml:space="preserve"> </w:t>
            </w:r>
          </w:p>
        </w:tc>
      </w:tr>
    </w:tbl>
    <w:p w14:paraId="6BCDA3E2" w14:textId="77777777" w:rsidR="00FD5A5D" w:rsidRPr="007E543D" w:rsidRDefault="00FD5A5D" w:rsidP="006A2D19">
      <w:pPr>
        <w:pStyle w:val="Normaltext"/>
        <w:numPr>
          <w:ilvl w:val="0"/>
          <w:numId w:val="55"/>
        </w:numPr>
        <w:rPr>
          <w:rFonts w:ascii="Gill Sans MT" w:hAnsi="Gill Sans MT"/>
        </w:rPr>
      </w:pPr>
      <w:r w:rsidRPr="007E543D">
        <w:rPr>
          <w:rFonts w:ascii="Calibri" w:hAnsi="Calibri"/>
        </w:rPr>
        <w:t>The “target” weight should be calculated at admission and this weight used as the discharge weight-for-height criterion. When height is re-measured repeatedly and a new “target” weight calculated, the child may not attain the discharge criteria because s/he is gaining height quite rapidly. Rapid height gain is a sign of nutritional well</w:t>
      </w:r>
      <w:r w:rsidR="00447A2E" w:rsidRPr="007E543D">
        <w:rPr>
          <w:rFonts w:ascii="Calibri" w:hAnsi="Calibri"/>
        </w:rPr>
        <w:t>-</w:t>
      </w:r>
      <w:r w:rsidRPr="007E543D">
        <w:rPr>
          <w:rFonts w:ascii="Calibri" w:hAnsi="Calibri"/>
        </w:rPr>
        <w:t>being and keeping such children in the program is unnecessary and can overburden the staff and consume resources that are better spent elsewhere.</w:t>
      </w:r>
    </w:p>
    <w:p w14:paraId="4B14F409" w14:textId="77777777" w:rsidR="002B1086" w:rsidRPr="007E543D" w:rsidRDefault="002B1086" w:rsidP="006A2D19">
      <w:pPr>
        <w:pStyle w:val="Normaltext"/>
        <w:numPr>
          <w:ilvl w:val="0"/>
          <w:numId w:val="55"/>
        </w:numPr>
        <w:rPr>
          <w:rFonts w:ascii="Gill Sans MT" w:hAnsi="Gill Sans MT"/>
        </w:rPr>
      </w:pPr>
      <w:r w:rsidRPr="007E543D">
        <w:rPr>
          <w:rFonts w:ascii="Calibri" w:hAnsi="Calibri"/>
        </w:rPr>
        <w:t xml:space="preserve">Do not tell the mother that </w:t>
      </w:r>
      <w:r w:rsidR="001725B6" w:rsidRPr="007E543D">
        <w:rPr>
          <w:rFonts w:ascii="Calibri" w:hAnsi="Calibri"/>
        </w:rPr>
        <w:t>her</w:t>
      </w:r>
      <w:r w:rsidRPr="007E543D">
        <w:rPr>
          <w:rFonts w:ascii="Calibri" w:hAnsi="Calibri"/>
        </w:rPr>
        <w:t xml:space="preserve"> child </w:t>
      </w:r>
      <w:r w:rsidR="00B152D6" w:rsidRPr="007E543D">
        <w:rPr>
          <w:rFonts w:ascii="Calibri" w:hAnsi="Calibri"/>
        </w:rPr>
        <w:t xml:space="preserve">has </w:t>
      </w:r>
      <w:r w:rsidRPr="007E543D">
        <w:rPr>
          <w:rFonts w:ascii="Calibri" w:hAnsi="Calibri"/>
        </w:rPr>
        <w:t>reach</w:t>
      </w:r>
      <w:r w:rsidR="00B152D6" w:rsidRPr="007E543D">
        <w:rPr>
          <w:rFonts w:ascii="Calibri" w:hAnsi="Calibri"/>
        </w:rPr>
        <w:t>ed</w:t>
      </w:r>
      <w:r w:rsidRPr="007E543D">
        <w:rPr>
          <w:rFonts w:ascii="Calibri" w:hAnsi="Calibri"/>
        </w:rPr>
        <w:t xml:space="preserve"> the discharge weight and will be discharged after the </w:t>
      </w:r>
      <w:r w:rsidR="0026663F" w:rsidRPr="007E543D">
        <w:rPr>
          <w:rFonts w:ascii="Calibri" w:hAnsi="Calibri"/>
        </w:rPr>
        <w:t>next visit</w:t>
      </w:r>
      <w:r w:rsidR="00CC1575" w:rsidRPr="007E543D">
        <w:rPr>
          <w:rFonts w:ascii="Calibri" w:hAnsi="Calibri"/>
        </w:rPr>
        <w:t>.</w:t>
      </w:r>
      <w:r w:rsidR="001725B6" w:rsidRPr="007E543D">
        <w:rPr>
          <w:rFonts w:ascii="Calibri" w:hAnsi="Calibri"/>
        </w:rPr>
        <w:t xml:space="preserve"> </w:t>
      </w:r>
      <w:r w:rsidR="00A81128" w:rsidRPr="007E543D">
        <w:rPr>
          <w:rFonts w:ascii="Calibri" w:hAnsi="Calibri"/>
        </w:rPr>
        <w:t xml:space="preserve">Some </w:t>
      </w:r>
      <w:r w:rsidRPr="007E543D">
        <w:rPr>
          <w:rFonts w:ascii="Calibri" w:hAnsi="Calibri"/>
        </w:rPr>
        <w:t xml:space="preserve">children </w:t>
      </w:r>
      <w:r w:rsidR="00B152D6" w:rsidRPr="007E543D">
        <w:rPr>
          <w:rFonts w:ascii="Calibri" w:hAnsi="Calibri"/>
        </w:rPr>
        <w:t>lose</w:t>
      </w:r>
      <w:r w:rsidRPr="007E543D">
        <w:rPr>
          <w:rFonts w:ascii="Calibri" w:hAnsi="Calibri"/>
        </w:rPr>
        <w:t xml:space="preserve"> weight before discharge</w:t>
      </w:r>
      <w:r w:rsidR="001725B6" w:rsidRPr="007E543D">
        <w:rPr>
          <w:rFonts w:ascii="Calibri" w:hAnsi="Calibri"/>
        </w:rPr>
        <w:t xml:space="preserve"> when a family</w:t>
      </w:r>
      <w:r w:rsidR="0026663F" w:rsidRPr="007E543D">
        <w:rPr>
          <w:rFonts w:ascii="Calibri" w:hAnsi="Calibri"/>
        </w:rPr>
        <w:t xml:space="preserve"> want</w:t>
      </w:r>
      <w:r w:rsidR="001725B6" w:rsidRPr="007E543D">
        <w:rPr>
          <w:rFonts w:ascii="Calibri" w:hAnsi="Calibri"/>
        </w:rPr>
        <w:t>s the child</w:t>
      </w:r>
      <w:r w:rsidR="0026663F" w:rsidRPr="007E543D">
        <w:rPr>
          <w:rFonts w:ascii="Calibri" w:hAnsi="Calibri"/>
        </w:rPr>
        <w:t xml:space="preserve"> to remain in the program to obtain RUTF or other benefits for the family.</w:t>
      </w:r>
    </w:p>
    <w:p w14:paraId="7DE2DC80" w14:textId="77777777" w:rsidR="00704C88" w:rsidRPr="007E543D" w:rsidRDefault="00704C88" w:rsidP="00704C88">
      <w:pPr>
        <w:pStyle w:val="Normaltext"/>
        <w:rPr>
          <w:rFonts w:ascii="Calibri" w:hAnsi="Calibri"/>
        </w:rPr>
      </w:pPr>
      <w:r w:rsidRPr="007E543D">
        <w:rPr>
          <w:rFonts w:ascii="Calibri" w:hAnsi="Calibri"/>
        </w:rPr>
        <w:t>All the patients should be discharged to supplementary feeding program (SFP) for follow up where this is available. Where this is not available the criteria for discharge should be conservative</w:t>
      </w:r>
      <w:r w:rsidR="00BA48C0" w:rsidRPr="007E543D">
        <w:rPr>
          <w:rStyle w:val="FootnoteReference"/>
          <w:rFonts w:ascii="Calibri" w:hAnsi="Calibri"/>
        </w:rPr>
        <w:footnoteReference w:id="45"/>
      </w:r>
      <w:r w:rsidRPr="007E543D">
        <w:rPr>
          <w:rFonts w:ascii="Calibri" w:hAnsi="Calibri"/>
        </w:rPr>
        <w:t>.</w:t>
      </w:r>
    </w:p>
    <w:p w14:paraId="03321589" w14:textId="77777777" w:rsidR="00537407" w:rsidRPr="002D350B" w:rsidRDefault="000457F4" w:rsidP="002D350B">
      <w:pPr>
        <w:pStyle w:val="Heading2"/>
      </w:pPr>
      <w:bookmarkStart w:id="470" w:name="_Toc270507437"/>
      <w:bookmarkStart w:id="471" w:name="_Toc315357664"/>
      <w:bookmarkStart w:id="472" w:name="_Toc320105279"/>
      <w:r w:rsidRPr="002D350B">
        <w:rPr>
          <w:rStyle w:val="Heading3Char"/>
          <w:rFonts w:eastAsia="Calibri"/>
          <w:b/>
          <w:bCs/>
          <w:color w:val="548DD4"/>
          <w:sz w:val="26"/>
          <w:szCs w:val="26"/>
        </w:rPr>
        <w:t>Recording the outcome of treatment</w:t>
      </w:r>
      <w:bookmarkEnd w:id="470"/>
      <w:bookmarkEnd w:id="471"/>
      <w:bookmarkEnd w:id="472"/>
    </w:p>
    <w:p w14:paraId="3370E623" w14:textId="77777777" w:rsidR="00951BCC" w:rsidRPr="007E543D" w:rsidRDefault="00951BCC" w:rsidP="00AC48DC">
      <w:pPr>
        <w:pStyle w:val="Normaltext"/>
        <w:rPr>
          <w:rFonts w:ascii="Calibri" w:hAnsi="Calibri"/>
        </w:rPr>
      </w:pPr>
      <w:r w:rsidRPr="007E543D">
        <w:rPr>
          <w:rFonts w:ascii="Calibri" w:hAnsi="Calibri"/>
        </w:rPr>
        <w:t>Register the patients discharged in the regist</w:t>
      </w:r>
      <w:r w:rsidR="00FD5A5D" w:rsidRPr="007E543D">
        <w:rPr>
          <w:rFonts w:ascii="Calibri" w:hAnsi="Calibri"/>
        </w:rPr>
        <w:t>ration</w:t>
      </w:r>
      <w:r w:rsidRPr="007E543D">
        <w:rPr>
          <w:rFonts w:ascii="Calibri" w:hAnsi="Calibri"/>
        </w:rPr>
        <w:t xml:space="preserve"> book and chart according to the following possibilities:</w:t>
      </w:r>
    </w:p>
    <w:p w14:paraId="0D399D7E" w14:textId="77777777" w:rsidR="00951BCC" w:rsidRPr="007E543D" w:rsidRDefault="00951BCC" w:rsidP="00EB4DA6">
      <w:pPr>
        <w:numPr>
          <w:ilvl w:val="0"/>
          <w:numId w:val="85"/>
        </w:numPr>
        <w:ind w:left="993"/>
        <w:rPr>
          <w:lang w:val="en-GB"/>
        </w:rPr>
      </w:pPr>
      <w:r w:rsidRPr="007E543D">
        <w:rPr>
          <w:b/>
          <w:u w:val="single"/>
          <w:lang w:val="en-GB"/>
        </w:rPr>
        <w:t>Cured</w:t>
      </w:r>
      <w:r w:rsidRPr="007E543D">
        <w:rPr>
          <w:lang w:val="en-GB"/>
        </w:rPr>
        <w:t>: the patient has reached the criteria for discharge</w:t>
      </w:r>
    </w:p>
    <w:p w14:paraId="765BADE8" w14:textId="77777777" w:rsidR="00951BCC" w:rsidRPr="007E543D" w:rsidRDefault="00951BCC" w:rsidP="00EB4DA6">
      <w:pPr>
        <w:numPr>
          <w:ilvl w:val="0"/>
          <w:numId w:val="85"/>
        </w:numPr>
        <w:ind w:left="993"/>
        <w:rPr>
          <w:lang w:val="en-GB"/>
        </w:rPr>
      </w:pPr>
      <w:r w:rsidRPr="007E543D">
        <w:rPr>
          <w:b/>
          <w:u w:val="single"/>
          <w:lang w:val="en-GB"/>
        </w:rPr>
        <w:t>Dead</w:t>
      </w:r>
      <w:r w:rsidRPr="007E543D">
        <w:rPr>
          <w:lang w:val="en-GB"/>
        </w:rPr>
        <w:t>: if the patient died during treatment in the OTP</w:t>
      </w:r>
      <w:r w:rsidR="006F2F1A" w:rsidRPr="007E543D">
        <w:rPr>
          <w:lang w:val="en-GB"/>
        </w:rPr>
        <w:t xml:space="preserve"> or in transit to the IPF</w:t>
      </w:r>
    </w:p>
    <w:p w14:paraId="362B93E5" w14:textId="77777777" w:rsidR="00951BCC" w:rsidRPr="007E543D" w:rsidRDefault="00951BCC" w:rsidP="00EB4DA6">
      <w:pPr>
        <w:numPr>
          <w:ilvl w:val="0"/>
          <w:numId w:val="85"/>
        </w:numPr>
        <w:ind w:left="993"/>
        <w:rPr>
          <w:lang w:val="en-GB"/>
        </w:rPr>
      </w:pPr>
      <w:r w:rsidRPr="007E543D">
        <w:rPr>
          <w:b/>
          <w:u w:val="single"/>
          <w:lang w:val="en-GB"/>
        </w:rPr>
        <w:t>Defaulter</w:t>
      </w:r>
      <w:r w:rsidR="006F2F1A" w:rsidRPr="007E543D">
        <w:rPr>
          <w:b/>
          <w:u w:val="single"/>
          <w:lang w:val="en-GB"/>
        </w:rPr>
        <w:t xml:space="preserve"> confirmed</w:t>
      </w:r>
      <w:r w:rsidRPr="007E543D">
        <w:rPr>
          <w:lang w:val="en-GB"/>
        </w:rPr>
        <w:t xml:space="preserve">: </w:t>
      </w:r>
      <w:r w:rsidR="006F2F1A" w:rsidRPr="007E543D">
        <w:rPr>
          <w:lang w:val="en-GB"/>
        </w:rPr>
        <w:t xml:space="preserve">if </w:t>
      </w:r>
      <w:r w:rsidRPr="007E543D">
        <w:rPr>
          <w:lang w:val="en-GB"/>
        </w:rPr>
        <w:t>the patient has not returned for 2 consecutive visits and a home visit</w:t>
      </w:r>
      <w:r w:rsidR="006F2F1A" w:rsidRPr="007E543D">
        <w:rPr>
          <w:lang w:val="en-GB"/>
        </w:rPr>
        <w:t>, neighbour, village volunteer</w:t>
      </w:r>
      <w:r w:rsidRPr="007E543D">
        <w:rPr>
          <w:lang w:val="en-GB"/>
        </w:rPr>
        <w:t xml:space="preserve"> </w:t>
      </w:r>
      <w:r w:rsidR="006F2F1A" w:rsidRPr="007E543D">
        <w:rPr>
          <w:lang w:val="en-GB"/>
        </w:rPr>
        <w:t xml:space="preserve">or other reliable source </w:t>
      </w:r>
      <w:r w:rsidRPr="007E543D">
        <w:rPr>
          <w:lang w:val="en-GB"/>
        </w:rPr>
        <w:t>confirms that the patient is not dead</w:t>
      </w:r>
    </w:p>
    <w:p w14:paraId="40D58059" w14:textId="77777777" w:rsidR="00FF74AB" w:rsidRPr="007E543D" w:rsidRDefault="006F2F1A" w:rsidP="00EB4DA6">
      <w:pPr>
        <w:numPr>
          <w:ilvl w:val="0"/>
          <w:numId w:val="85"/>
        </w:numPr>
        <w:ind w:left="993"/>
        <w:rPr>
          <w:b/>
          <w:u w:val="single"/>
          <w:lang w:val="en-GB"/>
        </w:rPr>
      </w:pPr>
      <w:r w:rsidRPr="007E543D">
        <w:rPr>
          <w:b/>
          <w:u w:val="single"/>
          <w:lang w:val="en-GB"/>
        </w:rPr>
        <w:t xml:space="preserve">Defaulter </w:t>
      </w:r>
      <w:r w:rsidR="00951BCC" w:rsidRPr="007E543D">
        <w:rPr>
          <w:b/>
          <w:u w:val="single"/>
          <w:lang w:val="en-GB"/>
        </w:rPr>
        <w:t>Unconfirmed</w:t>
      </w:r>
      <w:r w:rsidR="008914FC" w:rsidRPr="007E543D">
        <w:rPr>
          <w:b/>
          <w:lang w:val="en-GB"/>
        </w:rPr>
        <w:t xml:space="preserve">: </w:t>
      </w:r>
      <w:r w:rsidR="008914FC" w:rsidRPr="007E543D">
        <w:rPr>
          <w:lang w:val="en-GB"/>
        </w:rPr>
        <w:t>if the patient has not returned for 2 consecutive visits and there is no information (yet) about the outcome of the patients</w:t>
      </w:r>
    </w:p>
    <w:p w14:paraId="59A9AD19" w14:textId="77777777" w:rsidR="00F674C1" w:rsidRPr="0083192D" w:rsidRDefault="00951BCC" w:rsidP="0083192D">
      <w:pPr>
        <w:numPr>
          <w:ilvl w:val="0"/>
          <w:numId w:val="85"/>
        </w:numPr>
        <w:ind w:left="993"/>
        <w:rPr>
          <w:b/>
          <w:u w:val="single"/>
          <w:lang w:val="en-GB"/>
        </w:rPr>
      </w:pPr>
      <w:r w:rsidRPr="0083192D">
        <w:rPr>
          <w:b/>
          <w:u w:val="single"/>
          <w:lang w:val="en-GB"/>
        </w:rPr>
        <w:t>Internal transfer</w:t>
      </w:r>
      <w:r w:rsidRPr="0083192D">
        <w:rPr>
          <w:lang w:val="en-GB"/>
        </w:rPr>
        <w:t>: Transfer-out to IPF (they are expected to return)</w:t>
      </w:r>
    </w:p>
    <w:p w14:paraId="5D627EF5" w14:textId="77777777" w:rsidR="00F674C1" w:rsidRPr="0083192D" w:rsidRDefault="00951BCC" w:rsidP="0083192D">
      <w:pPr>
        <w:numPr>
          <w:ilvl w:val="0"/>
          <w:numId w:val="85"/>
        </w:numPr>
        <w:ind w:left="993"/>
        <w:rPr>
          <w:b/>
          <w:u w:val="single"/>
          <w:lang w:val="en-GB"/>
        </w:rPr>
      </w:pPr>
      <w:r w:rsidRPr="0083192D">
        <w:rPr>
          <w:b/>
          <w:u w:val="single"/>
          <w:lang w:val="en-GB"/>
        </w:rPr>
        <w:t>Internal transfer:</w:t>
      </w:r>
      <w:r w:rsidRPr="0083192D">
        <w:rPr>
          <w:lang w:val="en-GB"/>
        </w:rPr>
        <w:t xml:space="preserve"> Transfer-out to another OTP distribution site</w:t>
      </w:r>
      <w:r w:rsidR="006F2F1A" w:rsidRPr="0083192D">
        <w:rPr>
          <w:lang w:val="en-GB"/>
        </w:rPr>
        <w:t xml:space="preserve"> (will not return but are still in the program)</w:t>
      </w:r>
    </w:p>
    <w:p w14:paraId="26AD65E8" w14:textId="77777777" w:rsidR="00F674C1" w:rsidRPr="0083192D" w:rsidRDefault="00951BCC" w:rsidP="0083192D">
      <w:pPr>
        <w:ind w:left="993"/>
        <w:rPr>
          <w:lang w:val="en-GB"/>
        </w:rPr>
      </w:pPr>
      <w:r w:rsidRPr="0083192D">
        <w:rPr>
          <w:lang w:val="en-GB"/>
        </w:rPr>
        <w:t>When a new OTP distribution site is opened closer to the patient’s home, transfer the patient</w:t>
      </w:r>
      <w:r w:rsidR="006F2F1A" w:rsidRPr="0083192D">
        <w:rPr>
          <w:lang w:val="en-GB"/>
        </w:rPr>
        <w:t>s</w:t>
      </w:r>
      <w:r w:rsidRPr="0083192D">
        <w:rPr>
          <w:lang w:val="en-GB"/>
        </w:rPr>
        <w:t xml:space="preserve"> to th</w:t>
      </w:r>
      <w:r w:rsidR="006F2F1A" w:rsidRPr="0083192D">
        <w:rPr>
          <w:lang w:val="en-GB"/>
        </w:rPr>
        <w:t>at</w:t>
      </w:r>
      <w:r w:rsidRPr="0083192D">
        <w:rPr>
          <w:lang w:val="en-GB"/>
        </w:rPr>
        <w:t xml:space="preserve"> OTP </w:t>
      </w:r>
      <w:r w:rsidR="006F2F1A" w:rsidRPr="0083192D">
        <w:rPr>
          <w:lang w:val="en-GB"/>
        </w:rPr>
        <w:t xml:space="preserve">(internal transfer) but the patient retains their </w:t>
      </w:r>
      <w:r w:rsidR="0005562B" w:rsidRPr="0083192D">
        <w:rPr>
          <w:lang w:val="en-GB"/>
        </w:rPr>
        <w:t>SAM-NUMBER</w:t>
      </w:r>
      <w:r w:rsidR="006F2F1A" w:rsidRPr="0083192D">
        <w:rPr>
          <w:lang w:val="en-GB"/>
        </w:rPr>
        <w:t xml:space="preserve"> and is recorded in the new OTP as an internal transfer (in) and not as a new admission</w:t>
      </w:r>
    </w:p>
    <w:p w14:paraId="652B3425" w14:textId="77777777" w:rsidR="00F674C1" w:rsidRPr="0083192D" w:rsidRDefault="009825C2" w:rsidP="0083192D">
      <w:pPr>
        <w:numPr>
          <w:ilvl w:val="0"/>
          <w:numId w:val="85"/>
        </w:numPr>
        <w:ind w:left="993"/>
        <w:rPr>
          <w:lang w:val="en-GB"/>
        </w:rPr>
      </w:pPr>
      <w:r w:rsidRPr="0083192D">
        <w:rPr>
          <w:b/>
          <w:u w:val="single"/>
          <w:lang w:val="en-GB"/>
        </w:rPr>
        <w:t>Non-responders</w:t>
      </w:r>
      <w:r w:rsidRPr="0083192D">
        <w:rPr>
          <w:b/>
          <w:lang w:val="en-GB"/>
        </w:rPr>
        <w:t xml:space="preserve">. </w:t>
      </w:r>
      <w:r w:rsidRPr="0083192D">
        <w:rPr>
          <w:lang w:val="en-GB"/>
        </w:rPr>
        <w:t>Non response at discharge should very rarely occur in OTP, although this may arise when a family/caretaker refuses to go to the IPF for diagnosis and treatment, where there are intractable social problems or where there is an underlying condition for which there is no treatment available in the IPF (e.g. many cases of cerebral palsy). Where available further management of these patients should be transferred to other agencies with expertise in the care of such cases</w:t>
      </w:r>
      <w:r w:rsidR="00FD5A5D" w:rsidRPr="0083192D">
        <w:rPr>
          <w:lang w:val="en-GB"/>
        </w:rPr>
        <w:t xml:space="preserve"> (medical referral)</w:t>
      </w:r>
    </w:p>
    <w:p w14:paraId="457C587E" w14:textId="77777777" w:rsidR="00F674C1" w:rsidRPr="0083192D" w:rsidRDefault="008914FC" w:rsidP="0083192D">
      <w:pPr>
        <w:numPr>
          <w:ilvl w:val="0"/>
          <w:numId w:val="85"/>
        </w:numPr>
        <w:ind w:left="993"/>
        <w:rPr>
          <w:lang w:val="en-GB"/>
        </w:rPr>
      </w:pPr>
      <w:r w:rsidRPr="0083192D">
        <w:rPr>
          <w:b/>
          <w:u w:val="single"/>
          <w:lang w:val="en-GB"/>
        </w:rPr>
        <w:t>Wrong admission</w:t>
      </w:r>
      <w:r w:rsidR="00574F15" w:rsidRPr="0083192D">
        <w:rPr>
          <w:lang w:val="en-GB"/>
        </w:rPr>
        <w:t>:</w:t>
      </w:r>
      <w:r w:rsidR="006F2F1A" w:rsidRPr="0083192D">
        <w:rPr>
          <w:lang w:val="en-GB"/>
        </w:rPr>
        <w:t xml:space="preserve"> </w:t>
      </w:r>
      <w:r w:rsidR="00574F15" w:rsidRPr="0083192D">
        <w:rPr>
          <w:lang w:val="en-GB"/>
        </w:rPr>
        <w:t xml:space="preserve">these </w:t>
      </w:r>
      <w:r w:rsidR="006F2F1A" w:rsidRPr="0083192D">
        <w:rPr>
          <w:lang w:val="en-GB"/>
        </w:rPr>
        <w:t>admissions are not counted in the statistical returns</w:t>
      </w:r>
    </w:p>
    <w:p w14:paraId="4E5BA693" w14:textId="77777777" w:rsidR="00704C88" w:rsidRPr="002D350B" w:rsidRDefault="00AD06AF" w:rsidP="002D350B">
      <w:pPr>
        <w:pStyle w:val="Heading1"/>
      </w:pPr>
      <w:bookmarkStart w:id="473" w:name="_Toc508512226"/>
      <w:bookmarkStart w:id="474" w:name="_Toc13295421"/>
      <w:bookmarkStart w:id="475" w:name="_Toc72651944"/>
      <w:bookmarkStart w:id="476" w:name="_Toc72651998"/>
      <w:bookmarkStart w:id="477" w:name="_Toc72652264"/>
      <w:bookmarkStart w:id="478" w:name="_Toc72652321"/>
      <w:bookmarkStart w:id="479" w:name="_Toc72652370"/>
      <w:bookmarkStart w:id="480" w:name="_Toc72656173"/>
      <w:bookmarkStart w:id="481" w:name="_Toc72899059"/>
      <w:bookmarkStart w:id="482" w:name="_Toc72899175"/>
      <w:bookmarkStart w:id="483" w:name="_Toc72899527"/>
      <w:bookmarkStart w:id="484" w:name="_Toc89250711"/>
      <w:bookmarkStart w:id="485" w:name="_Toc89250962"/>
      <w:bookmarkStart w:id="486" w:name="_Toc131566013"/>
      <w:bookmarkStart w:id="487" w:name="_Toc131566105"/>
      <w:bookmarkStart w:id="488" w:name="_Toc270507438"/>
      <w:bookmarkStart w:id="489" w:name="_Toc320105280"/>
      <w:bookmarkEnd w:id="466"/>
      <w:r w:rsidRPr="002D350B">
        <w:t>F</w:t>
      </w:r>
      <w:r w:rsidR="00D05CB8" w:rsidRPr="002D350B">
        <w:t>ollow – up after discharge</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2D123636" w14:textId="77777777" w:rsidR="00CE32EF" w:rsidRPr="007E543D" w:rsidRDefault="00D12A98" w:rsidP="006A2D19">
      <w:pPr>
        <w:pStyle w:val="Normaltext"/>
        <w:numPr>
          <w:ilvl w:val="0"/>
          <w:numId w:val="56"/>
        </w:numPr>
        <w:rPr>
          <w:rFonts w:ascii="Calibri" w:hAnsi="Calibri"/>
        </w:rPr>
      </w:pPr>
      <w:r w:rsidRPr="007E543D">
        <w:rPr>
          <w:rFonts w:ascii="Calibri" w:hAnsi="Calibri"/>
        </w:rPr>
        <w:t xml:space="preserve">Ensure the follow up of </w:t>
      </w:r>
      <w:r w:rsidR="00544A72" w:rsidRPr="007E543D">
        <w:rPr>
          <w:rFonts w:ascii="Calibri" w:hAnsi="Calibri"/>
        </w:rPr>
        <w:t>patients</w:t>
      </w:r>
      <w:r w:rsidRPr="007E543D">
        <w:rPr>
          <w:rFonts w:ascii="Calibri" w:hAnsi="Calibri"/>
        </w:rPr>
        <w:t xml:space="preserve"> </w:t>
      </w:r>
      <w:r w:rsidR="00CE32EF" w:rsidRPr="007E543D">
        <w:rPr>
          <w:rFonts w:ascii="Calibri" w:hAnsi="Calibri"/>
        </w:rPr>
        <w:t>that have been discharged from the programme by the outreach workers and village focal point/ volunteers.</w:t>
      </w:r>
    </w:p>
    <w:p w14:paraId="2EB6832B" w14:textId="77777777" w:rsidR="00D12A98" w:rsidRPr="007E543D" w:rsidRDefault="00D12A98" w:rsidP="006A2D19">
      <w:pPr>
        <w:pStyle w:val="Normaltext"/>
        <w:numPr>
          <w:ilvl w:val="0"/>
          <w:numId w:val="56"/>
        </w:numPr>
        <w:rPr>
          <w:rFonts w:ascii="Calibri" w:hAnsi="Calibri"/>
        </w:rPr>
      </w:pPr>
      <w:r w:rsidRPr="007E543D">
        <w:rPr>
          <w:rFonts w:ascii="Calibri" w:hAnsi="Calibri"/>
        </w:rPr>
        <w:t xml:space="preserve">If there is a SFP, forward the </w:t>
      </w:r>
      <w:r w:rsidR="00704C88" w:rsidRPr="007E543D">
        <w:rPr>
          <w:rFonts w:ascii="Calibri" w:hAnsi="Calibri"/>
        </w:rPr>
        <w:t xml:space="preserve">patients </w:t>
      </w:r>
      <w:r w:rsidRPr="007E543D">
        <w:rPr>
          <w:rFonts w:ascii="Calibri" w:hAnsi="Calibri"/>
        </w:rPr>
        <w:t xml:space="preserve">to the </w:t>
      </w:r>
      <w:r w:rsidR="00704C88" w:rsidRPr="007E543D">
        <w:rPr>
          <w:rFonts w:ascii="Calibri" w:hAnsi="Calibri"/>
        </w:rPr>
        <w:t>S</w:t>
      </w:r>
      <w:r w:rsidRPr="007E543D">
        <w:rPr>
          <w:rFonts w:ascii="Calibri" w:hAnsi="Calibri"/>
        </w:rPr>
        <w:t>FP</w:t>
      </w:r>
      <w:r w:rsidR="00704C88" w:rsidRPr="007E543D">
        <w:rPr>
          <w:rFonts w:ascii="Calibri" w:hAnsi="Calibri"/>
        </w:rPr>
        <w:t xml:space="preserve"> </w:t>
      </w:r>
      <w:r w:rsidRPr="007E543D">
        <w:rPr>
          <w:rFonts w:ascii="Calibri" w:hAnsi="Calibri"/>
        </w:rPr>
        <w:t xml:space="preserve">where nutritional support will be </w:t>
      </w:r>
      <w:r w:rsidR="00704C88" w:rsidRPr="007E543D">
        <w:rPr>
          <w:rFonts w:ascii="Calibri" w:hAnsi="Calibri"/>
        </w:rPr>
        <w:t>given for another 4 months.</w:t>
      </w:r>
    </w:p>
    <w:p w14:paraId="2AD2E263" w14:textId="77777777" w:rsidR="00704C88" w:rsidRPr="007E543D" w:rsidRDefault="00704C88" w:rsidP="00D12A98">
      <w:pPr>
        <w:pStyle w:val="Normaltext"/>
        <w:ind w:left="720"/>
        <w:rPr>
          <w:rFonts w:ascii="Calibri" w:hAnsi="Calibri"/>
        </w:rPr>
      </w:pPr>
      <w:r w:rsidRPr="007E543D">
        <w:rPr>
          <w:rFonts w:ascii="Calibri" w:hAnsi="Calibri"/>
        </w:rPr>
        <w:t xml:space="preserve">For the first two months they attend every 15 days and then once per month for a further two months if progress is satisfactory. The ration should be the same as the standard SFP ration. There should be a separate category in the SFP registration book for these patients for their follow up. The registration book should always record the SAM </w:t>
      </w:r>
      <w:r w:rsidR="00D12A98" w:rsidRPr="007E543D">
        <w:rPr>
          <w:rFonts w:ascii="Calibri" w:hAnsi="Calibri"/>
        </w:rPr>
        <w:t>N°</w:t>
      </w:r>
      <w:r w:rsidRPr="007E543D">
        <w:rPr>
          <w:rFonts w:ascii="Calibri" w:hAnsi="Calibri"/>
        </w:rPr>
        <w:t xml:space="preserve"> of the patients that have been severely malnourished.</w:t>
      </w:r>
    </w:p>
    <w:p w14:paraId="7743BAAA" w14:textId="77777777" w:rsidR="00CE32EF" w:rsidRDefault="00CE32EF" w:rsidP="006A2D19">
      <w:pPr>
        <w:pStyle w:val="Normaltext"/>
        <w:numPr>
          <w:ilvl w:val="0"/>
          <w:numId w:val="57"/>
        </w:numPr>
        <w:rPr>
          <w:rFonts w:ascii="Calibri" w:hAnsi="Calibri"/>
          <w:bCs w:val="0"/>
        </w:rPr>
      </w:pPr>
      <w:r w:rsidRPr="007E543D">
        <w:rPr>
          <w:rFonts w:ascii="Calibri" w:hAnsi="Calibri"/>
          <w:bCs w:val="0"/>
        </w:rPr>
        <w:t xml:space="preserve">If there are no outreach workers or village volunteers, and no SFP near to the beneficiaries’ home, </w:t>
      </w:r>
      <w:r w:rsidR="00D12A98" w:rsidRPr="007E543D">
        <w:rPr>
          <w:rFonts w:ascii="Calibri" w:hAnsi="Calibri"/>
          <w:bCs w:val="0"/>
        </w:rPr>
        <w:t xml:space="preserve">organise the </w:t>
      </w:r>
      <w:r w:rsidRPr="007E543D">
        <w:rPr>
          <w:rFonts w:ascii="Calibri" w:hAnsi="Calibri"/>
          <w:bCs w:val="0"/>
        </w:rPr>
        <w:t>follow-up at the nearest MCH or health centre.</w:t>
      </w:r>
    </w:p>
    <w:p w14:paraId="7C5D0FA1" w14:textId="77777777" w:rsidR="0083192D" w:rsidRDefault="0083192D" w:rsidP="0083192D">
      <w:pPr>
        <w:pStyle w:val="Normaltext"/>
        <w:rPr>
          <w:rFonts w:ascii="Calibri" w:hAnsi="Calibri"/>
          <w:bCs w:val="0"/>
        </w:rPr>
      </w:pPr>
    </w:p>
    <w:p w14:paraId="192D87B4" w14:textId="77777777" w:rsidR="0083192D" w:rsidRDefault="00C50331" w:rsidP="00C50331">
      <w:pPr>
        <w:pStyle w:val="Caption"/>
        <w:rPr>
          <w:bCs w:val="0"/>
        </w:rPr>
      </w:pPr>
      <w:r>
        <w:t xml:space="preserve">Flow chart </w:t>
      </w:r>
      <w:r>
        <w:fldChar w:fldCharType="begin"/>
      </w:r>
      <w:r>
        <w:instrText xml:space="preserve"> SEQ Flow_chart \* ARABIC </w:instrText>
      </w:r>
      <w:r>
        <w:fldChar w:fldCharType="separate"/>
      </w:r>
      <w:r w:rsidR="00B20761">
        <w:rPr>
          <w:noProof/>
        </w:rPr>
        <w:t>5</w:t>
      </w:r>
      <w:r>
        <w:fldChar w:fldCharType="end"/>
      </w:r>
      <w:r>
        <w:t xml:space="preserve">: </w:t>
      </w:r>
      <w:r w:rsidRPr="007E543D">
        <w:t>Nut</w:t>
      </w:r>
      <w:r>
        <w:t xml:space="preserve">ritional Strategy for Screening, </w:t>
      </w:r>
      <w:r w:rsidRPr="007E543D">
        <w:t>Triage</w:t>
      </w:r>
      <w:r>
        <w:t xml:space="preserve"> and Treatment</w:t>
      </w:r>
      <w:r w:rsidRPr="007E543D">
        <w:t xml:space="preserve"> for Acute Malnutrition</w:t>
      </w:r>
    </w:p>
    <w:p w14:paraId="02BBD3BE" w14:textId="77777777" w:rsidR="0083192D" w:rsidRDefault="0083192D" w:rsidP="0083192D">
      <w:pPr>
        <w:pStyle w:val="Normaltext"/>
        <w:jc w:val="center"/>
        <w:rPr>
          <w:rFonts w:ascii="Calibri" w:hAnsi="Calibri"/>
          <w:bCs w:val="0"/>
        </w:rPr>
      </w:pPr>
      <w:r w:rsidRPr="0083192D">
        <w:rPr>
          <w:noProof/>
          <w:lang w:eastAsia="en-GB"/>
        </w:rPr>
        <w:drawing>
          <wp:inline distT="0" distB="0" distL="0" distR="0" wp14:anchorId="31CB374F" wp14:editId="5C158D1E">
            <wp:extent cx="5729019" cy="4581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33415" cy="4585041"/>
                    </a:xfrm>
                    <a:prstGeom prst="rect">
                      <a:avLst/>
                    </a:prstGeom>
                    <a:noFill/>
                    <a:ln>
                      <a:noFill/>
                    </a:ln>
                  </pic:spPr>
                </pic:pic>
              </a:graphicData>
            </a:graphic>
          </wp:inline>
        </w:drawing>
      </w:r>
    </w:p>
    <w:p w14:paraId="7AB6E135" w14:textId="77777777" w:rsidR="0083192D" w:rsidRPr="007E543D" w:rsidRDefault="0083192D" w:rsidP="0083192D">
      <w:pPr>
        <w:pStyle w:val="Normaltext"/>
        <w:rPr>
          <w:rFonts w:ascii="Calibri" w:hAnsi="Calibri"/>
          <w:bCs w:val="0"/>
        </w:rPr>
      </w:pPr>
    </w:p>
    <w:p w14:paraId="54EAAF82" w14:textId="77777777" w:rsidR="005D69C4" w:rsidRPr="007E543D" w:rsidRDefault="005D69C4" w:rsidP="00CE32EF">
      <w:pPr>
        <w:pStyle w:val="Normaltext"/>
        <w:rPr>
          <w:rFonts w:ascii="Gill Sans MT" w:hAnsi="Gill Sans MT"/>
          <w:bCs w:val="0"/>
        </w:rPr>
        <w:sectPr w:rsidR="005D69C4" w:rsidRPr="007E543D" w:rsidSect="00504298">
          <w:headerReference w:type="default" r:id="rId32"/>
          <w:pgSz w:w="11909" w:h="16834" w:code="9"/>
          <w:pgMar w:top="1440" w:right="1440" w:bottom="1440" w:left="1440" w:header="720" w:footer="720" w:gutter="0"/>
          <w:cols w:space="720"/>
          <w:docGrid w:linePitch="299"/>
        </w:sectPr>
      </w:pPr>
    </w:p>
    <w:p w14:paraId="4A5BE55E" w14:textId="77777777" w:rsidR="005D69C4" w:rsidRPr="007E543D" w:rsidRDefault="005D69C4" w:rsidP="00DD3133">
      <w:pPr>
        <w:pStyle w:val="Title"/>
        <w:rPr>
          <w:lang w:val="en-GB"/>
        </w:rPr>
      </w:pPr>
      <w:bookmarkStart w:id="490" w:name="_Toc213725338"/>
      <w:bookmarkStart w:id="491" w:name="_Toc213725454"/>
      <w:bookmarkStart w:id="492" w:name="_Toc213725613"/>
      <w:bookmarkStart w:id="493" w:name="_Toc213726115"/>
      <w:bookmarkStart w:id="494" w:name="_Toc213726696"/>
      <w:bookmarkStart w:id="495" w:name="_Toc320105281"/>
      <w:r w:rsidRPr="007E543D">
        <w:rPr>
          <w:lang w:val="en-GB"/>
        </w:rPr>
        <w:t>Emotional and physical stimulation</w:t>
      </w:r>
      <w:bookmarkEnd w:id="490"/>
      <w:bookmarkEnd w:id="491"/>
      <w:bookmarkEnd w:id="492"/>
      <w:bookmarkEnd w:id="493"/>
      <w:bookmarkEnd w:id="494"/>
      <w:bookmarkEnd w:id="495"/>
    </w:p>
    <w:p w14:paraId="427B2A81" w14:textId="77777777" w:rsidR="00D12A98" w:rsidRPr="002D350B" w:rsidRDefault="00D12A98" w:rsidP="0083192D">
      <w:pPr>
        <w:pStyle w:val="Heading1"/>
        <w:numPr>
          <w:ilvl w:val="0"/>
          <w:numId w:val="105"/>
        </w:numPr>
      </w:pPr>
      <w:bookmarkStart w:id="496" w:name="_Toc320105282"/>
      <w:r w:rsidRPr="0083192D">
        <w:t>Importance</w:t>
      </w:r>
      <w:r w:rsidRPr="002D350B">
        <w:t xml:space="preserve"> of stimulation</w:t>
      </w:r>
      <w:bookmarkEnd w:id="496"/>
    </w:p>
    <w:p w14:paraId="0A1A6B29" w14:textId="77777777" w:rsidR="005D69C4" w:rsidRPr="007E543D" w:rsidRDefault="005D69C4" w:rsidP="005D69C4">
      <w:pPr>
        <w:rPr>
          <w:snapToGrid w:val="0"/>
          <w:lang w:val="en-GB"/>
        </w:rPr>
      </w:pPr>
      <w:r w:rsidRPr="007E543D">
        <w:rPr>
          <w:snapToGrid w:val="0"/>
          <w:lang w:val="en-GB"/>
        </w:rPr>
        <w:t>As children become malnourished they gradually reduce their activity. When fully malnourished they do not play, cry, smile, complain or show normal emotions – they become lethargic and feeble. Because they do not cry when they are hungry</w:t>
      </w:r>
      <w:r w:rsidR="00EE5DDE" w:rsidRPr="007E543D">
        <w:rPr>
          <w:snapToGrid w:val="0"/>
          <w:lang w:val="en-GB"/>
        </w:rPr>
        <w:t>,</w:t>
      </w:r>
      <w:r w:rsidRPr="007E543D">
        <w:rPr>
          <w:snapToGrid w:val="0"/>
          <w:lang w:val="en-GB"/>
        </w:rPr>
        <w:t xml:space="preserve"> thirsty or distressed a busy mother thinks that her child does not need more attention than she is giving</w:t>
      </w:r>
      <w:r w:rsidR="00FA2C78" w:rsidRPr="007E543D">
        <w:rPr>
          <w:snapToGrid w:val="0"/>
          <w:lang w:val="en-GB"/>
        </w:rPr>
        <w:t xml:space="preserve"> to</w:t>
      </w:r>
      <w:r w:rsidRPr="007E543D">
        <w:rPr>
          <w:snapToGrid w:val="0"/>
          <w:lang w:val="en-GB"/>
        </w:rPr>
        <w:t xml:space="preserve"> the child</w:t>
      </w:r>
      <w:r w:rsidR="00EE5DDE" w:rsidRPr="007E543D">
        <w:rPr>
          <w:snapToGrid w:val="0"/>
          <w:lang w:val="en-GB"/>
        </w:rPr>
        <w:t>; the child is unintentionally neglected</w:t>
      </w:r>
      <w:r w:rsidRPr="007E543D">
        <w:rPr>
          <w:snapToGrid w:val="0"/>
          <w:lang w:val="en-GB"/>
        </w:rPr>
        <w:t xml:space="preserve">. Nurses also neglect children in hospital for the same reason. Adults respond to the demands of children, if the child does not demand then it is ignored. This is </w:t>
      </w:r>
      <w:r w:rsidR="00544A72" w:rsidRPr="007E543D">
        <w:rPr>
          <w:snapToGrid w:val="0"/>
          <w:lang w:val="en-GB"/>
        </w:rPr>
        <w:t xml:space="preserve">one of </w:t>
      </w:r>
      <w:r w:rsidRPr="007E543D">
        <w:rPr>
          <w:snapToGrid w:val="0"/>
          <w:lang w:val="en-GB"/>
        </w:rPr>
        <w:t>the main reason</w:t>
      </w:r>
      <w:r w:rsidR="00544A72" w:rsidRPr="007E543D">
        <w:rPr>
          <w:snapToGrid w:val="0"/>
          <w:lang w:val="en-GB"/>
        </w:rPr>
        <w:t>s</w:t>
      </w:r>
      <w:r w:rsidRPr="007E543D">
        <w:rPr>
          <w:snapToGrid w:val="0"/>
          <w:lang w:val="en-GB"/>
        </w:rPr>
        <w:t xml:space="preserve"> why these children should be treated together and separately from children with other conditions.</w:t>
      </w:r>
    </w:p>
    <w:p w14:paraId="328DC4A2" w14:textId="77777777" w:rsidR="005D69C4" w:rsidRPr="007E543D" w:rsidRDefault="005D69C4" w:rsidP="005D69C4">
      <w:pPr>
        <w:rPr>
          <w:snapToGrid w:val="0"/>
          <w:lang w:val="en-GB"/>
        </w:rPr>
      </w:pPr>
      <w:r w:rsidRPr="007E543D">
        <w:rPr>
          <w:snapToGrid w:val="0"/>
          <w:lang w:val="en-GB"/>
        </w:rPr>
        <w:t>Because they do not play, they do not learn. With time this leads to delayed mental and behavioural development. If this is not treated it is the most serious long-term result of malnutrition. Emotional and physical stimulation through play programmes that start during rehabilitation and continue after discharge can substantially reduce the risk of permanent mental and emotional damage.</w:t>
      </w:r>
    </w:p>
    <w:p w14:paraId="03BD524C" w14:textId="77777777" w:rsidR="005D69C4" w:rsidRPr="007E543D" w:rsidRDefault="005D69C4" w:rsidP="005D69C4">
      <w:pPr>
        <w:rPr>
          <w:snapToGrid w:val="0"/>
          <w:lang w:val="en-GB"/>
        </w:rPr>
      </w:pPr>
      <w:r w:rsidRPr="007E543D">
        <w:rPr>
          <w:snapToGrid w:val="0"/>
          <w:lang w:val="en-GB"/>
        </w:rPr>
        <w:t xml:space="preserve">Many children have witnessed events that are very traumatic emotionally. Children of parents with HIV/AIDS for example may have seen their mother and farther become ill and die in most distressing ways. Orphans are particularly vulnerable. With serious famine they may have been discriminated against within the family by siblings and relatives. </w:t>
      </w:r>
      <w:r w:rsidR="00544A72" w:rsidRPr="007E543D">
        <w:rPr>
          <w:snapToGrid w:val="0"/>
          <w:lang w:val="en-GB"/>
        </w:rPr>
        <w:t xml:space="preserve">Occasionally a head-of-household may deliberately discriminate against a “junior wife” and her children or be “uncertain” about her fidelity. </w:t>
      </w:r>
      <w:r w:rsidRPr="007E543D">
        <w:rPr>
          <w:snapToGrid w:val="0"/>
          <w:lang w:val="en-GB"/>
        </w:rPr>
        <w:t>In emergency situations they may have witnessed extreme violence to loved ones. Such psychological trauma frequently leads to post-traumatic stress disorder and, particularly in older children, can be a major impediment to recovery. The same problems occur in the caretakers; in these circumstances they frequently need psychological or psychiatric support or medication.</w:t>
      </w:r>
    </w:p>
    <w:p w14:paraId="110AE01D" w14:textId="77777777" w:rsidR="00D12A98" w:rsidRPr="007E543D" w:rsidRDefault="00703156" w:rsidP="0083192D">
      <w:pPr>
        <w:pStyle w:val="Heading1"/>
        <w:numPr>
          <w:ilvl w:val="0"/>
          <w:numId w:val="105"/>
        </w:numPr>
      </w:pPr>
      <w:bookmarkStart w:id="497" w:name="_Toc320105283"/>
      <w:r w:rsidRPr="007E543D">
        <w:t xml:space="preserve">Care in </w:t>
      </w:r>
      <w:r w:rsidRPr="0083192D">
        <w:t>the</w:t>
      </w:r>
      <w:r w:rsidRPr="007E543D">
        <w:t xml:space="preserve"> IPF and OTP</w:t>
      </w:r>
      <w:bookmarkEnd w:id="497"/>
    </w:p>
    <w:p w14:paraId="69447C58" w14:textId="77777777" w:rsidR="00D12A98" w:rsidRPr="007E543D" w:rsidRDefault="00D12A98" w:rsidP="006A2D19">
      <w:pPr>
        <w:numPr>
          <w:ilvl w:val="0"/>
          <w:numId w:val="57"/>
        </w:numPr>
        <w:rPr>
          <w:snapToGrid w:val="0"/>
          <w:lang w:val="en-GB"/>
        </w:rPr>
      </w:pPr>
      <w:r w:rsidRPr="007E543D">
        <w:rPr>
          <w:snapToGrid w:val="0"/>
          <w:lang w:val="en-GB"/>
        </w:rPr>
        <w:t xml:space="preserve">Create a </w:t>
      </w:r>
      <w:r w:rsidR="00CD575A" w:rsidRPr="007E543D">
        <w:rPr>
          <w:snapToGrid w:val="0"/>
          <w:lang w:val="en-GB"/>
        </w:rPr>
        <w:t>friendly supportive atmosphere. Remember that the caretaker is the primary health provider for the child and you are simply there to provide services to her and her child; to assist and guide her in giving the best care available.</w:t>
      </w:r>
    </w:p>
    <w:p w14:paraId="03632493" w14:textId="77777777" w:rsidR="00D12A98" w:rsidRPr="007E543D" w:rsidRDefault="00D12A98" w:rsidP="006A2D19">
      <w:pPr>
        <w:numPr>
          <w:ilvl w:val="0"/>
          <w:numId w:val="57"/>
        </w:numPr>
        <w:rPr>
          <w:snapToGrid w:val="0"/>
          <w:lang w:val="en-GB"/>
        </w:rPr>
      </w:pPr>
      <w:r w:rsidRPr="007E543D">
        <w:rPr>
          <w:snapToGrid w:val="0"/>
          <w:lang w:val="en-GB"/>
        </w:rPr>
        <w:t xml:space="preserve">Do not </w:t>
      </w:r>
      <w:r w:rsidR="005D69C4" w:rsidRPr="007E543D">
        <w:rPr>
          <w:snapToGrid w:val="0"/>
          <w:lang w:val="en-GB"/>
        </w:rPr>
        <w:t>chastise</w:t>
      </w:r>
      <w:r w:rsidRPr="007E543D">
        <w:rPr>
          <w:snapToGrid w:val="0"/>
          <w:lang w:val="en-GB"/>
        </w:rPr>
        <w:t xml:space="preserve"> the caretakers,</w:t>
      </w:r>
      <w:r w:rsidR="00CD575A" w:rsidRPr="007E543D">
        <w:rPr>
          <w:snapToGrid w:val="0"/>
          <w:lang w:val="en-GB"/>
        </w:rPr>
        <w:t xml:space="preserve"> order them about, demean them or adopt an officious attitude;</w:t>
      </w:r>
      <w:r w:rsidRPr="007E543D">
        <w:rPr>
          <w:snapToGrid w:val="0"/>
          <w:lang w:val="en-GB"/>
        </w:rPr>
        <w:t xml:space="preserve"> </w:t>
      </w:r>
      <w:r w:rsidR="005D69C4" w:rsidRPr="007E543D">
        <w:rPr>
          <w:snapToGrid w:val="0"/>
          <w:lang w:val="en-GB"/>
        </w:rPr>
        <w:t xml:space="preserve">never shout or become angry. </w:t>
      </w:r>
      <w:r w:rsidR="00CD575A" w:rsidRPr="007E543D">
        <w:rPr>
          <w:snapToGrid w:val="0"/>
          <w:lang w:val="en-GB"/>
        </w:rPr>
        <w:t>Do not wear imposing uniforms (white coats).</w:t>
      </w:r>
    </w:p>
    <w:p w14:paraId="0D7EBE66" w14:textId="77777777" w:rsidR="00D12A98" w:rsidRPr="007E543D" w:rsidRDefault="00D12A98" w:rsidP="006A2D19">
      <w:pPr>
        <w:numPr>
          <w:ilvl w:val="0"/>
          <w:numId w:val="57"/>
        </w:numPr>
        <w:rPr>
          <w:snapToGrid w:val="0"/>
          <w:lang w:val="en-GB"/>
        </w:rPr>
      </w:pPr>
      <w:r w:rsidRPr="007E543D">
        <w:rPr>
          <w:snapToGrid w:val="0"/>
          <w:lang w:val="en-GB"/>
        </w:rPr>
        <w:t>Pick up the u</w:t>
      </w:r>
      <w:r w:rsidR="005D69C4" w:rsidRPr="007E543D">
        <w:rPr>
          <w:snapToGrid w:val="0"/>
          <w:lang w:val="en-GB"/>
        </w:rPr>
        <w:t>nsmiling children</w:t>
      </w:r>
      <w:r w:rsidR="00CD575A" w:rsidRPr="007E543D">
        <w:rPr>
          <w:snapToGrid w:val="0"/>
          <w:lang w:val="en-GB"/>
        </w:rPr>
        <w:t>, talk or sing to them</w:t>
      </w:r>
      <w:r w:rsidRPr="007E543D">
        <w:rPr>
          <w:snapToGrid w:val="0"/>
          <w:lang w:val="en-GB"/>
        </w:rPr>
        <w:t xml:space="preserve"> and </w:t>
      </w:r>
      <w:r w:rsidR="005D69C4" w:rsidRPr="007E543D">
        <w:rPr>
          <w:snapToGrid w:val="0"/>
          <w:lang w:val="en-GB"/>
        </w:rPr>
        <w:t xml:space="preserve">cuddled </w:t>
      </w:r>
      <w:r w:rsidRPr="007E543D">
        <w:rPr>
          <w:snapToGrid w:val="0"/>
          <w:lang w:val="en-GB"/>
        </w:rPr>
        <w:t>them</w:t>
      </w:r>
      <w:r w:rsidR="005D69C4" w:rsidRPr="007E543D">
        <w:rPr>
          <w:snapToGrid w:val="0"/>
          <w:lang w:val="en-GB"/>
        </w:rPr>
        <w:t>.</w:t>
      </w:r>
      <w:r w:rsidR="00CD575A" w:rsidRPr="007E543D">
        <w:rPr>
          <w:snapToGrid w:val="0"/>
          <w:lang w:val="en-GB"/>
        </w:rPr>
        <w:t xml:space="preserve"> It is the child that does not make eye contact or seek attention that needs it most.</w:t>
      </w:r>
    </w:p>
    <w:p w14:paraId="525AFBDC" w14:textId="77777777" w:rsidR="00D12A98" w:rsidRPr="007E543D" w:rsidRDefault="00703156" w:rsidP="006A2D19">
      <w:pPr>
        <w:numPr>
          <w:ilvl w:val="0"/>
          <w:numId w:val="57"/>
        </w:numPr>
        <w:rPr>
          <w:snapToGrid w:val="0"/>
          <w:lang w:val="en-GB"/>
        </w:rPr>
      </w:pPr>
      <w:r w:rsidRPr="007E543D">
        <w:rPr>
          <w:snapToGrid w:val="0"/>
          <w:lang w:val="en-GB"/>
        </w:rPr>
        <w:t>In the OTP and the IPF, o</w:t>
      </w:r>
      <w:r w:rsidR="00D12A98" w:rsidRPr="007E543D">
        <w:rPr>
          <w:snapToGrid w:val="0"/>
          <w:lang w:val="en-GB"/>
        </w:rPr>
        <w:t xml:space="preserve">rganise </w:t>
      </w:r>
      <w:r w:rsidR="005D69C4" w:rsidRPr="007E543D">
        <w:rPr>
          <w:snapToGrid w:val="0"/>
          <w:lang w:val="en-GB"/>
        </w:rPr>
        <w:t>an educational session that teaches the mothers the importance of play and exploration as part of the emotional, physical and mental stimulation that the children need. This is an integral part of treatment.</w:t>
      </w:r>
    </w:p>
    <w:p w14:paraId="077D1898" w14:textId="77777777" w:rsidR="006F02C3" w:rsidRPr="007E543D" w:rsidRDefault="006F02C3" w:rsidP="006A2D19">
      <w:pPr>
        <w:numPr>
          <w:ilvl w:val="0"/>
          <w:numId w:val="57"/>
        </w:numPr>
        <w:rPr>
          <w:snapToGrid w:val="0"/>
          <w:lang w:val="en-GB"/>
        </w:rPr>
      </w:pPr>
      <w:r w:rsidRPr="007E543D">
        <w:rPr>
          <w:snapToGrid w:val="0"/>
          <w:lang w:val="en-GB"/>
        </w:rPr>
        <w:t>Organise sessions where the mothers learn to make toys suitable for their children from cheap or discarded material.</w:t>
      </w:r>
    </w:p>
    <w:p w14:paraId="65252162" w14:textId="77777777" w:rsidR="00D12A98" w:rsidRPr="007E543D" w:rsidRDefault="00D12A98" w:rsidP="006A2D19">
      <w:pPr>
        <w:numPr>
          <w:ilvl w:val="0"/>
          <w:numId w:val="58"/>
        </w:numPr>
        <w:spacing w:after="80"/>
        <w:ind w:left="714" w:hanging="357"/>
        <w:rPr>
          <w:snapToGrid w:val="0"/>
          <w:lang w:val="en-GB"/>
        </w:rPr>
      </w:pPr>
      <w:r w:rsidRPr="007E543D">
        <w:rPr>
          <w:snapToGrid w:val="0"/>
          <w:lang w:val="en-GB"/>
        </w:rPr>
        <w:t xml:space="preserve">In the IPF, keep the mother with the child and </w:t>
      </w:r>
      <w:r w:rsidR="005D69C4" w:rsidRPr="007E543D">
        <w:rPr>
          <w:snapToGrid w:val="0"/>
          <w:lang w:val="en-GB"/>
        </w:rPr>
        <w:t xml:space="preserve">encouraged </w:t>
      </w:r>
      <w:r w:rsidRPr="007E543D">
        <w:rPr>
          <w:snapToGrid w:val="0"/>
          <w:lang w:val="en-GB"/>
        </w:rPr>
        <w:t xml:space="preserve">her </w:t>
      </w:r>
      <w:r w:rsidR="005D69C4" w:rsidRPr="007E543D">
        <w:rPr>
          <w:snapToGrid w:val="0"/>
          <w:lang w:val="en-GB"/>
        </w:rPr>
        <w:t>to feed, hold, comfort and play with h</w:t>
      </w:r>
      <w:r w:rsidRPr="007E543D">
        <w:rPr>
          <w:snapToGrid w:val="0"/>
          <w:lang w:val="en-GB"/>
        </w:rPr>
        <w:t>im</w:t>
      </w:r>
      <w:r w:rsidR="005D69C4" w:rsidRPr="007E543D">
        <w:rPr>
          <w:snapToGrid w:val="0"/>
          <w:lang w:val="en-GB"/>
        </w:rPr>
        <w:t xml:space="preserve"> as much as possible.</w:t>
      </w:r>
    </w:p>
    <w:p w14:paraId="5C7EA635" w14:textId="77777777" w:rsidR="005D69C4" w:rsidRPr="007E543D" w:rsidRDefault="005D69C4" w:rsidP="00852941">
      <w:pPr>
        <w:rPr>
          <w:snapToGrid w:val="0"/>
          <w:lang w:val="en-GB"/>
        </w:rPr>
      </w:pPr>
      <w:r w:rsidRPr="007E543D">
        <w:rPr>
          <w:snapToGrid w:val="0"/>
          <w:lang w:val="en-GB"/>
        </w:rPr>
        <w:t xml:space="preserve">Toys should be available in the child’s </w:t>
      </w:r>
      <w:r w:rsidR="00DD3133" w:rsidRPr="007E543D">
        <w:rPr>
          <w:snapToGrid w:val="0"/>
          <w:lang w:val="en-GB"/>
        </w:rPr>
        <w:t xml:space="preserve">bed </w:t>
      </w:r>
      <w:r w:rsidRPr="007E543D">
        <w:rPr>
          <w:snapToGrid w:val="0"/>
          <w:lang w:val="en-GB"/>
        </w:rPr>
        <w:t xml:space="preserve">and room, as well as the play area. Inexpensive and safe toys made from cardboard boxes, plastic bottles, tin cans, old clothes, blocks of wood and similar materials. They are </w:t>
      </w:r>
      <w:r w:rsidR="00582ED6" w:rsidRPr="007E543D">
        <w:rPr>
          <w:snapToGrid w:val="0"/>
          <w:lang w:val="en-GB"/>
        </w:rPr>
        <w:t xml:space="preserve">much better than purchased toys </w:t>
      </w:r>
      <w:r w:rsidRPr="007E543D">
        <w:rPr>
          <w:snapToGrid w:val="0"/>
          <w:lang w:val="en-GB"/>
        </w:rPr>
        <w:t xml:space="preserve">because mothers </w:t>
      </w:r>
      <w:r w:rsidR="00582ED6" w:rsidRPr="007E543D">
        <w:rPr>
          <w:snapToGrid w:val="0"/>
          <w:lang w:val="en-GB"/>
        </w:rPr>
        <w:t>learn</w:t>
      </w:r>
      <w:r w:rsidRPr="007E543D">
        <w:rPr>
          <w:snapToGrid w:val="0"/>
          <w:lang w:val="en-GB"/>
        </w:rPr>
        <w:t xml:space="preserve"> to make them themselves and continue to make toys for their children after discharge.</w:t>
      </w:r>
    </w:p>
    <w:p w14:paraId="01BB37E5" w14:textId="77777777" w:rsidR="005D69C4" w:rsidRPr="002D350B" w:rsidRDefault="005D69C4" w:rsidP="002D350B">
      <w:pPr>
        <w:pStyle w:val="Heading2"/>
      </w:pPr>
      <w:bookmarkStart w:id="498" w:name="_Toc315357669"/>
      <w:bookmarkStart w:id="499" w:name="_Toc320105284"/>
      <w:r w:rsidRPr="002D350B">
        <w:t>Emotional stimulation and play</w:t>
      </w:r>
      <w:bookmarkEnd w:id="498"/>
      <w:bookmarkEnd w:id="499"/>
    </w:p>
    <w:p w14:paraId="065BEA3E" w14:textId="77777777" w:rsidR="00703156" w:rsidRPr="007E543D" w:rsidRDefault="00703156" w:rsidP="00852941">
      <w:pPr>
        <w:rPr>
          <w:snapToGrid w:val="0"/>
          <w:lang w:val="en-GB"/>
        </w:rPr>
      </w:pPr>
      <w:r w:rsidRPr="007E543D">
        <w:rPr>
          <w:snapToGrid w:val="0"/>
          <w:lang w:val="en-GB"/>
        </w:rPr>
        <w:t xml:space="preserve">To avoid </w:t>
      </w:r>
      <w:r w:rsidR="005D69C4" w:rsidRPr="007E543D">
        <w:rPr>
          <w:snapToGrid w:val="0"/>
          <w:lang w:val="en-GB"/>
        </w:rPr>
        <w:t>sensory deprivation</w:t>
      </w:r>
      <w:r w:rsidRPr="007E543D">
        <w:rPr>
          <w:snapToGrid w:val="0"/>
          <w:lang w:val="en-GB"/>
        </w:rPr>
        <w:t>,</w:t>
      </w:r>
    </w:p>
    <w:p w14:paraId="0F35F9C9" w14:textId="77777777" w:rsidR="00703156" w:rsidRPr="007E543D" w:rsidRDefault="00703156" w:rsidP="006A2D19">
      <w:pPr>
        <w:numPr>
          <w:ilvl w:val="0"/>
          <w:numId w:val="59"/>
        </w:numPr>
        <w:rPr>
          <w:snapToGrid w:val="0"/>
          <w:lang w:val="en-GB"/>
        </w:rPr>
      </w:pPr>
      <w:r w:rsidRPr="007E543D">
        <w:rPr>
          <w:snapToGrid w:val="0"/>
          <w:lang w:val="en-GB"/>
        </w:rPr>
        <w:t xml:space="preserve">Do not cover the </w:t>
      </w:r>
      <w:r w:rsidR="005D69C4" w:rsidRPr="007E543D">
        <w:rPr>
          <w:snapToGrid w:val="0"/>
          <w:lang w:val="en-GB"/>
        </w:rPr>
        <w:t>child’s face</w:t>
      </w:r>
      <w:r w:rsidR="008B54BB" w:rsidRPr="007E543D">
        <w:rPr>
          <w:snapToGrid w:val="0"/>
          <w:lang w:val="en-GB"/>
        </w:rPr>
        <w:t>. T</w:t>
      </w:r>
      <w:r w:rsidR="005D69C4" w:rsidRPr="007E543D">
        <w:rPr>
          <w:snapToGrid w:val="0"/>
          <w:lang w:val="en-GB"/>
        </w:rPr>
        <w:t>he child must be able to see and hear what is happening around him or her.</w:t>
      </w:r>
    </w:p>
    <w:p w14:paraId="24BC5367" w14:textId="77777777" w:rsidR="00703156" w:rsidRPr="007E543D" w:rsidRDefault="00703156" w:rsidP="006A2D19">
      <w:pPr>
        <w:numPr>
          <w:ilvl w:val="0"/>
          <w:numId w:val="59"/>
        </w:numPr>
        <w:rPr>
          <w:snapToGrid w:val="0"/>
          <w:lang w:val="en-GB"/>
        </w:rPr>
      </w:pPr>
      <w:r w:rsidRPr="007E543D">
        <w:rPr>
          <w:snapToGrid w:val="0"/>
          <w:lang w:val="en-GB"/>
        </w:rPr>
        <w:t xml:space="preserve">Do not </w:t>
      </w:r>
      <w:r w:rsidR="005D69C4" w:rsidRPr="007E543D">
        <w:rPr>
          <w:snapToGrid w:val="0"/>
          <w:lang w:val="en-GB"/>
        </w:rPr>
        <w:t>wrap or tie</w:t>
      </w:r>
      <w:r w:rsidRPr="007E543D">
        <w:rPr>
          <w:snapToGrid w:val="0"/>
          <w:lang w:val="en-GB"/>
        </w:rPr>
        <w:t xml:space="preserve"> the child</w:t>
      </w:r>
      <w:r w:rsidR="005D69C4" w:rsidRPr="007E543D">
        <w:rPr>
          <w:snapToGrid w:val="0"/>
          <w:lang w:val="en-GB"/>
        </w:rPr>
        <w:t>. The malnourished child needs interaction with other children during rehabilitation.</w:t>
      </w:r>
    </w:p>
    <w:p w14:paraId="67D85445" w14:textId="77777777" w:rsidR="00F47BF6" w:rsidRPr="007E543D" w:rsidRDefault="005D69C4" w:rsidP="006A2D19">
      <w:pPr>
        <w:numPr>
          <w:ilvl w:val="0"/>
          <w:numId w:val="59"/>
        </w:numPr>
        <w:rPr>
          <w:lang w:val="en-GB"/>
        </w:rPr>
      </w:pPr>
      <w:r w:rsidRPr="007E543D">
        <w:rPr>
          <w:snapToGrid w:val="0"/>
          <w:lang w:val="en-GB"/>
        </w:rPr>
        <w:t>After the first few days of treatment</w:t>
      </w:r>
      <w:r w:rsidR="00582ED6" w:rsidRPr="007E543D">
        <w:rPr>
          <w:snapToGrid w:val="0"/>
          <w:lang w:val="en-GB"/>
        </w:rPr>
        <w:t xml:space="preserve"> as the children recover</w:t>
      </w:r>
      <w:r w:rsidRPr="007E543D">
        <w:rPr>
          <w:snapToGrid w:val="0"/>
          <w:lang w:val="en-GB"/>
        </w:rPr>
        <w:t xml:space="preserve">, </w:t>
      </w:r>
      <w:r w:rsidR="00703156" w:rsidRPr="007E543D">
        <w:rPr>
          <w:snapToGrid w:val="0"/>
          <w:lang w:val="en-GB"/>
        </w:rPr>
        <w:t xml:space="preserve">put </w:t>
      </w:r>
      <w:r w:rsidR="00582ED6" w:rsidRPr="007E543D">
        <w:rPr>
          <w:snapToGrid w:val="0"/>
          <w:lang w:val="en-GB"/>
        </w:rPr>
        <w:t xml:space="preserve">them all </w:t>
      </w:r>
      <w:r w:rsidRPr="007E543D">
        <w:rPr>
          <w:snapToGrid w:val="0"/>
          <w:lang w:val="en-GB"/>
        </w:rPr>
        <w:t>on large play mats</w:t>
      </w:r>
      <w:r w:rsidR="00582ED6" w:rsidRPr="007E543D">
        <w:rPr>
          <w:snapToGrid w:val="0"/>
          <w:lang w:val="en-GB"/>
        </w:rPr>
        <w:t xml:space="preserve"> for one or two hours each day</w:t>
      </w:r>
      <w:r w:rsidRPr="007E543D">
        <w:rPr>
          <w:snapToGrid w:val="0"/>
          <w:lang w:val="en-GB"/>
        </w:rPr>
        <w:t xml:space="preserve"> with the mother</w:t>
      </w:r>
      <w:r w:rsidR="00582ED6" w:rsidRPr="007E543D">
        <w:rPr>
          <w:snapToGrid w:val="0"/>
          <w:lang w:val="en-GB"/>
        </w:rPr>
        <w:t>s</w:t>
      </w:r>
      <w:r w:rsidRPr="007E543D">
        <w:rPr>
          <w:snapToGrid w:val="0"/>
          <w:lang w:val="en-GB"/>
        </w:rPr>
        <w:t xml:space="preserve"> or a play guide. There is no evidence that this increases nosocomial infections</w:t>
      </w:r>
      <w:r w:rsidR="00582ED6" w:rsidRPr="007E543D">
        <w:rPr>
          <w:snapToGrid w:val="0"/>
          <w:lang w:val="en-GB"/>
        </w:rPr>
        <w:t>. Have the mothers tell stories, sing and play with their children.</w:t>
      </w:r>
    </w:p>
    <w:p w14:paraId="7125C5F3" w14:textId="77777777" w:rsidR="00582ED6" w:rsidRPr="007E543D" w:rsidRDefault="00582ED6" w:rsidP="006A2D19">
      <w:pPr>
        <w:numPr>
          <w:ilvl w:val="0"/>
          <w:numId w:val="59"/>
        </w:numPr>
        <w:rPr>
          <w:lang w:val="en-GB"/>
        </w:rPr>
      </w:pPr>
      <w:r w:rsidRPr="007E543D">
        <w:rPr>
          <w:snapToGrid w:val="0"/>
          <w:lang w:val="en-GB"/>
        </w:rPr>
        <w:t>Teach the mothers how to make simple toys and emphasise the importance of regular play sessions at home.</w:t>
      </w:r>
    </w:p>
    <w:p w14:paraId="5127EC91" w14:textId="77777777" w:rsidR="00703156" w:rsidRPr="007E543D" w:rsidRDefault="00703156" w:rsidP="00852941">
      <w:pPr>
        <w:rPr>
          <w:lang w:val="en-GB"/>
        </w:rPr>
      </w:pPr>
      <w:r w:rsidRPr="007E543D">
        <w:rPr>
          <w:lang w:val="en-GB"/>
        </w:rPr>
        <w:t xml:space="preserve">Note: Most nosocomial infection comes from the staff moving from patient to patient without washing </w:t>
      </w:r>
      <w:r w:rsidR="008B54BB" w:rsidRPr="007E543D">
        <w:rPr>
          <w:lang w:val="en-GB"/>
        </w:rPr>
        <w:t xml:space="preserve">their </w:t>
      </w:r>
      <w:r w:rsidRPr="007E543D">
        <w:rPr>
          <w:lang w:val="en-GB"/>
        </w:rPr>
        <w:t>hands, from the caretakers, from contamination of the diets and storage of feeds before they are given to the child and from inadequate facilities for washing, and the disposal of excreta. Putting children together to play does not represent an important additional danger</w:t>
      </w:r>
      <w:r w:rsidR="00582ED6" w:rsidRPr="007E543D">
        <w:rPr>
          <w:lang w:val="en-GB"/>
        </w:rPr>
        <w:t xml:space="preserve"> and is often vital to their recovery</w:t>
      </w:r>
      <w:r w:rsidRPr="007E543D">
        <w:rPr>
          <w:lang w:val="en-GB"/>
        </w:rPr>
        <w:t>.</w:t>
      </w:r>
    </w:p>
    <w:p w14:paraId="03AB6918" w14:textId="77777777" w:rsidR="008B54BB" w:rsidRPr="007E543D" w:rsidRDefault="008B54BB" w:rsidP="00852941">
      <w:pPr>
        <w:rPr>
          <w:lang w:val="en-GB"/>
        </w:rPr>
      </w:pPr>
      <w:r w:rsidRPr="007E543D">
        <w:rPr>
          <w:lang w:val="en-GB"/>
        </w:rPr>
        <w:t>Note: Most faecal contamination in a facility comes from the young malnourished children themselves. There is a reflex which empties the bowels about 20 minutes after eating. At this time children should be automatically put onto potties. This can also be a communal activity.</w:t>
      </w:r>
    </w:p>
    <w:p w14:paraId="61EB7F34" w14:textId="77777777" w:rsidR="005D69C4" w:rsidRPr="002D350B" w:rsidRDefault="005D69C4" w:rsidP="002D350B">
      <w:pPr>
        <w:pStyle w:val="Heading2"/>
      </w:pPr>
      <w:bookmarkStart w:id="500" w:name="_Toc315357670"/>
      <w:bookmarkStart w:id="501" w:name="_Toc320105285"/>
      <w:r w:rsidRPr="002D350B">
        <w:rPr>
          <w:rFonts w:eastAsia="Calibri"/>
        </w:rPr>
        <w:t>Physical activity</w:t>
      </w:r>
      <w:bookmarkEnd w:id="500"/>
      <w:bookmarkEnd w:id="501"/>
    </w:p>
    <w:p w14:paraId="227BE4A7" w14:textId="77777777" w:rsidR="00703156" w:rsidRPr="007E543D" w:rsidRDefault="005D69C4" w:rsidP="00852941">
      <w:pPr>
        <w:rPr>
          <w:snapToGrid w:val="0"/>
          <w:lang w:val="en-GB"/>
        </w:rPr>
      </w:pPr>
      <w:r w:rsidRPr="007E543D">
        <w:rPr>
          <w:snapToGrid w:val="0"/>
          <w:lang w:val="en-GB"/>
        </w:rPr>
        <w:t>Physical activity itself promotes the development of essential motor skills and may also enhance growth during rehabilitation.</w:t>
      </w:r>
    </w:p>
    <w:p w14:paraId="05FFB0B1" w14:textId="77777777" w:rsidR="00F47BF6" w:rsidRPr="007E543D" w:rsidRDefault="005D69C4" w:rsidP="006A2D19">
      <w:pPr>
        <w:numPr>
          <w:ilvl w:val="0"/>
          <w:numId w:val="60"/>
        </w:numPr>
        <w:rPr>
          <w:snapToGrid w:val="0"/>
          <w:lang w:val="en-GB"/>
        </w:rPr>
      </w:pPr>
      <w:r w:rsidRPr="007E543D">
        <w:rPr>
          <w:snapToGrid w:val="0"/>
          <w:lang w:val="en-GB"/>
        </w:rPr>
        <w:t xml:space="preserve">For immobile children, </w:t>
      </w:r>
      <w:r w:rsidR="00F47BF6" w:rsidRPr="007E543D">
        <w:rPr>
          <w:snapToGrid w:val="0"/>
          <w:lang w:val="en-GB"/>
        </w:rPr>
        <w:t xml:space="preserve">encourage mother to do </w:t>
      </w:r>
      <w:r w:rsidRPr="007E543D">
        <w:rPr>
          <w:snapToGrid w:val="0"/>
          <w:lang w:val="en-GB"/>
        </w:rPr>
        <w:t>passive limb movements and splashing in a warm bath.</w:t>
      </w:r>
    </w:p>
    <w:p w14:paraId="3D2A177F" w14:textId="77777777" w:rsidR="00F47BF6" w:rsidRPr="007E543D" w:rsidRDefault="005D69C4" w:rsidP="006A2D19">
      <w:pPr>
        <w:numPr>
          <w:ilvl w:val="0"/>
          <w:numId w:val="60"/>
        </w:numPr>
        <w:rPr>
          <w:snapToGrid w:val="0"/>
          <w:lang w:val="en-GB"/>
        </w:rPr>
      </w:pPr>
      <w:r w:rsidRPr="007E543D">
        <w:rPr>
          <w:snapToGrid w:val="0"/>
          <w:lang w:val="en-GB"/>
        </w:rPr>
        <w:t xml:space="preserve">For mobile children, </w:t>
      </w:r>
      <w:r w:rsidR="00F47BF6" w:rsidRPr="007E543D">
        <w:rPr>
          <w:snapToGrid w:val="0"/>
          <w:lang w:val="en-GB"/>
        </w:rPr>
        <w:t>encourage mother to do some ac</w:t>
      </w:r>
      <w:r w:rsidRPr="007E543D">
        <w:rPr>
          <w:snapToGrid w:val="0"/>
          <w:lang w:val="en-GB"/>
        </w:rPr>
        <w:t xml:space="preserve">tivities as rolling or tumbling on a mattress, kicking and tossing a ball, climbing stairs, and walking uphill and down. </w:t>
      </w:r>
    </w:p>
    <w:p w14:paraId="12D42886" w14:textId="77777777" w:rsidR="005D69C4" w:rsidRPr="007E543D" w:rsidRDefault="005D69C4" w:rsidP="00F47BF6">
      <w:pPr>
        <w:rPr>
          <w:snapToGrid w:val="0"/>
          <w:lang w:val="en-GB"/>
        </w:rPr>
      </w:pPr>
      <w:r w:rsidRPr="007E543D">
        <w:rPr>
          <w:snapToGrid w:val="0"/>
          <w:lang w:val="en-GB"/>
        </w:rPr>
        <w:t>The duration and intensity of physical activities should increase as the child’s condition improves. There should be a member of staff nominated who has overall responsibility for all these aspects of care of the malnourished.</w:t>
      </w:r>
    </w:p>
    <w:p w14:paraId="702357CC" w14:textId="77777777" w:rsidR="005D69C4" w:rsidRPr="007E543D" w:rsidRDefault="005D69C4" w:rsidP="005D69C4">
      <w:pPr>
        <w:rPr>
          <w:lang w:val="en-GB"/>
        </w:rPr>
      </w:pPr>
      <w:r w:rsidRPr="007E543D">
        <w:rPr>
          <w:lang w:val="en-GB"/>
        </w:rPr>
        <w:t>The toys shown in the diagram below should be made and used in both the in-patient units and the homes of the malnourished children.</w:t>
      </w:r>
    </w:p>
    <w:p w14:paraId="16EC1304" w14:textId="77777777" w:rsidR="00F236B0" w:rsidRPr="007E543D" w:rsidRDefault="00E657C0">
      <w:pPr>
        <w:keepNext/>
        <w:rPr>
          <w:lang w:val="en-GB"/>
        </w:rPr>
      </w:pPr>
      <w:r w:rsidRPr="007E543D">
        <w:rPr>
          <w:noProof/>
          <w:lang w:val="en-GB" w:eastAsia="en-GB"/>
        </w:rPr>
        <w:drawing>
          <wp:inline distT="0" distB="0" distL="0" distR="0" wp14:anchorId="41D39350" wp14:editId="6CC72E9D">
            <wp:extent cx="5510530" cy="8005445"/>
            <wp:effectExtent l="19050" t="0" r="0" b="0"/>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510530" cy="8005445"/>
                    </a:xfrm>
                    <a:prstGeom prst="rect">
                      <a:avLst/>
                    </a:prstGeom>
                    <a:noFill/>
                    <a:ln w="9525">
                      <a:noFill/>
                      <a:miter lim="800000"/>
                      <a:headEnd/>
                      <a:tailEnd/>
                    </a:ln>
                  </pic:spPr>
                </pic:pic>
              </a:graphicData>
            </a:graphic>
          </wp:inline>
        </w:drawing>
      </w:r>
    </w:p>
    <w:p w14:paraId="79A23520" w14:textId="77777777" w:rsidR="00FF74AB" w:rsidRPr="007E543D" w:rsidRDefault="00BA48C0" w:rsidP="004C1F0E">
      <w:pPr>
        <w:pStyle w:val="Caption"/>
      </w:pPr>
      <w:r w:rsidRPr="007E543D">
        <w:t xml:space="preserve">Figure </w:t>
      </w:r>
      <w:r w:rsidR="00EE7609" w:rsidRPr="007E543D">
        <w:fldChar w:fldCharType="begin"/>
      </w:r>
      <w:r w:rsidR="00DE4D22" w:rsidRPr="007E543D">
        <w:instrText xml:space="preserve"> SEQ Figure \* ARABIC </w:instrText>
      </w:r>
      <w:r w:rsidR="00EE7609" w:rsidRPr="007E543D">
        <w:fldChar w:fldCharType="separate"/>
      </w:r>
      <w:r w:rsidR="00B20761">
        <w:rPr>
          <w:noProof/>
        </w:rPr>
        <w:t>1</w:t>
      </w:r>
      <w:r w:rsidR="00EE7609" w:rsidRPr="007E543D">
        <w:rPr>
          <w:noProof/>
        </w:rPr>
        <w:fldChar w:fldCharType="end"/>
      </w:r>
      <w:r w:rsidR="005479E6" w:rsidRPr="007E543D">
        <w:t>:</w:t>
      </w:r>
      <w:r w:rsidR="008914FC" w:rsidRPr="007E543D">
        <w:t xml:space="preserve"> This diagram was supplied by Professor S</w:t>
      </w:r>
      <w:r w:rsidR="008B54BB" w:rsidRPr="007E543D">
        <w:t>.</w:t>
      </w:r>
      <w:r w:rsidR="008914FC" w:rsidRPr="007E543D">
        <w:t xml:space="preserve"> Grantham-McGregor</w:t>
      </w:r>
    </w:p>
    <w:p w14:paraId="5EDD0110" w14:textId="77777777" w:rsidR="005D69C4" w:rsidRPr="007E543D" w:rsidRDefault="005D69C4" w:rsidP="005D69C4">
      <w:pPr>
        <w:autoSpaceDE w:val="0"/>
        <w:autoSpaceDN w:val="0"/>
        <w:adjustRightInd w:val="0"/>
        <w:rPr>
          <w:rFonts w:cs="Arial"/>
          <w:lang w:val="en-GB"/>
        </w:rPr>
        <w:sectPr w:rsidR="005D69C4" w:rsidRPr="007E543D" w:rsidSect="00504298">
          <w:headerReference w:type="even" r:id="rId34"/>
          <w:headerReference w:type="default" r:id="rId35"/>
          <w:pgSz w:w="11909" w:h="16834" w:code="9"/>
          <w:pgMar w:top="1440" w:right="1440" w:bottom="1440" w:left="1440" w:header="720" w:footer="720" w:gutter="0"/>
          <w:cols w:space="720"/>
          <w:docGrid w:linePitch="299"/>
        </w:sectPr>
      </w:pPr>
    </w:p>
    <w:p w14:paraId="5F7EA724" w14:textId="77777777" w:rsidR="00046CEF" w:rsidRPr="007E543D" w:rsidRDefault="00157EF6" w:rsidP="006E2EDE">
      <w:pPr>
        <w:pStyle w:val="Title"/>
        <w:rPr>
          <w:rStyle w:val="Heading1Char"/>
          <w:rFonts w:eastAsia="Calibri"/>
          <w:b w:val="0"/>
          <w:bCs w:val="0"/>
          <w:smallCaps w:val="0"/>
          <w:color w:val="17365D"/>
          <w:sz w:val="52"/>
          <w:szCs w:val="52"/>
        </w:rPr>
      </w:pPr>
      <w:bookmarkStart w:id="502" w:name="_Toc270507439"/>
      <w:bookmarkStart w:id="503" w:name="_Toc320105286"/>
      <w:r w:rsidRPr="007E543D">
        <w:rPr>
          <w:rStyle w:val="Heading1Char"/>
          <w:rFonts w:eastAsia="Calibri"/>
          <w:b w:val="0"/>
          <w:bCs w:val="0"/>
          <w:smallCaps w:val="0"/>
          <w:color w:val="17365D"/>
          <w:sz w:val="52"/>
          <w:szCs w:val="52"/>
        </w:rPr>
        <w:t>IN-PATIENT CARE</w:t>
      </w:r>
      <w:bookmarkEnd w:id="502"/>
      <w:r w:rsidR="00F47BF6" w:rsidRPr="007E543D">
        <w:rPr>
          <w:rStyle w:val="Heading1Char"/>
          <w:rFonts w:eastAsia="Calibri"/>
          <w:b w:val="0"/>
          <w:bCs w:val="0"/>
          <w:smallCaps w:val="0"/>
          <w:color w:val="17365D"/>
          <w:sz w:val="52"/>
          <w:szCs w:val="52"/>
        </w:rPr>
        <w:t xml:space="preserve"> in In</w:t>
      </w:r>
      <w:r w:rsidR="00EA4A64" w:rsidRPr="007E543D">
        <w:rPr>
          <w:rStyle w:val="Heading1Char"/>
          <w:rFonts w:eastAsia="Calibri"/>
          <w:b w:val="0"/>
          <w:bCs w:val="0"/>
          <w:smallCaps w:val="0"/>
          <w:color w:val="17365D"/>
          <w:sz w:val="52"/>
          <w:szCs w:val="52"/>
        </w:rPr>
        <w:t>-</w:t>
      </w:r>
      <w:r w:rsidR="00F47BF6" w:rsidRPr="007E543D">
        <w:rPr>
          <w:rStyle w:val="Heading1Char"/>
          <w:rFonts w:eastAsia="Calibri"/>
          <w:b w:val="0"/>
          <w:bCs w:val="0"/>
          <w:smallCaps w:val="0"/>
          <w:color w:val="17365D"/>
          <w:sz w:val="52"/>
          <w:szCs w:val="52"/>
        </w:rPr>
        <w:t>Patient</w:t>
      </w:r>
      <w:r w:rsidR="00EA4A64" w:rsidRPr="007E543D">
        <w:rPr>
          <w:rStyle w:val="Heading1Char"/>
          <w:rFonts w:eastAsia="Calibri"/>
          <w:b w:val="0"/>
          <w:bCs w:val="0"/>
          <w:smallCaps w:val="0"/>
          <w:color w:val="17365D"/>
          <w:sz w:val="52"/>
          <w:szCs w:val="52"/>
        </w:rPr>
        <w:t>-</w:t>
      </w:r>
      <w:r w:rsidR="00F47BF6" w:rsidRPr="007E543D">
        <w:rPr>
          <w:rStyle w:val="Heading1Char"/>
          <w:rFonts w:eastAsia="Calibri"/>
          <w:b w:val="0"/>
          <w:bCs w:val="0"/>
          <w:smallCaps w:val="0"/>
          <w:color w:val="17365D"/>
          <w:sz w:val="52"/>
          <w:szCs w:val="52"/>
        </w:rPr>
        <w:t>Facility (IPF)</w:t>
      </w:r>
      <w:bookmarkEnd w:id="503"/>
    </w:p>
    <w:p w14:paraId="18DEF23D" w14:textId="77777777" w:rsidR="00AF5AB2" w:rsidRPr="002D350B" w:rsidRDefault="00AF5AB2" w:rsidP="00EB4DA6">
      <w:pPr>
        <w:pStyle w:val="Heading1"/>
        <w:numPr>
          <w:ilvl w:val="0"/>
          <w:numId w:val="106"/>
        </w:numPr>
      </w:pPr>
      <w:bookmarkStart w:id="504" w:name="_Toc320105287"/>
      <w:r w:rsidRPr="002D350B">
        <w:t>The principles of the management of In-Patient</w:t>
      </w:r>
      <w:r w:rsidR="00187133" w:rsidRPr="002D350B">
        <w:t>s</w:t>
      </w:r>
      <w:bookmarkEnd w:id="504"/>
    </w:p>
    <w:p w14:paraId="3BFFBFB0" w14:textId="77777777" w:rsidR="00AF5AB2" w:rsidRPr="007E543D" w:rsidRDefault="00AF5AB2" w:rsidP="00ED04E3">
      <w:pPr>
        <w:pStyle w:val="ListParagraph"/>
      </w:pPr>
      <w:r w:rsidRPr="0083192D">
        <w:rPr>
          <w:b/>
          <w:color w:val="548DD4"/>
        </w:rPr>
        <w:t>Acute-phase</w:t>
      </w:r>
      <w:r w:rsidR="00DF0B02" w:rsidRPr="0083192D">
        <w:rPr>
          <w:b/>
          <w:color w:val="548DD4"/>
        </w:rPr>
        <w:t xml:space="preserve"> or Phase 1</w:t>
      </w:r>
      <w:r w:rsidRPr="0083192D">
        <w:rPr>
          <w:b/>
        </w:rPr>
        <w:t>.</w:t>
      </w:r>
      <w:r w:rsidRPr="007E543D">
        <w:t xml:space="preserve"> Patients with an inadequate appetite and/or an acute major medical complication are initially admitted to an </w:t>
      </w:r>
      <w:r w:rsidR="00DF0B02" w:rsidRPr="007E543D">
        <w:t>IPF</w:t>
      </w:r>
      <w:r w:rsidRPr="007E543D">
        <w:t xml:space="preserve"> for acute-phase treatment. The formula used during this phase (F75) promotes repair of physiological and metabolic functions and electrolyte balance. Rapid weight gain at this stage </w:t>
      </w:r>
      <w:r w:rsidR="00EA4A64" w:rsidRPr="007E543D">
        <w:t>can be</w:t>
      </w:r>
      <w:r w:rsidRPr="007E543D">
        <w:t xml:space="preserve"> dangerous, that is why F75 is formulated so that patients do not gain weight.</w:t>
      </w:r>
    </w:p>
    <w:p w14:paraId="5D699F3F" w14:textId="77777777" w:rsidR="00AF5AB2" w:rsidRPr="007E543D" w:rsidRDefault="00AF5AB2" w:rsidP="00ED04E3">
      <w:pPr>
        <w:pStyle w:val="ListParagraph"/>
      </w:pPr>
      <w:r w:rsidRPr="0083192D">
        <w:rPr>
          <w:b/>
          <w:color w:val="548DD4"/>
        </w:rPr>
        <w:t>Transition Phase</w:t>
      </w:r>
      <w:r w:rsidRPr="007E543D">
        <w:t xml:space="preserve">. A transition phase is then introduced because </w:t>
      </w:r>
      <w:r w:rsidR="00187133" w:rsidRPr="007E543D">
        <w:t xml:space="preserve">a </w:t>
      </w:r>
      <w:r w:rsidRPr="007E543D">
        <w:t>sudden change to large amounts of diet, before physiological function is fully restored, can be dangerous and lead to electrolyte disequilibrium and “re</w:t>
      </w:r>
      <w:r w:rsidR="00187133" w:rsidRPr="007E543D">
        <w:t>feeding</w:t>
      </w:r>
      <w:r w:rsidRPr="007E543D">
        <w:t xml:space="preserve"> syndrome”. During this phase the patients start to gain weight. </w:t>
      </w:r>
      <w:r w:rsidR="00187133" w:rsidRPr="007E543D">
        <w:t xml:space="preserve">The diet is changed to </w:t>
      </w:r>
      <w:r w:rsidRPr="007E543D">
        <w:t>RUTF or F100</w:t>
      </w:r>
      <w:r w:rsidR="00187133" w:rsidRPr="007E543D">
        <w:t xml:space="preserve"> and the amount given </w:t>
      </w:r>
      <w:r w:rsidRPr="007E543D">
        <w:t>increases the energy intake by about 30%. The increase in energy intake should give a weight gain of around 6g/kg/d; this is less than the quantity given, and rate of weight gain expected, in the recovery phase.</w:t>
      </w:r>
    </w:p>
    <w:p w14:paraId="380F2BB3" w14:textId="77777777" w:rsidR="00AF5AB2" w:rsidRPr="007E543D" w:rsidRDefault="00AF5AB2" w:rsidP="00ED04E3">
      <w:pPr>
        <w:pStyle w:val="ListParagraph"/>
      </w:pPr>
      <w:r w:rsidRPr="0083192D">
        <w:rPr>
          <w:b/>
          <w:color w:val="548DD4"/>
        </w:rPr>
        <w:t>Transfer</w:t>
      </w:r>
      <w:r w:rsidR="00E41F54" w:rsidRPr="0083192D">
        <w:rPr>
          <w:b/>
          <w:color w:val="548DD4"/>
        </w:rPr>
        <w:t>/return</w:t>
      </w:r>
      <w:r w:rsidRPr="0083192D">
        <w:rPr>
          <w:b/>
          <w:color w:val="548DD4"/>
        </w:rPr>
        <w:t xml:space="preserve"> to OTP</w:t>
      </w:r>
      <w:r w:rsidR="00E41F54" w:rsidRPr="0083192D">
        <w:rPr>
          <w:b/>
          <w:color w:val="548DD4"/>
        </w:rPr>
        <w:t xml:space="preserve"> for the recovery phase or phase 2</w:t>
      </w:r>
      <w:r w:rsidRPr="007E543D">
        <w:t>. Whenever patients have a good appetite and no acute major medical complication, they are given RUTF and transferred to OTP. These formulae are designed for patients to rapidly gain weight (more than 8 g/ kg/ day). The look-up tables are scaled so that the same tables can be used to treat patients of all weights and ages.</w:t>
      </w:r>
    </w:p>
    <w:p w14:paraId="390C3683" w14:textId="77777777" w:rsidR="00AF5AB2" w:rsidRPr="002D350B" w:rsidRDefault="00AF5AB2" w:rsidP="002D350B">
      <w:pPr>
        <w:pStyle w:val="Heading1"/>
      </w:pPr>
      <w:bookmarkStart w:id="505" w:name="_Toc320105288"/>
      <w:r w:rsidRPr="002D350B">
        <w:t>Structure used for in-patient care</w:t>
      </w:r>
      <w:bookmarkEnd w:id="505"/>
    </w:p>
    <w:p w14:paraId="24941A2E" w14:textId="77777777" w:rsidR="000519BA" w:rsidRPr="002D350B" w:rsidRDefault="000519BA" w:rsidP="002D350B">
      <w:pPr>
        <w:pStyle w:val="Heading2"/>
      </w:pPr>
      <w:bookmarkStart w:id="506" w:name="_Toc315357674"/>
      <w:bookmarkStart w:id="507" w:name="_Toc320105289"/>
      <w:r w:rsidRPr="002D350B">
        <w:t>The structures</w:t>
      </w:r>
      <w:bookmarkEnd w:id="506"/>
      <w:bookmarkEnd w:id="507"/>
    </w:p>
    <w:p w14:paraId="60BD2156" w14:textId="77777777" w:rsidR="00F25C38" w:rsidRPr="007E543D" w:rsidRDefault="00F25C38" w:rsidP="00C57BF8">
      <w:pPr>
        <w:rPr>
          <w:lang w:val="en-GB"/>
        </w:rPr>
      </w:pPr>
      <w:r w:rsidRPr="007E543D">
        <w:rPr>
          <w:lang w:val="en-GB"/>
        </w:rPr>
        <w:t>The in-patients are those that have an insufficient appetite, which indicate</w:t>
      </w:r>
      <w:r w:rsidR="00187133" w:rsidRPr="007E543D">
        <w:rPr>
          <w:lang w:val="en-GB"/>
        </w:rPr>
        <w:t>s severe metabolic malnutrition</w:t>
      </w:r>
      <w:r w:rsidRPr="007E543D">
        <w:rPr>
          <w:lang w:val="en-GB"/>
        </w:rPr>
        <w:t xml:space="preserve"> or an overt clinical complication. They require residential care. This is normally in a District hospital. I</w:t>
      </w:r>
      <w:r w:rsidRPr="007E543D">
        <w:rPr>
          <w:color w:val="000000"/>
          <w:lang w:val="en-GB"/>
        </w:rPr>
        <w:t>n-patient care for SAM patients with complications is normally needed by around 5% to 20% of the SAM patients identified by community screening – but a higher proportion of those first coming to hospital with another illness.</w:t>
      </w:r>
    </w:p>
    <w:p w14:paraId="52B4DD26" w14:textId="77777777" w:rsidR="006A3720" w:rsidRPr="007E543D" w:rsidRDefault="008071FC" w:rsidP="00C57BF8">
      <w:pPr>
        <w:spacing w:after="160"/>
        <w:rPr>
          <w:lang w:val="en-GB"/>
        </w:rPr>
      </w:pPr>
      <w:r w:rsidRPr="007E543D">
        <w:rPr>
          <w:lang w:val="en-GB"/>
        </w:rPr>
        <w:t xml:space="preserve">In an emergency, when there are large numbers of patients requiring in-patient care, a special structure can be </w:t>
      </w:r>
      <w:r w:rsidR="00F25C38" w:rsidRPr="007E543D">
        <w:rPr>
          <w:lang w:val="en-GB"/>
        </w:rPr>
        <w:t>erected (</w:t>
      </w:r>
      <w:r w:rsidRPr="007E543D">
        <w:rPr>
          <w:lang w:val="en-GB"/>
        </w:rPr>
        <w:t>similar to a local style house, tent, school classroom</w:t>
      </w:r>
      <w:r w:rsidR="003C0502" w:rsidRPr="007E543D">
        <w:rPr>
          <w:lang w:val="en-GB"/>
        </w:rPr>
        <w:t>,</w:t>
      </w:r>
      <w:r w:rsidRPr="007E543D">
        <w:rPr>
          <w:lang w:val="en-GB"/>
        </w:rPr>
        <w:t xml:space="preserve"> etc</w:t>
      </w:r>
      <w:r w:rsidR="003C0502" w:rsidRPr="007E543D">
        <w:rPr>
          <w:lang w:val="en-GB"/>
        </w:rPr>
        <w:t>.</w:t>
      </w:r>
      <w:r w:rsidRPr="007E543D">
        <w:rPr>
          <w:lang w:val="en-GB"/>
        </w:rPr>
        <w:t>) to accommodate the additional case-load; this should be close to or within the grounds of the local hospital wherever possible.</w:t>
      </w:r>
    </w:p>
    <w:p w14:paraId="7F94CCC6" w14:textId="77777777" w:rsidR="002E4FA7" w:rsidRPr="007E543D" w:rsidRDefault="002E4FA7" w:rsidP="00C57BF8">
      <w:pPr>
        <w:rPr>
          <w:lang w:val="en-GB"/>
        </w:rPr>
      </w:pPr>
      <w:r w:rsidRPr="007E543D">
        <w:rPr>
          <w:lang w:val="en-GB"/>
        </w:rPr>
        <w:t xml:space="preserve">It is highly desirable to decentralise acute-phase management </w:t>
      </w:r>
      <w:r w:rsidR="00F25C38" w:rsidRPr="007E543D">
        <w:rPr>
          <w:lang w:val="en-GB"/>
        </w:rPr>
        <w:t xml:space="preserve">(IPF) </w:t>
      </w:r>
      <w:r w:rsidRPr="007E543D">
        <w:rPr>
          <w:lang w:val="en-GB"/>
        </w:rPr>
        <w:t xml:space="preserve">to be close to the patient’s home; this decreases the problems of transport trauma, visiting and defaulting and subsequent transfer to OTP. However, such satellite IPFs </w:t>
      </w:r>
      <w:r w:rsidR="00187133" w:rsidRPr="007E543D">
        <w:rPr>
          <w:lang w:val="en-GB"/>
        </w:rPr>
        <w:t>should only be</w:t>
      </w:r>
      <w:r w:rsidRPr="007E543D">
        <w:rPr>
          <w:lang w:val="en-GB"/>
        </w:rPr>
        <w:t xml:space="preserve"> implemented w</w:t>
      </w:r>
      <w:r w:rsidR="00187133" w:rsidRPr="007E543D">
        <w:rPr>
          <w:lang w:val="en-GB"/>
        </w:rPr>
        <w:t>hen there is</w:t>
      </w:r>
      <w:r w:rsidRPr="007E543D">
        <w:rPr>
          <w:lang w:val="en-GB"/>
        </w:rPr>
        <w:t xml:space="preserve"> close supervision from the District Nutrition Officer/ District Medical Officer of Health, complete and satisfactory in-job training in another functioning IPF</w:t>
      </w:r>
      <w:r w:rsidR="00187133" w:rsidRPr="007E543D">
        <w:rPr>
          <w:lang w:val="en-GB"/>
        </w:rPr>
        <w:t>, no problem of staff</w:t>
      </w:r>
      <w:r w:rsidR="004131A3" w:rsidRPr="007E543D">
        <w:rPr>
          <w:lang w:val="en-GB"/>
        </w:rPr>
        <w:t xml:space="preserve"> </w:t>
      </w:r>
      <w:r w:rsidR="00187133" w:rsidRPr="007E543D">
        <w:rPr>
          <w:lang w:val="en-GB"/>
        </w:rPr>
        <w:t xml:space="preserve">turnover </w:t>
      </w:r>
      <w:r w:rsidR="004131A3" w:rsidRPr="007E543D">
        <w:rPr>
          <w:lang w:val="en-GB"/>
        </w:rPr>
        <w:t>resulting in</w:t>
      </w:r>
      <w:r w:rsidR="00187133" w:rsidRPr="007E543D">
        <w:rPr>
          <w:lang w:val="en-GB"/>
        </w:rPr>
        <w:t xml:space="preserve"> untrained staff</w:t>
      </w:r>
      <w:r w:rsidRPr="007E543D">
        <w:rPr>
          <w:lang w:val="en-GB"/>
        </w:rPr>
        <w:t xml:space="preserve"> </w:t>
      </w:r>
      <w:r w:rsidR="00187133" w:rsidRPr="007E543D">
        <w:rPr>
          <w:lang w:val="en-GB"/>
        </w:rPr>
        <w:t xml:space="preserve">in charge </w:t>
      </w:r>
      <w:r w:rsidRPr="007E543D">
        <w:rPr>
          <w:lang w:val="en-GB"/>
        </w:rPr>
        <w:t>and close follow up.</w:t>
      </w:r>
    </w:p>
    <w:p w14:paraId="0A80BD32" w14:textId="77777777" w:rsidR="006A3720" w:rsidRPr="007E543D" w:rsidRDefault="006A3720" w:rsidP="00F25C38">
      <w:pPr>
        <w:spacing w:after="160"/>
        <w:rPr>
          <w:lang w:val="en-GB"/>
        </w:rPr>
      </w:pPr>
      <w:r w:rsidRPr="007E543D">
        <w:rPr>
          <w:lang w:val="en-GB"/>
        </w:rPr>
        <w:t>There are different possibilities:</w:t>
      </w:r>
    </w:p>
    <w:p w14:paraId="07E6E4FC" w14:textId="77777777" w:rsidR="002E492E" w:rsidRPr="007E543D" w:rsidRDefault="006A3720" w:rsidP="006A2D19">
      <w:pPr>
        <w:pStyle w:val="Header"/>
        <w:numPr>
          <w:ilvl w:val="0"/>
          <w:numId w:val="7"/>
        </w:numPr>
        <w:tabs>
          <w:tab w:val="clear" w:pos="356"/>
          <w:tab w:val="clear" w:pos="5174"/>
        </w:tabs>
        <w:suppressAutoHyphens w:val="0"/>
        <w:rPr>
          <w:rFonts w:ascii="Calibri" w:hAnsi="Calibri"/>
          <w:szCs w:val="22"/>
        </w:rPr>
      </w:pPr>
      <w:r w:rsidRPr="007E543D">
        <w:rPr>
          <w:rFonts w:ascii="Calibri" w:hAnsi="Calibri"/>
          <w:color w:val="000000"/>
          <w:szCs w:val="22"/>
        </w:rPr>
        <w:t xml:space="preserve">IPF </w:t>
      </w:r>
      <w:r w:rsidR="00AF5AB2" w:rsidRPr="007E543D">
        <w:rPr>
          <w:rFonts w:ascii="Calibri" w:hAnsi="Calibri"/>
          <w:color w:val="000000"/>
          <w:szCs w:val="22"/>
        </w:rPr>
        <w:t xml:space="preserve">on a </w:t>
      </w:r>
      <w:r w:rsidR="00AF5AB2" w:rsidRPr="007E543D">
        <w:rPr>
          <w:rFonts w:ascii="Calibri" w:hAnsi="Calibri"/>
          <w:b/>
          <w:color w:val="000000"/>
          <w:szCs w:val="22"/>
        </w:rPr>
        <w:t>24/24 hour</w:t>
      </w:r>
      <w:r w:rsidR="00C57BF8" w:rsidRPr="007E543D">
        <w:rPr>
          <w:rFonts w:ascii="Calibri" w:hAnsi="Calibri"/>
          <w:color w:val="000000"/>
          <w:szCs w:val="22"/>
        </w:rPr>
        <w:t xml:space="preserve"> basis.</w:t>
      </w:r>
    </w:p>
    <w:p w14:paraId="3FEB4567" w14:textId="77777777" w:rsidR="00AF5AB2" w:rsidRPr="007E543D" w:rsidRDefault="00AF5AB2" w:rsidP="00852941">
      <w:pPr>
        <w:pStyle w:val="Header"/>
        <w:tabs>
          <w:tab w:val="clear" w:pos="356"/>
          <w:tab w:val="clear" w:pos="5174"/>
        </w:tabs>
        <w:suppressAutoHyphens w:val="0"/>
        <w:rPr>
          <w:rFonts w:ascii="Calibri" w:hAnsi="Calibri"/>
          <w:szCs w:val="22"/>
        </w:rPr>
      </w:pPr>
      <w:r w:rsidRPr="007E543D">
        <w:rPr>
          <w:rFonts w:ascii="Calibri" w:hAnsi="Calibri"/>
          <w:color w:val="000000"/>
          <w:szCs w:val="22"/>
        </w:rPr>
        <w:t xml:space="preserve">Actual treatment at night is only required for </w:t>
      </w:r>
      <w:r w:rsidR="00F25C38" w:rsidRPr="007E543D">
        <w:rPr>
          <w:rFonts w:ascii="Calibri" w:hAnsi="Calibri"/>
          <w:color w:val="000000"/>
          <w:szCs w:val="22"/>
        </w:rPr>
        <w:t xml:space="preserve">1) </w:t>
      </w:r>
      <w:r w:rsidRPr="007E543D">
        <w:rPr>
          <w:rFonts w:ascii="Calibri" w:hAnsi="Calibri"/>
          <w:color w:val="000000"/>
          <w:szCs w:val="22"/>
        </w:rPr>
        <w:t>very ill children</w:t>
      </w:r>
      <w:r w:rsidR="00F25C38" w:rsidRPr="007E543D">
        <w:rPr>
          <w:rFonts w:ascii="Calibri" w:hAnsi="Calibri"/>
          <w:color w:val="000000"/>
          <w:szCs w:val="22"/>
        </w:rPr>
        <w:t xml:space="preserve"> 2)</w:t>
      </w:r>
      <w:r w:rsidRPr="007E543D">
        <w:rPr>
          <w:rFonts w:ascii="Calibri" w:hAnsi="Calibri"/>
          <w:color w:val="000000"/>
          <w:szCs w:val="22"/>
        </w:rPr>
        <w:t xml:space="preserve"> those that get </w:t>
      </w:r>
      <w:r w:rsidR="006A3720" w:rsidRPr="007E543D">
        <w:rPr>
          <w:rFonts w:ascii="Calibri" w:hAnsi="Calibri"/>
          <w:color w:val="000000"/>
          <w:szCs w:val="22"/>
        </w:rPr>
        <w:t>“</w:t>
      </w:r>
      <w:r w:rsidRPr="007E543D">
        <w:rPr>
          <w:rFonts w:ascii="Calibri" w:hAnsi="Calibri"/>
          <w:color w:val="000000"/>
          <w:szCs w:val="22"/>
        </w:rPr>
        <w:t>refeeding diarrhoea</w:t>
      </w:r>
      <w:r w:rsidR="006A3720" w:rsidRPr="007E543D">
        <w:rPr>
          <w:rFonts w:ascii="Calibri" w:hAnsi="Calibri"/>
          <w:color w:val="000000"/>
          <w:szCs w:val="22"/>
        </w:rPr>
        <w:t>”</w:t>
      </w:r>
      <w:r w:rsidRPr="007E543D">
        <w:rPr>
          <w:rFonts w:ascii="Calibri" w:hAnsi="Calibri"/>
          <w:color w:val="000000"/>
          <w:szCs w:val="22"/>
        </w:rPr>
        <w:t xml:space="preserve"> and </w:t>
      </w:r>
      <w:r w:rsidR="00F25C38" w:rsidRPr="007E543D">
        <w:rPr>
          <w:rFonts w:ascii="Calibri" w:hAnsi="Calibri"/>
          <w:color w:val="000000"/>
          <w:szCs w:val="22"/>
        </w:rPr>
        <w:t xml:space="preserve">3) </w:t>
      </w:r>
      <w:r w:rsidRPr="007E543D">
        <w:rPr>
          <w:rFonts w:ascii="Calibri" w:hAnsi="Calibri"/>
          <w:color w:val="000000"/>
          <w:szCs w:val="22"/>
        </w:rPr>
        <w:t xml:space="preserve">those that have not taken food during the day. </w:t>
      </w:r>
      <w:r w:rsidR="00857015" w:rsidRPr="007E543D">
        <w:rPr>
          <w:rFonts w:ascii="Calibri" w:hAnsi="Calibri"/>
          <w:color w:val="000000"/>
          <w:szCs w:val="22"/>
        </w:rPr>
        <w:t>Only t</w:t>
      </w:r>
      <w:r w:rsidRPr="007E543D">
        <w:rPr>
          <w:rFonts w:ascii="Calibri" w:hAnsi="Calibri"/>
          <w:color w:val="000000"/>
          <w:szCs w:val="22"/>
        </w:rPr>
        <w:t xml:space="preserve">hese patients receive </w:t>
      </w:r>
      <w:r w:rsidR="00C82701" w:rsidRPr="007E543D">
        <w:rPr>
          <w:rFonts w:ascii="Calibri" w:hAnsi="Calibri"/>
          <w:color w:val="000000"/>
          <w:szCs w:val="22"/>
        </w:rPr>
        <w:t xml:space="preserve">a </w:t>
      </w:r>
      <w:r w:rsidRPr="007E543D">
        <w:rPr>
          <w:rFonts w:ascii="Calibri" w:hAnsi="Calibri"/>
          <w:color w:val="000000"/>
          <w:szCs w:val="22"/>
        </w:rPr>
        <w:t>diet</w:t>
      </w:r>
      <w:r w:rsidR="00C82701" w:rsidRPr="007E543D">
        <w:rPr>
          <w:rFonts w:ascii="Calibri" w:hAnsi="Calibri"/>
          <w:color w:val="000000"/>
          <w:szCs w:val="22"/>
        </w:rPr>
        <w:t xml:space="preserve"> of</w:t>
      </w:r>
      <w:r w:rsidRPr="007E543D">
        <w:rPr>
          <w:rFonts w:ascii="Calibri" w:hAnsi="Calibri"/>
          <w:color w:val="000000"/>
          <w:szCs w:val="22"/>
        </w:rPr>
        <w:t xml:space="preserve"> 8 meals per 24 hours with full medical surveillance and treatment of complications (there needs to be adequate staff at night).</w:t>
      </w:r>
      <w:r w:rsidR="006A3720" w:rsidRPr="007E543D">
        <w:rPr>
          <w:rFonts w:ascii="Calibri" w:hAnsi="Calibri"/>
          <w:color w:val="000000"/>
          <w:szCs w:val="22"/>
        </w:rPr>
        <w:t xml:space="preserve"> The other ones can receive 6 meals per 24 hours</w:t>
      </w:r>
      <w:r w:rsidR="00F25C38" w:rsidRPr="007E543D">
        <w:rPr>
          <w:rFonts w:ascii="Calibri" w:hAnsi="Calibri"/>
          <w:color w:val="000000"/>
          <w:szCs w:val="22"/>
        </w:rPr>
        <w:t xml:space="preserve"> and although resident are not given treatment overnight</w:t>
      </w:r>
      <w:r w:rsidR="006A3720" w:rsidRPr="007E543D">
        <w:rPr>
          <w:rFonts w:ascii="Calibri" w:hAnsi="Calibri"/>
          <w:color w:val="000000"/>
          <w:szCs w:val="22"/>
        </w:rPr>
        <w:t>.</w:t>
      </w:r>
    </w:p>
    <w:p w14:paraId="3FD2608D" w14:textId="77777777" w:rsidR="00AF5AB2" w:rsidRPr="007E543D" w:rsidRDefault="006A3720" w:rsidP="006A2D19">
      <w:pPr>
        <w:pStyle w:val="Header"/>
        <w:numPr>
          <w:ilvl w:val="0"/>
          <w:numId w:val="7"/>
        </w:numPr>
        <w:tabs>
          <w:tab w:val="clear" w:pos="356"/>
          <w:tab w:val="clear" w:pos="5174"/>
        </w:tabs>
        <w:suppressAutoHyphens w:val="0"/>
        <w:rPr>
          <w:rFonts w:ascii="Calibri" w:hAnsi="Calibri"/>
          <w:color w:val="000000"/>
          <w:szCs w:val="22"/>
        </w:rPr>
      </w:pPr>
      <w:r w:rsidRPr="007E543D">
        <w:rPr>
          <w:rFonts w:ascii="Calibri" w:hAnsi="Calibri"/>
          <w:color w:val="000000"/>
          <w:szCs w:val="22"/>
        </w:rPr>
        <w:t xml:space="preserve">IPF </w:t>
      </w:r>
      <w:r w:rsidR="004131A3" w:rsidRPr="007E543D">
        <w:rPr>
          <w:rFonts w:ascii="Calibri" w:hAnsi="Calibri"/>
          <w:color w:val="000000"/>
          <w:szCs w:val="22"/>
        </w:rPr>
        <w:t>in</w:t>
      </w:r>
      <w:r w:rsidRPr="007E543D">
        <w:rPr>
          <w:rFonts w:ascii="Calibri" w:hAnsi="Calibri"/>
          <w:color w:val="000000"/>
          <w:szCs w:val="22"/>
        </w:rPr>
        <w:t xml:space="preserve"> </w:t>
      </w:r>
      <w:r w:rsidR="004131A3" w:rsidRPr="007E543D">
        <w:rPr>
          <w:rFonts w:ascii="Calibri" w:hAnsi="Calibri"/>
          <w:color w:val="000000"/>
          <w:szCs w:val="22"/>
        </w:rPr>
        <w:t xml:space="preserve">a </w:t>
      </w:r>
      <w:r w:rsidR="004131A3" w:rsidRPr="007E543D">
        <w:rPr>
          <w:rFonts w:ascii="Calibri" w:hAnsi="Calibri"/>
          <w:b/>
          <w:color w:val="000000"/>
          <w:szCs w:val="22"/>
        </w:rPr>
        <w:t>24/24 hour</w:t>
      </w:r>
      <w:r w:rsidR="004131A3" w:rsidRPr="007E543D">
        <w:rPr>
          <w:rFonts w:ascii="Calibri" w:hAnsi="Calibri"/>
          <w:color w:val="000000"/>
          <w:szCs w:val="22"/>
        </w:rPr>
        <w:t xml:space="preserve"> </w:t>
      </w:r>
      <w:r w:rsidR="00AF5AB2" w:rsidRPr="007E543D">
        <w:rPr>
          <w:rFonts w:ascii="Calibri" w:hAnsi="Calibri"/>
          <w:color w:val="000000"/>
          <w:szCs w:val="22"/>
        </w:rPr>
        <w:t xml:space="preserve">facility, but </w:t>
      </w:r>
      <w:r w:rsidR="004131A3" w:rsidRPr="007E543D">
        <w:rPr>
          <w:rFonts w:ascii="Calibri" w:hAnsi="Calibri"/>
          <w:color w:val="000000"/>
          <w:szCs w:val="22"/>
        </w:rPr>
        <w:t xml:space="preserve">the patients </w:t>
      </w:r>
      <w:r w:rsidR="00AF5AB2" w:rsidRPr="007E543D">
        <w:rPr>
          <w:rFonts w:ascii="Calibri" w:hAnsi="Calibri"/>
          <w:color w:val="000000"/>
          <w:szCs w:val="22"/>
        </w:rPr>
        <w:t>are only actively treated during the day with no treatment being offered at night when there is a shortage of trained staff</w:t>
      </w:r>
      <w:r w:rsidR="004131A3" w:rsidRPr="007E543D">
        <w:footnoteReference w:id="46"/>
      </w:r>
      <w:r w:rsidR="00AF5AB2" w:rsidRPr="007E543D">
        <w:rPr>
          <w:rFonts w:ascii="Calibri" w:hAnsi="Calibri"/>
          <w:color w:val="000000"/>
          <w:szCs w:val="22"/>
        </w:rPr>
        <w:t xml:space="preserve"> – they are given</w:t>
      </w:r>
      <w:r w:rsidR="004131A3" w:rsidRPr="007E543D">
        <w:rPr>
          <w:rFonts w:ascii="Calibri" w:hAnsi="Calibri"/>
          <w:color w:val="000000"/>
          <w:szCs w:val="22"/>
        </w:rPr>
        <w:t xml:space="preserve"> 5 </w:t>
      </w:r>
      <w:r w:rsidR="00D81EEF" w:rsidRPr="007E543D">
        <w:rPr>
          <w:rFonts w:ascii="Calibri" w:hAnsi="Calibri"/>
          <w:color w:val="000000"/>
          <w:szCs w:val="22"/>
        </w:rPr>
        <w:t>or 6</w:t>
      </w:r>
      <w:r w:rsidR="008914FC" w:rsidRPr="007E543D">
        <w:rPr>
          <w:rFonts w:ascii="Calibri" w:hAnsi="Calibri"/>
          <w:color w:val="000000"/>
          <w:szCs w:val="22"/>
        </w:rPr>
        <w:t xml:space="preserve"> feeds</w:t>
      </w:r>
      <w:r w:rsidR="00AF5AB2" w:rsidRPr="007E543D">
        <w:rPr>
          <w:rFonts w:ascii="Calibri" w:hAnsi="Calibri"/>
          <w:color w:val="000000"/>
          <w:szCs w:val="22"/>
        </w:rPr>
        <w:t xml:space="preserve"> during the day.</w:t>
      </w:r>
    </w:p>
    <w:p w14:paraId="04CEDCCA" w14:textId="77777777" w:rsidR="00AF5AB2" w:rsidRPr="007E543D" w:rsidRDefault="006A3720" w:rsidP="006A2D19">
      <w:pPr>
        <w:pStyle w:val="Header"/>
        <w:numPr>
          <w:ilvl w:val="0"/>
          <w:numId w:val="7"/>
        </w:numPr>
        <w:tabs>
          <w:tab w:val="clear" w:pos="356"/>
          <w:tab w:val="clear" w:pos="5174"/>
        </w:tabs>
        <w:suppressAutoHyphens w:val="0"/>
        <w:rPr>
          <w:rFonts w:ascii="Calibri" w:hAnsi="Calibri"/>
          <w:szCs w:val="22"/>
        </w:rPr>
      </w:pPr>
      <w:r w:rsidRPr="007E543D">
        <w:rPr>
          <w:rFonts w:ascii="Calibri" w:hAnsi="Calibri"/>
          <w:color w:val="000000"/>
          <w:szCs w:val="22"/>
        </w:rPr>
        <w:t xml:space="preserve">IPF </w:t>
      </w:r>
      <w:r w:rsidR="00AF5AB2" w:rsidRPr="007E543D">
        <w:rPr>
          <w:rFonts w:ascii="Calibri" w:hAnsi="Calibri"/>
          <w:color w:val="000000"/>
          <w:szCs w:val="22"/>
        </w:rPr>
        <w:t xml:space="preserve">on a </w:t>
      </w:r>
      <w:r w:rsidR="00AF5AB2" w:rsidRPr="007E543D">
        <w:rPr>
          <w:rFonts w:ascii="Calibri" w:hAnsi="Calibri"/>
          <w:b/>
          <w:color w:val="000000"/>
          <w:szCs w:val="22"/>
        </w:rPr>
        <w:t>Day Care</w:t>
      </w:r>
      <w:r w:rsidR="00AF5AB2" w:rsidRPr="007E543D">
        <w:rPr>
          <w:rFonts w:ascii="Calibri" w:hAnsi="Calibri"/>
          <w:color w:val="000000"/>
          <w:szCs w:val="22"/>
        </w:rPr>
        <w:t xml:space="preserve"> system (receiving 5 or 6 meals during the day).</w:t>
      </w:r>
    </w:p>
    <w:p w14:paraId="0EF8E383" w14:textId="77777777" w:rsidR="00EC215D" w:rsidRPr="007E543D" w:rsidRDefault="00AF5AB2" w:rsidP="00852941">
      <w:pPr>
        <w:pStyle w:val="FootnoteText"/>
        <w:tabs>
          <w:tab w:val="clear" w:pos="720"/>
          <w:tab w:val="clear" w:pos="1440"/>
        </w:tabs>
        <w:rPr>
          <w:rFonts w:ascii="Calibri" w:hAnsi="Calibri"/>
          <w:color w:val="000000"/>
          <w:szCs w:val="22"/>
          <w:lang w:val="en-GB"/>
        </w:rPr>
      </w:pPr>
      <w:r w:rsidRPr="007E543D">
        <w:rPr>
          <w:rFonts w:ascii="Calibri" w:hAnsi="Calibri"/>
          <w:color w:val="000000"/>
          <w:sz w:val="22"/>
          <w:szCs w:val="22"/>
          <w:lang w:val="en-GB"/>
        </w:rPr>
        <w:t xml:space="preserve">Those from far away sleep in the facility in a separate room or a separate local structure, on beds or </w:t>
      </w:r>
      <w:r w:rsidR="00F25C38" w:rsidRPr="007E543D">
        <w:rPr>
          <w:rFonts w:ascii="Calibri" w:hAnsi="Calibri"/>
          <w:color w:val="000000"/>
          <w:sz w:val="22"/>
          <w:szCs w:val="22"/>
          <w:lang w:val="en-GB"/>
        </w:rPr>
        <w:t>(preferably)</w:t>
      </w:r>
      <w:r w:rsidRPr="007E543D">
        <w:rPr>
          <w:rFonts w:ascii="Calibri" w:hAnsi="Calibri"/>
          <w:color w:val="000000"/>
          <w:sz w:val="22"/>
          <w:szCs w:val="22"/>
          <w:lang w:val="en-GB"/>
        </w:rPr>
        <w:t xml:space="preserve"> mattresses on the floor.</w:t>
      </w:r>
    </w:p>
    <w:p w14:paraId="7D3CDFEB" w14:textId="77777777" w:rsidR="00AF5AB2" w:rsidRPr="007E543D" w:rsidRDefault="00AF5AB2" w:rsidP="00852941">
      <w:pPr>
        <w:pStyle w:val="Header"/>
        <w:tabs>
          <w:tab w:val="clear" w:pos="356"/>
          <w:tab w:val="clear" w:pos="5174"/>
        </w:tabs>
        <w:suppressAutoHyphens w:val="0"/>
        <w:rPr>
          <w:rFonts w:ascii="Calibri" w:hAnsi="Calibri"/>
          <w:szCs w:val="22"/>
        </w:rPr>
      </w:pPr>
      <w:r w:rsidRPr="007E543D">
        <w:rPr>
          <w:rFonts w:ascii="Calibri" w:hAnsi="Calibri"/>
          <w:color w:val="000000"/>
          <w:szCs w:val="22"/>
        </w:rPr>
        <w:t xml:space="preserve">Such treatment is called “residential day care”. There is no provision of staff, surveillance or treatment during the night. Because of the absence of staff at night such residential-day-care can be used in health centres (and hospitals). </w:t>
      </w:r>
      <w:r w:rsidRPr="007E543D">
        <w:rPr>
          <w:rFonts w:ascii="Calibri" w:hAnsi="Calibri"/>
          <w:szCs w:val="22"/>
        </w:rPr>
        <w:t xml:space="preserve">24h care is not required for </w:t>
      </w:r>
      <w:r w:rsidR="00F25C38" w:rsidRPr="007E543D">
        <w:rPr>
          <w:rFonts w:ascii="Calibri" w:hAnsi="Calibri"/>
          <w:szCs w:val="22"/>
        </w:rPr>
        <w:t>many</w:t>
      </w:r>
      <w:r w:rsidRPr="007E543D">
        <w:rPr>
          <w:rFonts w:ascii="Calibri" w:hAnsi="Calibri"/>
          <w:szCs w:val="22"/>
        </w:rPr>
        <w:t xml:space="preserve"> in-patients</w:t>
      </w:r>
      <w:r w:rsidR="00F25C38" w:rsidRPr="007E543D">
        <w:rPr>
          <w:rFonts w:ascii="Calibri" w:hAnsi="Calibri"/>
          <w:szCs w:val="22"/>
        </w:rPr>
        <w:t>; this can be implemented in health centres (particularly those that also offer obstetric services)</w:t>
      </w:r>
      <w:r w:rsidR="00D81EEF" w:rsidRPr="007E543D">
        <w:rPr>
          <w:rFonts w:ascii="Calibri" w:hAnsi="Calibri"/>
          <w:szCs w:val="22"/>
        </w:rPr>
        <w:t xml:space="preserve"> provided that the staff </w:t>
      </w:r>
      <w:r w:rsidR="005479E6" w:rsidRPr="007E543D">
        <w:rPr>
          <w:rFonts w:ascii="Calibri" w:hAnsi="Calibri"/>
          <w:szCs w:val="22"/>
        </w:rPr>
        <w:t>is</w:t>
      </w:r>
      <w:r w:rsidR="00D81EEF" w:rsidRPr="007E543D">
        <w:rPr>
          <w:rFonts w:ascii="Calibri" w:hAnsi="Calibri"/>
          <w:szCs w:val="22"/>
        </w:rPr>
        <w:t xml:space="preserve"> properly trained</w:t>
      </w:r>
      <w:r w:rsidRPr="007E543D">
        <w:rPr>
          <w:rFonts w:ascii="Calibri" w:hAnsi="Calibri"/>
          <w:szCs w:val="22"/>
        </w:rPr>
        <w:t>.</w:t>
      </w:r>
    </w:p>
    <w:p w14:paraId="23673794" w14:textId="77777777" w:rsidR="00AF5AB2" w:rsidRPr="007E543D" w:rsidRDefault="00AF5AB2" w:rsidP="00852941">
      <w:pPr>
        <w:pStyle w:val="Header"/>
        <w:tabs>
          <w:tab w:val="clear" w:pos="356"/>
          <w:tab w:val="clear" w:pos="5174"/>
        </w:tabs>
        <w:suppressAutoHyphens w:val="0"/>
        <w:rPr>
          <w:rFonts w:ascii="Calibri" w:hAnsi="Calibri"/>
          <w:szCs w:val="22"/>
        </w:rPr>
      </w:pPr>
      <w:r w:rsidRPr="007E543D">
        <w:rPr>
          <w:rFonts w:ascii="Calibri" w:hAnsi="Calibri"/>
          <w:color w:val="000000"/>
          <w:szCs w:val="22"/>
        </w:rPr>
        <w:t>Patients who live</w:t>
      </w:r>
      <w:r w:rsidR="00D81EEF" w:rsidRPr="007E543D">
        <w:rPr>
          <w:rFonts w:ascii="Calibri" w:hAnsi="Calibri"/>
          <w:color w:val="000000"/>
          <w:szCs w:val="22"/>
        </w:rPr>
        <w:t>,</w:t>
      </w:r>
      <w:r w:rsidRPr="007E543D">
        <w:rPr>
          <w:rFonts w:ascii="Calibri" w:hAnsi="Calibri"/>
          <w:color w:val="000000"/>
          <w:szCs w:val="22"/>
        </w:rPr>
        <w:t xml:space="preserve"> or are hosted by family or friends</w:t>
      </w:r>
      <w:r w:rsidR="00D81EEF" w:rsidRPr="007E543D">
        <w:rPr>
          <w:rFonts w:ascii="Calibri" w:hAnsi="Calibri"/>
          <w:color w:val="000000"/>
          <w:szCs w:val="22"/>
        </w:rPr>
        <w:t>,</w:t>
      </w:r>
      <w:r w:rsidRPr="007E543D">
        <w:rPr>
          <w:rFonts w:ascii="Calibri" w:hAnsi="Calibri"/>
          <w:color w:val="000000"/>
          <w:szCs w:val="22"/>
        </w:rPr>
        <w:t xml:space="preserve"> in the immediate neighbourhood of the facility </w:t>
      </w:r>
      <w:r w:rsidR="00F25C38" w:rsidRPr="007E543D">
        <w:rPr>
          <w:rFonts w:ascii="Calibri" w:hAnsi="Calibri"/>
          <w:color w:val="000000"/>
          <w:szCs w:val="22"/>
        </w:rPr>
        <w:t xml:space="preserve">can </w:t>
      </w:r>
      <w:r w:rsidRPr="007E543D">
        <w:rPr>
          <w:rFonts w:ascii="Calibri" w:hAnsi="Calibri"/>
          <w:color w:val="000000"/>
          <w:szCs w:val="22"/>
        </w:rPr>
        <w:t>come each morning and remain in the facility during the day and then return home at night (non-residential day-care).</w:t>
      </w:r>
    </w:p>
    <w:p w14:paraId="49CBF052" w14:textId="77777777" w:rsidR="00EC215D" w:rsidRPr="007E543D" w:rsidRDefault="00AF5AB2" w:rsidP="00852941">
      <w:pPr>
        <w:pStyle w:val="FootnoteText"/>
        <w:tabs>
          <w:tab w:val="clear" w:pos="720"/>
          <w:tab w:val="clear" w:pos="1440"/>
        </w:tabs>
        <w:rPr>
          <w:sz w:val="22"/>
          <w:szCs w:val="22"/>
          <w:lang w:val="en-GB"/>
        </w:rPr>
      </w:pPr>
      <w:r w:rsidRPr="007E543D">
        <w:rPr>
          <w:rFonts w:ascii="Calibri" w:hAnsi="Calibri"/>
          <w:color w:val="000000"/>
          <w:sz w:val="22"/>
          <w:szCs w:val="22"/>
          <w:lang w:val="en-GB"/>
        </w:rPr>
        <w:t>For all in-patients, as soon as they regain their appetites they should continue treatment as out-patients, whe</w:t>
      </w:r>
      <w:r w:rsidR="00D81EEF" w:rsidRPr="007E543D">
        <w:rPr>
          <w:rFonts w:ascii="Calibri" w:hAnsi="Calibri"/>
          <w:color w:val="000000"/>
          <w:sz w:val="22"/>
          <w:szCs w:val="22"/>
          <w:lang w:val="en-GB"/>
        </w:rPr>
        <w:t>n</w:t>
      </w:r>
      <w:r w:rsidRPr="007E543D">
        <w:rPr>
          <w:rFonts w:ascii="Calibri" w:hAnsi="Calibri"/>
          <w:color w:val="000000"/>
          <w:sz w:val="22"/>
          <w:szCs w:val="22"/>
          <w:lang w:val="en-GB"/>
        </w:rPr>
        <w:t xml:space="preserve">ever the caretaker agrees and an out-patient program is in place. In exceptional circumstances </w:t>
      </w:r>
      <w:r w:rsidR="00D81EEF" w:rsidRPr="007E543D">
        <w:rPr>
          <w:rFonts w:ascii="Calibri" w:hAnsi="Calibri"/>
          <w:color w:val="000000"/>
          <w:sz w:val="22"/>
          <w:szCs w:val="22"/>
          <w:lang w:val="en-GB"/>
        </w:rPr>
        <w:t>patients</w:t>
      </w:r>
      <w:r w:rsidRPr="007E543D">
        <w:rPr>
          <w:rFonts w:ascii="Calibri" w:hAnsi="Calibri"/>
          <w:color w:val="000000"/>
          <w:sz w:val="22"/>
          <w:szCs w:val="22"/>
          <w:lang w:val="en-GB"/>
        </w:rPr>
        <w:t xml:space="preserve"> can remain in the </w:t>
      </w:r>
      <w:r w:rsidR="00857015" w:rsidRPr="007E543D">
        <w:rPr>
          <w:rFonts w:ascii="Calibri" w:hAnsi="Calibri"/>
          <w:color w:val="000000"/>
          <w:sz w:val="22"/>
          <w:szCs w:val="22"/>
          <w:lang w:val="en-GB"/>
        </w:rPr>
        <w:t>IPF</w:t>
      </w:r>
      <w:r w:rsidRPr="007E543D">
        <w:rPr>
          <w:rFonts w:ascii="Calibri" w:hAnsi="Calibri"/>
          <w:color w:val="000000"/>
          <w:sz w:val="22"/>
          <w:szCs w:val="22"/>
          <w:lang w:val="en-GB"/>
        </w:rPr>
        <w:t xml:space="preserve"> for the recovery phase</w:t>
      </w:r>
      <w:r w:rsidR="00242AD1" w:rsidRPr="007E543D">
        <w:rPr>
          <w:rFonts w:ascii="Calibri" w:hAnsi="Calibri"/>
          <w:color w:val="000000"/>
          <w:sz w:val="22"/>
          <w:szCs w:val="22"/>
          <w:lang w:val="en-GB"/>
        </w:rPr>
        <w:t>. This applies to</w:t>
      </w:r>
      <w:r w:rsidR="00857015" w:rsidRPr="007E543D">
        <w:rPr>
          <w:rFonts w:ascii="Calibri" w:hAnsi="Calibri"/>
          <w:sz w:val="22"/>
          <w:szCs w:val="22"/>
          <w:lang w:val="en-GB"/>
        </w:rPr>
        <w:t xml:space="preserve"> </w:t>
      </w:r>
      <w:r w:rsidR="00EC215D" w:rsidRPr="007E543D">
        <w:rPr>
          <w:rFonts w:ascii="Calibri" w:hAnsi="Calibri"/>
          <w:sz w:val="22"/>
          <w:szCs w:val="22"/>
          <w:lang w:val="en-GB"/>
        </w:rPr>
        <w:t>children that are abandoned by their families, where the home circumstances are impossible, where there is no caretaker or the caretaker is incapable of managing the patient and there is no alternative caretaker</w:t>
      </w:r>
      <w:r w:rsidR="00DC1775">
        <w:rPr>
          <w:rFonts w:ascii="Calibri" w:hAnsi="Calibri"/>
          <w:sz w:val="22"/>
          <w:szCs w:val="22"/>
          <w:lang w:val="en-GB"/>
        </w:rPr>
        <w:t>. T</w:t>
      </w:r>
      <w:r w:rsidR="00D81EEF" w:rsidRPr="007E543D">
        <w:rPr>
          <w:rFonts w:ascii="Calibri" w:hAnsi="Calibri"/>
          <w:sz w:val="22"/>
          <w:szCs w:val="22"/>
          <w:lang w:val="en-GB"/>
        </w:rPr>
        <w:t xml:space="preserve">hese patients do not need to occupy acute hospital beds; they can be accommodated in a local structure attached to the IPF. </w:t>
      </w:r>
      <w:r w:rsidR="00EC215D" w:rsidRPr="007E543D">
        <w:rPr>
          <w:rFonts w:ascii="Calibri" w:hAnsi="Calibri"/>
          <w:sz w:val="22"/>
          <w:szCs w:val="22"/>
          <w:lang w:val="en-GB"/>
        </w:rPr>
        <w:t>They remain until a “place of safety” (other relative found, foster care, orphanage etc.) is arranged</w:t>
      </w:r>
      <w:r w:rsidR="00D81EEF" w:rsidRPr="007E543D">
        <w:rPr>
          <w:rFonts w:ascii="Calibri" w:hAnsi="Calibri"/>
          <w:sz w:val="22"/>
          <w:szCs w:val="22"/>
          <w:lang w:val="en-GB"/>
        </w:rPr>
        <w:t xml:space="preserve">. </w:t>
      </w:r>
      <w:r w:rsidR="00EC215D" w:rsidRPr="007E543D">
        <w:rPr>
          <w:rFonts w:ascii="Calibri" w:hAnsi="Calibri"/>
          <w:sz w:val="22"/>
          <w:szCs w:val="22"/>
          <w:lang w:val="en-GB"/>
        </w:rPr>
        <w:t xml:space="preserve">As soon as a placement is arranged the fostering family or </w:t>
      </w:r>
      <w:r w:rsidR="00D81EEF" w:rsidRPr="007E543D">
        <w:rPr>
          <w:rFonts w:ascii="Calibri" w:hAnsi="Calibri"/>
          <w:sz w:val="22"/>
          <w:szCs w:val="22"/>
          <w:lang w:val="en-GB"/>
        </w:rPr>
        <w:t>orphanage applies</w:t>
      </w:r>
      <w:r w:rsidR="00EC215D" w:rsidRPr="007E543D">
        <w:rPr>
          <w:rFonts w:ascii="Calibri" w:hAnsi="Calibri"/>
          <w:sz w:val="22"/>
          <w:szCs w:val="22"/>
          <w:lang w:val="en-GB"/>
        </w:rPr>
        <w:t xml:space="preserve"> OTP treatment. Children less than 6 months have a separate protocol.</w:t>
      </w:r>
    </w:p>
    <w:p w14:paraId="2FCF658A" w14:textId="77777777" w:rsidR="00AF5AB2" w:rsidRPr="002D350B" w:rsidRDefault="00EC215D" w:rsidP="002D350B">
      <w:pPr>
        <w:pStyle w:val="Heading2"/>
      </w:pPr>
      <w:bookmarkStart w:id="508" w:name="_Toc315357675"/>
      <w:bookmarkStart w:id="509" w:name="_Toc320105290"/>
      <w:r w:rsidRPr="002D350B">
        <w:t>Organisation</w:t>
      </w:r>
      <w:r w:rsidR="000519BA" w:rsidRPr="002D350B">
        <w:t xml:space="preserve"> of the IPF</w:t>
      </w:r>
      <w:bookmarkEnd w:id="508"/>
      <w:bookmarkEnd w:id="509"/>
    </w:p>
    <w:p w14:paraId="42771A40" w14:textId="77777777" w:rsidR="001C4D01" w:rsidRPr="007E543D" w:rsidRDefault="006A3720" w:rsidP="00C57BF8">
      <w:pPr>
        <w:pStyle w:val="FootnoteText"/>
        <w:tabs>
          <w:tab w:val="clear" w:pos="720"/>
          <w:tab w:val="clear" w:pos="1440"/>
        </w:tabs>
        <w:spacing w:after="120"/>
        <w:rPr>
          <w:rFonts w:ascii="Calibri" w:hAnsi="Calibri"/>
          <w:sz w:val="22"/>
          <w:szCs w:val="22"/>
          <w:lang w:val="en-GB"/>
        </w:rPr>
      </w:pPr>
      <w:r w:rsidRPr="007E543D">
        <w:rPr>
          <w:rFonts w:ascii="Calibri" w:hAnsi="Calibri"/>
          <w:sz w:val="22"/>
          <w:szCs w:val="22"/>
          <w:lang w:val="en-GB"/>
        </w:rPr>
        <w:t xml:space="preserve">The </w:t>
      </w:r>
      <w:r w:rsidR="001C4D01" w:rsidRPr="007E543D">
        <w:rPr>
          <w:rFonts w:ascii="Calibri" w:hAnsi="Calibri"/>
          <w:sz w:val="22"/>
          <w:szCs w:val="22"/>
          <w:lang w:val="en-GB"/>
        </w:rPr>
        <w:t xml:space="preserve">Nutrition ward in the </w:t>
      </w:r>
      <w:r w:rsidRPr="007E543D">
        <w:rPr>
          <w:rFonts w:ascii="Calibri" w:hAnsi="Calibri"/>
          <w:sz w:val="22"/>
          <w:szCs w:val="22"/>
          <w:lang w:val="en-GB"/>
        </w:rPr>
        <w:t>IPF only needs</w:t>
      </w:r>
      <w:r w:rsidR="001C4D01" w:rsidRPr="007E543D">
        <w:rPr>
          <w:rFonts w:ascii="Calibri" w:hAnsi="Calibri"/>
          <w:sz w:val="22"/>
          <w:szCs w:val="22"/>
          <w:lang w:val="en-GB"/>
        </w:rPr>
        <w:t>:</w:t>
      </w:r>
    </w:p>
    <w:p w14:paraId="6E36EF26" w14:textId="77777777" w:rsidR="001669F7" w:rsidRPr="007E543D" w:rsidRDefault="001C4D01" w:rsidP="00EB4DA6">
      <w:pPr>
        <w:numPr>
          <w:ilvl w:val="0"/>
          <w:numId w:val="63"/>
        </w:numPr>
        <w:rPr>
          <w:lang w:val="en-GB"/>
        </w:rPr>
      </w:pPr>
      <w:r w:rsidRPr="007E543D">
        <w:rPr>
          <w:lang w:val="en-GB"/>
        </w:rPr>
        <w:t>A</w:t>
      </w:r>
      <w:r w:rsidR="006A3720" w:rsidRPr="007E543D">
        <w:rPr>
          <w:lang w:val="en-GB"/>
        </w:rPr>
        <w:t xml:space="preserve"> </w:t>
      </w:r>
      <w:r w:rsidRPr="007E543D">
        <w:rPr>
          <w:lang w:val="en-GB"/>
        </w:rPr>
        <w:t xml:space="preserve">space to </w:t>
      </w:r>
      <w:r w:rsidR="006A3720" w:rsidRPr="007E543D">
        <w:rPr>
          <w:lang w:val="en-GB"/>
        </w:rPr>
        <w:t>take the anthropometric measurements, examine the patients, prepare the therapeutic milk (F75), the drugs to deliver to the patients</w:t>
      </w:r>
      <w:r w:rsidR="001669F7" w:rsidRPr="007E543D">
        <w:rPr>
          <w:lang w:val="en-GB"/>
        </w:rPr>
        <w:t>, toilet and washing facilities and provision for the caretakers to cook (and where possible food given to the caretakers), storage facility for drugs and F75</w:t>
      </w:r>
      <w:r w:rsidR="003532F5" w:rsidRPr="007E543D">
        <w:rPr>
          <w:lang w:val="en-GB"/>
        </w:rPr>
        <w:t>/F100/RUTF</w:t>
      </w:r>
      <w:r w:rsidR="001669F7" w:rsidRPr="007E543D">
        <w:rPr>
          <w:lang w:val="en-GB"/>
        </w:rPr>
        <w:t>.</w:t>
      </w:r>
    </w:p>
    <w:p w14:paraId="4C818635" w14:textId="77777777" w:rsidR="003532F5" w:rsidRPr="007E543D" w:rsidRDefault="00EA3A7C" w:rsidP="00EB4DA6">
      <w:pPr>
        <w:numPr>
          <w:ilvl w:val="0"/>
          <w:numId w:val="63"/>
        </w:numPr>
        <w:rPr>
          <w:lang w:val="en-GB"/>
        </w:rPr>
      </w:pPr>
      <w:r w:rsidRPr="007E543D">
        <w:rPr>
          <w:lang w:val="en-GB"/>
        </w:rPr>
        <w:t xml:space="preserve">The patients should </w:t>
      </w:r>
      <w:r w:rsidR="003532F5" w:rsidRPr="007E543D">
        <w:rPr>
          <w:lang w:val="en-GB"/>
        </w:rPr>
        <w:t xml:space="preserve">always </w:t>
      </w:r>
      <w:r w:rsidRPr="007E543D">
        <w:rPr>
          <w:lang w:val="en-GB"/>
        </w:rPr>
        <w:t xml:space="preserve">be </w:t>
      </w:r>
      <w:r w:rsidR="003532F5" w:rsidRPr="007E543D">
        <w:rPr>
          <w:lang w:val="en-GB"/>
        </w:rPr>
        <w:t>treated</w:t>
      </w:r>
      <w:r w:rsidRPr="007E543D">
        <w:rPr>
          <w:lang w:val="en-GB"/>
        </w:rPr>
        <w:t xml:space="preserve"> together in a separate room or </w:t>
      </w:r>
      <w:r w:rsidR="003532F5" w:rsidRPr="007E543D">
        <w:rPr>
          <w:lang w:val="en-GB"/>
        </w:rPr>
        <w:t xml:space="preserve">dedicated </w:t>
      </w:r>
      <w:r w:rsidRPr="007E543D">
        <w:rPr>
          <w:lang w:val="en-GB"/>
        </w:rPr>
        <w:t>section of the ward and NOT mixed with other patients</w:t>
      </w:r>
      <w:r w:rsidR="003532F5" w:rsidRPr="007E543D">
        <w:rPr>
          <w:lang w:val="en-GB"/>
        </w:rPr>
        <w:t>.</w:t>
      </w:r>
    </w:p>
    <w:p w14:paraId="20066D68" w14:textId="77777777" w:rsidR="000519BA" w:rsidRPr="007E543D" w:rsidRDefault="00955D31" w:rsidP="00EB4DA6">
      <w:pPr>
        <w:numPr>
          <w:ilvl w:val="0"/>
          <w:numId w:val="63"/>
        </w:numPr>
        <w:rPr>
          <w:lang w:val="en-GB"/>
        </w:rPr>
      </w:pPr>
      <w:r w:rsidRPr="007E543D">
        <w:rPr>
          <w:lang w:val="en-GB"/>
        </w:rPr>
        <w:t>There should be</w:t>
      </w:r>
      <w:r w:rsidR="00EA3A7C" w:rsidRPr="007E543D">
        <w:rPr>
          <w:lang w:val="en-GB"/>
        </w:rPr>
        <w:t xml:space="preserve"> impregnated mosquito nets for each bed. </w:t>
      </w:r>
      <w:r w:rsidR="00D81EEF" w:rsidRPr="007E543D">
        <w:rPr>
          <w:lang w:val="en-GB"/>
        </w:rPr>
        <w:t>Adult b</w:t>
      </w:r>
      <w:r w:rsidR="006A3720" w:rsidRPr="007E543D">
        <w:rPr>
          <w:lang w:val="en-GB"/>
        </w:rPr>
        <w:t xml:space="preserve">eds </w:t>
      </w:r>
      <w:r w:rsidR="00387A05" w:rsidRPr="007E543D">
        <w:rPr>
          <w:lang w:val="en-GB"/>
        </w:rPr>
        <w:t xml:space="preserve">or even mattresses on the floor </w:t>
      </w:r>
      <w:r w:rsidR="006A3720" w:rsidRPr="007E543D">
        <w:rPr>
          <w:lang w:val="en-GB"/>
        </w:rPr>
        <w:t xml:space="preserve">are preferred to cots: </w:t>
      </w:r>
      <w:r w:rsidR="000519BA" w:rsidRPr="007E543D">
        <w:rPr>
          <w:lang w:val="en-GB"/>
        </w:rPr>
        <w:t xml:space="preserve">mothers </w:t>
      </w:r>
      <w:r w:rsidR="006A3720" w:rsidRPr="007E543D">
        <w:rPr>
          <w:lang w:val="en-GB"/>
        </w:rPr>
        <w:t xml:space="preserve">should </w:t>
      </w:r>
      <w:r w:rsidR="000519BA" w:rsidRPr="007E543D">
        <w:rPr>
          <w:lang w:val="en-GB"/>
        </w:rPr>
        <w:t xml:space="preserve">sleep with their children </w:t>
      </w:r>
      <w:r w:rsidR="006A3720" w:rsidRPr="007E543D">
        <w:rPr>
          <w:lang w:val="en-GB"/>
        </w:rPr>
        <w:t xml:space="preserve">to avoid </w:t>
      </w:r>
      <w:r w:rsidR="000519BA" w:rsidRPr="007E543D">
        <w:rPr>
          <w:lang w:val="en-GB"/>
        </w:rPr>
        <w:t xml:space="preserve">hypothermia, emotional stress and </w:t>
      </w:r>
      <w:r w:rsidR="00387A05" w:rsidRPr="007E543D">
        <w:rPr>
          <w:lang w:val="en-GB"/>
        </w:rPr>
        <w:t>interruption of breast feeding, and so that the mothers themselves get do not get exhausted, are able to make rational decisions and are less likely to default.</w:t>
      </w:r>
    </w:p>
    <w:p w14:paraId="319FF391" w14:textId="77777777" w:rsidR="000519BA" w:rsidRPr="002D350B" w:rsidRDefault="000519BA" w:rsidP="002D350B">
      <w:pPr>
        <w:pStyle w:val="Heading1"/>
      </w:pPr>
      <w:bookmarkStart w:id="510" w:name="_Toc320105291"/>
      <w:r w:rsidRPr="002D350B">
        <w:t>Activities</w:t>
      </w:r>
      <w:bookmarkEnd w:id="510"/>
    </w:p>
    <w:p w14:paraId="604FD1C6" w14:textId="77777777" w:rsidR="008C3E00" w:rsidRPr="00CF690D" w:rsidRDefault="008C3E00" w:rsidP="00CF690D">
      <w:pPr>
        <w:rPr>
          <w:rFonts w:ascii="Cambria" w:eastAsia="Times New Roman" w:hAnsi="Cambria" w:cs="Arial"/>
          <w:b/>
          <w:i/>
          <w:iCs/>
          <w:color w:val="548DD4"/>
          <w:szCs w:val="24"/>
          <w:lang w:val="en-GB"/>
        </w:rPr>
      </w:pPr>
      <w:bookmarkStart w:id="511" w:name="_Toc315357677"/>
      <w:r w:rsidRPr="00CF690D">
        <w:rPr>
          <w:rFonts w:ascii="Cambria" w:eastAsia="Times New Roman" w:hAnsi="Cambria" w:cs="Arial"/>
          <w:b/>
          <w:i/>
          <w:iCs/>
          <w:color w:val="548DD4"/>
          <w:szCs w:val="24"/>
          <w:lang w:val="en-GB"/>
        </w:rPr>
        <w:t>Prerequisite</w:t>
      </w:r>
      <w:bookmarkEnd w:id="511"/>
    </w:p>
    <w:p w14:paraId="712F796F" w14:textId="77777777" w:rsidR="002E4FA7" w:rsidRPr="007E543D" w:rsidRDefault="00EA3A7C" w:rsidP="00DF54C4">
      <w:pPr>
        <w:spacing w:afterLines="40" w:after="96"/>
        <w:rPr>
          <w:lang w:val="en-GB"/>
        </w:rPr>
      </w:pPr>
      <w:r w:rsidRPr="007E543D">
        <w:rPr>
          <w:lang w:val="en-GB"/>
        </w:rPr>
        <w:t xml:space="preserve">All the Human resources should be trained before managing SAM patients: doctors, nurses, assistant nurses etc. </w:t>
      </w:r>
      <w:r w:rsidR="002E4FA7" w:rsidRPr="007E543D">
        <w:rPr>
          <w:color w:val="000000"/>
          <w:lang w:val="en-GB"/>
        </w:rPr>
        <w:t xml:space="preserve">The personnel of the IPF, the OPD and the emergency ward should regularly </w:t>
      </w:r>
      <w:r w:rsidRPr="007E543D">
        <w:rPr>
          <w:color w:val="000000"/>
          <w:lang w:val="en-GB"/>
        </w:rPr>
        <w:t>be re-</w:t>
      </w:r>
      <w:r w:rsidR="002E4FA7" w:rsidRPr="007E543D">
        <w:rPr>
          <w:color w:val="000000"/>
          <w:lang w:val="en-GB"/>
        </w:rPr>
        <w:t xml:space="preserve">trained </w:t>
      </w:r>
      <w:r w:rsidR="00CF690D">
        <w:rPr>
          <w:color w:val="000000"/>
          <w:lang w:val="en-GB"/>
        </w:rPr>
        <w:t>and supervised.</w:t>
      </w:r>
    </w:p>
    <w:p w14:paraId="455295BA" w14:textId="77777777" w:rsidR="00F674C1" w:rsidRPr="007E543D" w:rsidRDefault="002E4FA7" w:rsidP="00DF54C4">
      <w:pPr>
        <w:spacing w:afterLines="40" w:after="96"/>
        <w:rPr>
          <w:lang w:val="en-GB"/>
        </w:rPr>
      </w:pPr>
      <w:r w:rsidRPr="007E543D">
        <w:rPr>
          <w:lang w:val="en-GB"/>
        </w:rPr>
        <w:t>Staff turnover should be minimised and only one staff member should be rotated at any one point of time; the assistants should not be redeployed.</w:t>
      </w:r>
    </w:p>
    <w:p w14:paraId="0C46EAE6" w14:textId="77777777" w:rsidR="00F674C1" w:rsidRPr="007E543D" w:rsidRDefault="00245F51" w:rsidP="00DF54C4">
      <w:pPr>
        <w:spacing w:afterLines="40" w:after="96"/>
        <w:rPr>
          <w:lang w:val="en-GB"/>
        </w:rPr>
      </w:pPr>
      <w:r w:rsidRPr="007E543D">
        <w:rPr>
          <w:lang w:val="en-GB"/>
        </w:rPr>
        <w:t>The management of SAM patients is not taught in medical or nursing school at present</w:t>
      </w:r>
      <w:r w:rsidR="00387A05" w:rsidRPr="007E543D">
        <w:rPr>
          <w:lang w:val="en-GB"/>
        </w:rPr>
        <w:t>. The diagnosis and treatment</w:t>
      </w:r>
      <w:r w:rsidRPr="007E543D">
        <w:rPr>
          <w:lang w:val="en-GB"/>
        </w:rPr>
        <w:t xml:space="preserve"> </w:t>
      </w:r>
      <w:r w:rsidR="00387A05" w:rsidRPr="007E543D">
        <w:rPr>
          <w:lang w:val="en-GB"/>
        </w:rPr>
        <w:t xml:space="preserve">of complications and management of these patients are totally </w:t>
      </w:r>
      <w:r w:rsidRPr="007E543D">
        <w:rPr>
          <w:lang w:val="en-GB"/>
        </w:rPr>
        <w:t>different from that of other patients. Thus, a</w:t>
      </w:r>
      <w:r w:rsidR="002E4FA7" w:rsidRPr="007E543D">
        <w:rPr>
          <w:lang w:val="en-GB"/>
        </w:rPr>
        <w:t xml:space="preserve">ny new staff must be specifically trained in the management of SAM and work for a period under supervision before they are allowed to take charge, work alone or at night with these patients. </w:t>
      </w:r>
      <w:r w:rsidR="008C3E00" w:rsidRPr="007E543D">
        <w:rPr>
          <w:lang w:val="en-GB"/>
        </w:rPr>
        <w:t xml:space="preserve">Heavy rotation of staff induces higher mortality, due to the lack of </w:t>
      </w:r>
      <w:r w:rsidR="00387A05" w:rsidRPr="007E543D">
        <w:rPr>
          <w:lang w:val="en-GB"/>
        </w:rPr>
        <w:t>understanding</w:t>
      </w:r>
      <w:r w:rsidR="008C3E00" w:rsidRPr="007E543D">
        <w:rPr>
          <w:lang w:val="en-GB"/>
        </w:rPr>
        <w:t>.</w:t>
      </w:r>
    </w:p>
    <w:p w14:paraId="17AE235E" w14:textId="77777777" w:rsidR="000519BA" w:rsidRPr="002D350B" w:rsidRDefault="000519BA" w:rsidP="002D350B">
      <w:pPr>
        <w:pStyle w:val="Heading2"/>
      </w:pPr>
      <w:bookmarkStart w:id="512" w:name="_Toc315357678"/>
      <w:bookmarkStart w:id="513" w:name="_Toc320105292"/>
      <w:r w:rsidRPr="002D350B">
        <w:t>The doctor</w:t>
      </w:r>
      <w:bookmarkEnd w:id="512"/>
      <w:bookmarkEnd w:id="513"/>
    </w:p>
    <w:p w14:paraId="0E8F8E44" w14:textId="77777777" w:rsidR="00DE5176" w:rsidRPr="007E543D" w:rsidRDefault="008C3E00" w:rsidP="00852941">
      <w:pPr>
        <w:rPr>
          <w:lang w:val="en-GB"/>
        </w:rPr>
      </w:pPr>
      <w:r w:rsidRPr="007E543D">
        <w:rPr>
          <w:lang w:val="en-GB"/>
        </w:rPr>
        <w:t>The doctor’s main duty is to support the nurse and to concentrate upon any patients that fail-to-respond to treatment or present diagnostic difficulty</w:t>
      </w:r>
      <w:r w:rsidR="00245F51" w:rsidRPr="007E543D">
        <w:rPr>
          <w:lang w:val="en-GB"/>
        </w:rPr>
        <w:t xml:space="preserve"> and</w:t>
      </w:r>
      <w:r w:rsidRPr="007E543D">
        <w:rPr>
          <w:lang w:val="en-GB"/>
        </w:rPr>
        <w:t xml:space="preserve"> the management of the complications</w:t>
      </w:r>
      <w:r w:rsidR="00387A05" w:rsidRPr="007E543D">
        <w:rPr>
          <w:lang w:val="en-GB"/>
        </w:rPr>
        <w:t>.</w:t>
      </w:r>
    </w:p>
    <w:p w14:paraId="34517443" w14:textId="77777777" w:rsidR="00DE5176" w:rsidRPr="007E543D" w:rsidRDefault="00DE5176" w:rsidP="00852941">
      <w:pPr>
        <w:rPr>
          <w:lang w:val="en-GB"/>
        </w:rPr>
      </w:pPr>
      <w:r w:rsidRPr="007E543D">
        <w:rPr>
          <w:lang w:val="en-GB"/>
        </w:rPr>
        <w:t>In nearly all IPFs the limiting factor is staff time, particularly at night. Any simplification of the protocol that saves staff time will improve the quality of care. Doctors must be aware that each and every order that they give for special treatment to individual patients (e.g. frequent feeds, night feeds, frequent monitoring, excessive record keeping, IV infusions, IV drugs, etc.) commits staff time and makes it more likely that the overall quality of care given in the service will deteriorate.</w:t>
      </w:r>
    </w:p>
    <w:p w14:paraId="33E5F29A" w14:textId="77777777" w:rsidR="000519BA" w:rsidRPr="007E543D" w:rsidRDefault="000519BA" w:rsidP="00852941">
      <w:pPr>
        <w:rPr>
          <w:lang w:val="en-GB"/>
        </w:rPr>
      </w:pPr>
      <w:r w:rsidRPr="007E543D">
        <w:rPr>
          <w:lang w:val="en-GB"/>
        </w:rPr>
        <w:t xml:space="preserve">The doctor/nurse in charge of the SAM in-patients should attend the monthly co-ordination meetings convened by the </w:t>
      </w:r>
      <w:r w:rsidR="00245F51" w:rsidRPr="007E543D">
        <w:rPr>
          <w:lang w:val="en-GB"/>
        </w:rPr>
        <w:t xml:space="preserve">District </w:t>
      </w:r>
      <w:r w:rsidRPr="007E543D">
        <w:rPr>
          <w:lang w:val="en-GB"/>
        </w:rPr>
        <w:t xml:space="preserve">Nutrition </w:t>
      </w:r>
      <w:r w:rsidR="00245F51" w:rsidRPr="007E543D">
        <w:rPr>
          <w:lang w:val="en-GB"/>
        </w:rPr>
        <w:t>Officer/</w:t>
      </w:r>
      <w:r w:rsidRPr="007E543D">
        <w:rPr>
          <w:lang w:val="en-GB"/>
        </w:rPr>
        <w:t>Focal Point of the District Health Team.</w:t>
      </w:r>
      <w:r w:rsidR="00245F51" w:rsidRPr="007E543D">
        <w:rPr>
          <w:lang w:val="en-GB"/>
        </w:rPr>
        <w:t xml:space="preserve"> There has to be trust and easy communication between those running the IPF and the OTPs.</w:t>
      </w:r>
    </w:p>
    <w:p w14:paraId="1798C3A2" w14:textId="77777777" w:rsidR="000519BA" w:rsidRPr="002D350B" w:rsidRDefault="000519BA" w:rsidP="002D350B">
      <w:pPr>
        <w:pStyle w:val="Heading2"/>
      </w:pPr>
      <w:bookmarkStart w:id="514" w:name="_Toc315357679"/>
      <w:bookmarkStart w:id="515" w:name="_Toc320105293"/>
      <w:r w:rsidRPr="002D350B">
        <w:t>T</w:t>
      </w:r>
      <w:r w:rsidR="00857015" w:rsidRPr="002D350B">
        <w:t>he nurse</w:t>
      </w:r>
      <w:bookmarkEnd w:id="514"/>
      <w:bookmarkEnd w:id="515"/>
    </w:p>
    <w:p w14:paraId="5A95CE7B" w14:textId="77777777" w:rsidR="008C3E00" w:rsidRPr="007E543D" w:rsidRDefault="00245F51" w:rsidP="00852941">
      <w:pPr>
        <w:rPr>
          <w:color w:val="548DD4"/>
          <w:lang w:val="en-GB"/>
        </w:rPr>
      </w:pPr>
      <w:r w:rsidRPr="007E543D">
        <w:rPr>
          <w:b/>
          <w:color w:val="548DD4"/>
          <w:lang w:val="en-GB"/>
        </w:rPr>
        <w:t>For</w:t>
      </w:r>
      <w:r w:rsidR="001669F7" w:rsidRPr="007E543D">
        <w:rPr>
          <w:b/>
          <w:color w:val="548DD4"/>
          <w:lang w:val="en-GB"/>
        </w:rPr>
        <w:t xml:space="preserve"> a new admission</w:t>
      </w:r>
    </w:p>
    <w:p w14:paraId="401F1A1A" w14:textId="77777777" w:rsidR="001669F7" w:rsidRPr="007E543D" w:rsidRDefault="008C3E00" w:rsidP="00EB4DA6">
      <w:pPr>
        <w:numPr>
          <w:ilvl w:val="0"/>
          <w:numId w:val="62"/>
        </w:numPr>
        <w:spacing w:after="100"/>
        <w:ind w:left="714" w:hanging="357"/>
        <w:rPr>
          <w:lang w:val="en-GB"/>
        </w:rPr>
      </w:pPr>
      <w:r w:rsidRPr="007E543D">
        <w:rPr>
          <w:lang w:val="en-GB"/>
        </w:rPr>
        <w:t>Appl</w:t>
      </w:r>
      <w:r w:rsidR="00EB7DB9" w:rsidRPr="007E543D">
        <w:rPr>
          <w:lang w:val="en-GB"/>
        </w:rPr>
        <w:t>ies</w:t>
      </w:r>
      <w:r w:rsidRPr="007E543D">
        <w:rPr>
          <w:lang w:val="en-GB"/>
        </w:rPr>
        <w:t xml:space="preserve"> the procedure of triage and admit</w:t>
      </w:r>
      <w:r w:rsidR="00EB7DB9" w:rsidRPr="007E543D">
        <w:rPr>
          <w:lang w:val="en-GB"/>
        </w:rPr>
        <w:t>s</w:t>
      </w:r>
      <w:r w:rsidRPr="007E543D">
        <w:rPr>
          <w:lang w:val="en-GB"/>
        </w:rPr>
        <w:t xml:space="preserve"> the SAM patient</w:t>
      </w:r>
      <w:r w:rsidR="00245F51" w:rsidRPr="007E543D">
        <w:rPr>
          <w:lang w:val="en-GB"/>
        </w:rPr>
        <w:t>s</w:t>
      </w:r>
      <w:r w:rsidRPr="007E543D">
        <w:rPr>
          <w:lang w:val="en-GB"/>
        </w:rPr>
        <w:t xml:space="preserve"> with </w:t>
      </w:r>
      <w:r w:rsidR="001669F7" w:rsidRPr="007E543D">
        <w:rPr>
          <w:lang w:val="en-GB"/>
        </w:rPr>
        <w:t>complications</w:t>
      </w:r>
      <w:r w:rsidR="00245F51" w:rsidRPr="007E543D">
        <w:rPr>
          <w:lang w:val="en-GB"/>
        </w:rPr>
        <w:t xml:space="preserve"> to the IPF and transfer</w:t>
      </w:r>
      <w:r w:rsidR="00EB7DB9" w:rsidRPr="007E543D">
        <w:rPr>
          <w:lang w:val="en-GB"/>
        </w:rPr>
        <w:t>s</w:t>
      </w:r>
      <w:r w:rsidR="00245F51" w:rsidRPr="007E543D">
        <w:rPr>
          <w:lang w:val="en-GB"/>
        </w:rPr>
        <w:t xml:space="preserve"> those with a good appetite </w:t>
      </w:r>
      <w:r w:rsidR="00EB7DB9" w:rsidRPr="007E543D">
        <w:rPr>
          <w:lang w:val="en-GB"/>
        </w:rPr>
        <w:t>and</w:t>
      </w:r>
      <w:r w:rsidR="00245F51" w:rsidRPr="007E543D">
        <w:rPr>
          <w:lang w:val="en-GB"/>
        </w:rPr>
        <w:t xml:space="preserve"> without medical complications directly to the OTP.</w:t>
      </w:r>
    </w:p>
    <w:p w14:paraId="043933FC" w14:textId="77777777" w:rsidR="001669F7" w:rsidRPr="007E543D" w:rsidRDefault="00245F51" w:rsidP="00852941">
      <w:pPr>
        <w:rPr>
          <w:color w:val="548DD4"/>
          <w:lang w:val="en-GB"/>
        </w:rPr>
      </w:pPr>
      <w:r w:rsidRPr="007E543D">
        <w:rPr>
          <w:b/>
          <w:color w:val="548DD4"/>
          <w:lang w:val="en-GB"/>
        </w:rPr>
        <w:t>For</w:t>
      </w:r>
      <w:r w:rsidR="001669F7" w:rsidRPr="007E543D">
        <w:rPr>
          <w:b/>
          <w:color w:val="548DD4"/>
          <w:lang w:val="en-GB"/>
        </w:rPr>
        <w:t xml:space="preserve"> an internal transfer</w:t>
      </w:r>
    </w:p>
    <w:p w14:paraId="218C0A8A" w14:textId="77777777" w:rsidR="00FF74AB" w:rsidRPr="007E543D" w:rsidRDefault="00BA4861">
      <w:pPr>
        <w:rPr>
          <w:u w:val="single"/>
          <w:lang w:val="en-GB"/>
        </w:rPr>
      </w:pPr>
      <w:r w:rsidRPr="007E543D">
        <w:rPr>
          <w:b/>
          <w:u w:val="single"/>
          <w:lang w:val="en-GB"/>
        </w:rPr>
        <w:t>From OTP</w:t>
      </w:r>
    </w:p>
    <w:p w14:paraId="147D0842" w14:textId="77777777" w:rsidR="00857015" w:rsidRPr="007E543D" w:rsidRDefault="00857015" w:rsidP="00EB4DA6">
      <w:pPr>
        <w:numPr>
          <w:ilvl w:val="0"/>
          <w:numId w:val="62"/>
        </w:numPr>
        <w:spacing w:after="100"/>
        <w:ind w:left="714" w:hanging="357"/>
        <w:rPr>
          <w:lang w:val="en-GB"/>
        </w:rPr>
      </w:pPr>
      <w:r w:rsidRPr="007E543D">
        <w:rPr>
          <w:lang w:val="en-GB"/>
        </w:rPr>
        <w:t xml:space="preserve">Register </w:t>
      </w:r>
      <w:r w:rsidR="0027764E" w:rsidRPr="007E543D">
        <w:rPr>
          <w:lang w:val="en-GB"/>
        </w:rPr>
        <w:t xml:space="preserve">the </w:t>
      </w:r>
      <w:r w:rsidR="001669F7" w:rsidRPr="007E543D">
        <w:rPr>
          <w:lang w:val="en-GB"/>
        </w:rPr>
        <w:t xml:space="preserve">patient </w:t>
      </w:r>
      <w:r w:rsidR="0027764E" w:rsidRPr="007E543D">
        <w:rPr>
          <w:lang w:val="en-GB"/>
        </w:rPr>
        <w:t xml:space="preserve">using his/her SAM </w:t>
      </w:r>
      <w:r w:rsidRPr="007E543D">
        <w:rPr>
          <w:lang w:val="en-GB"/>
        </w:rPr>
        <w:t>N°</w:t>
      </w:r>
      <w:r w:rsidR="0027764E" w:rsidRPr="007E543D">
        <w:rPr>
          <w:lang w:val="en-GB"/>
        </w:rPr>
        <w:t xml:space="preserve"> given by the OTP (if the SAM </w:t>
      </w:r>
      <w:r w:rsidR="00EB7DB9" w:rsidRPr="007E543D">
        <w:rPr>
          <w:lang w:val="en-GB"/>
        </w:rPr>
        <w:t>patient</w:t>
      </w:r>
      <w:r w:rsidR="0027764E" w:rsidRPr="007E543D">
        <w:rPr>
          <w:lang w:val="en-GB"/>
        </w:rPr>
        <w:t xml:space="preserve"> is referred by other health facilities or the ER, the SAM-number is given by the facility)</w:t>
      </w:r>
      <w:r w:rsidR="00245F51" w:rsidRPr="007E543D">
        <w:rPr>
          <w:lang w:val="en-GB"/>
        </w:rPr>
        <w:t>. T</w:t>
      </w:r>
      <w:r w:rsidR="0027764E" w:rsidRPr="007E543D">
        <w:rPr>
          <w:lang w:val="en-GB"/>
        </w:rPr>
        <w:t>he details are entered into the registration b</w:t>
      </w:r>
      <w:r w:rsidR="001669F7" w:rsidRPr="007E543D">
        <w:rPr>
          <w:lang w:val="en-GB"/>
        </w:rPr>
        <w:t>ook and Multi-chart (see annex</w:t>
      </w:r>
      <w:r w:rsidR="00835B4B" w:rsidRPr="007E543D">
        <w:rPr>
          <w:lang w:val="en-GB"/>
        </w:rPr>
        <w:t xml:space="preserve"> </w:t>
      </w:r>
      <w:r w:rsidR="004055E3" w:rsidRPr="007E543D">
        <w:rPr>
          <w:lang w:val="en-GB"/>
        </w:rPr>
        <w:t>7</w:t>
      </w:r>
      <w:r w:rsidR="001669F7" w:rsidRPr="007E543D">
        <w:rPr>
          <w:lang w:val="en-GB"/>
        </w:rPr>
        <w:t>); the transfer form should be attached to the Multi-chart (see section on admission</w:t>
      </w:r>
      <w:r w:rsidR="00245F51" w:rsidRPr="007E543D">
        <w:rPr>
          <w:lang w:val="en-GB"/>
        </w:rPr>
        <w:t>,</w:t>
      </w:r>
      <w:r w:rsidR="001669F7" w:rsidRPr="007E543D">
        <w:rPr>
          <w:lang w:val="en-GB"/>
        </w:rPr>
        <w:t xml:space="preserve"> evaluation and monitoring).</w:t>
      </w:r>
    </w:p>
    <w:p w14:paraId="1BB28154" w14:textId="77777777" w:rsidR="00EA3A7C" w:rsidRPr="007E543D" w:rsidRDefault="00EA3A7C" w:rsidP="00EB4DA6">
      <w:pPr>
        <w:numPr>
          <w:ilvl w:val="0"/>
          <w:numId w:val="62"/>
        </w:numPr>
        <w:spacing w:after="100"/>
        <w:ind w:left="714" w:hanging="357"/>
        <w:rPr>
          <w:lang w:val="en-GB"/>
        </w:rPr>
      </w:pPr>
      <w:r w:rsidRPr="007E543D">
        <w:rPr>
          <w:lang w:val="en-GB"/>
        </w:rPr>
        <w:t xml:space="preserve">Ask the doctor in charge to examine the patient </w:t>
      </w:r>
      <w:r w:rsidR="00245F51" w:rsidRPr="007E543D">
        <w:rPr>
          <w:lang w:val="en-GB"/>
        </w:rPr>
        <w:t>when</w:t>
      </w:r>
      <w:r w:rsidRPr="007E543D">
        <w:rPr>
          <w:lang w:val="en-GB"/>
        </w:rPr>
        <w:t xml:space="preserve"> </w:t>
      </w:r>
      <w:r w:rsidR="00EB7DB9" w:rsidRPr="007E543D">
        <w:rPr>
          <w:lang w:val="en-GB"/>
        </w:rPr>
        <w:t>s/</w:t>
      </w:r>
      <w:r w:rsidRPr="007E543D">
        <w:rPr>
          <w:lang w:val="en-GB"/>
        </w:rPr>
        <w:t xml:space="preserve">he is </w:t>
      </w:r>
      <w:r w:rsidR="00245F51" w:rsidRPr="007E543D">
        <w:rPr>
          <w:lang w:val="en-GB"/>
        </w:rPr>
        <w:t>available but do not wait before starting treatment according to the protocol.</w:t>
      </w:r>
    </w:p>
    <w:p w14:paraId="2A183395" w14:textId="77777777" w:rsidR="001669F7" w:rsidRPr="007E543D" w:rsidRDefault="001669F7" w:rsidP="00EB4DA6">
      <w:pPr>
        <w:numPr>
          <w:ilvl w:val="0"/>
          <w:numId w:val="62"/>
        </w:numPr>
        <w:spacing w:after="100"/>
        <w:ind w:left="714" w:hanging="357"/>
        <w:rPr>
          <w:lang w:val="en-GB"/>
        </w:rPr>
      </w:pPr>
      <w:r w:rsidRPr="007E543D">
        <w:rPr>
          <w:lang w:val="en-GB"/>
        </w:rPr>
        <w:t>Give a phone call to the OTP transfer</w:t>
      </w:r>
      <w:r w:rsidR="00245F51" w:rsidRPr="007E543D">
        <w:rPr>
          <w:lang w:val="en-GB"/>
        </w:rPr>
        <w:t>ring the patient to inform them of arrival and discuss any details that are not recorded on the transfer from.</w:t>
      </w:r>
    </w:p>
    <w:p w14:paraId="7D7F9A37" w14:textId="77777777" w:rsidR="00FF74AB" w:rsidRPr="007E543D" w:rsidRDefault="0027764E" w:rsidP="00EB4DA6">
      <w:pPr>
        <w:numPr>
          <w:ilvl w:val="0"/>
          <w:numId w:val="62"/>
        </w:numPr>
        <w:spacing w:after="100"/>
        <w:ind w:left="714" w:hanging="357"/>
        <w:rPr>
          <w:lang w:val="en-GB"/>
        </w:rPr>
      </w:pPr>
      <w:r w:rsidRPr="007E543D">
        <w:rPr>
          <w:lang w:val="en-GB"/>
        </w:rPr>
        <w:t xml:space="preserve">Start treatment of the acute-phase </w:t>
      </w:r>
      <w:r w:rsidRPr="007E543D">
        <w:rPr>
          <w:b/>
          <w:lang w:val="en-GB"/>
        </w:rPr>
        <w:t>and</w:t>
      </w:r>
      <w:r w:rsidRPr="007E543D">
        <w:rPr>
          <w:lang w:val="en-GB"/>
        </w:rPr>
        <w:t xml:space="preserve"> treat the complications</w:t>
      </w:r>
      <w:r w:rsidR="00EB7DB9" w:rsidRPr="007E543D">
        <w:rPr>
          <w:lang w:val="en-GB"/>
        </w:rPr>
        <w:t xml:space="preserve"> according to the protocol</w:t>
      </w:r>
      <w:r w:rsidR="00AE2868" w:rsidRPr="007E543D">
        <w:rPr>
          <w:lang w:val="en-GB"/>
        </w:rPr>
        <w:t>.</w:t>
      </w:r>
    </w:p>
    <w:p w14:paraId="234C2DF0" w14:textId="77777777" w:rsidR="00417672" w:rsidRDefault="00417672" w:rsidP="00852941">
      <w:pPr>
        <w:rPr>
          <w:b/>
          <w:u w:val="single"/>
          <w:lang w:val="en-GB"/>
        </w:rPr>
      </w:pPr>
    </w:p>
    <w:p w14:paraId="3C8B10B4" w14:textId="77777777" w:rsidR="00417672" w:rsidRDefault="00417672" w:rsidP="00852941">
      <w:pPr>
        <w:rPr>
          <w:b/>
          <w:u w:val="single"/>
          <w:lang w:val="en-GB"/>
        </w:rPr>
      </w:pPr>
    </w:p>
    <w:p w14:paraId="3E0C8BED" w14:textId="77777777" w:rsidR="00FF74AB" w:rsidRPr="007E543D" w:rsidRDefault="00BA4861" w:rsidP="00852941">
      <w:pPr>
        <w:rPr>
          <w:u w:val="single"/>
          <w:lang w:val="en-GB"/>
        </w:rPr>
      </w:pPr>
      <w:r w:rsidRPr="007E543D">
        <w:rPr>
          <w:b/>
          <w:u w:val="single"/>
          <w:lang w:val="en-GB"/>
        </w:rPr>
        <w:t>To OTP</w:t>
      </w:r>
    </w:p>
    <w:p w14:paraId="0260E854" w14:textId="77777777" w:rsidR="00FF74AB" w:rsidRPr="007E543D" w:rsidRDefault="008914FC" w:rsidP="00EB4DA6">
      <w:pPr>
        <w:numPr>
          <w:ilvl w:val="0"/>
          <w:numId w:val="62"/>
        </w:numPr>
        <w:spacing w:after="100"/>
        <w:ind w:left="714" w:hanging="357"/>
        <w:rPr>
          <w:lang w:val="en-GB"/>
        </w:rPr>
      </w:pPr>
      <w:r w:rsidRPr="007E543D">
        <w:rPr>
          <w:lang w:val="en-GB"/>
        </w:rPr>
        <w:t>As soon as possible</w:t>
      </w:r>
      <w:r w:rsidR="005D0DD2" w:rsidRPr="007E543D">
        <w:rPr>
          <w:lang w:val="en-GB"/>
        </w:rPr>
        <w:t>,</w:t>
      </w:r>
      <w:r w:rsidRPr="007E543D">
        <w:rPr>
          <w:lang w:val="en-GB"/>
        </w:rPr>
        <w:t xml:space="preserve"> move to</w:t>
      </w:r>
      <w:r w:rsidR="002E4FA7" w:rsidRPr="007E543D">
        <w:rPr>
          <w:lang w:val="en-GB"/>
        </w:rPr>
        <w:t xml:space="preserve"> Transition phase</w:t>
      </w:r>
      <w:r w:rsidRPr="007E543D">
        <w:rPr>
          <w:lang w:val="en-GB"/>
        </w:rPr>
        <w:t xml:space="preserve"> and prepar</w:t>
      </w:r>
      <w:r w:rsidR="00EB7DB9" w:rsidRPr="007E543D">
        <w:rPr>
          <w:lang w:val="en-GB"/>
        </w:rPr>
        <w:t>e for</w:t>
      </w:r>
      <w:r w:rsidRPr="007E543D">
        <w:rPr>
          <w:lang w:val="en-GB"/>
        </w:rPr>
        <w:t xml:space="preserve"> transfer to </w:t>
      </w:r>
      <w:r w:rsidR="00EB7DB9" w:rsidRPr="007E543D">
        <w:rPr>
          <w:lang w:val="en-GB"/>
        </w:rPr>
        <w:t xml:space="preserve">the </w:t>
      </w:r>
      <w:r w:rsidRPr="007E543D">
        <w:rPr>
          <w:lang w:val="en-GB"/>
        </w:rPr>
        <w:t>OTP.</w:t>
      </w:r>
    </w:p>
    <w:p w14:paraId="5ABDA133" w14:textId="77777777" w:rsidR="00FF74AB" w:rsidRPr="007E543D" w:rsidRDefault="008914FC" w:rsidP="00852941">
      <w:pPr>
        <w:rPr>
          <w:rFonts w:ascii="Cambria" w:hAnsi="Cambria"/>
          <w:color w:val="548DD4"/>
          <w:lang w:val="en-GB"/>
        </w:rPr>
      </w:pPr>
      <w:r w:rsidRPr="007E543D">
        <w:rPr>
          <w:rFonts w:ascii="Cambria" w:hAnsi="Cambria"/>
          <w:b/>
          <w:color w:val="548DD4"/>
          <w:lang w:val="en-GB"/>
        </w:rPr>
        <w:t>In general</w:t>
      </w:r>
      <w:r w:rsidR="00AE2868" w:rsidRPr="007E543D">
        <w:rPr>
          <w:rFonts w:ascii="Cambria" w:hAnsi="Cambria"/>
          <w:b/>
          <w:color w:val="548DD4"/>
          <w:lang w:val="en-GB"/>
        </w:rPr>
        <w:t>,</w:t>
      </w:r>
    </w:p>
    <w:p w14:paraId="37DE14B2" w14:textId="77777777" w:rsidR="00BA4861" w:rsidRPr="007E543D" w:rsidRDefault="00BA4861" w:rsidP="00EB4DA6">
      <w:pPr>
        <w:numPr>
          <w:ilvl w:val="0"/>
          <w:numId w:val="62"/>
        </w:numPr>
        <w:spacing w:after="100"/>
        <w:ind w:left="714" w:hanging="357"/>
        <w:rPr>
          <w:lang w:val="en-GB"/>
        </w:rPr>
      </w:pPr>
      <w:r w:rsidRPr="007E543D">
        <w:rPr>
          <w:lang w:val="en-GB"/>
        </w:rPr>
        <w:t>Teach and supervise the assistants to ensure that they are performing the</w:t>
      </w:r>
      <w:r w:rsidR="00040103" w:rsidRPr="007E543D">
        <w:rPr>
          <w:lang w:val="en-GB"/>
        </w:rPr>
        <w:t>ir</w:t>
      </w:r>
      <w:r w:rsidRPr="007E543D">
        <w:rPr>
          <w:lang w:val="en-GB"/>
        </w:rPr>
        <w:t xml:space="preserve"> functions correctly and accurately.</w:t>
      </w:r>
    </w:p>
    <w:p w14:paraId="5DCCC21C" w14:textId="77777777" w:rsidR="00BA4861" w:rsidRPr="007E543D" w:rsidRDefault="00BA4861" w:rsidP="00EB4DA6">
      <w:pPr>
        <w:numPr>
          <w:ilvl w:val="0"/>
          <w:numId w:val="62"/>
        </w:numPr>
        <w:spacing w:after="100"/>
        <w:ind w:left="714" w:hanging="357"/>
        <w:rPr>
          <w:lang w:val="en-GB"/>
        </w:rPr>
      </w:pPr>
      <w:r w:rsidRPr="007E543D">
        <w:rPr>
          <w:lang w:val="en-GB"/>
        </w:rPr>
        <w:t>The nurse also needs to give or supervise any intravenous or unusual treatment</w:t>
      </w:r>
      <w:r w:rsidR="00040103" w:rsidRPr="007E543D">
        <w:rPr>
          <w:lang w:val="en-GB"/>
        </w:rPr>
        <w:t xml:space="preserve"> and monitor all critical care patients.</w:t>
      </w:r>
    </w:p>
    <w:p w14:paraId="133F9706" w14:textId="77777777" w:rsidR="000519BA" w:rsidRPr="002D350B" w:rsidRDefault="007C1BFC" w:rsidP="002D350B">
      <w:pPr>
        <w:pStyle w:val="Heading2"/>
      </w:pPr>
      <w:bookmarkStart w:id="516" w:name="_Toc315357680"/>
      <w:bookmarkStart w:id="517" w:name="_Toc320105294"/>
      <w:r w:rsidRPr="002D350B">
        <w:t>Assistant</w:t>
      </w:r>
      <w:r w:rsidR="005D0DD2" w:rsidRPr="002D350B">
        <w:t xml:space="preserve"> </w:t>
      </w:r>
      <w:r w:rsidRPr="002D350B">
        <w:t>Nurses</w:t>
      </w:r>
      <w:bookmarkEnd w:id="516"/>
      <w:bookmarkEnd w:id="517"/>
    </w:p>
    <w:p w14:paraId="09917569" w14:textId="77777777" w:rsidR="007C1BFC" w:rsidRPr="007E543D" w:rsidRDefault="00E20854" w:rsidP="00E20854">
      <w:pPr>
        <w:spacing w:after="40"/>
        <w:rPr>
          <w:lang w:val="en-GB"/>
        </w:rPr>
      </w:pPr>
      <w:r w:rsidRPr="007E543D">
        <w:rPr>
          <w:lang w:val="en-GB"/>
        </w:rPr>
        <w:t>The</w:t>
      </w:r>
      <w:r w:rsidR="00604AF6" w:rsidRPr="007E543D">
        <w:rPr>
          <w:lang w:val="en-GB"/>
        </w:rPr>
        <w:t xml:space="preserve"> assistants</w:t>
      </w:r>
      <w:r w:rsidRPr="007E543D">
        <w:rPr>
          <w:lang w:val="en-GB"/>
        </w:rPr>
        <w:t xml:space="preserve"> do most of the actual “nursing”</w:t>
      </w:r>
      <w:r w:rsidR="007C1BFC" w:rsidRPr="007E543D">
        <w:rPr>
          <w:lang w:val="en-GB"/>
        </w:rPr>
        <w:t>. They have to:</w:t>
      </w:r>
    </w:p>
    <w:p w14:paraId="2C51E169" w14:textId="77777777" w:rsidR="00AE2868" w:rsidRPr="007E543D" w:rsidRDefault="00E704E0" w:rsidP="00EB4DA6">
      <w:pPr>
        <w:numPr>
          <w:ilvl w:val="0"/>
          <w:numId w:val="62"/>
        </w:numPr>
        <w:spacing w:after="100"/>
        <w:ind w:left="714" w:hanging="357"/>
        <w:rPr>
          <w:lang w:val="en-GB"/>
        </w:rPr>
      </w:pPr>
      <w:r w:rsidRPr="007E543D">
        <w:rPr>
          <w:lang w:val="en-GB"/>
        </w:rPr>
        <w:t>Weigh</w:t>
      </w:r>
      <w:r w:rsidR="00AE2868" w:rsidRPr="007E543D">
        <w:rPr>
          <w:lang w:val="en-GB"/>
        </w:rPr>
        <w:t xml:space="preserve"> and</w:t>
      </w:r>
      <w:r w:rsidR="007C1BFC" w:rsidRPr="007E543D">
        <w:rPr>
          <w:lang w:val="en-GB"/>
        </w:rPr>
        <w:t xml:space="preserve"> measure</w:t>
      </w:r>
      <w:r w:rsidR="00AE2868" w:rsidRPr="007E543D">
        <w:rPr>
          <w:lang w:val="en-GB"/>
        </w:rPr>
        <w:t xml:space="preserve"> patients according to the protocol</w:t>
      </w:r>
    </w:p>
    <w:p w14:paraId="5C414FAF" w14:textId="77777777" w:rsidR="00AE2868" w:rsidRPr="007E543D" w:rsidRDefault="00AE2868" w:rsidP="00EB4DA6">
      <w:pPr>
        <w:numPr>
          <w:ilvl w:val="0"/>
          <w:numId w:val="62"/>
        </w:numPr>
        <w:spacing w:after="100"/>
        <w:ind w:left="714" w:hanging="357"/>
        <w:rPr>
          <w:lang w:val="en-GB"/>
        </w:rPr>
      </w:pPr>
      <w:r w:rsidRPr="007E543D">
        <w:rPr>
          <w:lang w:val="en-GB"/>
        </w:rPr>
        <w:t xml:space="preserve">Mix </w:t>
      </w:r>
      <w:r w:rsidR="007C1BFC" w:rsidRPr="007E543D">
        <w:rPr>
          <w:lang w:val="en-GB"/>
        </w:rPr>
        <w:t>and dispense feed</w:t>
      </w:r>
      <w:r w:rsidRPr="007E543D">
        <w:rPr>
          <w:lang w:val="en-GB"/>
        </w:rPr>
        <w:t>, and</w:t>
      </w:r>
      <w:r w:rsidR="007C1BFC" w:rsidRPr="007E543D">
        <w:rPr>
          <w:lang w:val="en-GB"/>
        </w:rPr>
        <w:t xml:space="preserve"> give the oral drugs</w:t>
      </w:r>
    </w:p>
    <w:p w14:paraId="509AE4E9" w14:textId="77777777" w:rsidR="007C1BFC" w:rsidRPr="007E543D" w:rsidRDefault="00AE2868" w:rsidP="00EB4DA6">
      <w:pPr>
        <w:numPr>
          <w:ilvl w:val="0"/>
          <w:numId w:val="62"/>
        </w:numPr>
        <w:spacing w:after="100"/>
        <w:ind w:left="714" w:hanging="357"/>
        <w:rPr>
          <w:lang w:val="en-GB"/>
        </w:rPr>
      </w:pPr>
      <w:r w:rsidRPr="007E543D">
        <w:rPr>
          <w:lang w:val="en-GB"/>
        </w:rPr>
        <w:t xml:space="preserve">Assess </w:t>
      </w:r>
      <w:r w:rsidR="007C1BFC" w:rsidRPr="007E543D">
        <w:rPr>
          <w:lang w:val="en-GB"/>
        </w:rPr>
        <w:t xml:space="preserve">the clinical signs and </w:t>
      </w:r>
      <w:r w:rsidR="00604AF6" w:rsidRPr="007E543D">
        <w:rPr>
          <w:lang w:val="en-GB"/>
        </w:rPr>
        <w:t xml:space="preserve">record the results </w:t>
      </w:r>
      <w:r w:rsidR="007C1BFC" w:rsidRPr="007E543D">
        <w:rPr>
          <w:lang w:val="en-GB"/>
        </w:rPr>
        <w:t xml:space="preserve">all the routine information </w:t>
      </w:r>
      <w:r w:rsidR="00604AF6" w:rsidRPr="007E543D">
        <w:rPr>
          <w:lang w:val="en-GB"/>
        </w:rPr>
        <w:t>on the Multichart</w:t>
      </w:r>
      <w:r w:rsidRPr="007E543D">
        <w:rPr>
          <w:lang w:val="en-GB"/>
        </w:rPr>
        <w:t xml:space="preserve"> (t</w:t>
      </w:r>
      <w:r w:rsidR="007C1BFC" w:rsidRPr="007E543D">
        <w:rPr>
          <w:lang w:val="en-GB"/>
        </w:rPr>
        <w:t xml:space="preserve">he </w:t>
      </w:r>
      <w:r w:rsidR="00100B5A" w:rsidRPr="007E543D">
        <w:rPr>
          <w:lang w:val="en-GB"/>
        </w:rPr>
        <w:t>caretakers</w:t>
      </w:r>
      <w:r w:rsidR="007C1BFC" w:rsidRPr="007E543D">
        <w:rPr>
          <w:lang w:val="en-GB"/>
        </w:rPr>
        <w:t xml:space="preserve"> must never be given the task of reconstituting the F75</w:t>
      </w:r>
      <w:r w:rsidRPr="007E543D">
        <w:rPr>
          <w:lang w:val="en-GB"/>
        </w:rPr>
        <w:t>).</w:t>
      </w:r>
    </w:p>
    <w:p w14:paraId="614C8D8B" w14:textId="77777777" w:rsidR="00EA3A7C" w:rsidRPr="002D350B" w:rsidRDefault="005159CD" w:rsidP="002D350B">
      <w:pPr>
        <w:pStyle w:val="Heading2"/>
      </w:pPr>
      <w:bookmarkStart w:id="518" w:name="_Toc315357681"/>
      <w:bookmarkStart w:id="519" w:name="_Toc320105295"/>
      <w:r w:rsidRPr="002D350B">
        <w:t xml:space="preserve">District </w:t>
      </w:r>
      <w:r w:rsidR="00EA3A7C" w:rsidRPr="002D350B">
        <w:t xml:space="preserve">Nutrition </w:t>
      </w:r>
      <w:r w:rsidRPr="002D350B">
        <w:t>F</w:t>
      </w:r>
      <w:r w:rsidR="00EA3A7C" w:rsidRPr="002D350B">
        <w:t xml:space="preserve">ocal </w:t>
      </w:r>
      <w:r w:rsidRPr="002D350B">
        <w:t>P</w:t>
      </w:r>
      <w:r w:rsidR="00EA3A7C" w:rsidRPr="002D350B">
        <w:t xml:space="preserve">oint </w:t>
      </w:r>
      <w:r w:rsidRPr="002D350B">
        <w:t>(DNPF)/ District Nutrition Officer (DNO)</w:t>
      </w:r>
      <w:bookmarkEnd w:id="518"/>
      <w:bookmarkEnd w:id="519"/>
    </w:p>
    <w:p w14:paraId="50DEF199" w14:textId="77777777" w:rsidR="00EA3A7C" w:rsidRPr="007E543D" w:rsidRDefault="00EA3A7C" w:rsidP="00EB4DA6">
      <w:pPr>
        <w:numPr>
          <w:ilvl w:val="0"/>
          <w:numId w:val="62"/>
        </w:numPr>
        <w:spacing w:after="100"/>
        <w:ind w:left="714" w:hanging="357"/>
        <w:rPr>
          <w:lang w:val="en-GB"/>
        </w:rPr>
      </w:pPr>
      <w:r w:rsidRPr="007E543D">
        <w:rPr>
          <w:lang w:val="en-GB"/>
        </w:rPr>
        <w:t xml:space="preserve">The supervision of the IPF must include a visit to the emergency department and an assessment of the procedures used </w:t>
      </w:r>
      <w:r w:rsidR="00604AF6" w:rsidRPr="007E543D">
        <w:rPr>
          <w:lang w:val="en-GB"/>
        </w:rPr>
        <w:t>in the emergency department</w:t>
      </w:r>
      <w:r w:rsidRPr="007E543D">
        <w:rPr>
          <w:lang w:val="en-GB"/>
        </w:rPr>
        <w:t xml:space="preserve"> to identify, treat and transfer SAM patients</w:t>
      </w:r>
      <w:r w:rsidR="00100B5A" w:rsidRPr="007E543D">
        <w:rPr>
          <w:lang w:val="en-GB"/>
        </w:rPr>
        <w:t xml:space="preserve"> to the staff </w:t>
      </w:r>
      <w:r w:rsidR="00B63951" w:rsidRPr="007E543D">
        <w:rPr>
          <w:lang w:val="en-GB"/>
        </w:rPr>
        <w:t xml:space="preserve">of </w:t>
      </w:r>
      <w:r w:rsidR="00604AF6" w:rsidRPr="007E543D">
        <w:rPr>
          <w:lang w:val="en-GB"/>
        </w:rPr>
        <w:t>the IPF</w:t>
      </w:r>
      <w:r w:rsidR="00100B5A" w:rsidRPr="007E543D">
        <w:rPr>
          <w:lang w:val="en-GB"/>
        </w:rPr>
        <w:t xml:space="preserve"> area specifically designated to treat SAM patients</w:t>
      </w:r>
      <w:r w:rsidRPr="007E543D">
        <w:rPr>
          <w:lang w:val="en-GB"/>
        </w:rPr>
        <w:t>.</w:t>
      </w:r>
    </w:p>
    <w:p w14:paraId="13E76E33" w14:textId="77777777" w:rsidR="00EA3A7C" w:rsidRPr="007E543D" w:rsidRDefault="00EA3A7C" w:rsidP="00EB4DA6">
      <w:pPr>
        <w:numPr>
          <w:ilvl w:val="0"/>
          <w:numId w:val="62"/>
        </w:numPr>
        <w:spacing w:after="0"/>
        <w:ind w:left="714" w:hanging="357"/>
        <w:rPr>
          <w:lang w:val="en-GB"/>
        </w:rPr>
      </w:pPr>
      <w:r w:rsidRPr="007E543D">
        <w:rPr>
          <w:lang w:val="en-GB"/>
        </w:rPr>
        <w:t>With the doctor in charge of the nutrition ward in the IPF,</w:t>
      </w:r>
      <w:r w:rsidR="00604AF6" w:rsidRPr="007E543D">
        <w:rPr>
          <w:lang w:val="en-GB"/>
        </w:rPr>
        <w:t xml:space="preserve"> the DNO</w:t>
      </w:r>
      <w:r w:rsidRPr="007E543D">
        <w:rPr>
          <w:lang w:val="en-GB"/>
        </w:rPr>
        <w:t xml:space="preserve"> should regularly assess the management of the SAM patients with complications.</w:t>
      </w:r>
    </w:p>
    <w:p w14:paraId="307B586B" w14:textId="77777777" w:rsidR="007C1BFC" w:rsidRPr="002D350B" w:rsidRDefault="00E20854" w:rsidP="002D350B">
      <w:pPr>
        <w:pStyle w:val="Heading1"/>
      </w:pPr>
      <w:bookmarkStart w:id="520" w:name="_Toc320105296"/>
      <w:r w:rsidRPr="002D350B">
        <w:t>Tools</w:t>
      </w:r>
      <w:r w:rsidR="001652B0" w:rsidRPr="002D350B">
        <w:t xml:space="preserve"> and materials</w:t>
      </w:r>
      <w:bookmarkEnd w:id="520"/>
    </w:p>
    <w:p w14:paraId="06FBDC10" w14:textId="77777777" w:rsidR="002E4FA7" w:rsidRPr="002D350B" w:rsidRDefault="002E4FA7" w:rsidP="002D350B">
      <w:pPr>
        <w:pStyle w:val="Heading2"/>
      </w:pPr>
      <w:bookmarkStart w:id="521" w:name="_Toc315357683"/>
      <w:bookmarkStart w:id="522" w:name="_Toc320105297"/>
      <w:r w:rsidRPr="002D350B">
        <w:t>Re</w:t>
      </w:r>
      <w:r w:rsidR="00604AF6" w:rsidRPr="002D350B">
        <w:t>cords</w:t>
      </w:r>
      <w:bookmarkEnd w:id="521"/>
      <w:bookmarkEnd w:id="522"/>
    </w:p>
    <w:p w14:paraId="07360777" w14:textId="77777777" w:rsidR="00604AF6" w:rsidRPr="007E543D" w:rsidRDefault="00604AF6" w:rsidP="00EB4DA6">
      <w:pPr>
        <w:numPr>
          <w:ilvl w:val="0"/>
          <w:numId w:val="62"/>
        </w:numPr>
        <w:spacing w:after="100"/>
        <w:ind w:left="714" w:hanging="357"/>
        <w:rPr>
          <w:b/>
          <w:lang w:val="en-GB"/>
        </w:rPr>
      </w:pPr>
      <w:r w:rsidRPr="007E543D">
        <w:rPr>
          <w:b/>
          <w:lang w:val="en-GB"/>
        </w:rPr>
        <w:t xml:space="preserve">The registration book </w:t>
      </w:r>
      <w:r w:rsidRPr="007E543D">
        <w:rPr>
          <w:lang w:val="en-GB"/>
        </w:rPr>
        <w:t xml:space="preserve">(annex </w:t>
      </w:r>
      <w:r w:rsidR="004055E3" w:rsidRPr="007E543D">
        <w:rPr>
          <w:lang w:val="en-GB"/>
        </w:rPr>
        <w:t>6</w:t>
      </w:r>
      <w:r w:rsidRPr="007E543D">
        <w:rPr>
          <w:lang w:val="en-GB"/>
        </w:rPr>
        <w:t>). A separate register is kept for malnourished patients. It contains all the information necessary to complete the monthly and other reports.</w:t>
      </w:r>
    </w:p>
    <w:p w14:paraId="3EC915CE" w14:textId="77777777" w:rsidR="007C1BFC" w:rsidRPr="007E543D" w:rsidRDefault="007C1BFC" w:rsidP="00EB4DA6">
      <w:pPr>
        <w:numPr>
          <w:ilvl w:val="0"/>
          <w:numId w:val="62"/>
        </w:numPr>
        <w:spacing w:after="100"/>
        <w:ind w:left="714" w:hanging="357"/>
        <w:rPr>
          <w:lang w:val="en-GB"/>
        </w:rPr>
      </w:pPr>
      <w:r w:rsidRPr="007E543D">
        <w:rPr>
          <w:b/>
          <w:lang w:val="en-GB"/>
        </w:rPr>
        <w:t>The Multi-chart</w:t>
      </w:r>
      <w:r w:rsidRPr="007E543D">
        <w:rPr>
          <w:lang w:val="en-GB"/>
        </w:rPr>
        <w:t xml:space="preserve"> </w:t>
      </w:r>
      <w:r w:rsidR="004055E3" w:rsidRPr="007E543D">
        <w:rPr>
          <w:lang w:val="en-GB"/>
        </w:rPr>
        <w:t>(annex 13</w:t>
      </w:r>
      <w:r w:rsidR="00604AF6" w:rsidRPr="007E543D">
        <w:rPr>
          <w:lang w:val="en-GB"/>
        </w:rPr>
        <w:t xml:space="preserve">) </w:t>
      </w:r>
      <w:r w:rsidRPr="007E543D">
        <w:rPr>
          <w:lang w:val="en-GB"/>
        </w:rPr>
        <w:t xml:space="preserve">is the primary tool used for in-patient treatment of malnourished </w:t>
      </w:r>
      <w:r w:rsidR="00604AF6" w:rsidRPr="007E543D">
        <w:rPr>
          <w:lang w:val="en-GB"/>
        </w:rPr>
        <w:t>patients</w:t>
      </w:r>
      <w:r w:rsidRPr="007E543D">
        <w:rPr>
          <w:lang w:val="en-GB"/>
        </w:rPr>
        <w:t>. Other charts should not be used. All the staff use the same multi-chart to record all the information needed to manage the malnourished patient – separate charts are not used by different categories of staff. All records should be taken in the language of the assistant and not in the language of the senior staff or an international language to avoid any misunderstanding of instructions.</w:t>
      </w:r>
    </w:p>
    <w:p w14:paraId="435654CE" w14:textId="77777777" w:rsidR="00604AF6" w:rsidRPr="007E543D" w:rsidRDefault="00604AF6" w:rsidP="00EB4DA6">
      <w:pPr>
        <w:numPr>
          <w:ilvl w:val="0"/>
          <w:numId w:val="62"/>
        </w:numPr>
        <w:spacing w:after="100"/>
        <w:ind w:left="714" w:hanging="357"/>
        <w:rPr>
          <w:lang w:val="en-GB"/>
        </w:rPr>
      </w:pPr>
      <w:r w:rsidRPr="007E543D">
        <w:rPr>
          <w:lang w:val="en-GB"/>
        </w:rPr>
        <w:t xml:space="preserve">The </w:t>
      </w:r>
      <w:r w:rsidR="001652B0" w:rsidRPr="007E543D">
        <w:rPr>
          <w:lang w:val="en-GB"/>
        </w:rPr>
        <w:t>C</w:t>
      </w:r>
      <w:r w:rsidRPr="007E543D">
        <w:rPr>
          <w:lang w:val="en-GB"/>
        </w:rPr>
        <w:t>ritical</w:t>
      </w:r>
      <w:r w:rsidR="001652B0" w:rsidRPr="007E543D">
        <w:rPr>
          <w:lang w:val="en-GB"/>
        </w:rPr>
        <w:t>-C</w:t>
      </w:r>
      <w:r w:rsidRPr="007E543D">
        <w:rPr>
          <w:lang w:val="en-GB"/>
        </w:rPr>
        <w:t xml:space="preserve">are chart (annex </w:t>
      </w:r>
      <w:r w:rsidR="004055E3" w:rsidRPr="007E543D">
        <w:rPr>
          <w:lang w:val="en-GB"/>
        </w:rPr>
        <w:t>14</w:t>
      </w:r>
      <w:r w:rsidRPr="007E543D">
        <w:rPr>
          <w:lang w:val="en-GB"/>
        </w:rPr>
        <w:t xml:space="preserve">), is used for </w:t>
      </w:r>
      <w:r w:rsidR="001652B0" w:rsidRPr="007E543D">
        <w:rPr>
          <w:lang w:val="en-GB"/>
        </w:rPr>
        <w:t>patients</w:t>
      </w:r>
      <w:r w:rsidRPr="007E543D">
        <w:rPr>
          <w:lang w:val="en-GB"/>
        </w:rPr>
        <w:t xml:space="preserve"> w</w:t>
      </w:r>
      <w:r w:rsidR="001652B0" w:rsidRPr="007E543D">
        <w:rPr>
          <w:lang w:val="en-GB"/>
        </w:rPr>
        <w:t>ith complications who require more intensive monitoring during the acute treatment of the complication (shock, dehydration, hypothermia, etc.)</w:t>
      </w:r>
    </w:p>
    <w:p w14:paraId="62003BED" w14:textId="77777777" w:rsidR="00F674C1" w:rsidRPr="002D350B" w:rsidRDefault="002E4FA7" w:rsidP="002D350B">
      <w:pPr>
        <w:pStyle w:val="Heading2"/>
      </w:pPr>
      <w:bookmarkStart w:id="523" w:name="_Toc315357684"/>
      <w:bookmarkStart w:id="524" w:name="_Toc320105298"/>
      <w:r w:rsidRPr="002D350B">
        <w:t>Diet</w:t>
      </w:r>
      <w:bookmarkEnd w:id="523"/>
      <w:bookmarkEnd w:id="524"/>
    </w:p>
    <w:p w14:paraId="3E07CBD0" w14:textId="77777777" w:rsidR="00185244" w:rsidRPr="007E543D" w:rsidRDefault="002E4FA7" w:rsidP="00DF54C4">
      <w:pPr>
        <w:spacing w:beforeLines="40" w:before="96" w:after="60"/>
        <w:rPr>
          <w:lang w:val="en-GB"/>
        </w:rPr>
      </w:pPr>
      <w:r w:rsidRPr="007E543D">
        <w:rPr>
          <w:lang w:val="en-GB"/>
        </w:rPr>
        <w:t>Pre</w:t>
      </w:r>
      <w:r w:rsidR="00185244" w:rsidRPr="007E543D">
        <w:rPr>
          <w:lang w:val="en-GB"/>
        </w:rPr>
        <w:t>-</w:t>
      </w:r>
      <w:r w:rsidRPr="007E543D">
        <w:rPr>
          <w:lang w:val="en-GB"/>
        </w:rPr>
        <w:t>pack</w:t>
      </w:r>
      <w:r w:rsidR="00185244" w:rsidRPr="007E543D">
        <w:rPr>
          <w:lang w:val="en-GB"/>
        </w:rPr>
        <w:t>ag</w:t>
      </w:r>
      <w:r w:rsidRPr="007E543D">
        <w:rPr>
          <w:lang w:val="en-GB"/>
        </w:rPr>
        <w:t xml:space="preserve">ed F75, </w:t>
      </w:r>
      <w:r w:rsidR="00FD38BC" w:rsidRPr="007E543D">
        <w:rPr>
          <w:lang w:val="en-GB"/>
        </w:rPr>
        <w:t>F100</w:t>
      </w:r>
      <w:r w:rsidR="00185244" w:rsidRPr="007E543D">
        <w:rPr>
          <w:lang w:val="en-GB"/>
        </w:rPr>
        <w:t xml:space="preserve"> and</w:t>
      </w:r>
      <w:r w:rsidR="00FD38BC" w:rsidRPr="007E543D">
        <w:rPr>
          <w:lang w:val="en-GB"/>
        </w:rPr>
        <w:t xml:space="preserve"> </w:t>
      </w:r>
      <w:r w:rsidRPr="007E543D">
        <w:rPr>
          <w:lang w:val="en-GB"/>
        </w:rPr>
        <w:t xml:space="preserve">RUTF, cups, mixer, drinking water, </w:t>
      </w:r>
      <w:r w:rsidR="002A1F63" w:rsidRPr="007E543D">
        <w:rPr>
          <w:lang w:val="en-GB"/>
        </w:rPr>
        <w:t>sugar</w:t>
      </w:r>
      <w:r w:rsidR="005D0DD2" w:rsidRPr="007E543D">
        <w:rPr>
          <w:lang w:val="en-GB"/>
        </w:rPr>
        <w:t>,</w:t>
      </w:r>
      <w:r w:rsidR="00C40579" w:rsidRPr="007E543D">
        <w:rPr>
          <w:lang w:val="en-GB"/>
        </w:rPr>
        <w:t xml:space="preserve"> </w:t>
      </w:r>
      <w:r w:rsidR="005D0DD2" w:rsidRPr="007E543D">
        <w:rPr>
          <w:lang w:val="en-GB"/>
        </w:rPr>
        <w:t>ReSoMal</w:t>
      </w:r>
      <w:r w:rsidR="00C40579" w:rsidRPr="007E543D">
        <w:rPr>
          <w:lang w:val="en-GB"/>
        </w:rPr>
        <w:t xml:space="preserve">, measuring </w:t>
      </w:r>
      <w:r w:rsidR="00185244" w:rsidRPr="007E543D">
        <w:rPr>
          <w:lang w:val="en-GB"/>
        </w:rPr>
        <w:t>jugs.</w:t>
      </w:r>
    </w:p>
    <w:p w14:paraId="4C22C6CC" w14:textId="77777777" w:rsidR="00F674C1" w:rsidRPr="007E543D" w:rsidRDefault="00185244" w:rsidP="00DF54C4">
      <w:pPr>
        <w:spacing w:beforeLines="40" w:before="96" w:after="60"/>
        <w:rPr>
          <w:lang w:val="en-GB"/>
        </w:rPr>
      </w:pPr>
      <w:r w:rsidRPr="007E543D">
        <w:rPr>
          <w:lang w:val="en-GB"/>
        </w:rPr>
        <w:t xml:space="preserve">If the pre-packaged F75 and F100 are not available alternative recipes for making these diets are given in annex </w:t>
      </w:r>
      <w:r w:rsidR="004055E3" w:rsidRPr="007E543D">
        <w:rPr>
          <w:lang w:val="en-GB"/>
        </w:rPr>
        <w:t>26</w:t>
      </w:r>
      <w:r w:rsidRPr="007E543D">
        <w:rPr>
          <w:lang w:val="en-GB"/>
        </w:rPr>
        <w:t>. The pre-packaged commercial F75 is preferred because it has a lower osmolarity and passes through an NG tube</w:t>
      </w:r>
      <w:r w:rsidRPr="007E543D">
        <w:rPr>
          <w:rStyle w:val="FootnoteReference"/>
          <w:lang w:val="en-GB"/>
        </w:rPr>
        <w:footnoteReference w:id="47"/>
      </w:r>
      <w:r w:rsidRPr="007E543D">
        <w:rPr>
          <w:lang w:val="en-GB"/>
        </w:rPr>
        <w:t>.</w:t>
      </w:r>
    </w:p>
    <w:p w14:paraId="6D3170F3" w14:textId="77777777" w:rsidR="00F674C1" w:rsidRPr="002D350B" w:rsidRDefault="00492812" w:rsidP="002D350B">
      <w:pPr>
        <w:pStyle w:val="Heading2"/>
      </w:pPr>
      <w:bookmarkStart w:id="525" w:name="_Toc315357685"/>
      <w:bookmarkStart w:id="526" w:name="_Toc320105299"/>
      <w:r w:rsidRPr="002D350B">
        <w:t>Drugs</w:t>
      </w:r>
      <w:bookmarkEnd w:id="525"/>
      <w:bookmarkEnd w:id="526"/>
    </w:p>
    <w:p w14:paraId="1CC70940" w14:textId="77777777" w:rsidR="00F674C1" w:rsidRPr="007E543D" w:rsidRDefault="00492812" w:rsidP="00DF54C4">
      <w:pPr>
        <w:spacing w:beforeLines="40" w:before="96" w:after="60"/>
        <w:rPr>
          <w:lang w:val="en-GB"/>
        </w:rPr>
      </w:pPr>
      <w:r w:rsidRPr="007E543D">
        <w:rPr>
          <w:lang w:val="en-GB"/>
        </w:rPr>
        <w:t xml:space="preserve">Routine medicine </w:t>
      </w:r>
      <w:r w:rsidR="00422F5D" w:rsidRPr="007E543D">
        <w:rPr>
          <w:lang w:val="en-GB"/>
        </w:rPr>
        <w:t>(amox</w:t>
      </w:r>
      <w:r w:rsidR="00725914" w:rsidRPr="007E543D">
        <w:rPr>
          <w:lang w:val="en-GB"/>
        </w:rPr>
        <w:t>ici</w:t>
      </w:r>
      <w:r w:rsidR="00422F5D" w:rsidRPr="007E543D">
        <w:rPr>
          <w:lang w:val="en-GB"/>
        </w:rPr>
        <w:t>llin, gentamicin, anti-helminth</w:t>
      </w:r>
      <w:r w:rsidR="00725914" w:rsidRPr="007E543D">
        <w:rPr>
          <w:lang w:val="en-GB"/>
        </w:rPr>
        <w:t>ic</w:t>
      </w:r>
      <w:r w:rsidR="00422F5D" w:rsidRPr="007E543D">
        <w:rPr>
          <w:lang w:val="en-GB"/>
        </w:rPr>
        <w:t>, anti-malaria</w:t>
      </w:r>
      <w:r w:rsidR="00725914" w:rsidRPr="007E543D">
        <w:rPr>
          <w:lang w:val="en-GB"/>
        </w:rPr>
        <w:t>ls</w:t>
      </w:r>
      <w:r w:rsidR="00422F5D" w:rsidRPr="007E543D">
        <w:rPr>
          <w:lang w:val="en-GB"/>
        </w:rPr>
        <w:t xml:space="preserve">, measles vaccine) </w:t>
      </w:r>
      <w:r w:rsidRPr="007E543D">
        <w:rPr>
          <w:lang w:val="en-GB"/>
        </w:rPr>
        <w:t xml:space="preserve">and </w:t>
      </w:r>
      <w:r w:rsidR="00725914" w:rsidRPr="007E543D">
        <w:rPr>
          <w:lang w:val="en-GB"/>
        </w:rPr>
        <w:t>specific drugs</w:t>
      </w:r>
      <w:r w:rsidRPr="007E543D">
        <w:rPr>
          <w:lang w:val="en-GB"/>
        </w:rPr>
        <w:t xml:space="preserve"> for </w:t>
      </w:r>
      <w:r w:rsidR="006E7C90" w:rsidRPr="007E543D">
        <w:rPr>
          <w:lang w:val="en-GB"/>
        </w:rPr>
        <w:t xml:space="preserve">the </w:t>
      </w:r>
      <w:r w:rsidRPr="007E543D">
        <w:rPr>
          <w:lang w:val="en-GB"/>
        </w:rPr>
        <w:t>complications</w:t>
      </w:r>
      <w:r w:rsidR="00422F5D" w:rsidRPr="007E543D">
        <w:rPr>
          <w:lang w:val="en-GB"/>
        </w:rPr>
        <w:t xml:space="preserve"> (vitamin A, folic acid, anti-</w:t>
      </w:r>
      <w:r w:rsidR="00725914" w:rsidRPr="007E543D">
        <w:rPr>
          <w:lang w:val="en-GB"/>
        </w:rPr>
        <w:t>fungal</w:t>
      </w:r>
      <w:r w:rsidR="00422F5D" w:rsidRPr="007E543D">
        <w:rPr>
          <w:lang w:val="en-GB"/>
        </w:rPr>
        <w:t>,</w:t>
      </w:r>
      <w:r w:rsidR="006E7C90" w:rsidRPr="007E543D">
        <w:rPr>
          <w:lang w:val="en-GB"/>
        </w:rPr>
        <w:t xml:space="preserve"> </w:t>
      </w:r>
      <w:r w:rsidR="00725914" w:rsidRPr="007E543D">
        <w:rPr>
          <w:lang w:val="en-GB"/>
        </w:rPr>
        <w:t xml:space="preserve">second and </w:t>
      </w:r>
      <w:r w:rsidR="006E7C90" w:rsidRPr="007E543D">
        <w:rPr>
          <w:lang w:val="en-GB"/>
        </w:rPr>
        <w:t>third line antibiotics, frusemid</w:t>
      </w:r>
      <w:r w:rsidR="00725914" w:rsidRPr="007E543D">
        <w:rPr>
          <w:lang w:val="en-GB"/>
        </w:rPr>
        <w:t>e</w:t>
      </w:r>
      <w:r w:rsidR="006E7C90" w:rsidRPr="007E543D">
        <w:rPr>
          <w:lang w:val="en-GB"/>
        </w:rPr>
        <w:t>, glucose,</w:t>
      </w:r>
      <w:r w:rsidR="00725914" w:rsidRPr="007E543D">
        <w:rPr>
          <w:lang w:val="en-GB"/>
        </w:rPr>
        <w:t xml:space="preserve"> magnesium sulphate injection,</w:t>
      </w:r>
      <w:r w:rsidR="006E7C90" w:rsidRPr="007E543D">
        <w:rPr>
          <w:lang w:val="en-GB"/>
        </w:rPr>
        <w:t xml:space="preserve"> etc.</w:t>
      </w:r>
      <w:r w:rsidR="00725914" w:rsidRPr="007E543D">
        <w:rPr>
          <w:lang w:val="en-GB"/>
        </w:rPr>
        <w:t xml:space="preserve"> – see section on complications</w:t>
      </w:r>
      <w:r w:rsidR="006E7C90" w:rsidRPr="007E543D">
        <w:rPr>
          <w:lang w:val="en-GB"/>
        </w:rPr>
        <w:t>)</w:t>
      </w:r>
      <w:r w:rsidR="00AE2868" w:rsidRPr="007E543D">
        <w:rPr>
          <w:lang w:val="en-GB"/>
        </w:rPr>
        <w:t>.</w:t>
      </w:r>
    </w:p>
    <w:p w14:paraId="1ABA902E" w14:textId="77777777" w:rsidR="00F674C1" w:rsidRPr="002D350B" w:rsidRDefault="005D0DD2" w:rsidP="002D350B">
      <w:pPr>
        <w:pStyle w:val="Heading2"/>
      </w:pPr>
      <w:bookmarkStart w:id="527" w:name="_Toc315357686"/>
      <w:bookmarkStart w:id="528" w:name="_Toc320105300"/>
      <w:r w:rsidRPr="002D350B">
        <w:t>Other</w:t>
      </w:r>
      <w:r w:rsidR="005479E6" w:rsidRPr="002D350B">
        <w:t xml:space="preserve"> mat</w:t>
      </w:r>
      <w:r w:rsidR="00725914" w:rsidRPr="002D350B">
        <w:t>erials</w:t>
      </w:r>
      <w:bookmarkEnd w:id="527"/>
      <w:bookmarkEnd w:id="528"/>
    </w:p>
    <w:p w14:paraId="0239E378" w14:textId="77777777" w:rsidR="00725914" w:rsidRPr="007E543D" w:rsidRDefault="00105350" w:rsidP="00EB4DA6">
      <w:pPr>
        <w:numPr>
          <w:ilvl w:val="0"/>
          <w:numId w:val="61"/>
        </w:numPr>
        <w:spacing w:after="60"/>
        <w:ind w:left="645" w:hanging="357"/>
        <w:rPr>
          <w:lang w:val="en-GB"/>
        </w:rPr>
      </w:pPr>
      <w:r w:rsidRPr="007E543D">
        <w:rPr>
          <w:lang w:val="en-GB"/>
        </w:rPr>
        <w:t>MUAC tapes, length board</w:t>
      </w:r>
      <w:r w:rsidR="00725914" w:rsidRPr="007E543D">
        <w:rPr>
          <w:lang w:val="en-GB"/>
        </w:rPr>
        <w:t xml:space="preserve">, scale with 100g precision, </w:t>
      </w:r>
      <w:r w:rsidR="00492812" w:rsidRPr="007E543D">
        <w:rPr>
          <w:lang w:val="en-GB"/>
        </w:rPr>
        <w:t xml:space="preserve">a scale with 10g </w:t>
      </w:r>
      <w:r w:rsidR="00FD38BC" w:rsidRPr="007E543D">
        <w:rPr>
          <w:lang w:val="en-GB"/>
        </w:rPr>
        <w:t xml:space="preserve">-20g </w:t>
      </w:r>
      <w:r w:rsidR="00492812" w:rsidRPr="007E543D">
        <w:rPr>
          <w:lang w:val="en-GB"/>
        </w:rPr>
        <w:t xml:space="preserve">precision for </w:t>
      </w:r>
      <w:r w:rsidR="00725914" w:rsidRPr="007E543D">
        <w:rPr>
          <w:lang w:val="en-GB"/>
        </w:rPr>
        <w:t>children and infants</w:t>
      </w:r>
      <w:r w:rsidR="00492812" w:rsidRPr="007E543D">
        <w:rPr>
          <w:lang w:val="en-GB"/>
        </w:rPr>
        <w:t xml:space="preserve"> less than 8kg</w:t>
      </w:r>
      <w:r w:rsidR="00725914" w:rsidRPr="007E543D">
        <w:rPr>
          <w:lang w:val="en-GB"/>
        </w:rPr>
        <w:t>.</w:t>
      </w:r>
    </w:p>
    <w:p w14:paraId="01D83343" w14:textId="77777777" w:rsidR="00105350" w:rsidRPr="007E543D" w:rsidRDefault="00725914" w:rsidP="00EB4DA6">
      <w:pPr>
        <w:numPr>
          <w:ilvl w:val="0"/>
          <w:numId w:val="61"/>
        </w:numPr>
        <w:spacing w:after="60"/>
        <w:ind w:left="645" w:hanging="357"/>
        <w:rPr>
          <w:lang w:val="en-GB"/>
        </w:rPr>
      </w:pPr>
      <w:r w:rsidRPr="007E543D">
        <w:rPr>
          <w:lang w:val="en-GB"/>
        </w:rPr>
        <w:t xml:space="preserve">A second set of MUAC tapes, length board, scales and look-up charts for the </w:t>
      </w:r>
      <w:r w:rsidR="00E9302C" w:rsidRPr="007E543D">
        <w:rPr>
          <w:lang w:val="en-GB"/>
        </w:rPr>
        <w:t>OPD/Emergency ward</w:t>
      </w:r>
      <w:r w:rsidRPr="007E543D">
        <w:rPr>
          <w:lang w:val="en-GB"/>
        </w:rPr>
        <w:t>.</w:t>
      </w:r>
    </w:p>
    <w:p w14:paraId="5E333B73" w14:textId="77777777" w:rsidR="00E9302C" w:rsidRPr="007E543D" w:rsidRDefault="00E9302C" w:rsidP="00EB4DA6">
      <w:pPr>
        <w:numPr>
          <w:ilvl w:val="0"/>
          <w:numId w:val="61"/>
        </w:numPr>
        <w:spacing w:after="60"/>
        <w:ind w:left="645" w:hanging="357"/>
        <w:rPr>
          <w:lang w:val="en-GB"/>
        </w:rPr>
      </w:pPr>
      <w:r w:rsidRPr="007E543D">
        <w:rPr>
          <w:lang w:val="en-GB"/>
        </w:rPr>
        <w:t xml:space="preserve">Naso-gastric tube for children </w:t>
      </w:r>
      <w:r w:rsidR="00FD38BC" w:rsidRPr="007E543D">
        <w:rPr>
          <w:lang w:val="en-GB"/>
        </w:rPr>
        <w:t>(Ch5-8)</w:t>
      </w:r>
    </w:p>
    <w:p w14:paraId="6E7C9EC2" w14:textId="77777777" w:rsidR="00725914" w:rsidRPr="007E543D" w:rsidRDefault="00105350" w:rsidP="00EB4DA6">
      <w:pPr>
        <w:numPr>
          <w:ilvl w:val="0"/>
          <w:numId w:val="61"/>
        </w:numPr>
        <w:spacing w:after="60"/>
        <w:ind w:left="645" w:hanging="357"/>
        <w:rPr>
          <w:lang w:val="en-GB"/>
        </w:rPr>
      </w:pPr>
      <w:r w:rsidRPr="007E543D">
        <w:rPr>
          <w:lang w:val="en-GB"/>
        </w:rPr>
        <w:t>Laminated look</w:t>
      </w:r>
      <w:r w:rsidR="00725914" w:rsidRPr="007E543D">
        <w:rPr>
          <w:lang w:val="en-GB"/>
        </w:rPr>
        <w:t>-</w:t>
      </w:r>
      <w:r w:rsidRPr="007E543D">
        <w:rPr>
          <w:lang w:val="en-GB"/>
        </w:rPr>
        <w:t>up charts for weight-for-height</w:t>
      </w:r>
      <w:r w:rsidR="00E9302C" w:rsidRPr="007E543D">
        <w:rPr>
          <w:lang w:val="en-GB"/>
        </w:rPr>
        <w:t xml:space="preserve">, BMI, </w:t>
      </w:r>
      <w:r w:rsidRPr="007E543D">
        <w:rPr>
          <w:lang w:val="en-GB"/>
        </w:rPr>
        <w:t>feed volumes to dispense</w:t>
      </w:r>
    </w:p>
    <w:p w14:paraId="3DE377EE" w14:textId="77777777" w:rsidR="00492812" w:rsidRPr="007E543D" w:rsidRDefault="00725914" w:rsidP="00EB4DA6">
      <w:pPr>
        <w:numPr>
          <w:ilvl w:val="0"/>
          <w:numId w:val="61"/>
        </w:numPr>
        <w:spacing w:after="60"/>
        <w:ind w:left="645" w:hanging="357"/>
        <w:rPr>
          <w:lang w:val="en-GB"/>
        </w:rPr>
      </w:pPr>
      <w:r w:rsidRPr="007E543D">
        <w:rPr>
          <w:lang w:val="en-GB"/>
        </w:rPr>
        <w:t>W</w:t>
      </w:r>
      <w:r w:rsidR="00105350" w:rsidRPr="007E543D">
        <w:rPr>
          <w:lang w:val="en-GB"/>
        </w:rPr>
        <w:t>all charts for triage, standard treatment, management of common complications</w:t>
      </w:r>
      <w:r w:rsidR="00E9302C" w:rsidRPr="007E543D">
        <w:rPr>
          <w:lang w:val="en-GB"/>
        </w:rPr>
        <w:t xml:space="preserve"> </w:t>
      </w:r>
      <w:r w:rsidRPr="007E543D">
        <w:rPr>
          <w:lang w:val="en-GB"/>
        </w:rPr>
        <w:t xml:space="preserve">to be placed </w:t>
      </w:r>
      <w:r w:rsidR="00E9302C" w:rsidRPr="007E543D">
        <w:rPr>
          <w:lang w:val="en-GB"/>
        </w:rPr>
        <w:t>in the IPF and the Emergency Wards</w:t>
      </w:r>
      <w:r w:rsidR="00941D29" w:rsidRPr="007E543D">
        <w:rPr>
          <w:rStyle w:val="FootnoteReference"/>
          <w:lang w:val="en-GB"/>
        </w:rPr>
        <w:footnoteReference w:id="48"/>
      </w:r>
    </w:p>
    <w:p w14:paraId="5A7CBE40" w14:textId="77777777" w:rsidR="00492812" w:rsidRPr="007E543D" w:rsidRDefault="00492812" w:rsidP="00EB4DA6">
      <w:pPr>
        <w:numPr>
          <w:ilvl w:val="0"/>
          <w:numId w:val="61"/>
        </w:numPr>
        <w:spacing w:after="60"/>
        <w:ind w:left="645" w:hanging="357"/>
        <w:rPr>
          <w:lang w:val="en-GB"/>
        </w:rPr>
      </w:pPr>
      <w:r w:rsidRPr="007E543D">
        <w:rPr>
          <w:lang w:val="en-GB"/>
        </w:rPr>
        <w:t>Examination tools</w:t>
      </w:r>
      <w:r w:rsidR="00725914" w:rsidRPr="007E543D">
        <w:rPr>
          <w:lang w:val="en-GB"/>
        </w:rPr>
        <w:t xml:space="preserve"> (stethoscope, otoscope etc)</w:t>
      </w:r>
      <w:r w:rsidRPr="007E543D">
        <w:rPr>
          <w:lang w:val="en-GB"/>
        </w:rPr>
        <w:t>, thermometers,</w:t>
      </w:r>
      <w:r w:rsidR="00E9302C" w:rsidRPr="007E543D">
        <w:rPr>
          <w:lang w:val="en-GB"/>
        </w:rPr>
        <w:t xml:space="preserve"> calculator</w:t>
      </w:r>
    </w:p>
    <w:p w14:paraId="7E9B8074" w14:textId="77777777" w:rsidR="00E9302C" w:rsidRPr="007E543D" w:rsidRDefault="00105350" w:rsidP="00EB4DA6">
      <w:pPr>
        <w:numPr>
          <w:ilvl w:val="0"/>
          <w:numId w:val="61"/>
        </w:numPr>
        <w:spacing w:after="60"/>
        <w:ind w:left="645" w:hanging="357"/>
        <w:rPr>
          <w:lang w:val="en-GB"/>
        </w:rPr>
      </w:pPr>
      <w:r w:rsidRPr="007E543D">
        <w:rPr>
          <w:lang w:val="en-GB"/>
        </w:rPr>
        <w:t>Multi</w:t>
      </w:r>
      <w:r w:rsidR="002322D1" w:rsidRPr="007E543D">
        <w:rPr>
          <w:lang w:val="en-GB"/>
        </w:rPr>
        <w:t>-</w:t>
      </w:r>
      <w:r w:rsidRPr="007E543D">
        <w:rPr>
          <w:lang w:val="en-GB"/>
        </w:rPr>
        <w:t>charts,</w:t>
      </w:r>
      <w:r w:rsidR="006E7C90" w:rsidRPr="007E543D">
        <w:rPr>
          <w:lang w:val="en-GB"/>
        </w:rPr>
        <w:t xml:space="preserve"> C</w:t>
      </w:r>
      <w:r w:rsidR="00E9302C" w:rsidRPr="007E543D">
        <w:rPr>
          <w:lang w:val="en-GB"/>
        </w:rPr>
        <w:t>ritical care chart</w:t>
      </w:r>
      <w:r w:rsidR="00725914" w:rsidRPr="007E543D">
        <w:rPr>
          <w:lang w:val="en-GB"/>
        </w:rPr>
        <w:t>s</w:t>
      </w:r>
      <w:r w:rsidRPr="007E543D">
        <w:rPr>
          <w:lang w:val="en-GB"/>
        </w:rPr>
        <w:t>, transfer forms, registration book</w:t>
      </w:r>
      <w:r w:rsidR="00E9302C" w:rsidRPr="007E543D">
        <w:rPr>
          <w:lang w:val="en-GB"/>
        </w:rPr>
        <w:t>, monthly reports</w:t>
      </w:r>
    </w:p>
    <w:p w14:paraId="2E9BCEDD" w14:textId="77777777" w:rsidR="00641802" w:rsidRPr="007E543D" w:rsidRDefault="00641802" w:rsidP="00EB4DA6">
      <w:pPr>
        <w:numPr>
          <w:ilvl w:val="0"/>
          <w:numId w:val="61"/>
        </w:numPr>
        <w:spacing w:after="60"/>
        <w:ind w:left="645" w:hanging="357"/>
        <w:rPr>
          <w:lang w:val="en-GB"/>
        </w:rPr>
      </w:pPr>
      <w:r w:rsidRPr="007E543D">
        <w:rPr>
          <w:lang w:val="en-GB"/>
        </w:rPr>
        <w:t>Clean w</w:t>
      </w:r>
      <w:r w:rsidR="00E9302C" w:rsidRPr="007E543D">
        <w:rPr>
          <w:lang w:val="en-GB"/>
        </w:rPr>
        <w:t>ater and soap</w:t>
      </w:r>
    </w:p>
    <w:p w14:paraId="2A5BBD58" w14:textId="77777777" w:rsidR="00FF74AB" w:rsidRPr="007E543D" w:rsidRDefault="00800FC1" w:rsidP="00EB4DA6">
      <w:pPr>
        <w:numPr>
          <w:ilvl w:val="0"/>
          <w:numId w:val="61"/>
        </w:numPr>
        <w:spacing w:after="60"/>
        <w:ind w:left="645" w:hanging="357"/>
        <w:rPr>
          <w:lang w:val="en-GB"/>
        </w:rPr>
      </w:pPr>
      <w:r w:rsidRPr="007E543D">
        <w:rPr>
          <w:lang w:val="en-GB"/>
        </w:rPr>
        <w:t>T</w:t>
      </w:r>
      <w:r w:rsidR="00492812" w:rsidRPr="007E543D">
        <w:rPr>
          <w:lang w:val="en-GB"/>
        </w:rPr>
        <w:t>oys for the children</w:t>
      </w:r>
    </w:p>
    <w:p w14:paraId="1C7B9045" w14:textId="77777777" w:rsidR="00105350" w:rsidRPr="007E543D" w:rsidRDefault="00105350" w:rsidP="00EB4DA6">
      <w:pPr>
        <w:numPr>
          <w:ilvl w:val="0"/>
          <w:numId w:val="61"/>
        </w:numPr>
        <w:spacing w:after="60"/>
        <w:ind w:left="645" w:hanging="357"/>
        <w:rPr>
          <w:lang w:val="en-GB"/>
        </w:rPr>
      </w:pPr>
      <w:r w:rsidRPr="007E543D">
        <w:rPr>
          <w:lang w:val="en-GB"/>
        </w:rPr>
        <w:t>A list of the OTP sites, the name and phone number</w:t>
      </w:r>
      <w:r w:rsidR="00641802" w:rsidRPr="007E543D">
        <w:rPr>
          <w:lang w:val="en-GB"/>
        </w:rPr>
        <w:t>s</w:t>
      </w:r>
      <w:r w:rsidRPr="007E543D">
        <w:rPr>
          <w:lang w:val="en-GB"/>
        </w:rPr>
        <w:t xml:space="preserve"> of the person</w:t>
      </w:r>
      <w:r w:rsidR="00641802" w:rsidRPr="007E543D">
        <w:rPr>
          <w:lang w:val="en-GB"/>
        </w:rPr>
        <w:t>s</w:t>
      </w:r>
      <w:r w:rsidRPr="007E543D">
        <w:rPr>
          <w:lang w:val="en-GB"/>
        </w:rPr>
        <w:t xml:space="preserve"> in charge and the days and hours that the OT</w:t>
      </w:r>
      <w:r w:rsidR="002322D1" w:rsidRPr="007E543D">
        <w:rPr>
          <w:lang w:val="en-GB"/>
        </w:rPr>
        <w:t>P</w:t>
      </w:r>
      <w:r w:rsidR="00641802" w:rsidRPr="007E543D">
        <w:rPr>
          <w:lang w:val="en-GB"/>
        </w:rPr>
        <w:t>s</w:t>
      </w:r>
      <w:r w:rsidR="002322D1" w:rsidRPr="007E543D">
        <w:rPr>
          <w:lang w:val="en-GB"/>
        </w:rPr>
        <w:t xml:space="preserve"> operate should be in the IPF</w:t>
      </w:r>
      <w:r w:rsidR="00641802" w:rsidRPr="007E543D">
        <w:rPr>
          <w:lang w:val="en-GB"/>
        </w:rPr>
        <w:t xml:space="preserve">. The list should also have an indication of the travelling </w:t>
      </w:r>
      <w:r w:rsidR="00C40579" w:rsidRPr="007E543D">
        <w:rPr>
          <w:lang w:val="en-GB"/>
        </w:rPr>
        <w:t xml:space="preserve">times </w:t>
      </w:r>
      <w:r w:rsidR="00641802" w:rsidRPr="007E543D">
        <w:rPr>
          <w:lang w:val="en-GB"/>
        </w:rPr>
        <w:t xml:space="preserve">and distance (and cost) </w:t>
      </w:r>
      <w:r w:rsidR="00C40579" w:rsidRPr="007E543D">
        <w:rPr>
          <w:lang w:val="en-GB"/>
        </w:rPr>
        <w:t>for transport</w:t>
      </w:r>
    </w:p>
    <w:p w14:paraId="4B5A5C7D" w14:textId="77777777" w:rsidR="00105350" w:rsidRPr="007E543D" w:rsidRDefault="002322D1" w:rsidP="00EB4DA6">
      <w:pPr>
        <w:numPr>
          <w:ilvl w:val="0"/>
          <w:numId w:val="61"/>
        </w:numPr>
        <w:spacing w:after="60"/>
        <w:ind w:left="645" w:hanging="357"/>
        <w:rPr>
          <w:lang w:val="en-GB"/>
        </w:rPr>
      </w:pPr>
      <w:r w:rsidRPr="007E543D">
        <w:rPr>
          <w:lang w:val="en-GB"/>
        </w:rPr>
        <w:t>Copies of the protocol</w:t>
      </w:r>
    </w:p>
    <w:p w14:paraId="649B14CE" w14:textId="77777777" w:rsidR="00105350" w:rsidRPr="007E543D" w:rsidRDefault="00105350" w:rsidP="00EB4DA6">
      <w:pPr>
        <w:numPr>
          <w:ilvl w:val="0"/>
          <w:numId w:val="61"/>
        </w:numPr>
        <w:spacing w:after="60"/>
        <w:ind w:left="645" w:hanging="357"/>
        <w:rPr>
          <w:lang w:val="en-GB"/>
        </w:rPr>
      </w:pPr>
      <w:r w:rsidRPr="007E543D">
        <w:rPr>
          <w:lang w:val="en-GB"/>
        </w:rPr>
        <w:t>Flip charts and less</w:t>
      </w:r>
      <w:r w:rsidR="002322D1" w:rsidRPr="007E543D">
        <w:rPr>
          <w:lang w:val="en-GB"/>
        </w:rPr>
        <w:t>on plans for education sessions</w:t>
      </w:r>
    </w:p>
    <w:p w14:paraId="2C7A042B" w14:textId="77777777" w:rsidR="00800FC1" w:rsidRPr="007E543D" w:rsidRDefault="00F13F6D" w:rsidP="00EB4DA6">
      <w:pPr>
        <w:numPr>
          <w:ilvl w:val="0"/>
          <w:numId w:val="61"/>
        </w:numPr>
        <w:spacing w:after="0"/>
        <w:ind w:left="645" w:hanging="357"/>
        <w:rPr>
          <w:lang w:val="en-GB"/>
        </w:rPr>
      </w:pPr>
      <w:r w:rsidRPr="007E543D">
        <w:rPr>
          <w:lang w:val="en-GB"/>
        </w:rPr>
        <w:t>Adult beds, blankets, mosquito nets, maximum-minimum wall thermometer (to determine the environmental temperatures during the day and night), washing materials, shower, toilets, cleaning material and a place for mothers to cook and eat</w:t>
      </w:r>
    </w:p>
    <w:p w14:paraId="5FFEBD96" w14:textId="77777777" w:rsidR="008071FC" w:rsidRPr="002D350B" w:rsidRDefault="008071FC" w:rsidP="002D350B">
      <w:pPr>
        <w:pStyle w:val="Heading1"/>
      </w:pPr>
      <w:bookmarkStart w:id="529" w:name="_Toc320105301"/>
      <w:bookmarkStart w:id="530" w:name="_Toc270507440"/>
      <w:r w:rsidRPr="002D350B">
        <w:t>Admission</w:t>
      </w:r>
      <w:bookmarkEnd w:id="529"/>
    </w:p>
    <w:p w14:paraId="4ABC06C6" w14:textId="77777777" w:rsidR="00492812" w:rsidRPr="007E543D" w:rsidRDefault="001C4D01" w:rsidP="00CE6905">
      <w:pPr>
        <w:rPr>
          <w:lang w:val="en-GB"/>
        </w:rPr>
      </w:pPr>
      <w:r w:rsidRPr="007E543D">
        <w:rPr>
          <w:lang w:val="en-GB"/>
        </w:rPr>
        <w:t xml:space="preserve">The nurse or assistant nurse </w:t>
      </w:r>
      <w:r w:rsidR="00CE6905" w:rsidRPr="007E543D">
        <w:rPr>
          <w:b/>
          <w:lang w:val="en-GB"/>
        </w:rPr>
        <w:t>registers</w:t>
      </w:r>
      <w:r w:rsidR="00CE6905" w:rsidRPr="007E543D">
        <w:rPr>
          <w:lang w:val="en-GB"/>
        </w:rPr>
        <w:t xml:space="preserve"> </w:t>
      </w:r>
      <w:r w:rsidRPr="007E543D">
        <w:rPr>
          <w:lang w:val="en-GB"/>
        </w:rPr>
        <w:t xml:space="preserve">the patients </w:t>
      </w:r>
      <w:r w:rsidRPr="007E543D">
        <w:rPr>
          <w:b/>
          <w:lang w:val="en-GB"/>
        </w:rPr>
        <w:t>directly</w:t>
      </w:r>
      <w:r w:rsidRPr="007E543D">
        <w:rPr>
          <w:lang w:val="en-GB"/>
        </w:rPr>
        <w:t xml:space="preserve"> to </w:t>
      </w:r>
      <w:r w:rsidR="008071FC" w:rsidRPr="007E543D">
        <w:rPr>
          <w:lang w:val="en-GB"/>
        </w:rPr>
        <w:t xml:space="preserve">the </w:t>
      </w:r>
      <w:r w:rsidR="00F13F6D" w:rsidRPr="007E543D">
        <w:rPr>
          <w:lang w:val="en-GB"/>
        </w:rPr>
        <w:t xml:space="preserve">IPF’s </w:t>
      </w:r>
      <w:r w:rsidR="008071FC" w:rsidRPr="007E543D">
        <w:rPr>
          <w:lang w:val="en-GB"/>
        </w:rPr>
        <w:t>Nutrition Ward</w:t>
      </w:r>
      <w:r w:rsidR="00F13F6D" w:rsidRPr="007E543D">
        <w:rPr>
          <w:lang w:val="en-GB"/>
        </w:rPr>
        <w:t>. The patients</w:t>
      </w:r>
      <w:r w:rsidRPr="007E543D">
        <w:rPr>
          <w:lang w:val="en-GB"/>
        </w:rPr>
        <w:t xml:space="preserve"> should </w:t>
      </w:r>
      <w:r w:rsidRPr="007E543D">
        <w:rPr>
          <w:b/>
          <w:lang w:val="en-GB"/>
        </w:rPr>
        <w:t>NOT</w:t>
      </w:r>
      <w:r w:rsidRPr="007E543D">
        <w:rPr>
          <w:lang w:val="en-GB"/>
        </w:rPr>
        <w:t xml:space="preserve"> be </w:t>
      </w:r>
      <w:r w:rsidR="008071FC" w:rsidRPr="007E543D">
        <w:rPr>
          <w:lang w:val="en-GB"/>
        </w:rPr>
        <w:t xml:space="preserve">treated in an emergency ward </w:t>
      </w:r>
      <w:r w:rsidR="00CE6905" w:rsidRPr="007E543D">
        <w:rPr>
          <w:lang w:val="en-GB"/>
        </w:rPr>
        <w:t>for the first 24-48 hours</w:t>
      </w:r>
      <w:r w:rsidR="00105350" w:rsidRPr="007E543D">
        <w:rPr>
          <w:lang w:val="en-GB"/>
        </w:rPr>
        <w:t>.</w:t>
      </w:r>
      <w:r w:rsidR="00F13F6D" w:rsidRPr="007E543D">
        <w:rPr>
          <w:lang w:val="en-GB"/>
        </w:rPr>
        <w:t xml:space="preserve"> </w:t>
      </w:r>
      <w:r w:rsidR="00105350" w:rsidRPr="007E543D">
        <w:rPr>
          <w:lang w:val="en-GB"/>
        </w:rPr>
        <w:t>This</w:t>
      </w:r>
      <w:r w:rsidRPr="007E543D">
        <w:rPr>
          <w:lang w:val="en-GB"/>
        </w:rPr>
        <w:t xml:space="preserve"> is </w:t>
      </w:r>
      <w:r w:rsidRPr="007E543D">
        <w:rPr>
          <w:b/>
          <w:lang w:val="en-GB"/>
        </w:rPr>
        <w:t xml:space="preserve">ONLY </w:t>
      </w:r>
      <w:r w:rsidR="00105350" w:rsidRPr="007E543D">
        <w:rPr>
          <w:b/>
          <w:lang w:val="en-GB"/>
        </w:rPr>
        <w:t>to be allowed</w:t>
      </w:r>
      <w:r w:rsidR="00CE6905" w:rsidRPr="007E543D">
        <w:rPr>
          <w:lang w:val="en-GB"/>
        </w:rPr>
        <w:t>,</w:t>
      </w:r>
      <w:r w:rsidRPr="007E543D">
        <w:rPr>
          <w:lang w:val="en-GB"/>
        </w:rPr>
        <w:t xml:space="preserve"> if </w:t>
      </w:r>
      <w:r w:rsidR="008071FC" w:rsidRPr="007E543D">
        <w:rPr>
          <w:lang w:val="en-GB"/>
        </w:rPr>
        <w:t>the staff of the emergency ward ha</w:t>
      </w:r>
      <w:r w:rsidR="005479E6" w:rsidRPr="007E543D">
        <w:rPr>
          <w:lang w:val="en-GB"/>
        </w:rPr>
        <w:t>s</w:t>
      </w:r>
      <w:r w:rsidR="008071FC" w:rsidRPr="007E543D">
        <w:rPr>
          <w:lang w:val="en-GB"/>
        </w:rPr>
        <w:t xml:space="preserve"> had specific training in the management of the complications seen in SAM patients and know that the </w:t>
      </w:r>
      <w:r w:rsidR="00105350" w:rsidRPr="007E543D">
        <w:rPr>
          <w:lang w:val="en-GB"/>
        </w:rPr>
        <w:t xml:space="preserve">clinical signs and </w:t>
      </w:r>
      <w:r w:rsidR="008071FC" w:rsidRPr="007E543D">
        <w:rPr>
          <w:lang w:val="en-GB"/>
        </w:rPr>
        <w:t xml:space="preserve">treatment differ from </w:t>
      </w:r>
      <w:r w:rsidR="00105350" w:rsidRPr="007E543D">
        <w:rPr>
          <w:lang w:val="en-GB"/>
        </w:rPr>
        <w:t xml:space="preserve">that used for </w:t>
      </w:r>
      <w:r w:rsidR="008071FC" w:rsidRPr="007E543D">
        <w:rPr>
          <w:lang w:val="en-GB"/>
        </w:rPr>
        <w:t>normally nourished children.</w:t>
      </w:r>
    </w:p>
    <w:p w14:paraId="2A5CA742" w14:textId="77777777" w:rsidR="008071FC" w:rsidRPr="007E543D" w:rsidRDefault="008071FC" w:rsidP="001C4D01">
      <w:pPr>
        <w:pBdr>
          <w:top w:val="single" w:sz="4" w:space="1" w:color="auto"/>
          <w:left w:val="single" w:sz="4" w:space="4" w:color="auto"/>
          <w:bottom w:val="single" w:sz="4" w:space="1" w:color="auto"/>
          <w:right w:val="single" w:sz="4" w:space="4" w:color="auto"/>
        </w:pBdr>
        <w:rPr>
          <w:lang w:val="en-GB"/>
        </w:rPr>
      </w:pPr>
      <w:r w:rsidRPr="007E543D">
        <w:rPr>
          <w:lang w:val="en-GB"/>
        </w:rPr>
        <w:t>The rapid staff turnover</w:t>
      </w:r>
      <w:r w:rsidR="002E30BA" w:rsidRPr="007E543D">
        <w:rPr>
          <w:lang w:val="en-GB"/>
        </w:rPr>
        <w:t>,</w:t>
      </w:r>
      <w:r w:rsidRPr="007E543D">
        <w:rPr>
          <w:lang w:val="en-GB"/>
        </w:rPr>
        <w:t xml:space="preserve"> </w:t>
      </w:r>
      <w:r w:rsidR="002E30BA" w:rsidRPr="007E543D">
        <w:rPr>
          <w:lang w:val="en-GB"/>
        </w:rPr>
        <w:t xml:space="preserve">high </w:t>
      </w:r>
      <w:r w:rsidRPr="007E543D">
        <w:rPr>
          <w:lang w:val="en-GB"/>
        </w:rPr>
        <w:t xml:space="preserve">workload </w:t>
      </w:r>
      <w:r w:rsidR="002E30BA" w:rsidRPr="007E543D">
        <w:rPr>
          <w:lang w:val="en-GB"/>
        </w:rPr>
        <w:t xml:space="preserve">and relatively junior staff </w:t>
      </w:r>
      <w:r w:rsidRPr="007E543D">
        <w:rPr>
          <w:lang w:val="en-GB"/>
        </w:rPr>
        <w:t>in emergency wards are such that this is the main place where misdiagnosis, mistreatment and iatrogenic death take place</w:t>
      </w:r>
      <w:r w:rsidR="00143D55" w:rsidRPr="007E543D">
        <w:rPr>
          <w:lang w:val="en-GB"/>
        </w:rPr>
        <w:t>.</w:t>
      </w:r>
      <w:r w:rsidR="00665EBC">
        <w:rPr>
          <w:lang w:val="en-GB"/>
        </w:rPr>
        <w:t xml:space="preserve"> </w:t>
      </w:r>
      <w:r w:rsidRPr="007E543D">
        <w:rPr>
          <w:lang w:val="en-GB"/>
        </w:rPr>
        <w:t>No treatment should normally be given in the emergency department.</w:t>
      </w:r>
    </w:p>
    <w:bookmarkEnd w:id="530"/>
    <w:p w14:paraId="3F8953D6" w14:textId="77777777" w:rsidR="00F9244F" w:rsidRPr="007E543D" w:rsidRDefault="00602649" w:rsidP="002C1D1D">
      <w:pPr>
        <w:rPr>
          <w:lang w:val="en-GB"/>
        </w:rPr>
      </w:pPr>
      <w:r w:rsidRPr="007E543D">
        <w:rPr>
          <w:lang w:val="en-GB"/>
        </w:rPr>
        <w:t>There are several ways</w:t>
      </w:r>
      <w:r w:rsidR="006E7C90" w:rsidRPr="007E543D">
        <w:rPr>
          <w:lang w:val="en-GB"/>
        </w:rPr>
        <w:t>,</w:t>
      </w:r>
      <w:r w:rsidRPr="007E543D">
        <w:rPr>
          <w:lang w:val="en-GB"/>
        </w:rPr>
        <w:t xml:space="preserve"> in which patients with SAM can </w:t>
      </w:r>
      <w:r w:rsidR="0052351A" w:rsidRPr="007E543D">
        <w:rPr>
          <w:lang w:val="en-GB"/>
        </w:rPr>
        <w:t xml:space="preserve">present </w:t>
      </w:r>
      <w:r w:rsidRPr="007E543D">
        <w:rPr>
          <w:lang w:val="en-GB"/>
        </w:rPr>
        <w:t>for in-patient</w:t>
      </w:r>
      <w:r w:rsidR="008B4509" w:rsidRPr="007E543D">
        <w:rPr>
          <w:lang w:val="en-GB"/>
        </w:rPr>
        <w:t xml:space="preserve"> care:</w:t>
      </w:r>
    </w:p>
    <w:p w14:paraId="12620FD0" w14:textId="77777777" w:rsidR="00F9244F" w:rsidRPr="007E543D" w:rsidRDefault="00F9244F" w:rsidP="00852941">
      <w:pPr>
        <w:rPr>
          <w:color w:val="548DD4"/>
          <w:lang w:val="en-GB"/>
        </w:rPr>
      </w:pPr>
      <w:r w:rsidRPr="007E543D">
        <w:rPr>
          <w:b/>
          <w:color w:val="548DD4"/>
          <w:lang w:val="en-GB"/>
        </w:rPr>
        <w:t>New admissions</w:t>
      </w:r>
    </w:p>
    <w:p w14:paraId="57055496" w14:textId="77777777" w:rsidR="00F9244F" w:rsidRPr="007E543D" w:rsidRDefault="00B859EE" w:rsidP="00852941">
      <w:pPr>
        <w:rPr>
          <w:lang w:val="en-GB"/>
        </w:rPr>
      </w:pPr>
      <w:r w:rsidRPr="007E543D">
        <w:rPr>
          <w:lang w:val="en-GB"/>
        </w:rPr>
        <w:t xml:space="preserve">Patients </w:t>
      </w:r>
      <w:r w:rsidR="00602649" w:rsidRPr="007E543D">
        <w:rPr>
          <w:lang w:val="en-GB"/>
        </w:rPr>
        <w:t xml:space="preserve">who come </w:t>
      </w:r>
      <w:r w:rsidR="008B4509" w:rsidRPr="007E543D">
        <w:rPr>
          <w:lang w:val="en-GB"/>
        </w:rPr>
        <w:t>spontaneously to the hospital</w:t>
      </w:r>
      <w:r w:rsidR="00F9244F" w:rsidRPr="007E543D">
        <w:rPr>
          <w:lang w:val="en-GB"/>
        </w:rPr>
        <w:t>/</w:t>
      </w:r>
      <w:r w:rsidR="0052351A" w:rsidRPr="007E543D">
        <w:rPr>
          <w:lang w:val="en-GB"/>
        </w:rPr>
        <w:t>IPF</w:t>
      </w:r>
      <w:r w:rsidR="008B4509" w:rsidRPr="007E543D">
        <w:rPr>
          <w:lang w:val="en-GB"/>
        </w:rPr>
        <w:t xml:space="preserve"> because of </w:t>
      </w:r>
      <w:r w:rsidR="00602649" w:rsidRPr="007E543D">
        <w:rPr>
          <w:lang w:val="en-GB"/>
        </w:rPr>
        <w:t>another illness (such as diarrhoea, pneumonia, malaria</w:t>
      </w:r>
      <w:r w:rsidR="0052351A" w:rsidRPr="007E543D">
        <w:rPr>
          <w:lang w:val="en-GB"/>
        </w:rPr>
        <w:t>,</w:t>
      </w:r>
      <w:r w:rsidR="00602649" w:rsidRPr="007E543D">
        <w:rPr>
          <w:lang w:val="en-GB"/>
        </w:rPr>
        <w:t xml:space="preserve"> etc</w:t>
      </w:r>
      <w:r w:rsidR="0052351A" w:rsidRPr="007E543D">
        <w:rPr>
          <w:lang w:val="en-GB"/>
        </w:rPr>
        <w:t>.</w:t>
      </w:r>
      <w:r w:rsidR="00602649" w:rsidRPr="007E543D">
        <w:rPr>
          <w:lang w:val="en-GB"/>
        </w:rPr>
        <w:t>) and are found to be severely malnourished</w:t>
      </w:r>
      <w:r w:rsidR="00F9244F" w:rsidRPr="007E543D">
        <w:rPr>
          <w:lang w:val="en-GB"/>
        </w:rPr>
        <w:t xml:space="preserve"> on screening or clinical examination</w:t>
      </w:r>
      <w:r w:rsidR="00E20854" w:rsidRPr="007E543D">
        <w:rPr>
          <w:lang w:val="en-GB"/>
        </w:rPr>
        <w:t xml:space="preserve"> </w:t>
      </w:r>
      <w:r w:rsidR="0052351A" w:rsidRPr="007E543D">
        <w:rPr>
          <w:lang w:val="en-GB"/>
        </w:rPr>
        <w:t>(See</w:t>
      </w:r>
      <w:r w:rsidR="00E20854" w:rsidRPr="007E543D">
        <w:rPr>
          <w:lang w:val="en-GB"/>
        </w:rPr>
        <w:t xml:space="preserve"> the triage procedure</w:t>
      </w:r>
      <w:r w:rsidR="0052351A" w:rsidRPr="007E543D">
        <w:rPr>
          <w:lang w:val="en-GB"/>
        </w:rPr>
        <w:t>)</w:t>
      </w:r>
      <w:r w:rsidR="00E20854" w:rsidRPr="007E543D">
        <w:rPr>
          <w:lang w:val="en-GB"/>
        </w:rPr>
        <w:t>.</w:t>
      </w:r>
    </w:p>
    <w:p w14:paraId="028AD6E9" w14:textId="77777777" w:rsidR="008B4509" w:rsidRPr="007E543D" w:rsidRDefault="00E20854" w:rsidP="00852941">
      <w:pPr>
        <w:rPr>
          <w:color w:val="548DD4"/>
          <w:lang w:val="en-GB"/>
        </w:rPr>
      </w:pPr>
      <w:r w:rsidRPr="007E543D">
        <w:rPr>
          <w:b/>
          <w:color w:val="548DD4"/>
          <w:lang w:val="en-GB"/>
        </w:rPr>
        <w:t>Referral</w:t>
      </w:r>
    </w:p>
    <w:p w14:paraId="23636903" w14:textId="77777777" w:rsidR="008B4509" w:rsidRPr="00CF690D" w:rsidRDefault="00B859EE" w:rsidP="00CF690D">
      <w:pPr>
        <w:pStyle w:val="FootnoteText"/>
        <w:numPr>
          <w:ilvl w:val="0"/>
          <w:numId w:val="64"/>
        </w:numPr>
        <w:jc w:val="left"/>
        <w:rPr>
          <w:rFonts w:ascii="Calibri" w:eastAsia="Calibri" w:hAnsi="Calibri"/>
          <w:kern w:val="0"/>
          <w:sz w:val="22"/>
          <w:szCs w:val="22"/>
          <w:lang w:val="en-GB"/>
        </w:rPr>
      </w:pPr>
      <w:r w:rsidRPr="007E543D">
        <w:rPr>
          <w:rFonts w:ascii="Calibri" w:eastAsia="Calibri" w:hAnsi="Calibri"/>
          <w:kern w:val="0"/>
          <w:sz w:val="22"/>
          <w:szCs w:val="22"/>
          <w:lang w:val="en-GB"/>
        </w:rPr>
        <w:t xml:space="preserve">Patients </w:t>
      </w:r>
      <w:r w:rsidR="00F9244F" w:rsidRPr="007E543D">
        <w:rPr>
          <w:rFonts w:ascii="Calibri" w:eastAsia="Calibri" w:hAnsi="Calibri"/>
          <w:kern w:val="0"/>
          <w:sz w:val="22"/>
          <w:szCs w:val="22"/>
          <w:lang w:val="en-GB"/>
        </w:rPr>
        <w:t xml:space="preserve">referred </w:t>
      </w:r>
      <w:r w:rsidR="008B4509" w:rsidRPr="007E543D">
        <w:rPr>
          <w:rFonts w:ascii="Calibri" w:eastAsia="Calibri" w:hAnsi="Calibri"/>
          <w:kern w:val="0"/>
          <w:sz w:val="22"/>
          <w:szCs w:val="22"/>
          <w:lang w:val="en-GB"/>
        </w:rPr>
        <w:t xml:space="preserve">by </w:t>
      </w:r>
      <w:r w:rsidR="008E5ECD" w:rsidRPr="007E543D">
        <w:rPr>
          <w:rFonts w:ascii="Calibri" w:eastAsia="Calibri" w:hAnsi="Calibri"/>
          <w:kern w:val="0"/>
          <w:sz w:val="22"/>
          <w:szCs w:val="22"/>
          <w:lang w:val="en-GB"/>
        </w:rPr>
        <w:t>a</w:t>
      </w:r>
      <w:r w:rsidR="008B4509" w:rsidRPr="007E543D">
        <w:rPr>
          <w:rFonts w:ascii="Calibri" w:eastAsia="Calibri" w:hAnsi="Calibri"/>
          <w:kern w:val="0"/>
          <w:sz w:val="22"/>
          <w:szCs w:val="22"/>
          <w:lang w:val="en-GB"/>
        </w:rPr>
        <w:t xml:space="preserve"> </w:t>
      </w:r>
      <w:r w:rsidR="002E30BA" w:rsidRPr="007E543D">
        <w:rPr>
          <w:rFonts w:ascii="Calibri" w:eastAsia="Calibri" w:hAnsi="Calibri"/>
          <w:kern w:val="0"/>
          <w:sz w:val="22"/>
          <w:szCs w:val="22"/>
          <w:lang w:val="en-GB"/>
        </w:rPr>
        <w:t xml:space="preserve">non-OTP </w:t>
      </w:r>
      <w:r w:rsidR="00F9244F" w:rsidRPr="007E543D">
        <w:rPr>
          <w:rFonts w:ascii="Calibri" w:eastAsia="Calibri" w:hAnsi="Calibri"/>
          <w:kern w:val="0"/>
          <w:sz w:val="22"/>
          <w:szCs w:val="22"/>
          <w:lang w:val="en-GB"/>
        </w:rPr>
        <w:t>health centre</w:t>
      </w:r>
      <w:r w:rsidR="008B4509" w:rsidRPr="007E543D">
        <w:rPr>
          <w:rFonts w:ascii="Calibri" w:eastAsia="Calibri" w:hAnsi="Calibri"/>
          <w:kern w:val="0"/>
          <w:sz w:val="22"/>
          <w:szCs w:val="22"/>
          <w:lang w:val="en-GB"/>
        </w:rPr>
        <w:t xml:space="preserve"> </w:t>
      </w:r>
      <w:r w:rsidR="0098300F" w:rsidRPr="007E543D">
        <w:rPr>
          <w:rFonts w:ascii="Calibri" w:eastAsia="Calibri" w:hAnsi="Calibri"/>
          <w:kern w:val="0"/>
          <w:sz w:val="22"/>
          <w:szCs w:val="22"/>
          <w:lang w:val="en-GB"/>
        </w:rPr>
        <w:t xml:space="preserve">or private practitioner </w:t>
      </w:r>
      <w:r w:rsidR="008B4509" w:rsidRPr="007E543D">
        <w:rPr>
          <w:rFonts w:ascii="Calibri" w:eastAsia="Calibri" w:hAnsi="Calibri"/>
          <w:kern w:val="0"/>
          <w:sz w:val="22"/>
          <w:szCs w:val="22"/>
          <w:lang w:val="en-GB"/>
        </w:rPr>
        <w:t xml:space="preserve">because they fulfil the criteria </w:t>
      </w:r>
      <w:r w:rsidR="0098300F" w:rsidRPr="007E543D">
        <w:rPr>
          <w:rFonts w:ascii="Calibri" w:eastAsia="Calibri" w:hAnsi="Calibri"/>
          <w:kern w:val="0"/>
          <w:sz w:val="22"/>
          <w:szCs w:val="22"/>
          <w:lang w:val="en-GB"/>
        </w:rPr>
        <w:t>of SAM</w:t>
      </w:r>
      <w:r w:rsidR="00F9244F" w:rsidRPr="007E543D">
        <w:rPr>
          <w:rFonts w:ascii="Calibri" w:eastAsia="Calibri" w:hAnsi="Calibri"/>
          <w:kern w:val="0"/>
          <w:sz w:val="22"/>
          <w:szCs w:val="22"/>
          <w:lang w:val="en-GB"/>
        </w:rPr>
        <w:t>.</w:t>
      </w:r>
    </w:p>
    <w:p w14:paraId="37C04CB1" w14:textId="77777777" w:rsidR="00157EF6" w:rsidRPr="00CF690D" w:rsidRDefault="00157EF6" w:rsidP="00CF690D">
      <w:pPr>
        <w:pStyle w:val="FootnoteText"/>
        <w:numPr>
          <w:ilvl w:val="0"/>
          <w:numId w:val="64"/>
        </w:numPr>
        <w:jc w:val="left"/>
        <w:rPr>
          <w:rFonts w:ascii="Calibri" w:eastAsia="Calibri" w:hAnsi="Calibri"/>
          <w:kern w:val="0"/>
          <w:sz w:val="22"/>
          <w:szCs w:val="22"/>
          <w:lang w:val="en-GB"/>
        </w:rPr>
      </w:pPr>
      <w:r w:rsidRPr="007E543D">
        <w:rPr>
          <w:rFonts w:ascii="Calibri" w:eastAsia="Calibri" w:hAnsi="Calibri"/>
          <w:kern w:val="0"/>
          <w:sz w:val="22"/>
          <w:szCs w:val="22"/>
          <w:lang w:val="en-GB"/>
        </w:rPr>
        <w:t>Malnourished Infants less than 6 months old (see section</w:t>
      </w:r>
      <w:r w:rsidR="00CA572C" w:rsidRPr="007E543D">
        <w:rPr>
          <w:rFonts w:ascii="Calibri" w:eastAsia="Calibri" w:hAnsi="Calibri"/>
          <w:kern w:val="0"/>
          <w:sz w:val="22"/>
          <w:szCs w:val="22"/>
          <w:lang w:val="en-GB"/>
        </w:rPr>
        <w:t xml:space="preserve"> Infant less than 6 months with a caretaker</w:t>
      </w:r>
      <w:r w:rsidRPr="007E543D">
        <w:rPr>
          <w:rFonts w:ascii="Calibri" w:eastAsia="Calibri" w:hAnsi="Calibri"/>
          <w:kern w:val="0"/>
          <w:sz w:val="22"/>
          <w:szCs w:val="22"/>
          <w:lang w:val="en-GB"/>
        </w:rPr>
        <w:t>).</w:t>
      </w:r>
    </w:p>
    <w:p w14:paraId="674B0069" w14:textId="77777777" w:rsidR="00935B7C" w:rsidRPr="007E543D" w:rsidRDefault="00F9244F" w:rsidP="00CF690D">
      <w:pPr>
        <w:pStyle w:val="FootnoteText"/>
        <w:numPr>
          <w:ilvl w:val="0"/>
          <w:numId w:val="64"/>
        </w:numPr>
        <w:jc w:val="left"/>
        <w:rPr>
          <w:rFonts w:ascii="Calibri" w:eastAsia="Calibri" w:hAnsi="Calibri"/>
          <w:kern w:val="0"/>
          <w:sz w:val="22"/>
          <w:szCs w:val="22"/>
          <w:lang w:val="en-GB"/>
        </w:rPr>
      </w:pPr>
      <w:r w:rsidRPr="007E543D">
        <w:rPr>
          <w:rFonts w:ascii="Calibri" w:eastAsia="Calibri" w:hAnsi="Calibri"/>
          <w:kern w:val="0"/>
          <w:sz w:val="22"/>
          <w:szCs w:val="22"/>
          <w:lang w:val="en-GB"/>
        </w:rPr>
        <w:t xml:space="preserve">These children are NEW </w:t>
      </w:r>
      <w:r w:rsidR="0098300F" w:rsidRPr="007E543D">
        <w:rPr>
          <w:rFonts w:ascii="Calibri" w:eastAsia="Calibri" w:hAnsi="Calibri"/>
          <w:kern w:val="0"/>
          <w:sz w:val="22"/>
          <w:szCs w:val="22"/>
          <w:lang w:val="en-GB"/>
        </w:rPr>
        <w:t>admissions;</w:t>
      </w:r>
      <w:r w:rsidR="006E01F4" w:rsidRPr="007E543D">
        <w:rPr>
          <w:rFonts w:ascii="Calibri" w:eastAsia="Calibri" w:hAnsi="Calibri"/>
          <w:kern w:val="0"/>
          <w:sz w:val="22"/>
          <w:szCs w:val="22"/>
          <w:lang w:val="en-GB"/>
        </w:rPr>
        <w:t xml:space="preserve"> they will be registered with </w:t>
      </w:r>
      <w:r w:rsidRPr="007E543D">
        <w:rPr>
          <w:rFonts w:ascii="Calibri" w:eastAsia="Calibri" w:hAnsi="Calibri"/>
          <w:kern w:val="0"/>
          <w:sz w:val="22"/>
          <w:szCs w:val="22"/>
          <w:lang w:val="en-GB"/>
        </w:rPr>
        <w:t xml:space="preserve">a SAM-number </w:t>
      </w:r>
      <w:r w:rsidR="00CA572C" w:rsidRPr="007E543D">
        <w:rPr>
          <w:rFonts w:ascii="Calibri" w:eastAsia="Calibri" w:hAnsi="Calibri"/>
          <w:kern w:val="0"/>
          <w:sz w:val="22"/>
          <w:szCs w:val="22"/>
          <w:lang w:val="en-GB"/>
        </w:rPr>
        <w:t xml:space="preserve">(that they will keep </w:t>
      </w:r>
      <w:r w:rsidR="0098300F" w:rsidRPr="007E543D">
        <w:rPr>
          <w:rFonts w:ascii="Calibri" w:eastAsia="Calibri" w:hAnsi="Calibri"/>
          <w:kern w:val="0"/>
          <w:sz w:val="22"/>
          <w:szCs w:val="22"/>
          <w:lang w:val="en-GB"/>
        </w:rPr>
        <w:t>throughout</w:t>
      </w:r>
      <w:r w:rsidR="00CA572C" w:rsidRPr="007E543D">
        <w:rPr>
          <w:rFonts w:ascii="Calibri" w:eastAsia="Calibri" w:hAnsi="Calibri"/>
          <w:kern w:val="0"/>
          <w:sz w:val="22"/>
          <w:szCs w:val="22"/>
          <w:lang w:val="en-GB"/>
        </w:rPr>
        <w:t xml:space="preserve"> </w:t>
      </w:r>
      <w:r w:rsidR="006E01F4" w:rsidRPr="007E543D">
        <w:rPr>
          <w:rFonts w:ascii="Calibri" w:eastAsia="Calibri" w:hAnsi="Calibri"/>
          <w:kern w:val="0"/>
          <w:sz w:val="22"/>
          <w:szCs w:val="22"/>
          <w:lang w:val="en-GB"/>
        </w:rPr>
        <w:t>SAM treatment</w:t>
      </w:r>
      <w:r w:rsidR="0098300F" w:rsidRPr="007E543D">
        <w:rPr>
          <w:rFonts w:ascii="Calibri" w:eastAsia="Calibri" w:hAnsi="Calibri"/>
          <w:kern w:val="0"/>
          <w:sz w:val="22"/>
          <w:szCs w:val="22"/>
          <w:lang w:val="en-GB"/>
        </w:rPr>
        <w:t>)</w:t>
      </w:r>
      <w:r w:rsidRPr="007E543D">
        <w:rPr>
          <w:rFonts w:ascii="Calibri" w:eastAsia="Calibri" w:hAnsi="Calibri"/>
          <w:kern w:val="0"/>
          <w:sz w:val="22"/>
          <w:szCs w:val="22"/>
          <w:lang w:val="en-GB"/>
        </w:rPr>
        <w:t>.</w:t>
      </w:r>
    </w:p>
    <w:p w14:paraId="435B9B61" w14:textId="77777777" w:rsidR="00CE6905" w:rsidRPr="007E543D" w:rsidRDefault="00E20854" w:rsidP="00852941">
      <w:pPr>
        <w:rPr>
          <w:color w:val="548DD4"/>
          <w:lang w:val="en-GB"/>
        </w:rPr>
      </w:pPr>
      <w:r w:rsidRPr="007E543D">
        <w:rPr>
          <w:b/>
          <w:color w:val="548DD4"/>
          <w:lang w:val="en-GB"/>
        </w:rPr>
        <w:t>Internal transfer</w:t>
      </w:r>
      <w:r w:rsidR="008B4509" w:rsidRPr="007E543D">
        <w:rPr>
          <w:b/>
          <w:color w:val="548DD4"/>
          <w:lang w:val="en-GB"/>
        </w:rPr>
        <w:t xml:space="preserve"> from OTP</w:t>
      </w:r>
      <w:r w:rsidRPr="007E543D">
        <w:rPr>
          <w:b/>
          <w:color w:val="548DD4"/>
          <w:lang w:val="en-GB"/>
        </w:rPr>
        <w:t xml:space="preserve"> </w:t>
      </w:r>
    </w:p>
    <w:p w14:paraId="2C64ACE9" w14:textId="77777777" w:rsidR="00CE6905" w:rsidRPr="00CF690D" w:rsidRDefault="00B13C93" w:rsidP="00CF690D">
      <w:pPr>
        <w:pStyle w:val="FootnoteText"/>
        <w:numPr>
          <w:ilvl w:val="0"/>
          <w:numId w:val="64"/>
        </w:numPr>
        <w:jc w:val="left"/>
        <w:rPr>
          <w:rFonts w:ascii="Calibri" w:eastAsia="Calibri" w:hAnsi="Calibri"/>
          <w:kern w:val="0"/>
          <w:sz w:val="22"/>
          <w:szCs w:val="22"/>
          <w:lang w:val="en-GB"/>
        </w:rPr>
      </w:pPr>
      <w:r w:rsidRPr="007E543D">
        <w:rPr>
          <w:rFonts w:ascii="Calibri" w:eastAsia="Calibri" w:hAnsi="Calibri"/>
          <w:kern w:val="0"/>
          <w:sz w:val="22"/>
          <w:szCs w:val="22"/>
          <w:lang w:val="en-GB"/>
        </w:rPr>
        <w:t>These Patients</w:t>
      </w:r>
      <w:r w:rsidR="00F9244F" w:rsidRPr="007E543D">
        <w:rPr>
          <w:rFonts w:ascii="Calibri" w:eastAsia="Calibri" w:hAnsi="Calibri"/>
          <w:kern w:val="0"/>
          <w:sz w:val="22"/>
          <w:szCs w:val="22"/>
          <w:lang w:val="en-GB"/>
        </w:rPr>
        <w:t xml:space="preserve"> have already been </w:t>
      </w:r>
      <w:r w:rsidR="0098300F" w:rsidRPr="007E543D">
        <w:rPr>
          <w:rFonts w:ascii="Calibri" w:eastAsia="Calibri" w:hAnsi="Calibri"/>
          <w:kern w:val="0"/>
          <w:sz w:val="22"/>
          <w:szCs w:val="22"/>
          <w:lang w:val="en-GB"/>
        </w:rPr>
        <w:t>diagnosed</w:t>
      </w:r>
      <w:r w:rsidR="006D2013" w:rsidRPr="007E543D">
        <w:rPr>
          <w:rFonts w:ascii="Calibri" w:eastAsia="Calibri" w:hAnsi="Calibri"/>
          <w:kern w:val="0"/>
          <w:sz w:val="22"/>
          <w:szCs w:val="22"/>
          <w:lang w:val="en-GB"/>
        </w:rPr>
        <w:t>,</w:t>
      </w:r>
      <w:r w:rsidR="0098300F" w:rsidRPr="007E543D">
        <w:rPr>
          <w:rFonts w:ascii="Calibri" w:eastAsia="Calibri" w:hAnsi="Calibri"/>
          <w:kern w:val="0"/>
          <w:sz w:val="22"/>
          <w:szCs w:val="22"/>
          <w:lang w:val="en-GB"/>
        </w:rPr>
        <w:t xml:space="preserve"> or are </w:t>
      </w:r>
      <w:r w:rsidR="00F9244F" w:rsidRPr="007E543D">
        <w:rPr>
          <w:rFonts w:ascii="Calibri" w:eastAsia="Calibri" w:hAnsi="Calibri"/>
          <w:kern w:val="0"/>
          <w:sz w:val="22"/>
          <w:szCs w:val="22"/>
          <w:lang w:val="en-GB"/>
        </w:rPr>
        <w:t>under treatment</w:t>
      </w:r>
      <w:r w:rsidR="006D2013" w:rsidRPr="007E543D">
        <w:rPr>
          <w:rFonts w:ascii="Calibri" w:eastAsia="Calibri" w:hAnsi="Calibri"/>
          <w:kern w:val="0"/>
          <w:sz w:val="22"/>
          <w:szCs w:val="22"/>
          <w:lang w:val="en-GB"/>
        </w:rPr>
        <w:t>,</w:t>
      </w:r>
      <w:r w:rsidR="00F9244F" w:rsidRPr="007E543D">
        <w:rPr>
          <w:rFonts w:ascii="Calibri" w:eastAsia="Calibri" w:hAnsi="Calibri"/>
          <w:kern w:val="0"/>
          <w:sz w:val="22"/>
          <w:szCs w:val="22"/>
          <w:lang w:val="en-GB"/>
        </w:rPr>
        <w:t xml:space="preserve"> </w:t>
      </w:r>
      <w:r w:rsidR="008B4509" w:rsidRPr="007E543D">
        <w:rPr>
          <w:rFonts w:ascii="Calibri" w:eastAsia="Calibri" w:hAnsi="Calibri"/>
          <w:kern w:val="0"/>
          <w:sz w:val="22"/>
          <w:szCs w:val="22"/>
          <w:lang w:val="en-GB"/>
        </w:rPr>
        <w:t xml:space="preserve">in </w:t>
      </w:r>
      <w:r w:rsidR="006D2013" w:rsidRPr="007E543D">
        <w:rPr>
          <w:rFonts w:ascii="Calibri" w:eastAsia="Calibri" w:hAnsi="Calibri"/>
          <w:kern w:val="0"/>
          <w:sz w:val="22"/>
          <w:szCs w:val="22"/>
          <w:lang w:val="en-GB"/>
        </w:rPr>
        <w:t xml:space="preserve">the </w:t>
      </w:r>
      <w:r w:rsidR="008B4509" w:rsidRPr="007E543D">
        <w:rPr>
          <w:rFonts w:ascii="Calibri" w:eastAsia="Calibri" w:hAnsi="Calibri"/>
          <w:kern w:val="0"/>
          <w:sz w:val="22"/>
          <w:szCs w:val="22"/>
          <w:lang w:val="en-GB"/>
        </w:rPr>
        <w:t>OTP</w:t>
      </w:r>
      <w:r w:rsidR="00CE6905" w:rsidRPr="007E543D">
        <w:rPr>
          <w:rFonts w:ascii="Calibri" w:eastAsia="Calibri" w:hAnsi="Calibri"/>
          <w:kern w:val="0"/>
          <w:sz w:val="22"/>
          <w:szCs w:val="22"/>
          <w:lang w:val="en-GB"/>
        </w:rPr>
        <w:t>,</w:t>
      </w:r>
      <w:r w:rsidR="008B4509" w:rsidRPr="007E543D">
        <w:rPr>
          <w:rFonts w:ascii="Calibri" w:eastAsia="Calibri" w:hAnsi="Calibri"/>
          <w:kern w:val="0"/>
          <w:sz w:val="22"/>
          <w:szCs w:val="22"/>
          <w:lang w:val="en-GB"/>
        </w:rPr>
        <w:t xml:space="preserve"> but </w:t>
      </w:r>
      <w:r w:rsidR="00F9244F" w:rsidRPr="007E543D">
        <w:rPr>
          <w:rFonts w:ascii="Calibri" w:eastAsia="Calibri" w:hAnsi="Calibri"/>
          <w:kern w:val="0"/>
          <w:sz w:val="22"/>
          <w:szCs w:val="22"/>
          <w:lang w:val="en-GB"/>
        </w:rPr>
        <w:t xml:space="preserve">have failed their appetite test, have a complication or </w:t>
      </w:r>
      <w:r w:rsidR="008B4509" w:rsidRPr="007E543D">
        <w:rPr>
          <w:rFonts w:ascii="Calibri" w:eastAsia="Calibri" w:hAnsi="Calibri"/>
          <w:kern w:val="0"/>
          <w:sz w:val="22"/>
          <w:szCs w:val="22"/>
          <w:lang w:val="en-GB"/>
        </w:rPr>
        <w:t>fail</w:t>
      </w:r>
      <w:r w:rsidR="00F9244F" w:rsidRPr="007E543D">
        <w:rPr>
          <w:rFonts w:ascii="Calibri" w:eastAsia="Calibri" w:hAnsi="Calibri"/>
          <w:kern w:val="0"/>
          <w:sz w:val="22"/>
          <w:szCs w:val="22"/>
          <w:lang w:val="en-GB"/>
        </w:rPr>
        <w:t>ed</w:t>
      </w:r>
      <w:r w:rsidR="002E30BA" w:rsidRPr="007E543D">
        <w:rPr>
          <w:rFonts w:ascii="Calibri" w:eastAsia="Calibri" w:hAnsi="Calibri"/>
          <w:kern w:val="0"/>
          <w:sz w:val="22"/>
          <w:szCs w:val="22"/>
          <w:lang w:val="en-GB"/>
        </w:rPr>
        <w:t>-</w:t>
      </w:r>
      <w:r w:rsidR="008B4509" w:rsidRPr="007E543D">
        <w:rPr>
          <w:rFonts w:ascii="Calibri" w:eastAsia="Calibri" w:hAnsi="Calibri"/>
          <w:kern w:val="0"/>
          <w:sz w:val="22"/>
          <w:szCs w:val="22"/>
          <w:lang w:val="en-GB"/>
        </w:rPr>
        <w:t>to</w:t>
      </w:r>
      <w:r w:rsidR="002E30BA" w:rsidRPr="007E543D">
        <w:rPr>
          <w:rFonts w:ascii="Calibri" w:eastAsia="Calibri" w:hAnsi="Calibri"/>
          <w:kern w:val="0"/>
          <w:sz w:val="22"/>
          <w:szCs w:val="22"/>
          <w:lang w:val="en-GB"/>
        </w:rPr>
        <w:t>-</w:t>
      </w:r>
      <w:r w:rsidR="008B4509" w:rsidRPr="007E543D">
        <w:rPr>
          <w:rFonts w:ascii="Calibri" w:eastAsia="Calibri" w:hAnsi="Calibri"/>
          <w:kern w:val="0"/>
          <w:sz w:val="22"/>
          <w:szCs w:val="22"/>
          <w:lang w:val="en-GB"/>
        </w:rPr>
        <w:t xml:space="preserve">respond to treatment and fulfil the criteria to </w:t>
      </w:r>
      <w:r w:rsidR="00F9244F" w:rsidRPr="007E543D">
        <w:rPr>
          <w:rFonts w:ascii="Calibri" w:eastAsia="Calibri" w:hAnsi="Calibri"/>
          <w:kern w:val="0"/>
          <w:sz w:val="22"/>
          <w:szCs w:val="22"/>
          <w:lang w:val="en-GB"/>
        </w:rPr>
        <w:t xml:space="preserve">be transferred to </w:t>
      </w:r>
      <w:r w:rsidR="00CE6905" w:rsidRPr="007E543D">
        <w:rPr>
          <w:rFonts w:ascii="Calibri" w:eastAsia="Calibri" w:hAnsi="Calibri"/>
          <w:kern w:val="0"/>
          <w:sz w:val="22"/>
          <w:szCs w:val="22"/>
          <w:lang w:val="en-GB"/>
        </w:rPr>
        <w:t>IPF</w:t>
      </w:r>
      <w:r w:rsidR="0098300F" w:rsidRPr="007E543D">
        <w:rPr>
          <w:rFonts w:ascii="Calibri" w:eastAsia="Calibri" w:hAnsi="Calibri"/>
          <w:kern w:val="0"/>
          <w:sz w:val="22"/>
          <w:szCs w:val="22"/>
          <w:lang w:val="en-GB"/>
        </w:rPr>
        <w:t>.</w:t>
      </w:r>
      <w:r w:rsidR="00CE6905" w:rsidRPr="007E543D">
        <w:rPr>
          <w:rFonts w:ascii="Calibri" w:eastAsia="Calibri" w:hAnsi="Calibri"/>
          <w:kern w:val="0"/>
          <w:sz w:val="22"/>
          <w:szCs w:val="22"/>
          <w:lang w:val="en-GB"/>
        </w:rPr>
        <w:t xml:space="preserve"> </w:t>
      </w:r>
      <w:r w:rsidR="008B4509" w:rsidRPr="007E543D">
        <w:rPr>
          <w:rFonts w:ascii="Calibri" w:eastAsia="Calibri" w:hAnsi="Calibri"/>
          <w:kern w:val="0"/>
          <w:sz w:val="22"/>
          <w:szCs w:val="22"/>
          <w:lang w:val="en-GB"/>
        </w:rPr>
        <w:t>The</w:t>
      </w:r>
      <w:r w:rsidR="00CE6905" w:rsidRPr="007E543D">
        <w:rPr>
          <w:rFonts w:ascii="Calibri" w:eastAsia="Calibri" w:hAnsi="Calibri"/>
          <w:kern w:val="0"/>
          <w:sz w:val="22"/>
          <w:szCs w:val="22"/>
          <w:lang w:val="en-GB"/>
        </w:rPr>
        <w:t>y</w:t>
      </w:r>
      <w:r w:rsidR="00F9244F" w:rsidRPr="007E543D">
        <w:rPr>
          <w:rFonts w:ascii="Calibri" w:eastAsia="Calibri" w:hAnsi="Calibri"/>
          <w:kern w:val="0"/>
          <w:sz w:val="22"/>
          <w:szCs w:val="22"/>
          <w:lang w:val="en-GB"/>
        </w:rPr>
        <w:t xml:space="preserve"> already </w:t>
      </w:r>
      <w:r w:rsidR="008B4509" w:rsidRPr="007E543D">
        <w:rPr>
          <w:rFonts w:ascii="Calibri" w:eastAsia="Calibri" w:hAnsi="Calibri"/>
          <w:kern w:val="0"/>
          <w:sz w:val="22"/>
          <w:szCs w:val="22"/>
          <w:lang w:val="en-GB"/>
        </w:rPr>
        <w:t>have a S</w:t>
      </w:r>
      <w:r w:rsidR="008E5ECD" w:rsidRPr="007E543D">
        <w:rPr>
          <w:rFonts w:ascii="Calibri" w:eastAsia="Calibri" w:hAnsi="Calibri"/>
          <w:kern w:val="0"/>
          <w:sz w:val="22"/>
          <w:szCs w:val="22"/>
          <w:lang w:val="en-GB"/>
        </w:rPr>
        <w:t>AM-</w:t>
      </w:r>
      <w:r w:rsidR="00F9244F" w:rsidRPr="007E543D">
        <w:rPr>
          <w:rFonts w:ascii="Calibri" w:eastAsia="Calibri" w:hAnsi="Calibri"/>
          <w:kern w:val="0"/>
          <w:sz w:val="22"/>
          <w:szCs w:val="22"/>
          <w:lang w:val="en-GB"/>
        </w:rPr>
        <w:t>n</w:t>
      </w:r>
      <w:r w:rsidR="008B4509" w:rsidRPr="007E543D">
        <w:rPr>
          <w:rFonts w:ascii="Calibri" w:eastAsia="Calibri" w:hAnsi="Calibri"/>
          <w:kern w:val="0"/>
          <w:sz w:val="22"/>
          <w:szCs w:val="22"/>
          <w:lang w:val="en-GB"/>
        </w:rPr>
        <w:t>umber and a transfer</w:t>
      </w:r>
      <w:r w:rsidR="008E5ECD" w:rsidRPr="007E543D">
        <w:rPr>
          <w:rFonts w:ascii="Calibri" w:eastAsia="Calibri" w:hAnsi="Calibri"/>
          <w:kern w:val="0"/>
          <w:sz w:val="22"/>
          <w:szCs w:val="22"/>
          <w:lang w:val="en-GB"/>
        </w:rPr>
        <w:t>-</w:t>
      </w:r>
      <w:r w:rsidR="008B4509" w:rsidRPr="007E543D">
        <w:rPr>
          <w:rFonts w:ascii="Calibri" w:eastAsia="Calibri" w:hAnsi="Calibri"/>
          <w:kern w:val="0"/>
          <w:sz w:val="22"/>
          <w:szCs w:val="22"/>
          <w:lang w:val="en-GB"/>
        </w:rPr>
        <w:t xml:space="preserve">form </w:t>
      </w:r>
      <w:r w:rsidR="00B937F2" w:rsidRPr="007E543D">
        <w:rPr>
          <w:rFonts w:ascii="Calibri" w:eastAsia="Calibri" w:hAnsi="Calibri"/>
          <w:kern w:val="0"/>
          <w:sz w:val="22"/>
          <w:szCs w:val="22"/>
          <w:lang w:val="en-GB"/>
        </w:rPr>
        <w:t>giv</w:t>
      </w:r>
      <w:r w:rsidR="00F9244F" w:rsidRPr="007E543D">
        <w:rPr>
          <w:rFonts w:ascii="Calibri" w:eastAsia="Calibri" w:hAnsi="Calibri"/>
          <w:kern w:val="0"/>
          <w:sz w:val="22"/>
          <w:szCs w:val="22"/>
          <w:lang w:val="en-GB"/>
        </w:rPr>
        <w:t>ing</w:t>
      </w:r>
      <w:r w:rsidR="00B937F2" w:rsidRPr="007E543D">
        <w:rPr>
          <w:rFonts w:ascii="Calibri" w:eastAsia="Calibri" w:hAnsi="Calibri"/>
          <w:kern w:val="0"/>
          <w:sz w:val="22"/>
          <w:szCs w:val="22"/>
          <w:lang w:val="en-GB"/>
        </w:rPr>
        <w:t xml:space="preserve"> </w:t>
      </w:r>
      <w:r w:rsidR="008B4509" w:rsidRPr="007E543D">
        <w:rPr>
          <w:rFonts w:ascii="Calibri" w:eastAsia="Calibri" w:hAnsi="Calibri"/>
          <w:kern w:val="0"/>
          <w:sz w:val="22"/>
          <w:szCs w:val="22"/>
          <w:lang w:val="en-GB"/>
        </w:rPr>
        <w:t xml:space="preserve">all the information on the treatment </w:t>
      </w:r>
      <w:r w:rsidR="0098300F" w:rsidRPr="007E543D">
        <w:rPr>
          <w:rFonts w:ascii="Calibri" w:eastAsia="Calibri" w:hAnsi="Calibri"/>
          <w:kern w:val="0"/>
          <w:sz w:val="22"/>
          <w:szCs w:val="22"/>
          <w:lang w:val="en-GB"/>
        </w:rPr>
        <w:t xml:space="preserve">already given </w:t>
      </w:r>
      <w:r w:rsidR="008B4509" w:rsidRPr="007E543D">
        <w:rPr>
          <w:rFonts w:ascii="Calibri" w:eastAsia="Calibri" w:hAnsi="Calibri"/>
          <w:kern w:val="0"/>
          <w:sz w:val="22"/>
          <w:szCs w:val="22"/>
          <w:lang w:val="en-GB"/>
        </w:rPr>
        <w:t>in OTP.</w:t>
      </w:r>
    </w:p>
    <w:p w14:paraId="2D4A23DD" w14:textId="77777777" w:rsidR="00CE6905" w:rsidRPr="00CF690D" w:rsidRDefault="00F9244F" w:rsidP="00CF690D">
      <w:pPr>
        <w:pStyle w:val="FootnoteText"/>
        <w:numPr>
          <w:ilvl w:val="0"/>
          <w:numId w:val="64"/>
        </w:numPr>
        <w:jc w:val="left"/>
        <w:rPr>
          <w:rFonts w:ascii="Calibri" w:eastAsia="Calibri" w:hAnsi="Calibri"/>
          <w:kern w:val="0"/>
          <w:sz w:val="22"/>
          <w:szCs w:val="22"/>
          <w:lang w:val="en-GB"/>
        </w:rPr>
      </w:pPr>
      <w:r w:rsidRPr="007E543D">
        <w:rPr>
          <w:rFonts w:ascii="Calibri" w:eastAsia="Calibri" w:hAnsi="Calibri"/>
          <w:kern w:val="0"/>
          <w:sz w:val="22"/>
          <w:szCs w:val="22"/>
          <w:lang w:val="en-GB"/>
        </w:rPr>
        <w:t>The</w:t>
      </w:r>
      <w:r w:rsidR="0098300F" w:rsidRPr="007E543D">
        <w:rPr>
          <w:rFonts w:ascii="Calibri" w:eastAsia="Calibri" w:hAnsi="Calibri"/>
          <w:kern w:val="0"/>
          <w:sz w:val="22"/>
          <w:szCs w:val="22"/>
          <w:lang w:val="en-GB"/>
        </w:rPr>
        <w:t>se</w:t>
      </w:r>
      <w:r w:rsidRPr="007E543D">
        <w:rPr>
          <w:rFonts w:ascii="Calibri" w:eastAsia="Calibri" w:hAnsi="Calibri"/>
          <w:kern w:val="0"/>
          <w:sz w:val="22"/>
          <w:szCs w:val="22"/>
          <w:lang w:val="en-GB"/>
        </w:rPr>
        <w:t xml:space="preserve"> are NOT new admissions to the program but “</w:t>
      </w:r>
      <w:r w:rsidR="002E30BA" w:rsidRPr="007E543D">
        <w:rPr>
          <w:rFonts w:ascii="Calibri" w:eastAsia="Calibri" w:hAnsi="Calibri"/>
          <w:kern w:val="0"/>
          <w:sz w:val="22"/>
          <w:szCs w:val="22"/>
          <w:lang w:val="en-GB"/>
        </w:rPr>
        <w:t xml:space="preserve">Internal </w:t>
      </w:r>
      <w:r w:rsidRPr="007E543D">
        <w:rPr>
          <w:rFonts w:ascii="Calibri" w:eastAsia="Calibri" w:hAnsi="Calibri"/>
          <w:kern w:val="0"/>
          <w:sz w:val="22"/>
          <w:szCs w:val="22"/>
          <w:lang w:val="en-GB"/>
        </w:rPr>
        <w:t>Transfers”</w:t>
      </w:r>
      <w:r w:rsidR="002E30BA" w:rsidRPr="007E543D">
        <w:rPr>
          <w:rFonts w:ascii="Calibri" w:eastAsia="Calibri" w:hAnsi="Calibri"/>
          <w:kern w:val="0"/>
          <w:sz w:val="22"/>
          <w:szCs w:val="22"/>
          <w:lang w:val="en-GB"/>
        </w:rPr>
        <w:t xml:space="preserve"> within the IMAM program</w:t>
      </w:r>
      <w:r w:rsidRPr="007E543D">
        <w:rPr>
          <w:rFonts w:ascii="Calibri" w:eastAsia="Calibri" w:hAnsi="Calibri"/>
          <w:kern w:val="0"/>
          <w:sz w:val="22"/>
          <w:szCs w:val="22"/>
          <w:lang w:val="en-GB"/>
        </w:rPr>
        <w:t>.</w:t>
      </w:r>
    </w:p>
    <w:p w14:paraId="104E9820" w14:textId="77777777" w:rsidR="008B4509" w:rsidRPr="00CF690D" w:rsidRDefault="002E0AD1" w:rsidP="00CF690D">
      <w:pPr>
        <w:pStyle w:val="FootnoteText"/>
        <w:numPr>
          <w:ilvl w:val="0"/>
          <w:numId w:val="64"/>
        </w:numPr>
        <w:jc w:val="left"/>
        <w:rPr>
          <w:rFonts w:ascii="Calibri" w:eastAsia="Calibri" w:hAnsi="Calibri"/>
          <w:kern w:val="0"/>
          <w:sz w:val="22"/>
          <w:szCs w:val="22"/>
          <w:lang w:val="en-GB"/>
        </w:rPr>
      </w:pPr>
      <w:r w:rsidRPr="007E543D">
        <w:rPr>
          <w:rFonts w:ascii="Calibri" w:eastAsia="Calibri" w:hAnsi="Calibri"/>
          <w:kern w:val="0"/>
          <w:sz w:val="22"/>
          <w:szCs w:val="22"/>
          <w:lang w:val="en-GB"/>
        </w:rPr>
        <w:t xml:space="preserve">A </w:t>
      </w:r>
      <w:r w:rsidR="00D64B19" w:rsidRPr="007E543D">
        <w:rPr>
          <w:rFonts w:ascii="Calibri" w:eastAsia="Calibri" w:hAnsi="Calibri"/>
          <w:kern w:val="0"/>
          <w:sz w:val="22"/>
          <w:szCs w:val="22"/>
          <w:lang w:val="en-GB"/>
        </w:rPr>
        <w:t xml:space="preserve">copy of the </w:t>
      </w:r>
      <w:r w:rsidRPr="007E543D">
        <w:rPr>
          <w:rFonts w:ascii="Calibri" w:eastAsia="Calibri" w:hAnsi="Calibri"/>
          <w:kern w:val="0"/>
          <w:sz w:val="22"/>
          <w:szCs w:val="22"/>
          <w:lang w:val="en-GB"/>
        </w:rPr>
        <w:t>transfer form (and a phone call) should have been sent with the patient – the transfer form is attached to the multichart</w:t>
      </w:r>
      <w:r w:rsidR="00CE6905" w:rsidRPr="007E543D">
        <w:rPr>
          <w:rFonts w:ascii="Calibri" w:eastAsia="Calibri" w:hAnsi="Calibri"/>
          <w:kern w:val="0"/>
          <w:sz w:val="22"/>
          <w:szCs w:val="22"/>
          <w:lang w:val="en-GB"/>
        </w:rPr>
        <w:t xml:space="preserve"> and the </w:t>
      </w:r>
      <w:r w:rsidR="0098300F" w:rsidRPr="007E543D">
        <w:rPr>
          <w:rFonts w:ascii="Calibri" w:eastAsia="Calibri" w:hAnsi="Calibri"/>
          <w:kern w:val="0"/>
          <w:sz w:val="22"/>
          <w:szCs w:val="22"/>
          <w:lang w:val="en-GB"/>
        </w:rPr>
        <w:t xml:space="preserve">patient </w:t>
      </w:r>
      <w:r w:rsidR="00CE6905" w:rsidRPr="007E543D">
        <w:rPr>
          <w:rFonts w:ascii="Calibri" w:eastAsia="Calibri" w:hAnsi="Calibri"/>
          <w:kern w:val="0"/>
          <w:sz w:val="22"/>
          <w:szCs w:val="22"/>
          <w:lang w:val="en-GB"/>
        </w:rPr>
        <w:t>regist</w:t>
      </w:r>
      <w:r w:rsidR="0098300F" w:rsidRPr="007E543D">
        <w:rPr>
          <w:rFonts w:ascii="Calibri" w:eastAsia="Calibri" w:hAnsi="Calibri"/>
          <w:kern w:val="0"/>
          <w:sz w:val="22"/>
          <w:szCs w:val="22"/>
          <w:lang w:val="en-GB"/>
        </w:rPr>
        <w:t>ered</w:t>
      </w:r>
      <w:r w:rsidR="00CE6905" w:rsidRPr="007E543D">
        <w:rPr>
          <w:rFonts w:ascii="Calibri" w:eastAsia="Calibri" w:hAnsi="Calibri"/>
          <w:kern w:val="0"/>
          <w:sz w:val="22"/>
          <w:szCs w:val="22"/>
          <w:lang w:val="en-GB"/>
        </w:rPr>
        <w:t>.</w:t>
      </w:r>
    </w:p>
    <w:p w14:paraId="322EB800" w14:textId="77777777" w:rsidR="00C276E9" w:rsidRPr="007E543D" w:rsidRDefault="002E30BA" w:rsidP="00CF690D">
      <w:pPr>
        <w:pStyle w:val="FootnoteText"/>
        <w:numPr>
          <w:ilvl w:val="0"/>
          <w:numId w:val="64"/>
        </w:numPr>
        <w:jc w:val="left"/>
        <w:rPr>
          <w:rFonts w:ascii="Calibri" w:eastAsia="Calibri" w:hAnsi="Calibri"/>
          <w:kern w:val="0"/>
          <w:sz w:val="22"/>
          <w:szCs w:val="22"/>
          <w:lang w:val="en-GB"/>
        </w:rPr>
      </w:pPr>
      <w:r w:rsidRPr="007E543D">
        <w:rPr>
          <w:rFonts w:ascii="Calibri" w:eastAsia="Calibri" w:hAnsi="Calibri"/>
          <w:kern w:val="0"/>
          <w:sz w:val="22"/>
          <w:szCs w:val="22"/>
          <w:lang w:val="en-GB"/>
        </w:rPr>
        <w:t>Re</w:t>
      </w:r>
      <w:r w:rsidR="002322D1" w:rsidRPr="007E543D">
        <w:rPr>
          <w:rFonts w:ascii="Calibri" w:eastAsia="Calibri" w:hAnsi="Calibri"/>
          <w:kern w:val="0"/>
          <w:sz w:val="22"/>
          <w:szCs w:val="22"/>
          <w:lang w:val="en-GB"/>
        </w:rPr>
        <w:t>-</w:t>
      </w:r>
      <w:r w:rsidRPr="007E543D">
        <w:rPr>
          <w:rFonts w:ascii="Calibri" w:eastAsia="Calibri" w:hAnsi="Calibri"/>
          <w:kern w:val="0"/>
          <w:sz w:val="22"/>
          <w:szCs w:val="22"/>
          <w:lang w:val="en-GB"/>
        </w:rPr>
        <w:t>measure the weight, height, MUAC</w:t>
      </w:r>
      <w:r w:rsidR="00CE6905" w:rsidRPr="007E543D">
        <w:rPr>
          <w:rFonts w:ascii="Calibri" w:eastAsia="Calibri" w:hAnsi="Calibri"/>
          <w:kern w:val="0"/>
          <w:sz w:val="22"/>
          <w:szCs w:val="22"/>
          <w:lang w:val="en-GB"/>
        </w:rPr>
        <w:t xml:space="preserve"> and </w:t>
      </w:r>
      <w:r w:rsidRPr="007E543D">
        <w:rPr>
          <w:rFonts w:ascii="Calibri" w:eastAsia="Calibri" w:hAnsi="Calibri"/>
          <w:kern w:val="0"/>
          <w:sz w:val="22"/>
          <w:szCs w:val="22"/>
          <w:lang w:val="en-GB"/>
        </w:rPr>
        <w:t xml:space="preserve">check for </w:t>
      </w:r>
      <w:r w:rsidR="00222D8D" w:rsidRPr="007E543D">
        <w:rPr>
          <w:rFonts w:ascii="Calibri" w:eastAsia="Calibri" w:hAnsi="Calibri"/>
          <w:kern w:val="0"/>
          <w:sz w:val="22"/>
          <w:szCs w:val="22"/>
          <w:lang w:val="en-GB"/>
        </w:rPr>
        <w:t>œdema</w:t>
      </w:r>
      <w:r w:rsidRPr="007E543D">
        <w:rPr>
          <w:rFonts w:ascii="Calibri" w:eastAsia="Calibri" w:hAnsi="Calibri"/>
          <w:kern w:val="0"/>
          <w:sz w:val="22"/>
          <w:szCs w:val="22"/>
          <w:lang w:val="en-GB"/>
        </w:rPr>
        <w:t>. Take a brief history concentrating on the complaints, symptoms and signs. Examine the child clinically</w:t>
      </w:r>
      <w:r w:rsidR="0098300F" w:rsidRPr="007E543D">
        <w:rPr>
          <w:rFonts w:ascii="Calibri" w:eastAsia="Calibri" w:hAnsi="Calibri"/>
          <w:kern w:val="0"/>
          <w:sz w:val="22"/>
          <w:szCs w:val="22"/>
          <w:lang w:val="en-GB"/>
        </w:rPr>
        <w:t xml:space="preserve"> and assess any complications</w:t>
      </w:r>
      <w:r w:rsidRPr="007E543D">
        <w:rPr>
          <w:rFonts w:ascii="Calibri" w:eastAsia="Calibri" w:hAnsi="Calibri"/>
          <w:kern w:val="0"/>
          <w:sz w:val="22"/>
          <w:szCs w:val="22"/>
          <w:lang w:val="en-GB"/>
        </w:rPr>
        <w:t xml:space="preserve">. </w:t>
      </w:r>
    </w:p>
    <w:p w14:paraId="4555B091" w14:textId="77777777" w:rsidR="00C276E9" w:rsidRPr="00CF690D" w:rsidRDefault="00C276E9" w:rsidP="00CF690D">
      <w:pPr>
        <w:pStyle w:val="FootnoteText"/>
        <w:numPr>
          <w:ilvl w:val="0"/>
          <w:numId w:val="64"/>
        </w:numPr>
        <w:jc w:val="left"/>
        <w:rPr>
          <w:rFonts w:ascii="Calibri" w:eastAsia="Calibri" w:hAnsi="Calibri"/>
          <w:kern w:val="0"/>
          <w:sz w:val="22"/>
          <w:szCs w:val="22"/>
          <w:lang w:val="en-GB"/>
        </w:rPr>
      </w:pPr>
      <w:r w:rsidRPr="007E543D">
        <w:rPr>
          <w:rFonts w:ascii="Calibri" w:eastAsia="Calibri" w:hAnsi="Calibri"/>
          <w:kern w:val="0"/>
          <w:sz w:val="22"/>
          <w:szCs w:val="22"/>
          <w:lang w:val="en-GB"/>
        </w:rPr>
        <w:t xml:space="preserve">All patients should have something to drink (F75, water or sugar-water) and/or eat (RUTF for the appetite test) shortly after they come to the </w:t>
      </w:r>
      <w:r w:rsidR="0098300F" w:rsidRPr="007E543D">
        <w:rPr>
          <w:rFonts w:ascii="Calibri" w:eastAsia="Calibri" w:hAnsi="Calibri"/>
          <w:kern w:val="0"/>
          <w:sz w:val="22"/>
          <w:szCs w:val="22"/>
          <w:lang w:val="en-GB"/>
        </w:rPr>
        <w:t>IPF</w:t>
      </w:r>
      <w:r w:rsidRPr="007E543D">
        <w:rPr>
          <w:rFonts w:ascii="Calibri" w:eastAsia="Calibri" w:hAnsi="Calibri"/>
          <w:kern w:val="0"/>
          <w:sz w:val="22"/>
          <w:szCs w:val="22"/>
          <w:lang w:val="en-GB"/>
        </w:rPr>
        <w:t>.</w:t>
      </w:r>
    </w:p>
    <w:p w14:paraId="036378FB" w14:textId="77777777" w:rsidR="00CE6905" w:rsidRPr="007E543D" w:rsidRDefault="00C276E9" w:rsidP="00CF690D">
      <w:pPr>
        <w:pStyle w:val="FootnoteText"/>
        <w:numPr>
          <w:ilvl w:val="0"/>
          <w:numId w:val="64"/>
        </w:numPr>
        <w:jc w:val="left"/>
        <w:rPr>
          <w:rFonts w:ascii="Calibri" w:eastAsia="Calibri" w:hAnsi="Calibri"/>
          <w:kern w:val="0"/>
          <w:sz w:val="22"/>
          <w:szCs w:val="22"/>
          <w:lang w:val="en-GB"/>
        </w:rPr>
      </w:pPr>
      <w:r w:rsidRPr="007E543D">
        <w:rPr>
          <w:rFonts w:ascii="Calibri" w:eastAsia="Calibri" w:hAnsi="Calibri"/>
          <w:kern w:val="0"/>
          <w:sz w:val="22"/>
          <w:szCs w:val="22"/>
          <w:lang w:val="en-GB"/>
        </w:rPr>
        <w:t xml:space="preserve">Do NOT wash or bathe </w:t>
      </w:r>
      <w:r w:rsidR="00CB3F96" w:rsidRPr="007E543D">
        <w:rPr>
          <w:rFonts w:ascii="Calibri" w:eastAsia="Calibri" w:hAnsi="Calibri"/>
          <w:kern w:val="0"/>
          <w:sz w:val="22"/>
          <w:szCs w:val="22"/>
          <w:lang w:val="en-GB"/>
        </w:rPr>
        <w:t>malnourished patients on admission</w:t>
      </w:r>
      <w:r w:rsidRPr="007E543D">
        <w:rPr>
          <w:rFonts w:ascii="Calibri" w:eastAsia="Calibri" w:hAnsi="Calibri"/>
          <w:kern w:val="0"/>
          <w:sz w:val="22"/>
          <w:szCs w:val="22"/>
          <w:lang w:val="en-GB"/>
        </w:rPr>
        <w:t>.</w:t>
      </w:r>
    </w:p>
    <w:p w14:paraId="1A24E18B" w14:textId="77777777" w:rsidR="002A1F63" w:rsidRPr="007E543D" w:rsidRDefault="002A1F63" w:rsidP="00CF690D">
      <w:pPr>
        <w:pStyle w:val="FootnoteText"/>
        <w:numPr>
          <w:ilvl w:val="0"/>
          <w:numId w:val="64"/>
        </w:numPr>
        <w:jc w:val="left"/>
        <w:rPr>
          <w:rFonts w:ascii="Calibri" w:eastAsia="Calibri" w:hAnsi="Calibri"/>
          <w:kern w:val="0"/>
          <w:sz w:val="22"/>
          <w:szCs w:val="22"/>
          <w:lang w:val="en-GB"/>
        </w:rPr>
      </w:pPr>
      <w:r w:rsidRPr="007E543D">
        <w:rPr>
          <w:rFonts w:ascii="Calibri" w:eastAsia="Calibri" w:hAnsi="Calibri"/>
          <w:kern w:val="0"/>
          <w:sz w:val="22"/>
          <w:szCs w:val="22"/>
          <w:lang w:val="en-GB"/>
        </w:rPr>
        <w:t>Refer to the nurse or doctor in charge of the IPF</w:t>
      </w:r>
      <w:r w:rsidR="00935B7C" w:rsidRPr="007E543D">
        <w:rPr>
          <w:rFonts w:ascii="Calibri" w:eastAsia="Calibri" w:hAnsi="Calibri"/>
          <w:kern w:val="0"/>
          <w:sz w:val="22"/>
          <w:szCs w:val="22"/>
          <w:lang w:val="en-GB"/>
        </w:rPr>
        <w:t>.</w:t>
      </w:r>
    </w:p>
    <w:p w14:paraId="13ED595B" w14:textId="77777777" w:rsidR="00B937F2" w:rsidRPr="007E543D" w:rsidRDefault="00CF690D" w:rsidP="004C1F0E">
      <w:pPr>
        <w:pStyle w:val="Caption"/>
      </w:pPr>
      <w:bookmarkStart w:id="531" w:name="_Toc304902185"/>
      <w:bookmarkStart w:id="532" w:name="_Toc320105136"/>
      <w:r>
        <w:t xml:space="preserve">Table </w:t>
      </w:r>
      <w:r w:rsidR="004C1F0E">
        <w:fldChar w:fldCharType="begin"/>
      </w:r>
      <w:r w:rsidR="004C1F0E">
        <w:instrText xml:space="preserve"> SEQ Table \* ARABIC </w:instrText>
      </w:r>
      <w:r w:rsidR="004C1F0E">
        <w:fldChar w:fldCharType="separate"/>
      </w:r>
      <w:r w:rsidR="00B20761">
        <w:rPr>
          <w:noProof/>
        </w:rPr>
        <w:t>17</w:t>
      </w:r>
      <w:r w:rsidR="004C1F0E">
        <w:fldChar w:fldCharType="end"/>
      </w:r>
      <w:r>
        <w:t xml:space="preserve">: </w:t>
      </w:r>
      <w:r w:rsidR="00B937F2" w:rsidRPr="007E543D">
        <w:t>Summary of Criteria for admission to in-patient care</w:t>
      </w:r>
      <w:bookmarkEnd w:id="531"/>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0"/>
        <w:gridCol w:w="5489"/>
      </w:tblGrid>
      <w:tr w:rsidR="00B937F2" w:rsidRPr="007E543D" w14:paraId="1E02539E" w14:textId="77777777" w:rsidTr="00CF690D">
        <w:tc>
          <w:tcPr>
            <w:tcW w:w="1957" w:type="pct"/>
            <w:tcBorders>
              <w:bottom w:val="single" w:sz="4" w:space="0" w:color="auto"/>
            </w:tcBorders>
            <w:shd w:val="clear" w:color="auto" w:fill="FFFF99"/>
          </w:tcPr>
          <w:p w14:paraId="1389B2F5" w14:textId="77777777" w:rsidR="00B937F2" w:rsidRPr="007E543D" w:rsidRDefault="008914FC" w:rsidP="001955D6">
            <w:pPr>
              <w:pStyle w:val="nOTE"/>
              <w:rPr>
                <w:rFonts w:ascii="Calibri" w:hAnsi="Calibri"/>
                <w:b/>
                <w:smallCaps/>
                <w:sz w:val="22"/>
                <w:szCs w:val="22"/>
              </w:rPr>
            </w:pPr>
            <w:r w:rsidRPr="007E543D">
              <w:rPr>
                <w:rFonts w:ascii="Calibri" w:hAnsi="Calibri"/>
                <w:b/>
                <w:smallCaps/>
                <w:sz w:val="22"/>
                <w:szCs w:val="22"/>
              </w:rPr>
              <w:t>Factor</w:t>
            </w:r>
          </w:p>
        </w:tc>
        <w:tc>
          <w:tcPr>
            <w:tcW w:w="3043" w:type="pct"/>
            <w:shd w:val="clear" w:color="auto" w:fill="FFFF99"/>
          </w:tcPr>
          <w:p w14:paraId="24A30BA4" w14:textId="77777777" w:rsidR="00B937F2" w:rsidRPr="007E543D" w:rsidRDefault="008914FC" w:rsidP="001955D6">
            <w:pPr>
              <w:pStyle w:val="nOTE"/>
              <w:rPr>
                <w:rFonts w:ascii="Calibri" w:hAnsi="Calibri"/>
                <w:b/>
                <w:smallCaps/>
                <w:sz w:val="22"/>
                <w:szCs w:val="22"/>
              </w:rPr>
            </w:pPr>
            <w:r w:rsidRPr="007E543D">
              <w:rPr>
                <w:rFonts w:ascii="Calibri" w:hAnsi="Calibri"/>
                <w:b/>
                <w:smallCaps/>
                <w:sz w:val="22"/>
                <w:szCs w:val="22"/>
              </w:rPr>
              <w:t>In-patient care</w:t>
            </w:r>
          </w:p>
        </w:tc>
      </w:tr>
      <w:tr w:rsidR="008E5ECD" w:rsidRPr="007E543D" w14:paraId="6D723E92" w14:textId="77777777" w:rsidTr="00CF690D">
        <w:tc>
          <w:tcPr>
            <w:tcW w:w="1957" w:type="pct"/>
            <w:tcBorders>
              <w:top w:val="single" w:sz="4" w:space="0" w:color="auto"/>
              <w:bottom w:val="single" w:sz="4" w:space="0" w:color="auto"/>
            </w:tcBorders>
          </w:tcPr>
          <w:p w14:paraId="5A4EA159" w14:textId="77777777" w:rsidR="00FF74AB" w:rsidRPr="007E543D" w:rsidRDefault="00665EBC" w:rsidP="00CF690D">
            <w:pPr>
              <w:pStyle w:val="nOTE"/>
              <w:spacing w:before="60" w:after="60"/>
              <w:ind w:left="0"/>
              <w:rPr>
                <w:rFonts w:ascii="Calibri" w:hAnsi="Calibri"/>
                <w:b/>
                <w:smallCaps/>
                <w:sz w:val="22"/>
                <w:szCs w:val="22"/>
              </w:rPr>
            </w:pPr>
            <w:r>
              <w:rPr>
                <w:rFonts w:ascii="Calibri" w:hAnsi="Calibri"/>
                <w:b/>
                <w:smallCaps/>
                <w:sz w:val="22"/>
                <w:szCs w:val="22"/>
              </w:rPr>
              <w:t xml:space="preserve">Choice of caretaker </w:t>
            </w:r>
            <w:r w:rsidR="008914FC" w:rsidRPr="007E543D">
              <w:rPr>
                <w:rFonts w:ascii="Calibri" w:hAnsi="Calibri"/>
                <w:b/>
                <w:smallCaps/>
                <w:sz w:val="22"/>
                <w:szCs w:val="22"/>
              </w:rPr>
              <w:t>(at any stage of management – the caretaker is often the best judge of severity)</w:t>
            </w:r>
          </w:p>
        </w:tc>
        <w:tc>
          <w:tcPr>
            <w:tcW w:w="3043" w:type="pct"/>
            <w:tcBorders>
              <w:top w:val="nil"/>
              <w:bottom w:val="single" w:sz="4" w:space="0" w:color="auto"/>
            </w:tcBorders>
          </w:tcPr>
          <w:p w14:paraId="1590C214" w14:textId="77777777" w:rsidR="008E5ECD" w:rsidRPr="007E543D" w:rsidRDefault="008914FC" w:rsidP="00CF690D">
            <w:pPr>
              <w:spacing w:before="60" w:after="60"/>
              <w:rPr>
                <w:lang w:val="en-GB"/>
              </w:rPr>
            </w:pPr>
            <w:r w:rsidRPr="007E543D">
              <w:rPr>
                <w:lang w:val="en-GB"/>
              </w:rPr>
              <w:t>Caretaker chooses to start, continue or transfer to in-patient treatment. The caretaker’s wishes must be respected</w:t>
            </w:r>
          </w:p>
        </w:tc>
      </w:tr>
      <w:tr w:rsidR="00B937F2" w:rsidRPr="007E543D" w14:paraId="05E91B93" w14:textId="77777777" w:rsidTr="00CF690D">
        <w:tc>
          <w:tcPr>
            <w:tcW w:w="1957" w:type="pct"/>
            <w:tcBorders>
              <w:top w:val="single" w:sz="4" w:space="0" w:color="auto"/>
              <w:bottom w:val="single" w:sz="4" w:space="0" w:color="auto"/>
            </w:tcBorders>
          </w:tcPr>
          <w:p w14:paraId="52D767EA" w14:textId="77777777" w:rsidR="00FF74AB" w:rsidRPr="007E543D" w:rsidRDefault="008914FC" w:rsidP="00CF690D">
            <w:pPr>
              <w:pStyle w:val="nOTE"/>
              <w:spacing w:before="60" w:after="60"/>
              <w:ind w:left="0"/>
              <w:rPr>
                <w:rFonts w:ascii="Calibri" w:hAnsi="Calibri"/>
                <w:b/>
                <w:smallCaps/>
                <w:sz w:val="22"/>
                <w:szCs w:val="22"/>
              </w:rPr>
            </w:pPr>
            <w:r w:rsidRPr="007E543D">
              <w:rPr>
                <w:rFonts w:ascii="Calibri" w:hAnsi="Calibri"/>
                <w:b/>
                <w:smallCaps/>
                <w:sz w:val="22"/>
                <w:szCs w:val="22"/>
              </w:rPr>
              <w:t>Appetite</w:t>
            </w:r>
          </w:p>
        </w:tc>
        <w:tc>
          <w:tcPr>
            <w:tcW w:w="3043" w:type="pct"/>
            <w:tcBorders>
              <w:top w:val="nil"/>
              <w:bottom w:val="single" w:sz="4" w:space="0" w:color="auto"/>
            </w:tcBorders>
          </w:tcPr>
          <w:p w14:paraId="2CBA6608" w14:textId="77777777" w:rsidR="00B937F2" w:rsidRPr="007E543D" w:rsidRDefault="008914FC" w:rsidP="00CF690D">
            <w:pPr>
              <w:spacing w:before="60" w:after="60"/>
              <w:rPr>
                <w:lang w:val="en-GB"/>
              </w:rPr>
            </w:pPr>
            <w:r w:rsidRPr="007E543D">
              <w:rPr>
                <w:lang w:val="en-GB"/>
              </w:rPr>
              <w:t>Failed or equivocal Appetite test</w:t>
            </w:r>
          </w:p>
        </w:tc>
      </w:tr>
      <w:tr w:rsidR="00B937F2" w:rsidRPr="007E543D" w14:paraId="25AF3EC4" w14:textId="77777777" w:rsidTr="00CF690D">
        <w:tc>
          <w:tcPr>
            <w:tcW w:w="1957" w:type="pct"/>
            <w:tcBorders>
              <w:top w:val="single" w:sz="4" w:space="0" w:color="auto"/>
              <w:bottom w:val="single" w:sz="4" w:space="0" w:color="auto"/>
            </w:tcBorders>
          </w:tcPr>
          <w:p w14:paraId="5AD381A2" w14:textId="77777777" w:rsidR="00FF74AB" w:rsidRPr="007E543D" w:rsidRDefault="00222D8D" w:rsidP="00CF690D">
            <w:pPr>
              <w:pStyle w:val="nOTE"/>
              <w:spacing w:before="60" w:after="60"/>
              <w:ind w:left="0"/>
              <w:rPr>
                <w:rFonts w:ascii="Calibri" w:hAnsi="Calibri"/>
                <w:b/>
                <w:smallCaps/>
                <w:sz w:val="22"/>
                <w:szCs w:val="22"/>
              </w:rPr>
            </w:pPr>
            <w:r w:rsidRPr="007E543D">
              <w:rPr>
                <w:rFonts w:ascii="Calibri" w:hAnsi="Calibri"/>
                <w:b/>
                <w:smallCaps/>
                <w:sz w:val="22"/>
                <w:szCs w:val="22"/>
              </w:rPr>
              <w:t>Œdema</w:t>
            </w:r>
          </w:p>
        </w:tc>
        <w:tc>
          <w:tcPr>
            <w:tcW w:w="3043" w:type="pct"/>
            <w:tcBorders>
              <w:top w:val="nil"/>
              <w:bottom w:val="single" w:sz="4" w:space="0" w:color="auto"/>
            </w:tcBorders>
          </w:tcPr>
          <w:p w14:paraId="7F211CA2" w14:textId="77777777" w:rsidR="00B937F2" w:rsidRPr="007E543D" w:rsidRDefault="008914FC" w:rsidP="00CF690D">
            <w:pPr>
              <w:spacing w:before="60" w:after="60"/>
              <w:rPr>
                <w:lang w:val="en-GB"/>
              </w:rPr>
            </w:pPr>
            <w:r w:rsidRPr="007E543D">
              <w:rPr>
                <w:lang w:val="en-GB"/>
              </w:rPr>
              <w:t xml:space="preserve">Bilateral pitting </w:t>
            </w:r>
            <w:r w:rsidR="00222D8D" w:rsidRPr="007E543D">
              <w:rPr>
                <w:lang w:val="en-GB"/>
              </w:rPr>
              <w:t>œdema</w:t>
            </w:r>
            <w:r w:rsidRPr="007E543D">
              <w:rPr>
                <w:lang w:val="en-GB"/>
              </w:rPr>
              <w:t xml:space="preserve"> (Grade 3 +++</w:t>
            </w:r>
            <w:r w:rsidR="00665EBC">
              <w:rPr>
                <w:lang w:val="en-GB"/>
              </w:rPr>
              <w:t xml:space="preserve"> –</w:t>
            </w:r>
            <w:r w:rsidR="006D2013" w:rsidRPr="007E543D">
              <w:rPr>
                <w:lang w:val="en-GB"/>
              </w:rPr>
              <w:t xml:space="preserve"> see triage section</w:t>
            </w:r>
            <w:r w:rsidRPr="007E543D">
              <w:rPr>
                <w:lang w:val="en-GB"/>
              </w:rPr>
              <w:t>)</w:t>
            </w:r>
          </w:p>
          <w:p w14:paraId="34546B90" w14:textId="77777777" w:rsidR="00B937F2" w:rsidRPr="007E543D" w:rsidRDefault="008914FC" w:rsidP="00CF690D">
            <w:pPr>
              <w:spacing w:before="60" w:after="60"/>
              <w:rPr>
                <w:lang w:val="en-GB"/>
              </w:rPr>
            </w:pPr>
            <w:r w:rsidRPr="007E543D">
              <w:rPr>
                <w:lang w:val="en-GB"/>
              </w:rPr>
              <w:t xml:space="preserve">Both Marasmus and kwashiorkor (W/H&lt;-3z score and </w:t>
            </w:r>
            <w:r w:rsidR="00222D8D" w:rsidRPr="007E543D">
              <w:rPr>
                <w:lang w:val="en-GB"/>
              </w:rPr>
              <w:t>œdema</w:t>
            </w:r>
            <w:r w:rsidRPr="007E543D">
              <w:rPr>
                <w:lang w:val="en-GB"/>
              </w:rPr>
              <w:t>)</w:t>
            </w:r>
          </w:p>
        </w:tc>
      </w:tr>
      <w:tr w:rsidR="00B937F2" w:rsidRPr="007E543D" w14:paraId="78C90E6D" w14:textId="77777777" w:rsidTr="00CF690D">
        <w:trPr>
          <w:trHeight w:val="409"/>
        </w:trPr>
        <w:tc>
          <w:tcPr>
            <w:tcW w:w="1957" w:type="pct"/>
            <w:tcBorders>
              <w:bottom w:val="single" w:sz="4" w:space="0" w:color="auto"/>
            </w:tcBorders>
          </w:tcPr>
          <w:p w14:paraId="4F07BBAB" w14:textId="77777777" w:rsidR="00FF74AB" w:rsidRPr="007E543D" w:rsidRDefault="008914FC" w:rsidP="00CF690D">
            <w:pPr>
              <w:pStyle w:val="nOTE"/>
              <w:spacing w:before="60" w:after="60"/>
              <w:ind w:left="0"/>
              <w:rPr>
                <w:rFonts w:ascii="Calibri" w:hAnsi="Calibri"/>
                <w:b/>
                <w:smallCaps/>
                <w:sz w:val="22"/>
                <w:szCs w:val="22"/>
              </w:rPr>
            </w:pPr>
            <w:r w:rsidRPr="007E543D">
              <w:rPr>
                <w:rFonts w:ascii="Calibri" w:hAnsi="Calibri"/>
                <w:b/>
                <w:smallCaps/>
                <w:sz w:val="22"/>
                <w:szCs w:val="22"/>
              </w:rPr>
              <w:t>Skin</w:t>
            </w:r>
          </w:p>
        </w:tc>
        <w:tc>
          <w:tcPr>
            <w:tcW w:w="3043" w:type="pct"/>
            <w:tcBorders>
              <w:bottom w:val="single" w:sz="4" w:space="0" w:color="auto"/>
            </w:tcBorders>
          </w:tcPr>
          <w:p w14:paraId="76B7807C" w14:textId="77777777" w:rsidR="00B937F2" w:rsidRPr="007E543D" w:rsidRDefault="008914FC" w:rsidP="00CF690D">
            <w:pPr>
              <w:spacing w:before="60" w:after="60"/>
              <w:rPr>
                <w:lang w:val="en-GB"/>
              </w:rPr>
            </w:pPr>
            <w:r w:rsidRPr="007E543D">
              <w:rPr>
                <w:lang w:val="en-GB"/>
              </w:rPr>
              <w:t>Open skin lesions</w:t>
            </w:r>
          </w:p>
        </w:tc>
      </w:tr>
      <w:tr w:rsidR="00B937F2" w:rsidRPr="007E543D" w14:paraId="7F254342" w14:textId="77777777" w:rsidTr="00CF690D">
        <w:trPr>
          <w:trHeight w:val="620"/>
        </w:trPr>
        <w:tc>
          <w:tcPr>
            <w:tcW w:w="1957" w:type="pct"/>
            <w:tcBorders>
              <w:bottom w:val="single" w:sz="4" w:space="0" w:color="auto"/>
              <w:right w:val="single" w:sz="4" w:space="0" w:color="auto"/>
            </w:tcBorders>
          </w:tcPr>
          <w:p w14:paraId="543B75B1" w14:textId="77777777" w:rsidR="00FF74AB" w:rsidRPr="007E543D" w:rsidRDefault="008914FC" w:rsidP="00CF690D">
            <w:pPr>
              <w:pStyle w:val="nOTE"/>
              <w:spacing w:before="60" w:after="60"/>
              <w:ind w:left="0"/>
              <w:rPr>
                <w:rFonts w:ascii="Calibri" w:hAnsi="Calibri"/>
                <w:b/>
                <w:smallCaps/>
                <w:sz w:val="22"/>
                <w:szCs w:val="22"/>
              </w:rPr>
            </w:pPr>
            <w:r w:rsidRPr="007E543D">
              <w:rPr>
                <w:rFonts w:ascii="Calibri" w:hAnsi="Calibri"/>
                <w:b/>
                <w:smallCaps/>
                <w:sz w:val="22"/>
                <w:szCs w:val="22"/>
              </w:rPr>
              <w:t>Medical complications</w:t>
            </w:r>
          </w:p>
          <w:p w14:paraId="081ED827" w14:textId="77777777" w:rsidR="00FF74AB" w:rsidRPr="007E543D" w:rsidRDefault="008914FC" w:rsidP="00CF690D">
            <w:pPr>
              <w:pStyle w:val="nOTE"/>
              <w:spacing w:before="60" w:after="60"/>
              <w:ind w:left="0"/>
              <w:rPr>
                <w:rFonts w:ascii="Calibri" w:hAnsi="Calibri"/>
                <w:b/>
                <w:smallCaps/>
                <w:sz w:val="22"/>
                <w:szCs w:val="22"/>
              </w:rPr>
            </w:pPr>
            <w:r w:rsidRPr="007E543D">
              <w:rPr>
                <w:rFonts w:ascii="Calibri" w:hAnsi="Calibri"/>
                <w:b/>
                <w:smallCaps/>
                <w:sz w:val="22"/>
                <w:szCs w:val="22"/>
              </w:rPr>
              <w:t>(see section on triage)</w:t>
            </w:r>
          </w:p>
        </w:tc>
        <w:tc>
          <w:tcPr>
            <w:tcW w:w="3043" w:type="pct"/>
            <w:tcBorders>
              <w:left w:val="single" w:sz="4" w:space="0" w:color="auto"/>
              <w:bottom w:val="single" w:sz="4" w:space="0" w:color="auto"/>
              <w:right w:val="single" w:sz="4" w:space="0" w:color="auto"/>
            </w:tcBorders>
          </w:tcPr>
          <w:p w14:paraId="22570345" w14:textId="77777777" w:rsidR="00B937F2" w:rsidRPr="007E543D" w:rsidRDefault="008914FC" w:rsidP="00CF690D">
            <w:pPr>
              <w:spacing w:before="60" w:after="60"/>
              <w:rPr>
                <w:lang w:val="en-GB"/>
              </w:rPr>
            </w:pPr>
            <w:r w:rsidRPr="007E543D">
              <w:rPr>
                <w:lang w:val="en-GB"/>
              </w:rPr>
              <w:t>Any severe illness, using the IMCI criteria – respiratory tract infection, severe anaemia, dehydration, fever, lethargy, etc.</w:t>
            </w:r>
          </w:p>
        </w:tc>
      </w:tr>
      <w:tr w:rsidR="00B937F2" w:rsidRPr="007E543D" w14:paraId="49D1768F" w14:textId="77777777" w:rsidTr="00CF690D">
        <w:trPr>
          <w:trHeight w:val="620"/>
        </w:trPr>
        <w:tc>
          <w:tcPr>
            <w:tcW w:w="1957" w:type="pct"/>
            <w:tcBorders>
              <w:bottom w:val="single" w:sz="4" w:space="0" w:color="auto"/>
              <w:right w:val="single" w:sz="4" w:space="0" w:color="auto"/>
            </w:tcBorders>
          </w:tcPr>
          <w:p w14:paraId="539228F8" w14:textId="77777777" w:rsidR="00FF74AB" w:rsidRPr="007E543D" w:rsidRDefault="008914FC" w:rsidP="00CF690D">
            <w:pPr>
              <w:pStyle w:val="nOTE"/>
              <w:spacing w:before="60" w:after="60"/>
              <w:ind w:left="0"/>
              <w:rPr>
                <w:rFonts w:ascii="Calibri" w:hAnsi="Calibri"/>
                <w:b/>
                <w:smallCaps/>
                <w:sz w:val="22"/>
                <w:szCs w:val="22"/>
              </w:rPr>
            </w:pPr>
            <w:r w:rsidRPr="007E543D">
              <w:rPr>
                <w:rFonts w:ascii="Calibri" w:hAnsi="Calibri"/>
                <w:b/>
                <w:smallCaps/>
                <w:sz w:val="22"/>
                <w:szCs w:val="22"/>
              </w:rPr>
              <w:t>Candidiasis</w:t>
            </w:r>
          </w:p>
        </w:tc>
        <w:tc>
          <w:tcPr>
            <w:tcW w:w="3043" w:type="pct"/>
            <w:tcBorders>
              <w:left w:val="single" w:sz="4" w:space="0" w:color="auto"/>
              <w:bottom w:val="single" w:sz="4" w:space="0" w:color="auto"/>
              <w:right w:val="single" w:sz="4" w:space="0" w:color="auto"/>
            </w:tcBorders>
          </w:tcPr>
          <w:p w14:paraId="293AA4D0" w14:textId="77777777" w:rsidR="00B937F2" w:rsidRPr="007E543D" w:rsidRDefault="008914FC" w:rsidP="00CF690D">
            <w:pPr>
              <w:spacing w:before="60" w:after="60"/>
              <w:rPr>
                <w:lang w:val="en-GB"/>
              </w:rPr>
            </w:pPr>
            <w:r w:rsidRPr="007E543D">
              <w:rPr>
                <w:lang w:val="en-GB"/>
              </w:rPr>
              <w:t>Presence of candidiasis or other signs of severe immune-incompetence</w:t>
            </w:r>
          </w:p>
        </w:tc>
      </w:tr>
      <w:tr w:rsidR="00B937F2" w:rsidRPr="007E543D" w14:paraId="4D650453" w14:textId="77777777" w:rsidTr="00CF690D">
        <w:tc>
          <w:tcPr>
            <w:tcW w:w="1957" w:type="pct"/>
            <w:tcBorders>
              <w:top w:val="single" w:sz="4" w:space="0" w:color="auto"/>
              <w:bottom w:val="single" w:sz="4" w:space="0" w:color="auto"/>
              <w:right w:val="single" w:sz="4" w:space="0" w:color="auto"/>
            </w:tcBorders>
          </w:tcPr>
          <w:p w14:paraId="03BE323B" w14:textId="77777777" w:rsidR="00FF74AB" w:rsidRPr="007E543D" w:rsidRDefault="008914FC" w:rsidP="00CF690D">
            <w:pPr>
              <w:pStyle w:val="nOTE"/>
              <w:spacing w:before="60" w:after="60"/>
              <w:ind w:left="0"/>
              <w:rPr>
                <w:rFonts w:ascii="Calibri" w:hAnsi="Calibri"/>
                <w:b/>
                <w:smallCaps/>
                <w:sz w:val="22"/>
                <w:szCs w:val="22"/>
              </w:rPr>
            </w:pPr>
            <w:r w:rsidRPr="007E543D">
              <w:rPr>
                <w:rFonts w:ascii="Calibri" w:hAnsi="Calibri"/>
                <w:b/>
                <w:smallCaps/>
                <w:sz w:val="22"/>
                <w:szCs w:val="22"/>
              </w:rPr>
              <w:t>Caretaker</w:t>
            </w:r>
          </w:p>
        </w:tc>
        <w:tc>
          <w:tcPr>
            <w:tcW w:w="3043" w:type="pct"/>
            <w:tcBorders>
              <w:top w:val="single" w:sz="4" w:space="0" w:color="auto"/>
              <w:left w:val="single" w:sz="4" w:space="0" w:color="auto"/>
              <w:bottom w:val="single" w:sz="4" w:space="0" w:color="auto"/>
              <w:right w:val="single" w:sz="4" w:space="0" w:color="auto"/>
            </w:tcBorders>
          </w:tcPr>
          <w:p w14:paraId="3299B296" w14:textId="77777777" w:rsidR="00B937F2" w:rsidRPr="007E543D" w:rsidRDefault="008914FC" w:rsidP="00CF690D">
            <w:pPr>
              <w:spacing w:before="60" w:after="60"/>
              <w:rPr>
                <w:lang w:val="en-GB"/>
              </w:rPr>
            </w:pPr>
            <w:r w:rsidRPr="007E543D">
              <w:rPr>
                <w:lang w:val="en-GB"/>
              </w:rPr>
              <w:t>No suitable or willing caretaker</w:t>
            </w:r>
          </w:p>
        </w:tc>
      </w:tr>
    </w:tbl>
    <w:p w14:paraId="3763CA35" w14:textId="77777777" w:rsidR="000519BA" w:rsidRPr="007E543D" w:rsidRDefault="000519BA" w:rsidP="000519BA">
      <w:pPr>
        <w:pStyle w:val="FootnoteText"/>
        <w:rPr>
          <w:rFonts w:ascii="Calibri" w:hAnsi="Calibri"/>
          <w:sz w:val="22"/>
          <w:szCs w:val="22"/>
          <w:lang w:val="en-GB"/>
        </w:rPr>
      </w:pPr>
      <w:bookmarkStart w:id="533" w:name="_Toc72651919"/>
      <w:bookmarkStart w:id="534" w:name="_Toc72651973"/>
      <w:bookmarkStart w:id="535" w:name="_Toc72652240"/>
      <w:bookmarkStart w:id="536" w:name="_Toc72652296"/>
      <w:bookmarkStart w:id="537" w:name="_Toc72652346"/>
      <w:bookmarkStart w:id="538" w:name="_Toc72656149"/>
      <w:bookmarkStart w:id="539" w:name="_Toc72899035"/>
      <w:bookmarkStart w:id="540" w:name="_Toc72899150"/>
      <w:bookmarkStart w:id="541" w:name="_Toc72899502"/>
      <w:bookmarkStart w:id="542" w:name="_Toc89250686"/>
      <w:bookmarkStart w:id="543" w:name="_Toc89250955"/>
      <w:bookmarkStart w:id="544" w:name="_Toc131565988"/>
      <w:bookmarkStart w:id="545" w:name="_Toc131566080"/>
      <w:r w:rsidRPr="007E543D">
        <w:rPr>
          <w:rFonts w:ascii="Calibri" w:hAnsi="Calibri"/>
          <w:sz w:val="22"/>
          <w:szCs w:val="22"/>
          <w:lang w:val="en-GB"/>
        </w:rPr>
        <w:t>In some countries grade + and ++ should also be admit</w:t>
      </w:r>
      <w:r w:rsidR="00665EBC">
        <w:rPr>
          <w:rFonts w:ascii="Calibri" w:hAnsi="Calibri"/>
          <w:sz w:val="22"/>
          <w:szCs w:val="22"/>
          <w:lang w:val="en-GB"/>
        </w:rPr>
        <w:t xml:space="preserve">ted to an in-patient facility. </w:t>
      </w:r>
      <w:r w:rsidRPr="007E543D">
        <w:rPr>
          <w:rFonts w:ascii="Calibri" w:hAnsi="Calibri"/>
          <w:sz w:val="22"/>
          <w:szCs w:val="22"/>
          <w:lang w:val="en-GB"/>
        </w:rPr>
        <w:t xml:space="preserve">The risk of death and severity of malnutrition varies greatly from region to region by grade of </w:t>
      </w:r>
      <w:r w:rsidR="00222D8D" w:rsidRPr="007E543D">
        <w:rPr>
          <w:rFonts w:ascii="Calibri" w:hAnsi="Calibri"/>
          <w:sz w:val="22"/>
          <w:szCs w:val="22"/>
          <w:lang w:val="en-GB"/>
        </w:rPr>
        <w:t>œdema</w:t>
      </w:r>
      <w:r w:rsidRPr="007E543D">
        <w:rPr>
          <w:rFonts w:ascii="Calibri" w:hAnsi="Calibri"/>
          <w:sz w:val="22"/>
          <w:szCs w:val="22"/>
          <w:lang w:val="en-GB"/>
        </w:rPr>
        <w:t>.</w:t>
      </w:r>
    </w:p>
    <w:p w14:paraId="0A5115DE" w14:textId="77777777" w:rsidR="000519BA" w:rsidRPr="002D350B" w:rsidRDefault="00684BDD" w:rsidP="002D350B">
      <w:pPr>
        <w:pStyle w:val="Heading1"/>
      </w:pPr>
      <w:bookmarkStart w:id="546" w:name="_Toc320105302"/>
      <w:r w:rsidRPr="002D350B">
        <w:t xml:space="preserve">Acute </w:t>
      </w:r>
      <w:r w:rsidR="000519BA" w:rsidRPr="002D350B">
        <w:t xml:space="preserve">Phase </w:t>
      </w:r>
      <w:r w:rsidRPr="002D350B">
        <w:t>(</w:t>
      </w:r>
      <w:r w:rsidR="000519BA" w:rsidRPr="002D350B">
        <w:t>Phase</w:t>
      </w:r>
      <w:r w:rsidRPr="002D350B">
        <w:t xml:space="preserve"> 1)</w:t>
      </w:r>
      <w:bookmarkEnd w:id="546"/>
    </w:p>
    <w:p w14:paraId="63C0AB7B" w14:textId="77777777" w:rsidR="002A1F63" w:rsidRPr="007E543D" w:rsidRDefault="00E20854" w:rsidP="00733627">
      <w:pPr>
        <w:spacing w:after="40"/>
        <w:rPr>
          <w:lang w:val="en-GB"/>
        </w:rPr>
      </w:pPr>
      <w:bookmarkStart w:id="547" w:name="_Toc72651920"/>
      <w:bookmarkStart w:id="548" w:name="_Toc72651974"/>
      <w:bookmarkStart w:id="549" w:name="_Toc72652297"/>
      <w:bookmarkStart w:id="550" w:name="_Toc72899151"/>
      <w:bookmarkStart w:id="551" w:name="_Toc72899503"/>
      <w:bookmarkStart w:id="552" w:name="_Toc89250687"/>
      <w:bookmarkStart w:id="553" w:name="_Toc131565989"/>
      <w:bookmarkStart w:id="554" w:name="_Toc131566081"/>
      <w:bookmarkStart w:id="555" w:name="_Toc213725277"/>
      <w:bookmarkStart w:id="556" w:name="_Toc213725385"/>
      <w:bookmarkStart w:id="557" w:name="_Toc213725544"/>
      <w:bookmarkStart w:id="558" w:name="_Toc213726046"/>
      <w:bookmarkStart w:id="559" w:name="_Toc213726627"/>
      <w:bookmarkStart w:id="560" w:name="_Toc270507441"/>
      <w:bookmarkEnd w:id="533"/>
      <w:bookmarkEnd w:id="534"/>
      <w:bookmarkEnd w:id="535"/>
      <w:bookmarkEnd w:id="536"/>
      <w:bookmarkEnd w:id="537"/>
      <w:bookmarkEnd w:id="538"/>
      <w:bookmarkEnd w:id="539"/>
      <w:bookmarkEnd w:id="540"/>
      <w:bookmarkEnd w:id="541"/>
      <w:bookmarkEnd w:id="542"/>
      <w:bookmarkEnd w:id="543"/>
      <w:bookmarkEnd w:id="544"/>
      <w:bookmarkEnd w:id="545"/>
      <w:r w:rsidRPr="007E543D">
        <w:rPr>
          <w:lang w:val="en-GB"/>
        </w:rPr>
        <w:t xml:space="preserve">Patients that require in-patient </w:t>
      </w:r>
      <w:r w:rsidR="00C276E9" w:rsidRPr="007E543D">
        <w:rPr>
          <w:lang w:val="en-GB"/>
        </w:rPr>
        <w:t>care</w:t>
      </w:r>
      <w:r w:rsidRPr="007E543D">
        <w:rPr>
          <w:lang w:val="en-GB"/>
        </w:rPr>
        <w:t xml:space="preserve"> </w:t>
      </w:r>
      <w:r w:rsidR="00C276E9" w:rsidRPr="007E543D">
        <w:rPr>
          <w:lang w:val="en-GB"/>
        </w:rPr>
        <w:t xml:space="preserve">generally </w:t>
      </w:r>
      <w:r w:rsidRPr="007E543D">
        <w:rPr>
          <w:lang w:val="en-GB"/>
        </w:rPr>
        <w:t xml:space="preserve">have a poor appetite and usually have a complication such as diarrhoea, dehydration, sepsis, </w:t>
      </w:r>
      <w:r w:rsidR="002A1F63" w:rsidRPr="007E543D">
        <w:rPr>
          <w:lang w:val="en-GB"/>
        </w:rPr>
        <w:t>pneumonia, severe anaemia, etc.</w:t>
      </w:r>
      <w:r w:rsidRPr="007E543D">
        <w:rPr>
          <w:lang w:val="en-GB"/>
        </w:rPr>
        <w:t xml:space="preserve"> Thus, the patients will often require treatment </w:t>
      </w:r>
      <w:r w:rsidR="006D2013" w:rsidRPr="007E543D">
        <w:rPr>
          <w:lang w:val="en-GB"/>
        </w:rPr>
        <w:t>for</w:t>
      </w:r>
      <w:r w:rsidRPr="007E543D">
        <w:rPr>
          <w:lang w:val="en-GB"/>
        </w:rPr>
        <w:t xml:space="preserve"> both </w:t>
      </w:r>
      <w:r w:rsidR="006D2013" w:rsidRPr="007E543D">
        <w:rPr>
          <w:lang w:val="en-GB"/>
        </w:rPr>
        <w:t xml:space="preserve">the </w:t>
      </w:r>
      <w:r w:rsidRPr="007E543D">
        <w:rPr>
          <w:lang w:val="en-GB"/>
        </w:rPr>
        <w:t>complication</w:t>
      </w:r>
      <w:r w:rsidR="004A5CD6" w:rsidRPr="007E543D">
        <w:rPr>
          <w:lang w:val="en-GB"/>
        </w:rPr>
        <w:t xml:space="preserve"> and the malnutrition</w:t>
      </w:r>
      <w:r w:rsidRPr="007E543D">
        <w:rPr>
          <w:lang w:val="en-GB"/>
        </w:rPr>
        <w:t>.</w:t>
      </w:r>
    </w:p>
    <w:p w14:paraId="717F729C" w14:textId="77777777" w:rsidR="00E20854" w:rsidRPr="007E543D" w:rsidRDefault="00E20854" w:rsidP="00733627">
      <w:pPr>
        <w:spacing w:after="60"/>
        <w:rPr>
          <w:lang w:val="en-GB"/>
        </w:rPr>
      </w:pPr>
      <w:r w:rsidRPr="007E543D">
        <w:rPr>
          <w:lang w:val="en-GB"/>
        </w:rPr>
        <w:t xml:space="preserve">The management of </w:t>
      </w:r>
      <w:r w:rsidR="00C276E9" w:rsidRPr="007E543D">
        <w:rPr>
          <w:lang w:val="en-GB"/>
        </w:rPr>
        <w:t>acute or life threatening</w:t>
      </w:r>
      <w:r w:rsidRPr="007E543D">
        <w:rPr>
          <w:lang w:val="en-GB"/>
        </w:rPr>
        <w:t xml:space="preserve"> complications take precedence over routine care and may change the way in which the routine care is given</w:t>
      </w:r>
      <w:r w:rsidR="00C276E9" w:rsidRPr="007E543D">
        <w:rPr>
          <w:lang w:val="en-GB"/>
        </w:rPr>
        <w:t>; the</w:t>
      </w:r>
      <w:r w:rsidRPr="007E543D">
        <w:rPr>
          <w:lang w:val="en-GB"/>
        </w:rPr>
        <w:t xml:space="preserve"> </w:t>
      </w:r>
      <w:r w:rsidR="00C276E9" w:rsidRPr="007E543D">
        <w:rPr>
          <w:lang w:val="en-GB"/>
        </w:rPr>
        <w:t xml:space="preserve">routine care and complications </w:t>
      </w:r>
      <w:r w:rsidRPr="007E543D">
        <w:rPr>
          <w:lang w:val="en-GB"/>
        </w:rPr>
        <w:t>sections should be read in conjunction with each other.</w:t>
      </w:r>
    </w:p>
    <w:p w14:paraId="415CBE36" w14:textId="77777777" w:rsidR="00B937F2" w:rsidRPr="002D350B" w:rsidRDefault="00AD06AF" w:rsidP="002D350B">
      <w:pPr>
        <w:pStyle w:val="Heading2"/>
      </w:pPr>
      <w:bookmarkStart w:id="561" w:name="_Toc315357689"/>
      <w:bookmarkStart w:id="562" w:name="_Toc320105303"/>
      <w:r w:rsidRPr="002D350B">
        <w:t>D</w:t>
      </w:r>
      <w:r w:rsidR="002322D1" w:rsidRPr="002D350B">
        <w:t>iet</w:t>
      </w:r>
      <w:bookmarkEnd w:id="547"/>
      <w:bookmarkEnd w:id="548"/>
      <w:bookmarkEnd w:id="549"/>
      <w:bookmarkEnd w:id="550"/>
      <w:bookmarkEnd w:id="551"/>
      <w:bookmarkEnd w:id="552"/>
      <w:bookmarkEnd w:id="553"/>
      <w:bookmarkEnd w:id="554"/>
      <w:r w:rsidRPr="002D350B">
        <w:t xml:space="preserve"> (F75)</w:t>
      </w:r>
      <w:bookmarkEnd w:id="555"/>
      <w:bookmarkEnd w:id="556"/>
      <w:bookmarkEnd w:id="557"/>
      <w:bookmarkEnd w:id="558"/>
      <w:bookmarkEnd w:id="559"/>
      <w:bookmarkEnd w:id="560"/>
      <w:bookmarkEnd w:id="561"/>
      <w:bookmarkEnd w:id="562"/>
    </w:p>
    <w:p w14:paraId="1DF9FB0E" w14:textId="77777777" w:rsidR="000519BA" w:rsidRPr="007E543D" w:rsidRDefault="00B14A68" w:rsidP="000519BA">
      <w:pPr>
        <w:pStyle w:val="FootnoteText"/>
        <w:rPr>
          <w:rFonts w:ascii="Calibri" w:hAnsi="Calibri"/>
          <w:sz w:val="22"/>
          <w:szCs w:val="22"/>
          <w:lang w:val="en-GB"/>
        </w:rPr>
      </w:pPr>
      <w:r w:rsidRPr="007E543D">
        <w:rPr>
          <w:rFonts w:ascii="Calibri" w:hAnsi="Calibri"/>
          <w:sz w:val="22"/>
          <w:szCs w:val="22"/>
          <w:lang w:val="en-GB"/>
        </w:rPr>
        <w:t>The diet used in the acute-phase of treatment is F75.</w:t>
      </w:r>
      <w:r w:rsidR="006D2013" w:rsidRPr="007E543D">
        <w:rPr>
          <w:rFonts w:ascii="Calibri" w:hAnsi="Calibri"/>
          <w:sz w:val="22"/>
          <w:szCs w:val="22"/>
          <w:lang w:val="en-GB"/>
        </w:rPr>
        <w:t xml:space="preserve"> </w:t>
      </w:r>
      <w:r w:rsidR="000519BA" w:rsidRPr="007E543D">
        <w:rPr>
          <w:rFonts w:ascii="Calibri" w:hAnsi="Calibri"/>
          <w:sz w:val="22"/>
          <w:szCs w:val="22"/>
          <w:lang w:val="en-GB"/>
        </w:rPr>
        <w:t>F75 is NOT a dilute form of F100; it has a completely different nutrient composition and balance.</w:t>
      </w:r>
      <w:r w:rsidR="00C276E9" w:rsidRPr="007E543D">
        <w:rPr>
          <w:rFonts w:ascii="Calibri" w:hAnsi="Calibri"/>
          <w:sz w:val="22"/>
          <w:szCs w:val="22"/>
          <w:lang w:val="en-GB"/>
        </w:rPr>
        <w:t xml:space="preserve"> </w:t>
      </w:r>
      <w:r w:rsidR="000519BA" w:rsidRPr="007E543D">
        <w:rPr>
          <w:rFonts w:ascii="Calibri" w:hAnsi="Calibri"/>
          <w:sz w:val="22"/>
          <w:szCs w:val="22"/>
          <w:lang w:val="en-GB"/>
        </w:rPr>
        <w:t xml:space="preserve">It is designed for </w:t>
      </w:r>
      <w:r w:rsidR="00C150B1" w:rsidRPr="007E543D">
        <w:rPr>
          <w:rFonts w:ascii="Calibri" w:hAnsi="Calibri"/>
          <w:sz w:val="22"/>
          <w:szCs w:val="22"/>
          <w:lang w:val="en-GB"/>
        </w:rPr>
        <w:t>patients</w:t>
      </w:r>
      <w:r w:rsidR="000519BA" w:rsidRPr="007E543D">
        <w:rPr>
          <w:rFonts w:ascii="Calibri" w:hAnsi="Calibri"/>
          <w:sz w:val="22"/>
          <w:szCs w:val="22"/>
          <w:lang w:val="en-GB"/>
        </w:rPr>
        <w:t xml:space="preserve"> with severe complicated malnutrition who have impaired liver and kidney function with infection. </w:t>
      </w:r>
      <w:r w:rsidR="00C150B1" w:rsidRPr="007E543D">
        <w:rPr>
          <w:rFonts w:ascii="Calibri" w:hAnsi="Calibri"/>
          <w:sz w:val="22"/>
          <w:szCs w:val="22"/>
          <w:lang w:val="en-GB"/>
        </w:rPr>
        <w:t xml:space="preserve">Patients </w:t>
      </w:r>
      <w:r w:rsidR="000519BA" w:rsidRPr="007E543D">
        <w:rPr>
          <w:rFonts w:ascii="Calibri" w:hAnsi="Calibri"/>
          <w:sz w:val="22"/>
          <w:szCs w:val="22"/>
          <w:lang w:val="en-GB"/>
        </w:rPr>
        <w:t>should NOT gain weight on F75</w:t>
      </w:r>
      <w:r w:rsidR="00C276E9" w:rsidRPr="007E543D">
        <w:rPr>
          <w:rFonts w:ascii="Calibri" w:hAnsi="Calibri"/>
          <w:sz w:val="22"/>
          <w:szCs w:val="22"/>
          <w:lang w:val="en-GB"/>
        </w:rPr>
        <w:t>. T</w:t>
      </w:r>
      <w:r w:rsidR="000519BA" w:rsidRPr="007E543D">
        <w:rPr>
          <w:rFonts w:ascii="Calibri" w:hAnsi="Calibri"/>
          <w:sz w:val="22"/>
          <w:szCs w:val="22"/>
          <w:lang w:val="en-GB"/>
        </w:rPr>
        <w:t>he diet allows their biochemical, physiological and immunological function to start to recover before they have the additional stress of making new tissues.</w:t>
      </w:r>
    </w:p>
    <w:p w14:paraId="1A210EF9" w14:textId="77777777" w:rsidR="00733627" w:rsidRPr="002D350B" w:rsidRDefault="00733627" w:rsidP="002D350B">
      <w:pPr>
        <w:pStyle w:val="Heading3"/>
      </w:pPr>
      <w:bookmarkStart w:id="563" w:name="_Toc315357690"/>
      <w:bookmarkStart w:id="564" w:name="_Toc320105304"/>
      <w:r w:rsidRPr="002D350B">
        <w:t>Activities</w:t>
      </w:r>
      <w:bookmarkEnd w:id="563"/>
      <w:bookmarkEnd w:id="564"/>
    </w:p>
    <w:p w14:paraId="0148137E" w14:textId="77777777" w:rsidR="00733627" w:rsidRPr="007E543D" w:rsidRDefault="00733627" w:rsidP="00CF690D">
      <w:pPr>
        <w:pStyle w:val="Normaltext"/>
        <w:numPr>
          <w:ilvl w:val="0"/>
          <w:numId w:val="64"/>
        </w:numPr>
        <w:spacing w:before="60"/>
        <w:ind w:left="714" w:hanging="357"/>
        <w:jc w:val="left"/>
        <w:rPr>
          <w:rFonts w:ascii="Calibri" w:hAnsi="Calibri"/>
          <w:szCs w:val="22"/>
        </w:rPr>
      </w:pPr>
      <w:r w:rsidRPr="007E543D">
        <w:rPr>
          <w:rFonts w:ascii="Calibri" w:hAnsi="Calibri"/>
          <w:szCs w:val="22"/>
        </w:rPr>
        <w:t xml:space="preserve">Half an hour before </w:t>
      </w:r>
      <w:r w:rsidR="00357690" w:rsidRPr="007E543D">
        <w:rPr>
          <w:rFonts w:ascii="Calibri" w:hAnsi="Calibri"/>
          <w:szCs w:val="22"/>
        </w:rPr>
        <w:t xml:space="preserve">the scheduled time for </w:t>
      </w:r>
      <w:r w:rsidRPr="007E543D">
        <w:rPr>
          <w:rFonts w:ascii="Calibri" w:hAnsi="Calibri"/>
          <w:szCs w:val="22"/>
        </w:rPr>
        <w:t>giving the feed, ask the mother</w:t>
      </w:r>
      <w:r w:rsidR="00357690" w:rsidRPr="007E543D">
        <w:rPr>
          <w:rFonts w:ascii="Calibri" w:hAnsi="Calibri"/>
          <w:szCs w:val="22"/>
        </w:rPr>
        <w:t>s</w:t>
      </w:r>
      <w:r w:rsidRPr="007E543D">
        <w:rPr>
          <w:rFonts w:ascii="Calibri" w:hAnsi="Calibri"/>
          <w:szCs w:val="22"/>
        </w:rPr>
        <w:t xml:space="preserve"> to breast-fe</w:t>
      </w:r>
      <w:r w:rsidR="00357690" w:rsidRPr="007E543D">
        <w:rPr>
          <w:rFonts w:ascii="Calibri" w:hAnsi="Calibri"/>
          <w:szCs w:val="22"/>
        </w:rPr>
        <w:t>e</w:t>
      </w:r>
      <w:r w:rsidRPr="007E543D">
        <w:rPr>
          <w:rFonts w:ascii="Calibri" w:hAnsi="Calibri"/>
          <w:szCs w:val="22"/>
        </w:rPr>
        <w:t xml:space="preserve">d </w:t>
      </w:r>
      <w:r w:rsidR="00357690" w:rsidRPr="007E543D">
        <w:rPr>
          <w:rFonts w:ascii="Calibri" w:hAnsi="Calibri"/>
          <w:szCs w:val="22"/>
        </w:rPr>
        <w:t xml:space="preserve">their </w:t>
      </w:r>
      <w:r w:rsidRPr="007E543D">
        <w:rPr>
          <w:rFonts w:ascii="Calibri" w:hAnsi="Calibri"/>
          <w:szCs w:val="22"/>
        </w:rPr>
        <w:t>children</w:t>
      </w:r>
      <w:r w:rsidR="00935B7C" w:rsidRPr="007E543D">
        <w:rPr>
          <w:rFonts w:ascii="Calibri" w:hAnsi="Calibri"/>
          <w:szCs w:val="22"/>
        </w:rPr>
        <w:t>;</w:t>
      </w:r>
    </w:p>
    <w:p w14:paraId="4520829E" w14:textId="77777777" w:rsidR="00733627" w:rsidRPr="007E543D" w:rsidRDefault="00C150B1" w:rsidP="00CF690D">
      <w:pPr>
        <w:pStyle w:val="Normaltext"/>
        <w:numPr>
          <w:ilvl w:val="0"/>
          <w:numId w:val="64"/>
        </w:numPr>
        <w:spacing w:before="60"/>
        <w:ind w:left="714" w:hanging="357"/>
        <w:jc w:val="left"/>
        <w:rPr>
          <w:rFonts w:ascii="Calibri" w:hAnsi="Calibri"/>
          <w:szCs w:val="22"/>
        </w:rPr>
      </w:pPr>
      <w:r w:rsidRPr="007E543D">
        <w:rPr>
          <w:rFonts w:ascii="Calibri" w:hAnsi="Calibri"/>
          <w:szCs w:val="22"/>
        </w:rPr>
        <w:t xml:space="preserve">Calculate the </w:t>
      </w:r>
      <w:r w:rsidR="006D2013" w:rsidRPr="007E543D">
        <w:rPr>
          <w:rFonts w:ascii="Calibri" w:hAnsi="Calibri"/>
          <w:szCs w:val="22"/>
        </w:rPr>
        <w:t xml:space="preserve">total </w:t>
      </w:r>
      <w:r w:rsidRPr="007E543D">
        <w:rPr>
          <w:rFonts w:ascii="Calibri" w:hAnsi="Calibri"/>
          <w:szCs w:val="22"/>
        </w:rPr>
        <w:t>quantity of F75 to p</w:t>
      </w:r>
      <w:r w:rsidR="00733627" w:rsidRPr="007E543D">
        <w:rPr>
          <w:rFonts w:ascii="Calibri" w:hAnsi="Calibri"/>
          <w:szCs w:val="22"/>
        </w:rPr>
        <w:t xml:space="preserve">repare </w:t>
      </w:r>
      <w:r w:rsidRPr="007E543D">
        <w:rPr>
          <w:rFonts w:ascii="Calibri" w:hAnsi="Calibri"/>
          <w:szCs w:val="22"/>
        </w:rPr>
        <w:t xml:space="preserve">according to the number of patients, their weight and the number of feeds </w:t>
      </w:r>
      <w:r w:rsidR="006D2013" w:rsidRPr="007E543D">
        <w:rPr>
          <w:rFonts w:ascii="Calibri" w:hAnsi="Calibri"/>
          <w:szCs w:val="22"/>
        </w:rPr>
        <w:t>(refer to</w:t>
      </w:r>
      <w:r w:rsidRPr="007E543D">
        <w:rPr>
          <w:rFonts w:ascii="Calibri" w:hAnsi="Calibri"/>
          <w:szCs w:val="22"/>
        </w:rPr>
        <w:t xml:space="preserve"> table 11)</w:t>
      </w:r>
      <w:r w:rsidR="00733627" w:rsidRPr="007E543D">
        <w:rPr>
          <w:rFonts w:ascii="Calibri" w:hAnsi="Calibri"/>
          <w:szCs w:val="22"/>
        </w:rPr>
        <w:t>;</w:t>
      </w:r>
    </w:p>
    <w:p w14:paraId="0B3FC9EF" w14:textId="77777777" w:rsidR="00C150B1" w:rsidRPr="007E543D" w:rsidRDefault="00C150B1" w:rsidP="00CF690D">
      <w:pPr>
        <w:pStyle w:val="Normaltext"/>
        <w:numPr>
          <w:ilvl w:val="0"/>
          <w:numId w:val="64"/>
        </w:numPr>
        <w:spacing w:before="60"/>
        <w:ind w:left="714" w:hanging="357"/>
        <w:jc w:val="left"/>
        <w:rPr>
          <w:rFonts w:ascii="Calibri" w:hAnsi="Calibri"/>
          <w:szCs w:val="22"/>
        </w:rPr>
      </w:pPr>
      <w:r w:rsidRPr="007E543D">
        <w:rPr>
          <w:rFonts w:ascii="Calibri" w:hAnsi="Calibri"/>
          <w:szCs w:val="22"/>
        </w:rPr>
        <w:t>Prepare the quantity of water and F75 for the feeds (see paragraph “preparation”)</w:t>
      </w:r>
      <w:r w:rsidR="00935B7C" w:rsidRPr="007E543D">
        <w:rPr>
          <w:rFonts w:ascii="Calibri" w:hAnsi="Calibri"/>
          <w:szCs w:val="22"/>
        </w:rPr>
        <w:t>;</w:t>
      </w:r>
    </w:p>
    <w:p w14:paraId="29328F4C" w14:textId="77777777" w:rsidR="00733627" w:rsidRPr="007E543D" w:rsidRDefault="00733627" w:rsidP="00CF690D">
      <w:pPr>
        <w:pStyle w:val="Normaltext"/>
        <w:numPr>
          <w:ilvl w:val="0"/>
          <w:numId w:val="64"/>
        </w:numPr>
        <w:spacing w:before="60"/>
        <w:ind w:left="714" w:hanging="357"/>
        <w:jc w:val="left"/>
        <w:rPr>
          <w:rFonts w:ascii="Calibri" w:hAnsi="Calibri"/>
          <w:szCs w:val="22"/>
        </w:rPr>
      </w:pPr>
      <w:r w:rsidRPr="007E543D">
        <w:rPr>
          <w:rFonts w:ascii="Calibri" w:hAnsi="Calibri"/>
          <w:szCs w:val="22"/>
        </w:rPr>
        <w:t xml:space="preserve">Ask the mother to wash their </w:t>
      </w:r>
      <w:r w:rsidR="00357690" w:rsidRPr="007E543D">
        <w:rPr>
          <w:rFonts w:ascii="Calibri" w:hAnsi="Calibri"/>
          <w:szCs w:val="22"/>
        </w:rPr>
        <w:t xml:space="preserve">own and their children’s </w:t>
      </w:r>
      <w:r w:rsidRPr="007E543D">
        <w:rPr>
          <w:rFonts w:ascii="Calibri" w:hAnsi="Calibri"/>
          <w:szCs w:val="22"/>
        </w:rPr>
        <w:t>hands</w:t>
      </w:r>
      <w:r w:rsidR="00935B7C" w:rsidRPr="007E543D">
        <w:rPr>
          <w:rFonts w:ascii="Calibri" w:hAnsi="Calibri"/>
          <w:szCs w:val="22"/>
        </w:rPr>
        <w:t>;</w:t>
      </w:r>
    </w:p>
    <w:p w14:paraId="13B0164D" w14:textId="77777777" w:rsidR="004E4BC0" w:rsidRPr="007E543D" w:rsidRDefault="002A1F63" w:rsidP="00CF690D">
      <w:pPr>
        <w:pStyle w:val="Normaltext"/>
        <w:numPr>
          <w:ilvl w:val="0"/>
          <w:numId w:val="64"/>
        </w:numPr>
        <w:spacing w:before="60"/>
        <w:ind w:left="714" w:hanging="357"/>
        <w:jc w:val="left"/>
        <w:rPr>
          <w:rFonts w:ascii="Calibri" w:hAnsi="Calibri"/>
          <w:szCs w:val="22"/>
        </w:rPr>
      </w:pPr>
      <w:r w:rsidRPr="007E543D">
        <w:rPr>
          <w:rFonts w:ascii="Calibri" w:hAnsi="Calibri"/>
        </w:rPr>
        <w:t xml:space="preserve">Give </w:t>
      </w:r>
      <w:r w:rsidR="006D2013" w:rsidRPr="007E543D">
        <w:rPr>
          <w:rFonts w:ascii="Calibri" w:hAnsi="Calibri"/>
        </w:rPr>
        <w:t xml:space="preserve">five or </w:t>
      </w:r>
      <w:r w:rsidRPr="007E543D">
        <w:rPr>
          <w:rFonts w:ascii="Calibri" w:hAnsi="Calibri"/>
          <w:szCs w:val="22"/>
        </w:rPr>
        <w:t>s</w:t>
      </w:r>
      <w:r w:rsidR="00B937F2" w:rsidRPr="007E543D">
        <w:rPr>
          <w:rFonts w:ascii="Calibri" w:hAnsi="Calibri"/>
          <w:szCs w:val="22"/>
        </w:rPr>
        <w:t xml:space="preserve">ix feeds per day </w:t>
      </w:r>
      <w:r w:rsidR="00357690" w:rsidRPr="007E543D">
        <w:rPr>
          <w:rFonts w:ascii="Calibri" w:hAnsi="Calibri"/>
          <w:szCs w:val="22"/>
        </w:rPr>
        <w:t>for most children (make out a time schedule and post it on the wall)</w:t>
      </w:r>
      <w:r w:rsidR="004E4BC0" w:rsidRPr="007E543D">
        <w:rPr>
          <w:rFonts w:ascii="Calibri" w:hAnsi="Calibri"/>
          <w:szCs w:val="22"/>
        </w:rPr>
        <w:t>.</w:t>
      </w:r>
    </w:p>
    <w:p w14:paraId="65544A95" w14:textId="77777777" w:rsidR="00B937F2" w:rsidRPr="007E543D" w:rsidRDefault="00CF690D" w:rsidP="00CF690D">
      <w:pPr>
        <w:pStyle w:val="Normaltext"/>
        <w:spacing w:before="60"/>
        <w:rPr>
          <w:rFonts w:ascii="Calibri" w:hAnsi="Calibri"/>
        </w:rPr>
      </w:pPr>
      <w:r>
        <w:rPr>
          <w:rFonts w:ascii="Calibri" w:hAnsi="Calibri"/>
        </w:rPr>
        <w:t xml:space="preserve">Note: </w:t>
      </w:r>
      <w:r w:rsidR="004E4BC0" w:rsidRPr="007E543D">
        <w:rPr>
          <w:rFonts w:ascii="Calibri" w:hAnsi="Calibri"/>
        </w:rPr>
        <w:t>Experience in the centre will show whether the children tolerate the slightly larger volumes when 5 daily feeds are given. If refeeding diarrhoea is uncommon then 5 daily feeds should be used; if refeeding diarrhoea poses a problem then the IPF should use 6 feeds per day. Only ONE routine schedule should be used in an in-patient facility.</w:t>
      </w:r>
    </w:p>
    <w:p w14:paraId="6DBE2253" w14:textId="77777777" w:rsidR="00357690" w:rsidRPr="00CF690D" w:rsidRDefault="00733627" w:rsidP="00CF690D">
      <w:pPr>
        <w:pStyle w:val="Normaltext"/>
        <w:numPr>
          <w:ilvl w:val="0"/>
          <w:numId w:val="64"/>
        </w:numPr>
        <w:spacing w:before="60"/>
        <w:ind w:left="714" w:hanging="357"/>
        <w:jc w:val="left"/>
        <w:rPr>
          <w:rFonts w:ascii="Calibri" w:hAnsi="Calibri"/>
          <w:szCs w:val="22"/>
        </w:rPr>
      </w:pPr>
      <w:r w:rsidRPr="007E543D">
        <w:rPr>
          <w:rFonts w:ascii="Calibri" w:hAnsi="Calibri"/>
          <w:szCs w:val="22"/>
        </w:rPr>
        <w:t xml:space="preserve">Give </w:t>
      </w:r>
      <w:r w:rsidR="002A1F63" w:rsidRPr="007E543D">
        <w:rPr>
          <w:rFonts w:ascii="Calibri" w:hAnsi="Calibri"/>
          <w:szCs w:val="22"/>
        </w:rPr>
        <w:t>eight</w:t>
      </w:r>
      <w:r w:rsidR="00B937F2" w:rsidRPr="007E543D">
        <w:rPr>
          <w:rFonts w:ascii="Calibri" w:hAnsi="Calibri"/>
          <w:szCs w:val="22"/>
        </w:rPr>
        <w:t xml:space="preserve"> </w:t>
      </w:r>
      <w:r w:rsidR="00357690" w:rsidRPr="007E543D">
        <w:rPr>
          <w:rFonts w:ascii="Calibri" w:hAnsi="Calibri"/>
          <w:szCs w:val="22"/>
        </w:rPr>
        <w:t xml:space="preserve">(or more) </w:t>
      </w:r>
      <w:r w:rsidR="00B937F2" w:rsidRPr="007E543D">
        <w:rPr>
          <w:rFonts w:ascii="Calibri" w:hAnsi="Calibri"/>
          <w:szCs w:val="22"/>
        </w:rPr>
        <w:t xml:space="preserve">feeds per day </w:t>
      </w:r>
      <w:r w:rsidR="00357690" w:rsidRPr="007E543D">
        <w:rPr>
          <w:rFonts w:ascii="Calibri" w:hAnsi="Calibri"/>
          <w:szCs w:val="22"/>
        </w:rPr>
        <w:t>over</w:t>
      </w:r>
      <w:r w:rsidR="00B937F2" w:rsidRPr="007E543D">
        <w:rPr>
          <w:rFonts w:ascii="Calibri" w:hAnsi="Calibri"/>
          <w:szCs w:val="22"/>
        </w:rPr>
        <w:t xml:space="preserve"> 24h </w:t>
      </w:r>
      <w:r w:rsidR="00357690" w:rsidRPr="007E543D">
        <w:rPr>
          <w:rFonts w:ascii="Calibri" w:hAnsi="Calibri"/>
          <w:szCs w:val="22"/>
        </w:rPr>
        <w:t xml:space="preserve">(night as well as daytime) </w:t>
      </w:r>
      <w:r w:rsidR="00052DA3" w:rsidRPr="007E543D">
        <w:rPr>
          <w:rFonts w:ascii="Calibri" w:hAnsi="Calibri"/>
          <w:szCs w:val="22"/>
        </w:rPr>
        <w:t xml:space="preserve">for the few children who cannot tolerate the increased volumes </w:t>
      </w:r>
      <w:r w:rsidR="00357690" w:rsidRPr="007E543D">
        <w:rPr>
          <w:rFonts w:ascii="Calibri" w:hAnsi="Calibri"/>
          <w:szCs w:val="22"/>
        </w:rPr>
        <w:t>when</w:t>
      </w:r>
      <w:r w:rsidR="00052DA3" w:rsidRPr="007E543D">
        <w:rPr>
          <w:rFonts w:ascii="Calibri" w:hAnsi="Calibri"/>
          <w:szCs w:val="22"/>
        </w:rPr>
        <w:t xml:space="preserve"> 5 or 6 feeds</w:t>
      </w:r>
      <w:r w:rsidR="00357690" w:rsidRPr="007E543D">
        <w:rPr>
          <w:rFonts w:ascii="Calibri" w:hAnsi="Calibri"/>
          <w:szCs w:val="22"/>
        </w:rPr>
        <w:t xml:space="preserve">, </w:t>
      </w:r>
      <w:r w:rsidR="00052DA3" w:rsidRPr="007E543D">
        <w:rPr>
          <w:rFonts w:ascii="Calibri" w:hAnsi="Calibri"/>
          <w:szCs w:val="22"/>
        </w:rPr>
        <w:t>quite closely spaced during the day</w:t>
      </w:r>
      <w:r w:rsidR="00357690" w:rsidRPr="007E543D">
        <w:rPr>
          <w:rFonts w:ascii="Calibri" w:hAnsi="Calibri"/>
          <w:szCs w:val="22"/>
        </w:rPr>
        <w:t>, are given; this includes:</w:t>
      </w:r>
    </w:p>
    <w:p w14:paraId="3237AF15" w14:textId="77777777" w:rsidR="00357690" w:rsidRPr="007E543D" w:rsidRDefault="00357690" w:rsidP="00EB4DA6">
      <w:pPr>
        <w:pStyle w:val="Normaltext"/>
        <w:numPr>
          <w:ilvl w:val="1"/>
          <w:numId w:val="64"/>
        </w:numPr>
        <w:spacing w:before="60"/>
        <w:rPr>
          <w:rFonts w:ascii="Calibri" w:hAnsi="Calibri"/>
          <w:sz w:val="20"/>
          <w:szCs w:val="20"/>
        </w:rPr>
      </w:pPr>
      <w:r w:rsidRPr="007E543D">
        <w:rPr>
          <w:rFonts w:ascii="Calibri" w:hAnsi="Calibri"/>
          <w:szCs w:val="22"/>
        </w:rPr>
        <w:t>those that are very severely ill,</w:t>
      </w:r>
    </w:p>
    <w:p w14:paraId="1D4485E2" w14:textId="77777777" w:rsidR="00357690" w:rsidRPr="007E543D" w:rsidRDefault="002A1F63" w:rsidP="00EB4DA6">
      <w:pPr>
        <w:pStyle w:val="Normaltext"/>
        <w:numPr>
          <w:ilvl w:val="1"/>
          <w:numId w:val="64"/>
        </w:numPr>
        <w:spacing w:before="60"/>
        <w:rPr>
          <w:rFonts w:ascii="Calibri" w:hAnsi="Calibri"/>
          <w:sz w:val="20"/>
          <w:szCs w:val="20"/>
        </w:rPr>
      </w:pPr>
      <w:r w:rsidRPr="007E543D">
        <w:rPr>
          <w:rFonts w:ascii="Calibri" w:hAnsi="Calibri"/>
          <w:szCs w:val="22"/>
        </w:rPr>
        <w:t xml:space="preserve">develop re-feeding </w:t>
      </w:r>
      <w:r w:rsidR="00CF690D" w:rsidRPr="007E543D">
        <w:rPr>
          <w:rFonts w:ascii="Calibri" w:hAnsi="Calibri"/>
          <w:szCs w:val="22"/>
        </w:rPr>
        <w:t>diarrhoea</w:t>
      </w:r>
      <w:r w:rsidR="004E4BC0" w:rsidRPr="007E543D">
        <w:rPr>
          <w:rFonts w:ascii="Calibri" w:hAnsi="Calibri"/>
          <w:szCs w:val="22"/>
        </w:rPr>
        <w:t xml:space="preserve"> on the routine schedule</w:t>
      </w:r>
      <w:r w:rsidRPr="007E543D">
        <w:rPr>
          <w:rFonts w:ascii="Calibri" w:hAnsi="Calibri"/>
          <w:szCs w:val="22"/>
        </w:rPr>
        <w:t>,</w:t>
      </w:r>
    </w:p>
    <w:p w14:paraId="68D0ECFD" w14:textId="77777777" w:rsidR="00357690" w:rsidRPr="007E543D" w:rsidRDefault="002A1F63" w:rsidP="00EB4DA6">
      <w:pPr>
        <w:pStyle w:val="Normaltext"/>
        <w:numPr>
          <w:ilvl w:val="1"/>
          <w:numId w:val="64"/>
        </w:numPr>
        <w:spacing w:before="60"/>
        <w:rPr>
          <w:rFonts w:ascii="Calibri" w:hAnsi="Calibri"/>
          <w:sz w:val="20"/>
          <w:szCs w:val="20"/>
        </w:rPr>
      </w:pPr>
      <w:r w:rsidRPr="007E543D">
        <w:rPr>
          <w:rFonts w:ascii="Calibri" w:hAnsi="Calibri"/>
          <w:szCs w:val="22"/>
        </w:rPr>
        <w:t xml:space="preserve">have had very little </w:t>
      </w:r>
      <w:r w:rsidR="00357690" w:rsidRPr="007E543D">
        <w:rPr>
          <w:rFonts w:ascii="Calibri" w:hAnsi="Calibri"/>
          <w:szCs w:val="22"/>
        </w:rPr>
        <w:t>d</w:t>
      </w:r>
      <w:r w:rsidRPr="007E543D">
        <w:rPr>
          <w:rFonts w:ascii="Calibri" w:hAnsi="Calibri"/>
          <w:szCs w:val="22"/>
        </w:rPr>
        <w:t>uring the day (e.g. new a</w:t>
      </w:r>
      <w:r w:rsidR="00357690" w:rsidRPr="007E543D">
        <w:rPr>
          <w:rFonts w:ascii="Calibri" w:hAnsi="Calibri"/>
          <w:szCs w:val="22"/>
        </w:rPr>
        <w:t>rrivals</w:t>
      </w:r>
      <w:r w:rsidRPr="007E543D">
        <w:rPr>
          <w:rFonts w:ascii="Calibri" w:hAnsi="Calibri"/>
          <w:szCs w:val="22"/>
        </w:rPr>
        <w:t>),</w:t>
      </w:r>
    </w:p>
    <w:p w14:paraId="3220A776" w14:textId="77777777" w:rsidR="00357690" w:rsidRPr="007E543D" w:rsidRDefault="00357690" w:rsidP="00EB4DA6">
      <w:pPr>
        <w:pStyle w:val="Normaltext"/>
        <w:numPr>
          <w:ilvl w:val="1"/>
          <w:numId w:val="64"/>
        </w:numPr>
        <w:spacing w:before="60"/>
        <w:rPr>
          <w:rFonts w:ascii="Calibri" w:hAnsi="Calibri"/>
          <w:sz w:val="20"/>
          <w:szCs w:val="20"/>
        </w:rPr>
      </w:pPr>
      <w:r w:rsidRPr="007E543D">
        <w:rPr>
          <w:rFonts w:ascii="Calibri" w:hAnsi="Calibri"/>
          <w:szCs w:val="22"/>
        </w:rPr>
        <w:t>have vomited some or all of their feeds during the day,</w:t>
      </w:r>
    </w:p>
    <w:p w14:paraId="29C535E1" w14:textId="77777777" w:rsidR="00357690" w:rsidRPr="007E543D" w:rsidRDefault="00665EBC" w:rsidP="00EB4DA6">
      <w:pPr>
        <w:pStyle w:val="Normaltext"/>
        <w:numPr>
          <w:ilvl w:val="1"/>
          <w:numId w:val="64"/>
        </w:numPr>
        <w:spacing w:before="60"/>
        <w:rPr>
          <w:rFonts w:ascii="Calibri" w:hAnsi="Calibri"/>
          <w:sz w:val="20"/>
          <w:szCs w:val="20"/>
        </w:rPr>
      </w:pPr>
      <w:r>
        <w:rPr>
          <w:rFonts w:ascii="Calibri" w:hAnsi="Calibri"/>
          <w:szCs w:val="22"/>
        </w:rPr>
        <w:t>have had an episode of</w:t>
      </w:r>
      <w:r w:rsidR="002A1F63" w:rsidRPr="007E543D">
        <w:rPr>
          <w:rFonts w:ascii="Calibri" w:hAnsi="Calibri"/>
          <w:szCs w:val="22"/>
        </w:rPr>
        <w:t xml:space="preserve"> hypoglycaemia</w:t>
      </w:r>
      <w:r w:rsidR="00935B7C" w:rsidRPr="007E543D">
        <w:rPr>
          <w:rFonts w:ascii="Calibri" w:hAnsi="Calibri"/>
          <w:szCs w:val="22"/>
        </w:rPr>
        <w:t>,</w:t>
      </w:r>
    </w:p>
    <w:p w14:paraId="0DB0D4AE" w14:textId="77777777" w:rsidR="00357690" w:rsidRPr="007E543D" w:rsidRDefault="00357690" w:rsidP="00EB4DA6">
      <w:pPr>
        <w:pStyle w:val="Normaltext"/>
        <w:numPr>
          <w:ilvl w:val="1"/>
          <w:numId w:val="64"/>
        </w:numPr>
        <w:spacing w:before="60"/>
        <w:rPr>
          <w:rFonts w:ascii="Calibri" w:hAnsi="Calibri"/>
          <w:sz w:val="20"/>
          <w:szCs w:val="20"/>
        </w:rPr>
      </w:pPr>
      <w:r w:rsidRPr="007E543D">
        <w:rPr>
          <w:rFonts w:ascii="Calibri" w:hAnsi="Calibri"/>
          <w:szCs w:val="22"/>
        </w:rPr>
        <w:t xml:space="preserve">have had </w:t>
      </w:r>
      <w:r w:rsidR="002A1F63" w:rsidRPr="007E543D">
        <w:rPr>
          <w:rFonts w:ascii="Calibri" w:hAnsi="Calibri"/>
          <w:szCs w:val="22"/>
        </w:rPr>
        <w:t>hypothermia</w:t>
      </w:r>
      <w:r w:rsidR="00935B7C" w:rsidRPr="007E543D">
        <w:rPr>
          <w:rFonts w:ascii="Calibri" w:hAnsi="Calibri"/>
          <w:szCs w:val="22"/>
        </w:rPr>
        <w:t>,</w:t>
      </w:r>
    </w:p>
    <w:p w14:paraId="53DBC5D1" w14:textId="77777777" w:rsidR="002A1F63" w:rsidRPr="007E543D" w:rsidRDefault="00B937F2" w:rsidP="00EB4DA6">
      <w:pPr>
        <w:pStyle w:val="Normaltext"/>
        <w:numPr>
          <w:ilvl w:val="1"/>
          <w:numId w:val="64"/>
        </w:numPr>
        <w:spacing w:before="60"/>
        <w:rPr>
          <w:rFonts w:ascii="Calibri" w:hAnsi="Calibri"/>
          <w:sz w:val="20"/>
          <w:szCs w:val="20"/>
        </w:rPr>
      </w:pPr>
      <w:r w:rsidRPr="007E543D">
        <w:rPr>
          <w:rFonts w:ascii="Calibri" w:hAnsi="Calibri"/>
          <w:szCs w:val="22"/>
        </w:rPr>
        <w:t>where there are sufficient staff to prepare and distribute the feeds at night</w:t>
      </w:r>
      <w:r w:rsidR="00DE5176" w:rsidRPr="007E543D">
        <w:rPr>
          <w:rFonts w:ascii="Calibri" w:hAnsi="Calibri"/>
          <w:szCs w:val="22"/>
        </w:rPr>
        <w:t xml:space="preserve"> (unusual)</w:t>
      </w:r>
      <w:r w:rsidR="00357690" w:rsidRPr="007E543D">
        <w:rPr>
          <w:rFonts w:ascii="Calibri" w:hAnsi="Calibri"/>
          <w:szCs w:val="22"/>
        </w:rPr>
        <w:t>.</w:t>
      </w:r>
    </w:p>
    <w:p w14:paraId="3140BC04" w14:textId="77777777" w:rsidR="00B937F2" w:rsidRPr="002D350B" w:rsidRDefault="00B937F2" w:rsidP="002D350B">
      <w:pPr>
        <w:pStyle w:val="Heading3"/>
      </w:pPr>
      <w:bookmarkStart w:id="565" w:name="_Toc213725279"/>
      <w:bookmarkStart w:id="566" w:name="_Toc213725387"/>
      <w:bookmarkStart w:id="567" w:name="_Toc213725546"/>
      <w:bookmarkStart w:id="568" w:name="_Toc213726048"/>
      <w:bookmarkStart w:id="569" w:name="_Toc213726629"/>
      <w:bookmarkStart w:id="570" w:name="_Toc270507442"/>
      <w:bookmarkStart w:id="571" w:name="_Toc315357691"/>
      <w:bookmarkStart w:id="572" w:name="_Toc320105305"/>
      <w:r w:rsidRPr="002D350B">
        <w:t>Preparation</w:t>
      </w:r>
      <w:bookmarkEnd w:id="565"/>
      <w:bookmarkEnd w:id="566"/>
      <w:bookmarkEnd w:id="567"/>
      <w:bookmarkEnd w:id="568"/>
      <w:bookmarkEnd w:id="569"/>
      <w:bookmarkEnd w:id="570"/>
      <w:bookmarkEnd w:id="571"/>
      <w:bookmarkEnd w:id="572"/>
    </w:p>
    <w:p w14:paraId="1B79BE2C" w14:textId="77777777" w:rsidR="006C3843" w:rsidRPr="007E543D" w:rsidRDefault="00B937F2" w:rsidP="006C3843">
      <w:pPr>
        <w:pStyle w:val="FootnoteText"/>
        <w:rPr>
          <w:rFonts w:ascii="Calibri" w:hAnsi="Calibri"/>
          <w:sz w:val="22"/>
          <w:szCs w:val="22"/>
          <w:lang w:val="en-GB"/>
        </w:rPr>
      </w:pPr>
      <w:r w:rsidRPr="007E543D">
        <w:rPr>
          <w:rFonts w:ascii="Calibri" w:hAnsi="Calibri"/>
          <w:sz w:val="22"/>
          <w:szCs w:val="22"/>
          <w:lang w:val="en-GB"/>
        </w:rPr>
        <w:t xml:space="preserve">Add either one large packet of F75 </w:t>
      </w:r>
      <w:r w:rsidR="00327539" w:rsidRPr="007E543D">
        <w:rPr>
          <w:rFonts w:ascii="Calibri" w:hAnsi="Calibri"/>
          <w:sz w:val="22"/>
          <w:szCs w:val="22"/>
          <w:lang w:val="en-GB"/>
        </w:rPr>
        <w:t xml:space="preserve">(410g) </w:t>
      </w:r>
      <w:r w:rsidRPr="007E543D">
        <w:rPr>
          <w:rFonts w:ascii="Calibri" w:hAnsi="Calibri"/>
          <w:sz w:val="22"/>
          <w:szCs w:val="22"/>
          <w:lang w:val="en-GB"/>
        </w:rPr>
        <w:t xml:space="preserve">to 2 </w:t>
      </w:r>
      <w:r w:rsidR="006E7C90" w:rsidRPr="007E543D">
        <w:rPr>
          <w:rFonts w:ascii="Calibri" w:hAnsi="Calibri"/>
          <w:sz w:val="22"/>
          <w:szCs w:val="22"/>
          <w:lang w:val="en-GB"/>
        </w:rPr>
        <w:t>liters</w:t>
      </w:r>
      <w:r w:rsidRPr="007E543D">
        <w:rPr>
          <w:rFonts w:ascii="Calibri" w:hAnsi="Calibri"/>
          <w:sz w:val="22"/>
          <w:szCs w:val="22"/>
          <w:lang w:val="en-GB"/>
        </w:rPr>
        <w:t xml:space="preserve"> of water or one small packet </w:t>
      </w:r>
      <w:r w:rsidR="00E62649" w:rsidRPr="007E543D">
        <w:rPr>
          <w:rFonts w:ascii="Calibri" w:hAnsi="Calibri"/>
          <w:sz w:val="22"/>
          <w:szCs w:val="22"/>
          <w:lang w:val="en-GB"/>
        </w:rPr>
        <w:t>of F75</w:t>
      </w:r>
      <w:r w:rsidR="00327539" w:rsidRPr="007E543D">
        <w:rPr>
          <w:rFonts w:ascii="Calibri" w:hAnsi="Calibri"/>
          <w:sz w:val="22"/>
          <w:szCs w:val="22"/>
          <w:lang w:val="en-GB"/>
        </w:rPr>
        <w:t xml:space="preserve"> (</w:t>
      </w:r>
      <w:r w:rsidR="008A5B10" w:rsidRPr="007E543D">
        <w:rPr>
          <w:rFonts w:ascii="Calibri" w:hAnsi="Calibri"/>
          <w:sz w:val="22"/>
          <w:szCs w:val="22"/>
          <w:lang w:val="en-GB"/>
        </w:rPr>
        <w:t>102.5</w:t>
      </w:r>
      <w:r w:rsidR="00327539" w:rsidRPr="007E543D">
        <w:rPr>
          <w:rFonts w:ascii="Calibri" w:hAnsi="Calibri"/>
          <w:sz w:val="22"/>
          <w:szCs w:val="22"/>
          <w:lang w:val="en-GB"/>
        </w:rPr>
        <w:t>g)</w:t>
      </w:r>
      <w:r w:rsidR="00E62649" w:rsidRPr="007E543D">
        <w:rPr>
          <w:rFonts w:ascii="Calibri" w:hAnsi="Calibri"/>
          <w:sz w:val="22"/>
          <w:szCs w:val="22"/>
          <w:lang w:val="en-GB"/>
        </w:rPr>
        <w:t xml:space="preserve"> </w:t>
      </w:r>
      <w:r w:rsidRPr="007E543D">
        <w:rPr>
          <w:rFonts w:ascii="Calibri" w:hAnsi="Calibri"/>
          <w:sz w:val="22"/>
          <w:szCs w:val="22"/>
          <w:lang w:val="en-GB"/>
        </w:rPr>
        <w:t xml:space="preserve">to 500 ml of water. </w:t>
      </w:r>
      <w:r w:rsidR="006C3843" w:rsidRPr="007E543D">
        <w:rPr>
          <w:rFonts w:ascii="Calibri" w:hAnsi="Calibri"/>
          <w:sz w:val="22"/>
          <w:szCs w:val="22"/>
          <w:lang w:val="en-GB"/>
        </w:rPr>
        <w:t>Where small numbers of children are being treated as in-patients, do not order the large packets of F75</w:t>
      </w:r>
      <w:r w:rsidR="00733627" w:rsidRPr="007E543D">
        <w:rPr>
          <w:rStyle w:val="FootnoteReference"/>
          <w:rFonts w:ascii="Calibri" w:hAnsi="Calibri"/>
          <w:sz w:val="22"/>
          <w:szCs w:val="22"/>
          <w:lang w:val="en-GB"/>
        </w:rPr>
        <w:footnoteReference w:id="49"/>
      </w:r>
      <w:r w:rsidR="006C3843" w:rsidRPr="007E543D">
        <w:rPr>
          <w:rFonts w:ascii="Calibri" w:hAnsi="Calibri"/>
          <w:sz w:val="22"/>
          <w:szCs w:val="22"/>
          <w:lang w:val="en-GB"/>
        </w:rPr>
        <w:t>. These are for use in emergency settings with large numbers of SAM patients.</w:t>
      </w:r>
      <w:r w:rsidR="00733627" w:rsidRPr="007E543D">
        <w:rPr>
          <w:rFonts w:ascii="Calibri" w:hAnsi="Calibri"/>
          <w:sz w:val="22"/>
          <w:szCs w:val="22"/>
          <w:lang w:val="en-GB"/>
        </w:rPr>
        <w:t xml:space="preserve"> </w:t>
      </w:r>
      <w:r w:rsidRPr="007E543D">
        <w:rPr>
          <w:rFonts w:ascii="Calibri" w:hAnsi="Calibri"/>
          <w:sz w:val="22"/>
          <w:szCs w:val="22"/>
          <w:lang w:val="en-GB"/>
        </w:rPr>
        <w:t>If F75 is not available use one of the recipes given in the annex</w:t>
      </w:r>
      <w:r w:rsidR="000F0DB6" w:rsidRPr="007E543D">
        <w:rPr>
          <w:rFonts w:ascii="Calibri" w:hAnsi="Calibri"/>
          <w:sz w:val="22"/>
          <w:szCs w:val="22"/>
          <w:lang w:val="en-GB"/>
        </w:rPr>
        <w:t xml:space="preserve"> </w:t>
      </w:r>
      <w:r w:rsidR="004055E3" w:rsidRPr="007E543D">
        <w:rPr>
          <w:rFonts w:ascii="Calibri" w:hAnsi="Calibri"/>
          <w:sz w:val="22"/>
          <w:szCs w:val="22"/>
          <w:lang w:val="en-GB"/>
        </w:rPr>
        <w:t>26</w:t>
      </w:r>
      <w:r w:rsidRPr="007E543D">
        <w:rPr>
          <w:rFonts w:ascii="Calibri" w:hAnsi="Calibri"/>
          <w:sz w:val="22"/>
          <w:szCs w:val="22"/>
          <w:lang w:val="en-GB"/>
        </w:rPr>
        <w:t>.</w:t>
      </w:r>
      <w:r w:rsidR="006C3843" w:rsidRPr="007E543D">
        <w:rPr>
          <w:rFonts w:ascii="Calibri" w:hAnsi="Calibri"/>
          <w:sz w:val="22"/>
          <w:szCs w:val="22"/>
          <w:lang w:val="en-GB"/>
        </w:rPr>
        <w:t xml:space="preserve"> </w:t>
      </w:r>
    </w:p>
    <w:p w14:paraId="288153DC" w14:textId="77777777" w:rsidR="00B937F2" w:rsidRPr="002D350B" w:rsidRDefault="00B937F2" w:rsidP="002D350B">
      <w:pPr>
        <w:pStyle w:val="Heading3"/>
      </w:pPr>
      <w:bookmarkStart w:id="573" w:name="_Toc213725280"/>
      <w:bookmarkStart w:id="574" w:name="_Toc213725388"/>
      <w:bookmarkStart w:id="575" w:name="_Toc213725547"/>
      <w:bookmarkStart w:id="576" w:name="_Toc213726049"/>
      <w:bookmarkStart w:id="577" w:name="_Toc213726630"/>
      <w:bookmarkStart w:id="578" w:name="_Toc270507443"/>
      <w:bookmarkStart w:id="579" w:name="_Toc315357692"/>
      <w:bookmarkStart w:id="580" w:name="_Toc320105306"/>
      <w:r w:rsidRPr="002D350B">
        <w:t>Amounts to give</w:t>
      </w:r>
      <w:bookmarkEnd w:id="573"/>
      <w:bookmarkEnd w:id="574"/>
      <w:bookmarkEnd w:id="575"/>
      <w:bookmarkEnd w:id="576"/>
      <w:bookmarkEnd w:id="577"/>
      <w:bookmarkEnd w:id="578"/>
      <w:bookmarkEnd w:id="579"/>
      <w:bookmarkEnd w:id="580"/>
    </w:p>
    <w:p w14:paraId="047AE968" w14:textId="77777777" w:rsidR="00B937F2" w:rsidRPr="007E543D" w:rsidRDefault="00B937F2" w:rsidP="00B937F2">
      <w:pPr>
        <w:pStyle w:val="Normaltext"/>
        <w:spacing w:before="0"/>
        <w:rPr>
          <w:rFonts w:ascii="Calibri" w:hAnsi="Calibri"/>
          <w:szCs w:val="22"/>
        </w:rPr>
      </w:pPr>
      <w:r w:rsidRPr="007E543D">
        <w:rPr>
          <w:rFonts w:ascii="Calibri" w:hAnsi="Calibri"/>
          <w:szCs w:val="22"/>
        </w:rPr>
        <w:t>Give the amounts in the table below to each patient.</w:t>
      </w:r>
    </w:p>
    <w:p w14:paraId="7A58DD05" w14:textId="77777777" w:rsidR="00B937F2" w:rsidRPr="007E543D" w:rsidRDefault="00CF690D" w:rsidP="004C1F0E">
      <w:pPr>
        <w:pStyle w:val="Caption"/>
      </w:pPr>
      <w:bookmarkStart w:id="581" w:name="_Toc213728342"/>
      <w:bookmarkStart w:id="582" w:name="_Toc304902186"/>
      <w:bookmarkStart w:id="583" w:name="_Toc320105137"/>
      <w:r>
        <w:t xml:space="preserve">Table </w:t>
      </w:r>
      <w:r w:rsidR="004C1F0E">
        <w:fldChar w:fldCharType="begin"/>
      </w:r>
      <w:r w:rsidR="004C1F0E">
        <w:instrText xml:space="preserve"> SEQ Table \* ARABIC </w:instrText>
      </w:r>
      <w:r w:rsidR="004C1F0E">
        <w:fldChar w:fldCharType="separate"/>
      </w:r>
      <w:r w:rsidR="00B20761">
        <w:rPr>
          <w:noProof/>
        </w:rPr>
        <w:t>18</w:t>
      </w:r>
      <w:r w:rsidR="004C1F0E">
        <w:fldChar w:fldCharType="end"/>
      </w:r>
      <w:r>
        <w:t xml:space="preserve">: </w:t>
      </w:r>
      <w:r w:rsidR="00B937F2" w:rsidRPr="007E543D">
        <w:t xml:space="preserve">Amounts of F75 to give during </w:t>
      </w:r>
      <w:r w:rsidR="00E63421" w:rsidRPr="007E543D">
        <w:t>Acute-phase</w:t>
      </w:r>
      <w:bookmarkEnd w:id="581"/>
      <w:r w:rsidR="00733627" w:rsidRPr="007E543D">
        <w:t xml:space="preserve"> (or Phase 1)</w:t>
      </w:r>
      <w:bookmarkEnd w:id="582"/>
      <w:bookmarkEnd w:id="5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7"/>
        <w:gridCol w:w="2405"/>
        <w:gridCol w:w="2194"/>
        <w:gridCol w:w="2193"/>
      </w:tblGrid>
      <w:tr w:rsidR="00B937F2" w:rsidRPr="007E543D" w14:paraId="587BD66E" w14:textId="77777777" w:rsidTr="00852941">
        <w:tc>
          <w:tcPr>
            <w:tcW w:w="1234" w:type="pct"/>
            <w:shd w:val="solid" w:color="C0C0C0" w:fill="FFFFFF"/>
          </w:tcPr>
          <w:p w14:paraId="3E240965" w14:textId="77777777" w:rsidR="00B937F2" w:rsidRPr="007E543D" w:rsidRDefault="008914FC" w:rsidP="00DF54C4">
            <w:pPr>
              <w:pStyle w:val="Normaltext"/>
              <w:spacing w:beforeLines="20" w:before="48"/>
              <w:rPr>
                <w:rFonts w:ascii="Calibri" w:hAnsi="Calibri"/>
                <w:b/>
                <w:bCs w:val="0"/>
                <w:smallCaps/>
                <w:sz w:val="24"/>
              </w:rPr>
            </w:pPr>
            <w:r w:rsidRPr="007E543D">
              <w:rPr>
                <w:rFonts w:ascii="Calibri" w:hAnsi="Calibri"/>
                <w:b/>
                <w:bCs w:val="0"/>
                <w:smallCaps/>
                <w:sz w:val="24"/>
              </w:rPr>
              <w:t>Class of Weight (kg)</w:t>
            </w:r>
          </w:p>
        </w:tc>
        <w:tc>
          <w:tcPr>
            <w:tcW w:w="1333" w:type="pct"/>
            <w:shd w:val="solid" w:color="C0C0C0" w:fill="FFFFFF"/>
          </w:tcPr>
          <w:p w14:paraId="078935D8" w14:textId="77777777" w:rsidR="00B937F2" w:rsidRPr="007E543D" w:rsidRDefault="008914FC" w:rsidP="00733627">
            <w:pPr>
              <w:pStyle w:val="Normaltext"/>
              <w:spacing w:before="0"/>
              <w:jc w:val="center"/>
              <w:rPr>
                <w:rFonts w:ascii="Calibri" w:hAnsi="Calibri"/>
                <w:bCs w:val="0"/>
                <w:smallCaps/>
                <w:szCs w:val="22"/>
              </w:rPr>
            </w:pPr>
            <w:r w:rsidRPr="007E543D">
              <w:rPr>
                <w:rFonts w:ascii="Calibri" w:hAnsi="Calibri"/>
                <w:bCs w:val="0"/>
                <w:smallCaps/>
                <w:szCs w:val="22"/>
              </w:rPr>
              <w:t>8 feeds per day</w:t>
            </w:r>
          </w:p>
          <w:p w14:paraId="35E36441" w14:textId="77777777" w:rsidR="00B937F2" w:rsidRPr="007E543D" w:rsidRDefault="008914FC" w:rsidP="00733627">
            <w:pPr>
              <w:pStyle w:val="Normaltext"/>
              <w:spacing w:before="0"/>
              <w:jc w:val="center"/>
              <w:rPr>
                <w:rFonts w:ascii="Calibri" w:hAnsi="Calibri"/>
                <w:b/>
                <w:bCs w:val="0"/>
                <w:smallCaps/>
                <w:szCs w:val="22"/>
              </w:rPr>
            </w:pPr>
            <w:r w:rsidRPr="007E543D">
              <w:rPr>
                <w:rFonts w:ascii="Calibri" w:hAnsi="Calibri"/>
                <w:bCs w:val="0"/>
                <w:smallCaps/>
                <w:szCs w:val="22"/>
              </w:rPr>
              <w:t>ml for each feed</w:t>
            </w:r>
          </w:p>
        </w:tc>
        <w:tc>
          <w:tcPr>
            <w:tcW w:w="1216" w:type="pct"/>
            <w:shd w:val="solid" w:color="C0C0C0" w:fill="FFFFFF"/>
          </w:tcPr>
          <w:p w14:paraId="6F89E1B6" w14:textId="77777777" w:rsidR="00B937F2" w:rsidRPr="007E543D" w:rsidRDefault="008914FC" w:rsidP="00733627">
            <w:pPr>
              <w:pStyle w:val="Normaltext"/>
              <w:spacing w:before="0"/>
              <w:jc w:val="center"/>
              <w:rPr>
                <w:rFonts w:ascii="Calibri" w:hAnsi="Calibri"/>
                <w:b/>
                <w:bCs w:val="0"/>
                <w:smallCaps/>
                <w:sz w:val="24"/>
              </w:rPr>
            </w:pPr>
            <w:r w:rsidRPr="007E543D">
              <w:rPr>
                <w:rFonts w:ascii="Calibri" w:hAnsi="Calibri"/>
                <w:b/>
                <w:bCs w:val="0"/>
                <w:smallCaps/>
                <w:sz w:val="24"/>
              </w:rPr>
              <w:t>6 feeds per day</w:t>
            </w:r>
          </w:p>
          <w:p w14:paraId="17A4E3A1" w14:textId="77777777" w:rsidR="00B937F2" w:rsidRPr="007E543D" w:rsidRDefault="008914FC" w:rsidP="00733627">
            <w:pPr>
              <w:pStyle w:val="Normaltext"/>
              <w:spacing w:before="0"/>
              <w:jc w:val="center"/>
              <w:rPr>
                <w:rFonts w:ascii="Calibri" w:hAnsi="Calibri"/>
                <w:b/>
                <w:bCs w:val="0"/>
                <w:smallCaps/>
                <w:szCs w:val="22"/>
              </w:rPr>
            </w:pPr>
            <w:r w:rsidRPr="007E543D">
              <w:rPr>
                <w:rFonts w:ascii="Calibri" w:hAnsi="Calibri"/>
                <w:b/>
                <w:bCs w:val="0"/>
                <w:smallCaps/>
                <w:sz w:val="24"/>
              </w:rPr>
              <w:t>ml for each feed</w:t>
            </w:r>
          </w:p>
        </w:tc>
        <w:tc>
          <w:tcPr>
            <w:tcW w:w="1216" w:type="pct"/>
            <w:shd w:val="solid" w:color="C0C0C0" w:fill="FFFFFF"/>
          </w:tcPr>
          <w:p w14:paraId="2BBD492B" w14:textId="77777777" w:rsidR="00B937F2" w:rsidRPr="007E543D" w:rsidRDefault="008914FC" w:rsidP="00733627">
            <w:pPr>
              <w:pStyle w:val="Normaltext"/>
              <w:spacing w:before="0"/>
              <w:jc w:val="center"/>
              <w:rPr>
                <w:rFonts w:ascii="Calibri" w:hAnsi="Calibri"/>
                <w:bCs w:val="0"/>
                <w:smallCaps/>
                <w:szCs w:val="22"/>
              </w:rPr>
            </w:pPr>
            <w:r w:rsidRPr="007E543D">
              <w:rPr>
                <w:rFonts w:ascii="Calibri" w:hAnsi="Calibri"/>
                <w:bCs w:val="0"/>
                <w:smallCaps/>
                <w:szCs w:val="22"/>
              </w:rPr>
              <w:t>5 feeds per day</w:t>
            </w:r>
          </w:p>
          <w:p w14:paraId="17ACBA82" w14:textId="77777777" w:rsidR="00B937F2" w:rsidRPr="007E543D" w:rsidRDefault="008914FC" w:rsidP="00733627">
            <w:pPr>
              <w:pStyle w:val="Normaltext"/>
              <w:spacing w:before="0"/>
              <w:jc w:val="center"/>
              <w:rPr>
                <w:rFonts w:ascii="Calibri" w:hAnsi="Calibri"/>
                <w:b/>
                <w:bCs w:val="0"/>
                <w:smallCaps/>
                <w:szCs w:val="22"/>
              </w:rPr>
            </w:pPr>
            <w:r w:rsidRPr="007E543D">
              <w:rPr>
                <w:rFonts w:ascii="Calibri" w:hAnsi="Calibri"/>
                <w:bCs w:val="0"/>
                <w:smallCaps/>
                <w:szCs w:val="22"/>
              </w:rPr>
              <w:t>ml for each feed</w:t>
            </w:r>
          </w:p>
        </w:tc>
      </w:tr>
      <w:tr w:rsidR="00B937F2" w:rsidRPr="007E543D" w14:paraId="5BA15683" w14:textId="77777777" w:rsidTr="00852941">
        <w:tc>
          <w:tcPr>
            <w:tcW w:w="1234" w:type="pct"/>
            <w:shd w:val="pct20" w:color="000000" w:fill="FFFFFF"/>
          </w:tcPr>
          <w:p w14:paraId="21DE258F"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2.0 to 2.1 kg</w:t>
            </w:r>
          </w:p>
        </w:tc>
        <w:tc>
          <w:tcPr>
            <w:tcW w:w="1333" w:type="pct"/>
            <w:shd w:val="pct20" w:color="000000" w:fill="FFFFFF"/>
          </w:tcPr>
          <w:p w14:paraId="6253B27E"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40 ml per feed</w:t>
            </w:r>
          </w:p>
        </w:tc>
        <w:tc>
          <w:tcPr>
            <w:tcW w:w="1216" w:type="pct"/>
            <w:shd w:val="pct20" w:color="000000" w:fill="FFFFFF"/>
          </w:tcPr>
          <w:p w14:paraId="3FF379EB"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50 ml per feed</w:t>
            </w:r>
          </w:p>
        </w:tc>
        <w:tc>
          <w:tcPr>
            <w:tcW w:w="1216" w:type="pct"/>
            <w:shd w:val="pct20" w:color="000000" w:fill="FFFFFF"/>
          </w:tcPr>
          <w:p w14:paraId="7A9906A8"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65 ml per feed</w:t>
            </w:r>
          </w:p>
        </w:tc>
      </w:tr>
      <w:tr w:rsidR="00B937F2" w:rsidRPr="007E543D" w14:paraId="1E5B1B73" w14:textId="77777777" w:rsidTr="00852941">
        <w:tc>
          <w:tcPr>
            <w:tcW w:w="1234" w:type="pct"/>
            <w:shd w:val="pct25" w:color="FFFF00" w:fill="FFFFFF"/>
          </w:tcPr>
          <w:p w14:paraId="5780C69D"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 xml:space="preserve">2.2 </w:t>
            </w:r>
            <w:r w:rsidR="00935B7C" w:rsidRPr="007E543D">
              <w:rPr>
                <w:rFonts w:ascii="Calibri" w:hAnsi="Calibri"/>
                <w:b/>
                <w:bCs w:val="0"/>
                <w:szCs w:val="22"/>
              </w:rPr>
              <w:t>–</w:t>
            </w:r>
            <w:r w:rsidR="00665EBC">
              <w:rPr>
                <w:rFonts w:ascii="Calibri" w:hAnsi="Calibri"/>
                <w:b/>
                <w:bCs w:val="0"/>
                <w:szCs w:val="22"/>
              </w:rPr>
              <w:t xml:space="preserve"> </w:t>
            </w:r>
            <w:r w:rsidRPr="007E543D">
              <w:rPr>
                <w:rFonts w:ascii="Calibri" w:hAnsi="Calibri"/>
                <w:b/>
                <w:bCs w:val="0"/>
                <w:szCs w:val="22"/>
              </w:rPr>
              <w:t>2.4</w:t>
            </w:r>
          </w:p>
        </w:tc>
        <w:tc>
          <w:tcPr>
            <w:tcW w:w="1333" w:type="pct"/>
            <w:shd w:val="pct25" w:color="FFFF00" w:fill="FFFFFF"/>
          </w:tcPr>
          <w:p w14:paraId="02506BE0"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45</w:t>
            </w:r>
          </w:p>
        </w:tc>
        <w:tc>
          <w:tcPr>
            <w:tcW w:w="1216" w:type="pct"/>
            <w:shd w:val="pct25" w:color="FFFF00" w:fill="FFFFFF"/>
          </w:tcPr>
          <w:p w14:paraId="624726FF"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60</w:t>
            </w:r>
          </w:p>
        </w:tc>
        <w:tc>
          <w:tcPr>
            <w:tcW w:w="1216" w:type="pct"/>
            <w:shd w:val="pct25" w:color="FFFF00" w:fill="FFFFFF"/>
          </w:tcPr>
          <w:p w14:paraId="5EAFEE70"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70</w:t>
            </w:r>
          </w:p>
        </w:tc>
      </w:tr>
      <w:tr w:rsidR="00B937F2" w:rsidRPr="007E543D" w14:paraId="580AFF56" w14:textId="77777777" w:rsidTr="00852941">
        <w:tc>
          <w:tcPr>
            <w:tcW w:w="1234" w:type="pct"/>
            <w:shd w:val="pct20" w:color="000000" w:fill="FFFFFF"/>
          </w:tcPr>
          <w:p w14:paraId="2838DFAC"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 xml:space="preserve">2.5 </w:t>
            </w:r>
            <w:r w:rsidR="00935B7C" w:rsidRPr="007E543D">
              <w:rPr>
                <w:rFonts w:ascii="Calibri" w:hAnsi="Calibri"/>
                <w:b/>
                <w:bCs w:val="0"/>
                <w:szCs w:val="22"/>
              </w:rPr>
              <w:t>–</w:t>
            </w:r>
            <w:r w:rsidR="00665EBC">
              <w:rPr>
                <w:rFonts w:ascii="Calibri" w:hAnsi="Calibri"/>
                <w:b/>
                <w:bCs w:val="0"/>
                <w:szCs w:val="22"/>
              </w:rPr>
              <w:t xml:space="preserve"> </w:t>
            </w:r>
            <w:r w:rsidRPr="007E543D">
              <w:rPr>
                <w:rFonts w:ascii="Calibri" w:hAnsi="Calibri"/>
                <w:b/>
                <w:bCs w:val="0"/>
                <w:szCs w:val="22"/>
              </w:rPr>
              <w:t>2.7</w:t>
            </w:r>
          </w:p>
        </w:tc>
        <w:tc>
          <w:tcPr>
            <w:tcW w:w="1333" w:type="pct"/>
            <w:shd w:val="pct20" w:color="000000" w:fill="FFFFFF"/>
          </w:tcPr>
          <w:p w14:paraId="28E99B9C"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50</w:t>
            </w:r>
          </w:p>
        </w:tc>
        <w:tc>
          <w:tcPr>
            <w:tcW w:w="1216" w:type="pct"/>
            <w:shd w:val="pct20" w:color="000000" w:fill="FFFFFF"/>
          </w:tcPr>
          <w:p w14:paraId="25036626"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65</w:t>
            </w:r>
          </w:p>
        </w:tc>
        <w:tc>
          <w:tcPr>
            <w:tcW w:w="1216" w:type="pct"/>
            <w:shd w:val="pct20" w:color="000000" w:fill="FFFFFF"/>
          </w:tcPr>
          <w:p w14:paraId="0E72754F"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75</w:t>
            </w:r>
          </w:p>
        </w:tc>
      </w:tr>
      <w:tr w:rsidR="00B937F2" w:rsidRPr="007E543D" w14:paraId="52430E85" w14:textId="77777777" w:rsidTr="00852941">
        <w:tc>
          <w:tcPr>
            <w:tcW w:w="1234" w:type="pct"/>
            <w:shd w:val="pct25" w:color="FFFF00" w:fill="FFFFFF"/>
          </w:tcPr>
          <w:p w14:paraId="38F26374"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2.8 – 2.9</w:t>
            </w:r>
          </w:p>
        </w:tc>
        <w:tc>
          <w:tcPr>
            <w:tcW w:w="1333" w:type="pct"/>
            <w:shd w:val="pct25" w:color="FFFF00" w:fill="FFFFFF"/>
          </w:tcPr>
          <w:p w14:paraId="45DE317B"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55</w:t>
            </w:r>
          </w:p>
        </w:tc>
        <w:tc>
          <w:tcPr>
            <w:tcW w:w="1216" w:type="pct"/>
            <w:shd w:val="pct25" w:color="FFFF00" w:fill="FFFFFF"/>
          </w:tcPr>
          <w:p w14:paraId="781D1B70"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70</w:t>
            </w:r>
          </w:p>
        </w:tc>
        <w:tc>
          <w:tcPr>
            <w:tcW w:w="1216" w:type="pct"/>
            <w:shd w:val="pct25" w:color="FFFF00" w:fill="FFFFFF"/>
          </w:tcPr>
          <w:p w14:paraId="0FB29D23"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80</w:t>
            </w:r>
          </w:p>
        </w:tc>
      </w:tr>
      <w:tr w:rsidR="00B937F2" w:rsidRPr="007E543D" w14:paraId="477A5545" w14:textId="77777777" w:rsidTr="00852941">
        <w:tc>
          <w:tcPr>
            <w:tcW w:w="1234" w:type="pct"/>
            <w:shd w:val="pct20" w:color="000000" w:fill="FFFFFF"/>
          </w:tcPr>
          <w:p w14:paraId="7190F71B"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 xml:space="preserve">3.0 </w:t>
            </w:r>
            <w:r w:rsidR="00935B7C" w:rsidRPr="007E543D">
              <w:rPr>
                <w:rFonts w:ascii="Calibri" w:hAnsi="Calibri"/>
                <w:b/>
                <w:bCs w:val="0"/>
                <w:szCs w:val="22"/>
              </w:rPr>
              <w:t>–</w:t>
            </w:r>
            <w:r w:rsidRPr="007E543D">
              <w:rPr>
                <w:rFonts w:ascii="Calibri" w:hAnsi="Calibri"/>
                <w:b/>
                <w:bCs w:val="0"/>
                <w:szCs w:val="22"/>
              </w:rPr>
              <w:t xml:space="preserve"> 3.4</w:t>
            </w:r>
          </w:p>
        </w:tc>
        <w:tc>
          <w:tcPr>
            <w:tcW w:w="1333" w:type="pct"/>
            <w:shd w:val="pct20" w:color="000000" w:fill="FFFFFF"/>
          </w:tcPr>
          <w:p w14:paraId="6164AB23"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60</w:t>
            </w:r>
          </w:p>
        </w:tc>
        <w:tc>
          <w:tcPr>
            <w:tcW w:w="1216" w:type="pct"/>
            <w:shd w:val="pct20" w:color="000000" w:fill="FFFFFF"/>
          </w:tcPr>
          <w:p w14:paraId="6E063FF1"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75</w:t>
            </w:r>
          </w:p>
        </w:tc>
        <w:tc>
          <w:tcPr>
            <w:tcW w:w="1216" w:type="pct"/>
            <w:shd w:val="pct20" w:color="000000" w:fill="FFFFFF"/>
          </w:tcPr>
          <w:p w14:paraId="00D005C7"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85</w:t>
            </w:r>
          </w:p>
        </w:tc>
      </w:tr>
      <w:tr w:rsidR="00B937F2" w:rsidRPr="007E543D" w14:paraId="30DBAA47" w14:textId="77777777" w:rsidTr="00852941">
        <w:tc>
          <w:tcPr>
            <w:tcW w:w="1234" w:type="pct"/>
            <w:shd w:val="pct25" w:color="FFFF00" w:fill="FFFFFF"/>
          </w:tcPr>
          <w:p w14:paraId="3B2617D4"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3.5 – 3.9</w:t>
            </w:r>
          </w:p>
        </w:tc>
        <w:tc>
          <w:tcPr>
            <w:tcW w:w="1333" w:type="pct"/>
            <w:shd w:val="pct25" w:color="FFFF00" w:fill="FFFFFF"/>
          </w:tcPr>
          <w:p w14:paraId="3F6CE433"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65</w:t>
            </w:r>
          </w:p>
        </w:tc>
        <w:tc>
          <w:tcPr>
            <w:tcW w:w="1216" w:type="pct"/>
            <w:shd w:val="pct25" w:color="FFFF00" w:fill="FFFFFF"/>
          </w:tcPr>
          <w:p w14:paraId="4F7B5D9B"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80</w:t>
            </w:r>
          </w:p>
        </w:tc>
        <w:tc>
          <w:tcPr>
            <w:tcW w:w="1216" w:type="pct"/>
            <w:shd w:val="pct25" w:color="FFFF00" w:fill="FFFFFF"/>
          </w:tcPr>
          <w:p w14:paraId="4AC2DE6C"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95</w:t>
            </w:r>
          </w:p>
        </w:tc>
      </w:tr>
      <w:tr w:rsidR="00B937F2" w:rsidRPr="007E543D" w14:paraId="13EEAD7A" w14:textId="77777777" w:rsidTr="00852941">
        <w:tc>
          <w:tcPr>
            <w:tcW w:w="1234" w:type="pct"/>
            <w:shd w:val="pct20" w:color="000000" w:fill="FFFFFF"/>
          </w:tcPr>
          <w:p w14:paraId="762045D9"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4.0 – 4.4</w:t>
            </w:r>
          </w:p>
        </w:tc>
        <w:tc>
          <w:tcPr>
            <w:tcW w:w="1333" w:type="pct"/>
            <w:shd w:val="pct20" w:color="000000" w:fill="FFFFFF"/>
          </w:tcPr>
          <w:p w14:paraId="4F2490CA"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70</w:t>
            </w:r>
          </w:p>
        </w:tc>
        <w:tc>
          <w:tcPr>
            <w:tcW w:w="1216" w:type="pct"/>
            <w:shd w:val="pct20" w:color="000000" w:fill="FFFFFF"/>
          </w:tcPr>
          <w:p w14:paraId="48D37212"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85</w:t>
            </w:r>
          </w:p>
        </w:tc>
        <w:tc>
          <w:tcPr>
            <w:tcW w:w="1216" w:type="pct"/>
            <w:shd w:val="pct20" w:color="000000" w:fill="FFFFFF"/>
          </w:tcPr>
          <w:p w14:paraId="72CBEA76"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110</w:t>
            </w:r>
          </w:p>
        </w:tc>
      </w:tr>
      <w:tr w:rsidR="00B937F2" w:rsidRPr="007E543D" w14:paraId="7B124665" w14:textId="77777777" w:rsidTr="00852941">
        <w:tc>
          <w:tcPr>
            <w:tcW w:w="1234" w:type="pct"/>
            <w:shd w:val="pct25" w:color="FFFF00" w:fill="FFFFFF"/>
          </w:tcPr>
          <w:p w14:paraId="4681D77E"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4.5 – 4.9</w:t>
            </w:r>
          </w:p>
        </w:tc>
        <w:tc>
          <w:tcPr>
            <w:tcW w:w="1333" w:type="pct"/>
            <w:shd w:val="pct25" w:color="FFFF00" w:fill="FFFFFF"/>
          </w:tcPr>
          <w:p w14:paraId="7E34E31F"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80</w:t>
            </w:r>
          </w:p>
        </w:tc>
        <w:tc>
          <w:tcPr>
            <w:tcW w:w="1216" w:type="pct"/>
            <w:shd w:val="pct25" w:color="FFFF00" w:fill="FFFFFF"/>
          </w:tcPr>
          <w:p w14:paraId="4DFA211C"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95</w:t>
            </w:r>
          </w:p>
        </w:tc>
        <w:tc>
          <w:tcPr>
            <w:tcW w:w="1216" w:type="pct"/>
            <w:shd w:val="pct25" w:color="FFFF00" w:fill="FFFFFF"/>
          </w:tcPr>
          <w:p w14:paraId="0FD50AF6"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120</w:t>
            </w:r>
          </w:p>
        </w:tc>
      </w:tr>
      <w:tr w:rsidR="00B937F2" w:rsidRPr="007E543D" w14:paraId="64EFED7F" w14:textId="77777777" w:rsidTr="00852941">
        <w:tc>
          <w:tcPr>
            <w:tcW w:w="1234" w:type="pct"/>
            <w:shd w:val="pct20" w:color="000000" w:fill="FFFFFF"/>
          </w:tcPr>
          <w:p w14:paraId="07239864"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5.0 – 5.4</w:t>
            </w:r>
          </w:p>
        </w:tc>
        <w:tc>
          <w:tcPr>
            <w:tcW w:w="1333" w:type="pct"/>
            <w:shd w:val="pct20" w:color="000000" w:fill="FFFFFF"/>
          </w:tcPr>
          <w:p w14:paraId="7B99E601"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90</w:t>
            </w:r>
          </w:p>
        </w:tc>
        <w:tc>
          <w:tcPr>
            <w:tcW w:w="1216" w:type="pct"/>
            <w:shd w:val="pct20" w:color="000000" w:fill="FFFFFF"/>
          </w:tcPr>
          <w:p w14:paraId="5A199E9C"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110</w:t>
            </w:r>
          </w:p>
        </w:tc>
        <w:tc>
          <w:tcPr>
            <w:tcW w:w="1216" w:type="pct"/>
            <w:shd w:val="pct20" w:color="000000" w:fill="FFFFFF"/>
          </w:tcPr>
          <w:p w14:paraId="23E6B664"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130</w:t>
            </w:r>
          </w:p>
        </w:tc>
      </w:tr>
      <w:tr w:rsidR="00B937F2" w:rsidRPr="007E543D" w14:paraId="3B7D5224" w14:textId="77777777" w:rsidTr="00852941">
        <w:tc>
          <w:tcPr>
            <w:tcW w:w="1234" w:type="pct"/>
            <w:shd w:val="pct25" w:color="FFFF00" w:fill="FFFFFF"/>
          </w:tcPr>
          <w:p w14:paraId="637712CD"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5.5 – 5.9</w:t>
            </w:r>
          </w:p>
        </w:tc>
        <w:tc>
          <w:tcPr>
            <w:tcW w:w="1333" w:type="pct"/>
            <w:shd w:val="pct25" w:color="FFFF00" w:fill="FFFFFF"/>
          </w:tcPr>
          <w:p w14:paraId="6A19315D"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100</w:t>
            </w:r>
          </w:p>
        </w:tc>
        <w:tc>
          <w:tcPr>
            <w:tcW w:w="1216" w:type="pct"/>
            <w:shd w:val="pct25" w:color="FFFF00" w:fill="FFFFFF"/>
          </w:tcPr>
          <w:p w14:paraId="6387B664"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120</w:t>
            </w:r>
          </w:p>
        </w:tc>
        <w:tc>
          <w:tcPr>
            <w:tcW w:w="1216" w:type="pct"/>
            <w:shd w:val="pct25" w:color="FFFF00" w:fill="FFFFFF"/>
          </w:tcPr>
          <w:p w14:paraId="686D12F6"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150</w:t>
            </w:r>
          </w:p>
        </w:tc>
      </w:tr>
      <w:tr w:rsidR="00B937F2" w:rsidRPr="007E543D" w14:paraId="1D815001" w14:textId="77777777" w:rsidTr="00852941">
        <w:tc>
          <w:tcPr>
            <w:tcW w:w="1234" w:type="pct"/>
            <w:shd w:val="pct20" w:color="000000" w:fill="FFFFFF"/>
          </w:tcPr>
          <w:p w14:paraId="51C502B3"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6</w:t>
            </w:r>
            <w:r w:rsidR="00CF690D">
              <w:rPr>
                <w:rFonts w:ascii="Calibri" w:hAnsi="Calibri"/>
                <w:b/>
                <w:bCs w:val="0"/>
                <w:szCs w:val="22"/>
              </w:rPr>
              <w:t>.0</w:t>
            </w:r>
            <w:r w:rsidRPr="007E543D">
              <w:rPr>
                <w:rFonts w:ascii="Calibri" w:hAnsi="Calibri"/>
                <w:b/>
                <w:bCs w:val="0"/>
                <w:szCs w:val="22"/>
              </w:rPr>
              <w:t xml:space="preserve"> – 6.9</w:t>
            </w:r>
          </w:p>
        </w:tc>
        <w:tc>
          <w:tcPr>
            <w:tcW w:w="1333" w:type="pct"/>
            <w:shd w:val="pct20" w:color="000000" w:fill="FFFFFF"/>
          </w:tcPr>
          <w:p w14:paraId="0E055BC8"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110</w:t>
            </w:r>
          </w:p>
        </w:tc>
        <w:tc>
          <w:tcPr>
            <w:tcW w:w="1216" w:type="pct"/>
            <w:shd w:val="pct20" w:color="000000" w:fill="FFFFFF"/>
          </w:tcPr>
          <w:p w14:paraId="7E9EB775"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140</w:t>
            </w:r>
          </w:p>
        </w:tc>
        <w:tc>
          <w:tcPr>
            <w:tcW w:w="1216" w:type="pct"/>
            <w:shd w:val="pct20" w:color="000000" w:fill="FFFFFF"/>
          </w:tcPr>
          <w:p w14:paraId="29F0FF5D"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175</w:t>
            </w:r>
          </w:p>
        </w:tc>
      </w:tr>
      <w:tr w:rsidR="00B937F2" w:rsidRPr="007E543D" w14:paraId="261B2EDF" w14:textId="77777777" w:rsidTr="00852941">
        <w:tc>
          <w:tcPr>
            <w:tcW w:w="1234" w:type="pct"/>
            <w:shd w:val="pct25" w:color="FFFF00" w:fill="FFFFFF"/>
          </w:tcPr>
          <w:p w14:paraId="04E6F934"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7</w:t>
            </w:r>
            <w:r w:rsidR="00CF690D">
              <w:rPr>
                <w:rFonts w:ascii="Calibri" w:hAnsi="Calibri"/>
                <w:b/>
                <w:bCs w:val="0"/>
                <w:szCs w:val="22"/>
              </w:rPr>
              <w:t>.0</w:t>
            </w:r>
            <w:r w:rsidRPr="007E543D">
              <w:rPr>
                <w:rFonts w:ascii="Calibri" w:hAnsi="Calibri"/>
                <w:b/>
                <w:bCs w:val="0"/>
                <w:szCs w:val="22"/>
              </w:rPr>
              <w:t xml:space="preserve"> – 7.9</w:t>
            </w:r>
          </w:p>
        </w:tc>
        <w:tc>
          <w:tcPr>
            <w:tcW w:w="1333" w:type="pct"/>
            <w:shd w:val="pct25" w:color="FFFF00" w:fill="FFFFFF"/>
          </w:tcPr>
          <w:p w14:paraId="2BF2F444"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125</w:t>
            </w:r>
          </w:p>
        </w:tc>
        <w:tc>
          <w:tcPr>
            <w:tcW w:w="1216" w:type="pct"/>
            <w:shd w:val="pct25" w:color="FFFF00" w:fill="FFFFFF"/>
          </w:tcPr>
          <w:p w14:paraId="2291AD45"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160</w:t>
            </w:r>
          </w:p>
        </w:tc>
        <w:tc>
          <w:tcPr>
            <w:tcW w:w="1216" w:type="pct"/>
            <w:shd w:val="pct25" w:color="FFFF00" w:fill="FFFFFF"/>
          </w:tcPr>
          <w:p w14:paraId="49B0FE5E"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200</w:t>
            </w:r>
          </w:p>
        </w:tc>
      </w:tr>
      <w:tr w:rsidR="00B937F2" w:rsidRPr="007E543D" w14:paraId="0DC2BC0D" w14:textId="77777777" w:rsidTr="00852941">
        <w:tc>
          <w:tcPr>
            <w:tcW w:w="1234" w:type="pct"/>
            <w:shd w:val="pct20" w:color="000000" w:fill="FFFFFF"/>
          </w:tcPr>
          <w:p w14:paraId="7BE1E8DD"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8</w:t>
            </w:r>
            <w:r w:rsidR="00CF690D">
              <w:rPr>
                <w:rFonts w:ascii="Calibri" w:hAnsi="Calibri"/>
                <w:b/>
                <w:bCs w:val="0"/>
                <w:szCs w:val="22"/>
              </w:rPr>
              <w:t>.0</w:t>
            </w:r>
            <w:r w:rsidRPr="007E543D">
              <w:rPr>
                <w:rFonts w:ascii="Calibri" w:hAnsi="Calibri"/>
                <w:b/>
                <w:bCs w:val="0"/>
                <w:szCs w:val="22"/>
              </w:rPr>
              <w:t xml:space="preserve"> – 8.9</w:t>
            </w:r>
          </w:p>
        </w:tc>
        <w:tc>
          <w:tcPr>
            <w:tcW w:w="1333" w:type="pct"/>
            <w:shd w:val="pct20" w:color="000000" w:fill="FFFFFF"/>
          </w:tcPr>
          <w:p w14:paraId="24AF6DE8"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140</w:t>
            </w:r>
          </w:p>
        </w:tc>
        <w:tc>
          <w:tcPr>
            <w:tcW w:w="1216" w:type="pct"/>
            <w:shd w:val="pct20" w:color="000000" w:fill="FFFFFF"/>
          </w:tcPr>
          <w:p w14:paraId="79182E6D"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180</w:t>
            </w:r>
          </w:p>
        </w:tc>
        <w:tc>
          <w:tcPr>
            <w:tcW w:w="1216" w:type="pct"/>
            <w:shd w:val="pct20" w:color="000000" w:fill="FFFFFF"/>
          </w:tcPr>
          <w:p w14:paraId="2FBA00F0"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225</w:t>
            </w:r>
          </w:p>
        </w:tc>
      </w:tr>
      <w:tr w:rsidR="00B937F2" w:rsidRPr="007E543D" w14:paraId="5996C6D9" w14:textId="77777777" w:rsidTr="00852941">
        <w:tc>
          <w:tcPr>
            <w:tcW w:w="1234" w:type="pct"/>
            <w:shd w:val="pct25" w:color="FFFF00" w:fill="FFFFFF"/>
          </w:tcPr>
          <w:p w14:paraId="02B4EF6E"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9</w:t>
            </w:r>
            <w:r w:rsidR="00CF690D">
              <w:rPr>
                <w:rFonts w:ascii="Calibri" w:hAnsi="Calibri"/>
                <w:b/>
                <w:bCs w:val="0"/>
                <w:szCs w:val="22"/>
              </w:rPr>
              <w:t>.0</w:t>
            </w:r>
            <w:r w:rsidRPr="007E543D">
              <w:rPr>
                <w:rFonts w:ascii="Calibri" w:hAnsi="Calibri"/>
                <w:b/>
                <w:bCs w:val="0"/>
                <w:szCs w:val="22"/>
              </w:rPr>
              <w:t xml:space="preserve"> – 9.9</w:t>
            </w:r>
          </w:p>
        </w:tc>
        <w:tc>
          <w:tcPr>
            <w:tcW w:w="1333" w:type="pct"/>
            <w:shd w:val="pct25" w:color="FFFF00" w:fill="FFFFFF"/>
          </w:tcPr>
          <w:p w14:paraId="725204FB"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155</w:t>
            </w:r>
          </w:p>
        </w:tc>
        <w:tc>
          <w:tcPr>
            <w:tcW w:w="1216" w:type="pct"/>
            <w:shd w:val="pct25" w:color="FFFF00" w:fill="FFFFFF"/>
          </w:tcPr>
          <w:p w14:paraId="4F960FF7"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190</w:t>
            </w:r>
          </w:p>
        </w:tc>
        <w:tc>
          <w:tcPr>
            <w:tcW w:w="1216" w:type="pct"/>
            <w:shd w:val="pct25" w:color="FFFF00" w:fill="FFFFFF"/>
          </w:tcPr>
          <w:p w14:paraId="4AEF4E2C"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250</w:t>
            </w:r>
          </w:p>
        </w:tc>
      </w:tr>
      <w:tr w:rsidR="00B937F2" w:rsidRPr="007E543D" w14:paraId="3FEA8190" w14:textId="77777777" w:rsidTr="00852941">
        <w:tc>
          <w:tcPr>
            <w:tcW w:w="1234" w:type="pct"/>
            <w:shd w:val="pct20" w:color="000000" w:fill="FFFFFF"/>
          </w:tcPr>
          <w:p w14:paraId="08575D02"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10 – 10.9</w:t>
            </w:r>
          </w:p>
        </w:tc>
        <w:tc>
          <w:tcPr>
            <w:tcW w:w="1333" w:type="pct"/>
            <w:shd w:val="pct20" w:color="000000" w:fill="FFFFFF"/>
          </w:tcPr>
          <w:p w14:paraId="1A97D7F7"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170</w:t>
            </w:r>
          </w:p>
        </w:tc>
        <w:tc>
          <w:tcPr>
            <w:tcW w:w="1216" w:type="pct"/>
            <w:shd w:val="pct20" w:color="000000" w:fill="FFFFFF"/>
          </w:tcPr>
          <w:p w14:paraId="4E44E816"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200</w:t>
            </w:r>
          </w:p>
        </w:tc>
        <w:tc>
          <w:tcPr>
            <w:tcW w:w="1216" w:type="pct"/>
            <w:shd w:val="pct20" w:color="000000" w:fill="FFFFFF"/>
          </w:tcPr>
          <w:p w14:paraId="4488672A"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275</w:t>
            </w:r>
          </w:p>
        </w:tc>
      </w:tr>
      <w:tr w:rsidR="00B937F2" w:rsidRPr="007E543D" w14:paraId="37D5044D" w14:textId="77777777" w:rsidTr="00852941">
        <w:tc>
          <w:tcPr>
            <w:tcW w:w="1234" w:type="pct"/>
            <w:shd w:val="pct25" w:color="FFFF00" w:fill="FFFFFF"/>
          </w:tcPr>
          <w:p w14:paraId="227939D8"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11 – 11.9</w:t>
            </w:r>
          </w:p>
        </w:tc>
        <w:tc>
          <w:tcPr>
            <w:tcW w:w="1333" w:type="pct"/>
            <w:shd w:val="pct25" w:color="FFFF00" w:fill="FFFFFF"/>
          </w:tcPr>
          <w:p w14:paraId="1FACE6B7"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190</w:t>
            </w:r>
          </w:p>
        </w:tc>
        <w:tc>
          <w:tcPr>
            <w:tcW w:w="1216" w:type="pct"/>
            <w:shd w:val="pct25" w:color="FFFF00" w:fill="FFFFFF"/>
          </w:tcPr>
          <w:p w14:paraId="471BCCC0"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230</w:t>
            </w:r>
          </w:p>
        </w:tc>
        <w:tc>
          <w:tcPr>
            <w:tcW w:w="1216" w:type="pct"/>
            <w:shd w:val="pct25" w:color="FFFF00" w:fill="FFFFFF"/>
          </w:tcPr>
          <w:p w14:paraId="108ACC87"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275</w:t>
            </w:r>
          </w:p>
        </w:tc>
      </w:tr>
      <w:tr w:rsidR="00B937F2" w:rsidRPr="007E543D" w14:paraId="77012531" w14:textId="77777777" w:rsidTr="00852941">
        <w:tc>
          <w:tcPr>
            <w:tcW w:w="1234" w:type="pct"/>
            <w:shd w:val="pct20" w:color="000000" w:fill="FFFFFF"/>
          </w:tcPr>
          <w:p w14:paraId="0212CCBA"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12 – 12.9</w:t>
            </w:r>
          </w:p>
        </w:tc>
        <w:tc>
          <w:tcPr>
            <w:tcW w:w="1333" w:type="pct"/>
            <w:shd w:val="pct20" w:color="000000" w:fill="FFFFFF"/>
          </w:tcPr>
          <w:p w14:paraId="2644AB60"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205</w:t>
            </w:r>
          </w:p>
        </w:tc>
        <w:tc>
          <w:tcPr>
            <w:tcW w:w="1216" w:type="pct"/>
            <w:shd w:val="pct20" w:color="000000" w:fill="FFFFFF"/>
          </w:tcPr>
          <w:p w14:paraId="336F575F"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250</w:t>
            </w:r>
          </w:p>
        </w:tc>
        <w:tc>
          <w:tcPr>
            <w:tcW w:w="1216" w:type="pct"/>
            <w:shd w:val="pct20" w:color="000000" w:fill="FFFFFF"/>
          </w:tcPr>
          <w:p w14:paraId="5177ABA8"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300</w:t>
            </w:r>
          </w:p>
        </w:tc>
      </w:tr>
      <w:tr w:rsidR="00B937F2" w:rsidRPr="007E543D" w14:paraId="38F436CC" w14:textId="77777777" w:rsidTr="00852941">
        <w:tc>
          <w:tcPr>
            <w:tcW w:w="1234" w:type="pct"/>
            <w:shd w:val="pct25" w:color="FFFF00" w:fill="FFFFFF"/>
          </w:tcPr>
          <w:p w14:paraId="01FCCEDA"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13 – 13.9</w:t>
            </w:r>
          </w:p>
        </w:tc>
        <w:tc>
          <w:tcPr>
            <w:tcW w:w="1333" w:type="pct"/>
            <w:shd w:val="pct25" w:color="FFFF00" w:fill="FFFFFF"/>
          </w:tcPr>
          <w:p w14:paraId="5A983305"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230</w:t>
            </w:r>
          </w:p>
        </w:tc>
        <w:tc>
          <w:tcPr>
            <w:tcW w:w="1216" w:type="pct"/>
            <w:shd w:val="pct25" w:color="FFFF00" w:fill="FFFFFF"/>
          </w:tcPr>
          <w:p w14:paraId="1BEA3F02"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275</w:t>
            </w:r>
          </w:p>
        </w:tc>
        <w:tc>
          <w:tcPr>
            <w:tcW w:w="1216" w:type="pct"/>
            <w:shd w:val="pct25" w:color="FFFF00" w:fill="FFFFFF"/>
          </w:tcPr>
          <w:p w14:paraId="047FE155"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350</w:t>
            </w:r>
          </w:p>
        </w:tc>
      </w:tr>
      <w:tr w:rsidR="00B937F2" w:rsidRPr="007E543D" w14:paraId="79E7B489" w14:textId="77777777" w:rsidTr="00852941">
        <w:tc>
          <w:tcPr>
            <w:tcW w:w="1234" w:type="pct"/>
            <w:shd w:val="pct20" w:color="000000" w:fill="FFFFFF"/>
          </w:tcPr>
          <w:p w14:paraId="0BE6FD70"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14 – 14.9</w:t>
            </w:r>
          </w:p>
        </w:tc>
        <w:tc>
          <w:tcPr>
            <w:tcW w:w="1333" w:type="pct"/>
            <w:shd w:val="pct20" w:color="000000" w:fill="FFFFFF"/>
          </w:tcPr>
          <w:p w14:paraId="3795768C"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250</w:t>
            </w:r>
          </w:p>
        </w:tc>
        <w:tc>
          <w:tcPr>
            <w:tcW w:w="1216" w:type="pct"/>
            <w:shd w:val="pct20" w:color="000000" w:fill="FFFFFF"/>
          </w:tcPr>
          <w:p w14:paraId="7BF1AFEC"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290</w:t>
            </w:r>
          </w:p>
        </w:tc>
        <w:tc>
          <w:tcPr>
            <w:tcW w:w="1216" w:type="pct"/>
            <w:shd w:val="pct20" w:color="000000" w:fill="FFFFFF"/>
          </w:tcPr>
          <w:p w14:paraId="01F6F37D"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375</w:t>
            </w:r>
          </w:p>
        </w:tc>
      </w:tr>
      <w:tr w:rsidR="00B937F2" w:rsidRPr="007E543D" w14:paraId="065BE1CC" w14:textId="77777777" w:rsidTr="00852941">
        <w:tc>
          <w:tcPr>
            <w:tcW w:w="1234" w:type="pct"/>
            <w:shd w:val="pct25" w:color="FFFF00" w:fill="FFFFFF"/>
          </w:tcPr>
          <w:p w14:paraId="4905D977"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15 – 19.9</w:t>
            </w:r>
          </w:p>
        </w:tc>
        <w:tc>
          <w:tcPr>
            <w:tcW w:w="1333" w:type="pct"/>
            <w:shd w:val="pct25" w:color="FFFF00" w:fill="FFFFFF"/>
          </w:tcPr>
          <w:p w14:paraId="00749828"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260</w:t>
            </w:r>
          </w:p>
        </w:tc>
        <w:tc>
          <w:tcPr>
            <w:tcW w:w="1216" w:type="pct"/>
            <w:shd w:val="pct25" w:color="FFFF00" w:fill="FFFFFF"/>
          </w:tcPr>
          <w:p w14:paraId="13FDD58E"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300</w:t>
            </w:r>
          </w:p>
        </w:tc>
        <w:tc>
          <w:tcPr>
            <w:tcW w:w="1216" w:type="pct"/>
            <w:shd w:val="pct25" w:color="FFFF00" w:fill="FFFFFF"/>
          </w:tcPr>
          <w:p w14:paraId="0BF663B6"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400</w:t>
            </w:r>
          </w:p>
        </w:tc>
      </w:tr>
      <w:tr w:rsidR="00B937F2" w:rsidRPr="007E543D" w14:paraId="0994B3BE" w14:textId="77777777" w:rsidTr="00852941">
        <w:tc>
          <w:tcPr>
            <w:tcW w:w="1234" w:type="pct"/>
            <w:shd w:val="pct20" w:color="000000" w:fill="FFFFFF"/>
          </w:tcPr>
          <w:p w14:paraId="0DF21270"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20 – 24.9</w:t>
            </w:r>
          </w:p>
        </w:tc>
        <w:tc>
          <w:tcPr>
            <w:tcW w:w="1333" w:type="pct"/>
            <w:shd w:val="pct20" w:color="000000" w:fill="FFFFFF"/>
          </w:tcPr>
          <w:p w14:paraId="1AB9FAD0"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290</w:t>
            </w:r>
          </w:p>
        </w:tc>
        <w:tc>
          <w:tcPr>
            <w:tcW w:w="1216" w:type="pct"/>
            <w:shd w:val="pct20" w:color="000000" w:fill="FFFFFF"/>
          </w:tcPr>
          <w:p w14:paraId="6BD7CE85"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320</w:t>
            </w:r>
          </w:p>
        </w:tc>
        <w:tc>
          <w:tcPr>
            <w:tcW w:w="1216" w:type="pct"/>
            <w:shd w:val="pct20" w:color="000000" w:fill="FFFFFF"/>
          </w:tcPr>
          <w:p w14:paraId="511ABB6A"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450</w:t>
            </w:r>
          </w:p>
        </w:tc>
      </w:tr>
      <w:tr w:rsidR="00B937F2" w:rsidRPr="007E543D" w14:paraId="260F37EC" w14:textId="77777777" w:rsidTr="00852941">
        <w:tc>
          <w:tcPr>
            <w:tcW w:w="1234" w:type="pct"/>
            <w:shd w:val="pct25" w:color="FFFF00" w:fill="FFFFFF"/>
          </w:tcPr>
          <w:p w14:paraId="28C03885"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25 – 29.9</w:t>
            </w:r>
          </w:p>
        </w:tc>
        <w:tc>
          <w:tcPr>
            <w:tcW w:w="1333" w:type="pct"/>
            <w:shd w:val="pct25" w:color="FFFF00" w:fill="FFFFFF"/>
          </w:tcPr>
          <w:p w14:paraId="71451E81"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300</w:t>
            </w:r>
          </w:p>
        </w:tc>
        <w:tc>
          <w:tcPr>
            <w:tcW w:w="1216" w:type="pct"/>
            <w:shd w:val="pct25" w:color="FFFF00" w:fill="FFFFFF"/>
          </w:tcPr>
          <w:p w14:paraId="03B0330D"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350</w:t>
            </w:r>
          </w:p>
        </w:tc>
        <w:tc>
          <w:tcPr>
            <w:tcW w:w="1216" w:type="pct"/>
            <w:shd w:val="pct25" w:color="FFFF00" w:fill="FFFFFF"/>
          </w:tcPr>
          <w:p w14:paraId="19A33AB0"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450</w:t>
            </w:r>
          </w:p>
        </w:tc>
      </w:tr>
      <w:tr w:rsidR="00B937F2" w:rsidRPr="007E543D" w14:paraId="6B91FE07" w14:textId="77777777" w:rsidTr="00852941">
        <w:tc>
          <w:tcPr>
            <w:tcW w:w="1234" w:type="pct"/>
            <w:shd w:val="pct20" w:color="000000" w:fill="FFFFFF"/>
          </w:tcPr>
          <w:p w14:paraId="30E1253D"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30 – 39.9</w:t>
            </w:r>
          </w:p>
        </w:tc>
        <w:tc>
          <w:tcPr>
            <w:tcW w:w="1333" w:type="pct"/>
            <w:shd w:val="pct20" w:color="000000" w:fill="FFFFFF"/>
          </w:tcPr>
          <w:p w14:paraId="485E5A18"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320</w:t>
            </w:r>
          </w:p>
        </w:tc>
        <w:tc>
          <w:tcPr>
            <w:tcW w:w="1216" w:type="pct"/>
            <w:shd w:val="pct20" w:color="000000" w:fill="FFFFFF"/>
          </w:tcPr>
          <w:p w14:paraId="66B328C0"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370</w:t>
            </w:r>
          </w:p>
        </w:tc>
        <w:tc>
          <w:tcPr>
            <w:tcW w:w="1216" w:type="pct"/>
            <w:shd w:val="pct20" w:color="000000" w:fill="FFFFFF"/>
          </w:tcPr>
          <w:p w14:paraId="022F4C62"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500</w:t>
            </w:r>
          </w:p>
        </w:tc>
      </w:tr>
      <w:tr w:rsidR="00B937F2" w:rsidRPr="007E543D" w14:paraId="20A8A049" w14:textId="77777777" w:rsidTr="00852941">
        <w:tc>
          <w:tcPr>
            <w:tcW w:w="1234" w:type="pct"/>
            <w:shd w:val="pct25" w:color="FFFF00" w:fill="FFFFFF"/>
          </w:tcPr>
          <w:p w14:paraId="5ACB35C0" w14:textId="77777777" w:rsidR="00B937F2" w:rsidRPr="007E543D" w:rsidRDefault="00B937F2" w:rsidP="00CF690D">
            <w:pPr>
              <w:pStyle w:val="Normaltext"/>
              <w:spacing w:beforeLines="20" w:before="48"/>
              <w:jc w:val="center"/>
              <w:rPr>
                <w:rFonts w:ascii="Calibri" w:hAnsi="Calibri"/>
                <w:b/>
                <w:bCs w:val="0"/>
                <w:szCs w:val="22"/>
              </w:rPr>
            </w:pPr>
            <w:r w:rsidRPr="007E543D">
              <w:rPr>
                <w:rFonts w:ascii="Calibri" w:hAnsi="Calibri"/>
                <w:b/>
                <w:bCs w:val="0"/>
                <w:szCs w:val="22"/>
              </w:rPr>
              <w:t>40 – 60</w:t>
            </w:r>
          </w:p>
        </w:tc>
        <w:tc>
          <w:tcPr>
            <w:tcW w:w="1333" w:type="pct"/>
            <w:shd w:val="pct25" w:color="FFFF00" w:fill="FFFFFF"/>
          </w:tcPr>
          <w:p w14:paraId="40D9E430"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350</w:t>
            </w:r>
          </w:p>
        </w:tc>
        <w:tc>
          <w:tcPr>
            <w:tcW w:w="1216" w:type="pct"/>
            <w:shd w:val="pct25" w:color="FFFF00" w:fill="FFFFFF"/>
          </w:tcPr>
          <w:p w14:paraId="0213CC53" w14:textId="77777777" w:rsidR="00F674C1" w:rsidRPr="007E543D" w:rsidRDefault="00B937F2" w:rsidP="00DF54C4">
            <w:pPr>
              <w:pStyle w:val="Normaltext"/>
              <w:spacing w:beforeLines="20" w:before="48"/>
              <w:jc w:val="center"/>
              <w:rPr>
                <w:rFonts w:ascii="Calibri" w:hAnsi="Calibri"/>
                <w:b/>
                <w:szCs w:val="22"/>
              </w:rPr>
            </w:pPr>
            <w:r w:rsidRPr="007E543D">
              <w:rPr>
                <w:rFonts w:ascii="Calibri" w:hAnsi="Calibri"/>
                <w:b/>
                <w:szCs w:val="22"/>
              </w:rPr>
              <w:t>400</w:t>
            </w:r>
          </w:p>
        </w:tc>
        <w:tc>
          <w:tcPr>
            <w:tcW w:w="1216" w:type="pct"/>
            <w:shd w:val="pct25" w:color="FFFF00" w:fill="FFFFFF"/>
          </w:tcPr>
          <w:p w14:paraId="4C92392F" w14:textId="77777777" w:rsidR="00F674C1" w:rsidRPr="007E543D" w:rsidRDefault="00B937F2" w:rsidP="00DF54C4">
            <w:pPr>
              <w:pStyle w:val="Normaltext"/>
              <w:spacing w:beforeLines="20" w:before="48"/>
              <w:jc w:val="center"/>
              <w:rPr>
                <w:rFonts w:ascii="Calibri" w:hAnsi="Calibri"/>
                <w:szCs w:val="22"/>
              </w:rPr>
            </w:pPr>
            <w:r w:rsidRPr="007E543D">
              <w:rPr>
                <w:rFonts w:ascii="Calibri" w:hAnsi="Calibri"/>
                <w:szCs w:val="22"/>
              </w:rPr>
              <w:t>500</w:t>
            </w:r>
          </w:p>
        </w:tc>
      </w:tr>
    </w:tbl>
    <w:p w14:paraId="0019E3B2" w14:textId="77777777" w:rsidR="002E0AD1" w:rsidRPr="007E543D" w:rsidRDefault="002E0AD1" w:rsidP="008755F7">
      <w:pPr>
        <w:spacing w:before="120"/>
        <w:rPr>
          <w:b/>
          <w:lang w:val="en-GB"/>
        </w:rPr>
      </w:pPr>
      <w:bookmarkStart w:id="584" w:name="_Toc213725281"/>
      <w:bookmarkStart w:id="585" w:name="_Toc213725389"/>
      <w:bookmarkStart w:id="586" w:name="_Toc213725548"/>
      <w:bookmarkStart w:id="587" w:name="_Toc213726050"/>
      <w:bookmarkStart w:id="588" w:name="_Toc213726631"/>
      <w:bookmarkStart w:id="589" w:name="_Toc270507444"/>
      <w:r w:rsidRPr="007E543D">
        <w:rPr>
          <w:b/>
          <w:lang w:val="en-GB"/>
        </w:rPr>
        <w:t xml:space="preserve">NOTE: </w:t>
      </w:r>
      <w:r w:rsidR="00942DA4" w:rsidRPr="007E543D">
        <w:rPr>
          <w:b/>
          <w:lang w:val="en-GB"/>
        </w:rPr>
        <w:t xml:space="preserve">Patients </w:t>
      </w:r>
      <w:r w:rsidRPr="007E543D">
        <w:rPr>
          <w:b/>
          <w:lang w:val="en-GB"/>
        </w:rPr>
        <w:t>on F75 are NOT expected to gain weight.</w:t>
      </w:r>
    </w:p>
    <w:p w14:paraId="7C40C89A" w14:textId="77777777" w:rsidR="00B937F2" w:rsidRPr="002D350B" w:rsidRDefault="00B937F2" w:rsidP="002D350B">
      <w:pPr>
        <w:pStyle w:val="Heading3"/>
      </w:pPr>
      <w:bookmarkStart w:id="590" w:name="_Toc315357693"/>
      <w:bookmarkStart w:id="591" w:name="_Toc320105307"/>
      <w:r w:rsidRPr="002D350B">
        <w:t>Naso-gastric feeding</w:t>
      </w:r>
      <w:bookmarkEnd w:id="584"/>
      <w:bookmarkEnd w:id="585"/>
      <w:bookmarkEnd w:id="586"/>
      <w:bookmarkEnd w:id="587"/>
      <w:bookmarkEnd w:id="588"/>
      <w:bookmarkEnd w:id="589"/>
      <w:r w:rsidR="00802B7F" w:rsidRPr="002D350B">
        <w:rPr>
          <w:rStyle w:val="FootnoteReference"/>
        </w:rPr>
        <w:footnoteReference w:id="50"/>
      </w:r>
      <w:bookmarkEnd w:id="590"/>
      <w:bookmarkEnd w:id="591"/>
    </w:p>
    <w:p w14:paraId="5C5CAAD7" w14:textId="77777777" w:rsidR="00B937F2" w:rsidRPr="007E543D" w:rsidRDefault="00B937F2" w:rsidP="00B937F2">
      <w:pPr>
        <w:pStyle w:val="Normaltext"/>
        <w:rPr>
          <w:rFonts w:ascii="Calibri" w:hAnsi="Calibri"/>
          <w:szCs w:val="22"/>
        </w:rPr>
      </w:pPr>
      <w:r w:rsidRPr="007E543D">
        <w:rPr>
          <w:rFonts w:ascii="Calibri" w:hAnsi="Calibri"/>
          <w:b/>
          <w:bCs w:val="0"/>
          <w:szCs w:val="22"/>
        </w:rPr>
        <w:t>Naso-gastric tube (NGT) feeding is used when a patient is not taking sufficient diet by mouth</w:t>
      </w:r>
      <w:r w:rsidRPr="007E543D">
        <w:rPr>
          <w:rFonts w:ascii="Calibri" w:hAnsi="Calibri"/>
          <w:szCs w:val="22"/>
        </w:rPr>
        <w:t>. This is defined as an intake of less than 75% of the prescribed diet (for children about 75 Kcal/ kg/ day).</w:t>
      </w:r>
    </w:p>
    <w:p w14:paraId="6A12DB23" w14:textId="77777777" w:rsidR="00B937F2" w:rsidRPr="007E543D" w:rsidRDefault="00B937F2" w:rsidP="00B937F2">
      <w:pPr>
        <w:pStyle w:val="Normaltext"/>
        <w:rPr>
          <w:rFonts w:ascii="Calibri" w:hAnsi="Calibri"/>
          <w:szCs w:val="22"/>
        </w:rPr>
      </w:pPr>
      <w:r w:rsidRPr="007E543D">
        <w:rPr>
          <w:rFonts w:ascii="Calibri" w:hAnsi="Calibri"/>
          <w:szCs w:val="22"/>
        </w:rPr>
        <w:t>The reasons for use of an NG tube are:</w:t>
      </w:r>
    </w:p>
    <w:p w14:paraId="706DB02B" w14:textId="77777777" w:rsidR="00B937F2" w:rsidRPr="007E543D" w:rsidRDefault="00B937F2" w:rsidP="00EB4DA6">
      <w:pPr>
        <w:pStyle w:val="Normaltext"/>
        <w:numPr>
          <w:ilvl w:val="0"/>
          <w:numId w:val="107"/>
        </w:numPr>
        <w:ind w:left="1030"/>
        <w:rPr>
          <w:rFonts w:ascii="Calibri" w:hAnsi="Calibri"/>
          <w:szCs w:val="22"/>
        </w:rPr>
      </w:pPr>
      <w:r w:rsidRPr="007E543D">
        <w:rPr>
          <w:rFonts w:ascii="Calibri" w:hAnsi="Calibri"/>
          <w:szCs w:val="22"/>
        </w:rPr>
        <w:t>Taking less than 75% of prescribed diet per 24 hours</w:t>
      </w:r>
    </w:p>
    <w:p w14:paraId="3B0C5563" w14:textId="77777777" w:rsidR="00B937F2" w:rsidRPr="007E543D" w:rsidRDefault="00B937F2" w:rsidP="00EB4DA6">
      <w:pPr>
        <w:pStyle w:val="Normaltext"/>
        <w:numPr>
          <w:ilvl w:val="0"/>
          <w:numId w:val="107"/>
        </w:numPr>
        <w:ind w:left="1030"/>
        <w:rPr>
          <w:rFonts w:ascii="Calibri" w:hAnsi="Calibri"/>
          <w:szCs w:val="22"/>
        </w:rPr>
      </w:pPr>
      <w:r w:rsidRPr="007E543D">
        <w:rPr>
          <w:rFonts w:ascii="Calibri" w:hAnsi="Calibri"/>
          <w:szCs w:val="22"/>
        </w:rPr>
        <w:t>Pneumonia with a rapid respiration rate</w:t>
      </w:r>
    </w:p>
    <w:p w14:paraId="633482DE" w14:textId="77777777" w:rsidR="00B937F2" w:rsidRPr="007E543D" w:rsidRDefault="00B937F2" w:rsidP="00EB4DA6">
      <w:pPr>
        <w:pStyle w:val="Normaltext"/>
        <w:numPr>
          <w:ilvl w:val="0"/>
          <w:numId w:val="107"/>
        </w:numPr>
        <w:ind w:left="1030"/>
        <w:rPr>
          <w:rFonts w:ascii="Calibri" w:hAnsi="Calibri"/>
          <w:szCs w:val="22"/>
        </w:rPr>
      </w:pPr>
      <w:r w:rsidRPr="007E543D">
        <w:rPr>
          <w:rFonts w:ascii="Calibri" w:hAnsi="Calibri"/>
          <w:szCs w:val="22"/>
        </w:rPr>
        <w:t>Painful lesions of the mouth</w:t>
      </w:r>
    </w:p>
    <w:p w14:paraId="708D588F" w14:textId="77777777" w:rsidR="00B937F2" w:rsidRPr="007E543D" w:rsidRDefault="00B937F2" w:rsidP="00EB4DA6">
      <w:pPr>
        <w:pStyle w:val="Normaltext"/>
        <w:numPr>
          <w:ilvl w:val="0"/>
          <w:numId w:val="107"/>
        </w:numPr>
        <w:ind w:left="1030"/>
        <w:rPr>
          <w:rFonts w:ascii="Calibri" w:hAnsi="Calibri"/>
          <w:szCs w:val="22"/>
        </w:rPr>
      </w:pPr>
      <w:r w:rsidRPr="007E543D">
        <w:rPr>
          <w:rFonts w:ascii="Calibri" w:hAnsi="Calibri"/>
          <w:szCs w:val="22"/>
        </w:rPr>
        <w:t>Cleft palate or other physical deformity</w:t>
      </w:r>
    </w:p>
    <w:p w14:paraId="798B64F3" w14:textId="77777777" w:rsidR="00B937F2" w:rsidRPr="007E543D" w:rsidRDefault="00B937F2" w:rsidP="00EB4DA6">
      <w:pPr>
        <w:pStyle w:val="Normaltext"/>
        <w:numPr>
          <w:ilvl w:val="0"/>
          <w:numId w:val="107"/>
        </w:numPr>
        <w:ind w:left="1030"/>
        <w:rPr>
          <w:rFonts w:ascii="Calibri" w:hAnsi="Calibri"/>
          <w:szCs w:val="22"/>
        </w:rPr>
      </w:pPr>
      <w:r w:rsidRPr="007E543D">
        <w:rPr>
          <w:rFonts w:ascii="Calibri" w:hAnsi="Calibri"/>
          <w:szCs w:val="22"/>
        </w:rPr>
        <w:t>Disturbances of consciousness</w:t>
      </w:r>
    </w:p>
    <w:p w14:paraId="73ACB9FB" w14:textId="77777777" w:rsidR="00935B7C" w:rsidRPr="007E543D" w:rsidRDefault="00B937F2" w:rsidP="00C57BF8">
      <w:pPr>
        <w:pStyle w:val="Normaltext"/>
        <w:spacing w:after="240"/>
        <w:rPr>
          <w:rFonts w:ascii="Calibri" w:hAnsi="Calibri"/>
          <w:szCs w:val="22"/>
        </w:rPr>
      </w:pPr>
      <w:r w:rsidRPr="007E543D">
        <w:rPr>
          <w:rFonts w:ascii="Calibri" w:hAnsi="Calibri"/>
          <w:szCs w:val="22"/>
        </w:rPr>
        <w:t xml:space="preserve">Every day, try patiently to give the F75 by mouth before using the NGT. The use of the NGT should not normally exceed 3 days and should only be used in </w:t>
      </w:r>
      <w:r w:rsidR="00E94E05" w:rsidRPr="007E543D">
        <w:rPr>
          <w:rFonts w:ascii="Calibri" w:hAnsi="Calibri"/>
          <w:szCs w:val="22"/>
        </w:rPr>
        <w:t xml:space="preserve">the </w:t>
      </w:r>
      <w:r w:rsidR="00E63421" w:rsidRPr="007E543D">
        <w:rPr>
          <w:rFonts w:ascii="Calibri" w:hAnsi="Calibri"/>
          <w:szCs w:val="22"/>
        </w:rPr>
        <w:t>Acute-phase</w:t>
      </w:r>
      <w:r w:rsidRPr="007E543D">
        <w:rPr>
          <w:rFonts w:ascii="Calibri" w:hAnsi="Calibri"/>
          <w:szCs w:val="22"/>
        </w:rPr>
        <w:t>.</w:t>
      </w:r>
    </w:p>
    <w:p w14:paraId="4467CE31" w14:textId="77777777" w:rsidR="00B937F2" w:rsidRPr="002D350B" w:rsidRDefault="00B937F2" w:rsidP="002D350B">
      <w:pPr>
        <w:pStyle w:val="Heading3"/>
      </w:pPr>
      <w:bookmarkStart w:id="592" w:name="_Toc213725282"/>
      <w:bookmarkStart w:id="593" w:name="_Toc213725390"/>
      <w:bookmarkStart w:id="594" w:name="_Toc213725549"/>
      <w:bookmarkStart w:id="595" w:name="_Toc213726051"/>
      <w:bookmarkStart w:id="596" w:name="_Toc213726632"/>
      <w:bookmarkStart w:id="597" w:name="_Toc270507445"/>
      <w:bookmarkStart w:id="598" w:name="_Toc315357694"/>
      <w:bookmarkStart w:id="599" w:name="_Toc320105308"/>
      <w:r w:rsidRPr="002D350B">
        <w:t>Feeding technique</w:t>
      </w:r>
      <w:bookmarkEnd w:id="592"/>
      <w:bookmarkEnd w:id="593"/>
      <w:bookmarkEnd w:id="594"/>
      <w:bookmarkEnd w:id="595"/>
      <w:bookmarkEnd w:id="596"/>
      <w:bookmarkEnd w:id="597"/>
      <w:bookmarkEnd w:id="598"/>
      <w:bookmarkEnd w:id="599"/>
    </w:p>
    <w:p w14:paraId="5D5DF8F4" w14:textId="77777777" w:rsidR="00482E37" w:rsidRPr="00CF690D" w:rsidRDefault="00E657C0" w:rsidP="00CF690D">
      <w:pPr>
        <w:pStyle w:val="Normaltext"/>
        <w:numPr>
          <w:ilvl w:val="0"/>
          <w:numId w:val="64"/>
        </w:numPr>
        <w:spacing w:before="60"/>
        <w:ind w:left="714" w:hanging="357"/>
        <w:jc w:val="left"/>
        <w:rPr>
          <w:rFonts w:ascii="Calibri" w:hAnsi="Calibri"/>
          <w:szCs w:val="22"/>
        </w:rPr>
      </w:pPr>
      <w:r w:rsidRPr="00CF690D">
        <w:rPr>
          <w:rFonts w:ascii="Calibri" w:hAnsi="Calibri"/>
          <w:noProof/>
          <w:szCs w:val="22"/>
          <w:lang w:eastAsia="en-GB"/>
        </w:rPr>
        <w:drawing>
          <wp:anchor distT="0" distB="0" distL="114300" distR="114300" simplePos="0" relativeHeight="251646976" behindDoc="0" locked="0" layoutInCell="1" allowOverlap="1" wp14:anchorId="305432F9" wp14:editId="293450B4">
            <wp:simplePos x="0" y="0"/>
            <wp:positionH relativeFrom="column">
              <wp:posOffset>-47625</wp:posOffset>
            </wp:positionH>
            <wp:positionV relativeFrom="paragraph">
              <wp:posOffset>62865</wp:posOffset>
            </wp:positionV>
            <wp:extent cx="2019300" cy="2476500"/>
            <wp:effectExtent l="0" t="0" r="0" b="0"/>
            <wp:wrapSquare wrapText="bothSides"/>
            <wp:docPr id="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19300" cy="2476500"/>
                    </a:xfrm>
                    <a:prstGeom prst="rect">
                      <a:avLst/>
                    </a:prstGeom>
                    <a:noFill/>
                    <a:ln w="9525">
                      <a:noFill/>
                      <a:miter lim="800000"/>
                      <a:headEnd/>
                      <a:tailEnd/>
                    </a:ln>
                  </pic:spPr>
                </pic:pic>
              </a:graphicData>
            </a:graphic>
            <wp14:sizeRelV relativeFrom="margin">
              <wp14:pctHeight>0</wp14:pctHeight>
            </wp14:sizeRelV>
          </wp:anchor>
        </w:drawing>
      </w:r>
      <w:r w:rsidR="00B937F2" w:rsidRPr="00CF690D">
        <w:rPr>
          <w:rFonts w:ascii="Calibri" w:hAnsi="Calibri"/>
          <w:szCs w:val="22"/>
        </w:rPr>
        <w:t>The muscle weakness, slow swallowing and poor peristalsis of these children makes aspiration pneumonia very common.</w:t>
      </w:r>
    </w:p>
    <w:p w14:paraId="79248998" w14:textId="77777777" w:rsidR="00482E37" w:rsidRPr="00CF690D" w:rsidRDefault="00482E37" w:rsidP="00CF690D">
      <w:pPr>
        <w:pStyle w:val="Normaltext"/>
        <w:numPr>
          <w:ilvl w:val="0"/>
          <w:numId w:val="64"/>
        </w:numPr>
        <w:spacing w:before="60"/>
        <w:ind w:left="714" w:hanging="357"/>
        <w:jc w:val="left"/>
        <w:rPr>
          <w:rFonts w:ascii="Calibri" w:hAnsi="Calibri"/>
          <w:szCs w:val="22"/>
        </w:rPr>
      </w:pPr>
      <w:r w:rsidRPr="00CF690D">
        <w:rPr>
          <w:rFonts w:ascii="Calibri" w:hAnsi="Calibri"/>
          <w:szCs w:val="22"/>
        </w:rPr>
        <w:t>Tell the mother to put the c</w:t>
      </w:r>
      <w:r w:rsidR="00B937F2" w:rsidRPr="00CF690D">
        <w:rPr>
          <w:rFonts w:ascii="Calibri" w:hAnsi="Calibri"/>
          <w:szCs w:val="22"/>
        </w:rPr>
        <w:t xml:space="preserve">hild on the mother’s lap against her chest, with one arm behind her back. The mother’s arm encircles the child and holds a saucer under the child’s chin. </w:t>
      </w:r>
      <w:r w:rsidR="00942DA4" w:rsidRPr="00CF690D">
        <w:rPr>
          <w:rFonts w:ascii="Calibri" w:hAnsi="Calibri"/>
          <w:szCs w:val="22"/>
        </w:rPr>
        <w:t>T</w:t>
      </w:r>
      <w:r w:rsidRPr="00CF690D">
        <w:rPr>
          <w:rFonts w:ascii="Calibri" w:hAnsi="Calibri"/>
          <w:szCs w:val="22"/>
        </w:rPr>
        <w:t xml:space="preserve">he </w:t>
      </w:r>
      <w:r w:rsidR="00B937F2" w:rsidRPr="00CF690D">
        <w:rPr>
          <w:rFonts w:ascii="Calibri" w:hAnsi="Calibri"/>
          <w:szCs w:val="22"/>
        </w:rPr>
        <w:t xml:space="preserve">child </w:t>
      </w:r>
      <w:r w:rsidR="00942DA4" w:rsidRPr="00CF690D">
        <w:rPr>
          <w:rFonts w:ascii="Calibri" w:hAnsi="Calibri"/>
          <w:szCs w:val="22"/>
        </w:rPr>
        <w:t xml:space="preserve">should be </w:t>
      </w:r>
      <w:r w:rsidR="00B937F2" w:rsidRPr="00CF690D">
        <w:rPr>
          <w:rFonts w:ascii="Calibri" w:hAnsi="Calibri"/>
          <w:szCs w:val="22"/>
        </w:rPr>
        <w:t>sitting straight (vertical).</w:t>
      </w:r>
    </w:p>
    <w:p w14:paraId="09BF8E13" w14:textId="77777777" w:rsidR="00482E37" w:rsidRPr="00CF690D" w:rsidRDefault="00482E37" w:rsidP="00CF690D">
      <w:pPr>
        <w:pStyle w:val="Normaltext"/>
        <w:numPr>
          <w:ilvl w:val="0"/>
          <w:numId w:val="64"/>
        </w:numPr>
        <w:spacing w:before="60"/>
        <w:ind w:left="714" w:hanging="357"/>
        <w:jc w:val="left"/>
        <w:rPr>
          <w:rFonts w:ascii="Calibri" w:hAnsi="Calibri"/>
          <w:szCs w:val="22"/>
        </w:rPr>
      </w:pPr>
      <w:r w:rsidRPr="00CF690D">
        <w:rPr>
          <w:rFonts w:ascii="Calibri" w:hAnsi="Calibri"/>
          <w:szCs w:val="22"/>
        </w:rPr>
        <w:t xml:space="preserve">Give the F75 in a </w:t>
      </w:r>
      <w:r w:rsidR="00B937F2" w:rsidRPr="00CF690D">
        <w:rPr>
          <w:rFonts w:ascii="Calibri" w:hAnsi="Calibri"/>
          <w:szCs w:val="22"/>
        </w:rPr>
        <w:t>cup, any dribbles that fall into the saucer are returned to the cup.</w:t>
      </w:r>
    </w:p>
    <w:p w14:paraId="14BA1A24" w14:textId="77777777" w:rsidR="00482E37" w:rsidRPr="00CF690D" w:rsidRDefault="00482E37" w:rsidP="00CF690D">
      <w:pPr>
        <w:pStyle w:val="Normaltext"/>
        <w:numPr>
          <w:ilvl w:val="0"/>
          <w:numId w:val="64"/>
        </w:numPr>
        <w:spacing w:before="60"/>
        <w:ind w:left="714" w:hanging="357"/>
        <w:jc w:val="left"/>
        <w:rPr>
          <w:rFonts w:ascii="Calibri" w:hAnsi="Calibri"/>
          <w:szCs w:val="22"/>
        </w:rPr>
      </w:pPr>
      <w:r w:rsidRPr="00CF690D">
        <w:rPr>
          <w:rFonts w:ascii="Calibri" w:hAnsi="Calibri"/>
          <w:szCs w:val="22"/>
        </w:rPr>
        <w:t xml:space="preserve">Tell the mother not to </w:t>
      </w:r>
      <w:r w:rsidR="00B937F2" w:rsidRPr="00CF690D">
        <w:rPr>
          <w:rFonts w:ascii="Calibri" w:hAnsi="Calibri"/>
          <w:szCs w:val="22"/>
        </w:rPr>
        <w:t>force fed</w:t>
      </w:r>
      <w:r w:rsidRPr="00CF690D">
        <w:rPr>
          <w:rFonts w:ascii="Calibri" w:hAnsi="Calibri"/>
          <w:szCs w:val="22"/>
        </w:rPr>
        <w:t xml:space="preserve"> the child</w:t>
      </w:r>
      <w:r w:rsidR="006527BE" w:rsidRPr="00CF690D">
        <w:rPr>
          <w:rFonts w:ascii="Calibri" w:hAnsi="Calibri"/>
          <w:szCs w:val="22"/>
        </w:rPr>
        <w:t xml:space="preserve"> and never </w:t>
      </w:r>
      <w:r w:rsidRPr="00CF690D">
        <w:rPr>
          <w:rFonts w:ascii="Calibri" w:hAnsi="Calibri"/>
          <w:szCs w:val="22"/>
        </w:rPr>
        <w:t xml:space="preserve">to pinch </w:t>
      </w:r>
      <w:r w:rsidR="00B937F2" w:rsidRPr="00CF690D">
        <w:rPr>
          <w:rFonts w:ascii="Calibri" w:hAnsi="Calibri"/>
          <w:szCs w:val="22"/>
        </w:rPr>
        <w:t>his/her nose</w:t>
      </w:r>
      <w:r w:rsidR="00607363" w:rsidRPr="00CF690D">
        <w:rPr>
          <w:rFonts w:ascii="Calibri" w:hAnsi="Calibri"/>
          <w:szCs w:val="22"/>
        </w:rPr>
        <w:t xml:space="preserve">, </w:t>
      </w:r>
      <w:r w:rsidRPr="00CF690D">
        <w:rPr>
          <w:rFonts w:ascii="Calibri" w:hAnsi="Calibri"/>
          <w:szCs w:val="22"/>
        </w:rPr>
        <w:t xml:space="preserve">squeeze the </w:t>
      </w:r>
      <w:r w:rsidR="00607363" w:rsidRPr="00CF690D">
        <w:rPr>
          <w:rFonts w:ascii="Calibri" w:hAnsi="Calibri"/>
          <w:szCs w:val="22"/>
        </w:rPr>
        <w:t>cheeks to force the mouth open</w:t>
      </w:r>
      <w:r w:rsidR="00B937F2" w:rsidRPr="00CF690D">
        <w:rPr>
          <w:rFonts w:ascii="Calibri" w:hAnsi="Calibri"/>
          <w:szCs w:val="22"/>
        </w:rPr>
        <w:t xml:space="preserve"> or lie back and have the milk poured into the mouth.</w:t>
      </w:r>
    </w:p>
    <w:p w14:paraId="42898323" w14:textId="77777777" w:rsidR="00482E37" w:rsidRPr="00CF690D" w:rsidRDefault="00607363" w:rsidP="00CF690D">
      <w:pPr>
        <w:pStyle w:val="Normaltext"/>
        <w:numPr>
          <w:ilvl w:val="0"/>
          <w:numId w:val="64"/>
        </w:numPr>
        <w:spacing w:before="60"/>
        <w:ind w:left="714" w:hanging="357"/>
        <w:jc w:val="left"/>
        <w:rPr>
          <w:rFonts w:ascii="Calibri" w:hAnsi="Calibri"/>
          <w:szCs w:val="22"/>
        </w:rPr>
      </w:pPr>
      <w:r w:rsidRPr="00CF690D">
        <w:rPr>
          <w:rFonts w:ascii="Calibri" w:hAnsi="Calibri"/>
          <w:szCs w:val="22"/>
        </w:rPr>
        <w:t>If a child “splutters” or coughs during feeding</w:t>
      </w:r>
      <w:r w:rsidR="00482E37" w:rsidRPr="00CF690D">
        <w:rPr>
          <w:rFonts w:ascii="Calibri" w:hAnsi="Calibri"/>
          <w:szCs w:val="22"/>
        </w:rPr>
        <w:t>, tell the mother that it is pro</w:t>
      </w:r>
      <w:r w:rsidRPr="00CF690D">
        <w:rPr>
          <w:rFonts w:ascii="Calibri" w:hAnsi="Calibri"/>
          <w:szCs w:val="22"/>
        </w:rPr>
        <w:t xml:space="preserve">bably </w:t>
      </w:r>
      <w:r w:rsidR="00482E37" w:rsidRPr="00CF690D">
        <w:rPr>
          <w:rFonts w:ascii="Calibri" w:hAnsi="Calibri"/>
          <w:szCs w:val="22"/>
        </w:rPr>
        <w:t xml:space="preserve">due to </w:t>
      </w:r>
      <w:r w:rsidRPr="00CF690D">
        <w:rPr>
          <w:rFonts w:ascii="Calibri" w:hAnsi="Calibri"/>
          <w:szCs w:val="22"/>
        </w:rPr>
        <w:t xml:space="preserve">incorrect </w:t>
      </w:r>
      <w:r w:rsidR="00482E37" w:rsidRPr="00CF690D">
        <w:rPr>
          <w:rFonts w:ascii="Calibri" w:hAnsi="Calibri"/>
          <w:szCs w:val="22"/>
        </w:rPr>
        <w:t>feeding-technique</w:t>
      </w:r>
      <w:r w:rsidR="00755191" w:rsidRPr="00CF690D">
        <w:rPr>
          <w:rFonts w:ascii="Calibri" w:hAnsi="Calibri"/>
          <w:szCs w:val="22"/>
        </w:rPr>
        <w:t>.</w:t>
      </w:r>
    </w:p>
    <w:p w14:paraId="3078A810" w14:textId="77777777" w:rsidR="00B937F2" w:rsidRPr="007E543D" w:rsidRDefault="00482E37" w:rsidP="00852941">
      <w:pPr>
        <w:rPr>
          <w:lang w:val="en-GB"/>
        </w:rPr>
      </w:pPr>
      <w:r w:rsidRPr="007E543D">
        <w:rPr>
          <w:lang w:val="en-GB"/>
        </w:rPr>
        <w:t xml:space="preserve">Re-train the </w:t>
      </w:r>
      <w:r w:rsidR="00607363" w:rsidRPr="007E543D">
        <w:rPr>
          <w:lang w:val="en-GB"/>
        </w:rPr>
        <w:t>mother. It is better for the child not to finish the feed and have an NGT inserted than to develop aspiration pneumonia.</w:t>
      </w:r>
    </w:p>
    <w:p w14:paraId="1FD43931" w14:textId="77777777" w:rsidR="00482E37" w:rsidRPr="00CF690D" w:rsidRDefault="00B937F2" w:rsidP="00CF690D">
      <w:pPr>
        <w:pStyle w:val="Normaltext"/>
        <w:numPr>
          <w:ilvl w:val="0"/>
          <w:numId w:val="64"/>
        </w:numPr>
        <w:spacing w:before="60"/>
        <w:ind w:left="714" w:hanging="357"/>
        <w:jc w:val="left"/>
        <w:rPr>
          <w:rFonts w:ascii="Calibri" w:hAnsi="Calibri"/>
          <w:szCs w:val="22"/>
        </w:rPr>
      </w:pPr>
      <w:r w:rsidRPr="00CF690D">
        <w:rPr>
          <w:rFonts w:ascii="Calibri" w:hAnsi="Calibri"/>
          <w:szCs w:val="22"/>
        </w:rPr>
        <w:t>Meal times should be sociable.</w:t>
      </w:r>
    </w:p>
    <w:p w14:paraId="2BA2DC4D" w14:textId="77777777" w:rsidR="00482E37" w:rsidRPr="00CF690D" w:rsidRDefault="00482E37" w:rsidP="00CF690D">
      <w:pPr>
        <w:pStyle w:val="Normaltext"/>
        <w:numPr>
          <w:ilvl w:val="0"/>
          <w:numId w:val="64"/>
        </w:numPr>
        <w:spacing w:before="60"/>
        <w:ind w:left="714" w:hanging="357"/>
        <w:jc w:val="left"/>
        <w:rPr>
          <w:rFonts w:ascii="Calibri" w:hAnsi="Calibri"/>
          <w:szCs w:val="22"/>
        </w:rPr>
      </w:pPr>
      <w:r w:rsidRPr="00CF690D">
        <w:rPr>
          <w:rFonts w:ascii="Calibri" w:hAnsi="Calibri"/>
          <w:szCs w:val="22"/>
        </w:rPr>
        <w:t>Make the m</w:t>
      </w:r>
      <w:r w:rsidR="00B937F2" w:rsidRPr="00CF690D">
        <w:rPr>
          <w:rFonts w:ascii="Calibri" w:hAnsi="Calibri"/>
          <w:szCs w:val="22"/>
        </w:rPr>
        <w:t>others should sit together in a semi-circle around an assistant</w:t>
      </w:r>
      <w:r w:rsidR="00755191" w:rsidRPr="00CF690D">
        <w:rPr>
          <w:rFonts w:ascii="Calibri" w:hAnsi="Calibri"/>
          <w:szCs w:val="22"/>
        </w:rPr>
        <w:t>.</w:t>
      </w:r>
    </w:p>
    <w:p w14:paraId="21EA4519" w14:textId="77777777" w:rsidR="00482E37" w:rsidRPr="00CF690D" w:rsidRDefault="00482E37" w:rsidP="00CF690D">
      <w:pPr>
        <w:pStyle w:val="Normaltext"/>
        <w:numPr>
          <w:ilvl w:val="0"/>
          <w:numId w:val="64"/>
        </w:numPr>
        <w:spacing w:before="60"/>
        <w:ind w:left="714" w:hanging="357"/>
        <w:jc w:val="left"/>
        <w:rPr>
          <w:rFonts w:ascii="Calibri" w:hAnsi="Calibri"/>
          <w:szCs w:val="22"/>
        </w:rPr>
      </w:pPr>
      <w:r w:rsidRPr="00CF690D">
        <w:rPr>
          <w:rFonts w:ascii="Calibri" w:hAnsi="Calibri"/>
          <w:szCs w:val="22"/>
        </w:rPr>
        <w:t>Encourage</w:t>
      </w:r>
      <w:r w:rsidR="00B937F2" w:rsidRPr="00CF690D">
        <w:rPr>
          <w:rFonts w:ascii="Calibri" w:hAnsi="Calibri"/>
          <w:szCs w:val="22"/>
        </w:rPr>
        <w:t xml:space="preserve"> the mothers, talk to them, correct any faulty feeding technique and observe how the child takes the milk.</w:t>
      </w:r>
      <w:r w:rsidR="006C3843" w:rsidRPr="00CF690D">
        <w:rPr>
          <w:rFonts w:ascii="Calibri" w:hAnsi="Calibri"/>
          <w:szCs w:val="22"/>
        </w:rPr>
        <w:t xml:space="preserve"> </w:t>
      </w:r>
    </w:p>
    <w:p w14:paraId="3369A2BB" w14:textId="77777777" w:rsidR="006C3843" w:rsidRPr="007E543D" w:rsidRDefault="00CF690D" w:rsidP="00CF690D">
      <w:pPr>
        <w:spacing w:before="120"/>
        <w:rPr>
          <w:lang w:val="en-GB"/>
        </w:rPr>
      </w:pPr>
      <w:r>
        <w:rPr>
          <w:lang w:val="en-GB"/>
        </w:rPr>
        <w:t xml:space="preserve">Remark: </w:t>
      </w:r>
      <w:r w:rsidR="006C3843" w:rsidRPr="007E543D">
        <w:rPr>
          <w:lang w:val="en-GB"/>
        </w:rPr>
        <w:t>In many hospital wards the mothers feed the children on their beds individually. Often the F75 is “secreted” under the bed and “kept” by the mother for later feeding if the child does not finish the feed. This can lead to bacterial growth in the F75 and underestimation of the amount taken by the child. It is better to have a “feeding” area where all the children and mothers are brought together. The children can encourage each other.</w:t>
      </w:r>
    </w:p>
    <w:p w14:paraId="7694A0D2" w14:textId="77777777" w:rsidR="00B937F2" w:rsidRPr="007E543D" w:rsidRDefault="00CF690D" w:rsidP="00852941">
      <w:pPr>
        <w:rPr>
          <w:lang w:val="en-GB"/>
        </w:rPr>
      </w:pPr>
      <w:r>
        <w:rPr>
          <w:lang w:val="en-GB"/>
        </w:rPr>
        <w:t>The meals of the caretakers</w:t>
      </w:r>
      <w:r w:rsidR="00482E37" w:rsidRPr="007E543D">
        <w:rPr>
          <w:lang w:val="en-GB"/>
        </w:rPr>
        <w:t xml:space="preserve"> </w:t>
      </w:r>
      <w:r w:rsidR="00B937F2" w:rsidRPr="007E543D">
        <w:rPr>
          <w:lang w:val="en-GB"/>
        </w:rPr>
        <w:t xml:space="preserve">should </w:t>
      </w:r>
      <w:r w:rsidR="00B937F2" w:rsidRPr="007E543D">
        <w:rPr>
          <w:b/>
          <w:lang w:val="en-GB"/>
        </w:rPr>
        <w:t>never</w:t>
      </w:r>
      <w:r w:rsidR="00B937F2" w:rsidRPr="007E543D">
        <w:rPr>
          <w:lang w:val="en-GB"/>
        </w:rPr>
        <w:t xml:space="preserve"> be taken beside the patient. It is almost impossible to stop the child demanding some of the mother’s meal</w:t>
      </w:r>
      <w:r w:rsidR="00266889" w:rsidRPr="007E543D">
        <w:rPr>
          <w:lang w:val="en-GB"/>
        </w:rPr>
        <w:t xml:space="preserve">. </w:t>
      </w:r>
      <w:r w:rsidR="00266889" w:rsidRPr="007E543D">
        <w:rPr>
          <w:b/>
          <w:lang w:val="en-GB"/>
        </w:rPr>
        <w:t>S</w:t>
      </w:r>
      <w:r w:rsidR="00B937F2" w:rsidRPr="007E543D">
        <w:rPr>
          <w:b/>
          <w:bCs/>
          <w:lang w:val="en-GB"/>
        </w:rPr>
        <w:t>haring the mother’s meal with the child can be dangerous</w:t>
      </w:r>
      <w:r w:rsidR="00B937F2" w:rsidRPr="007E543D">
        <w:rPr>
          <w:lang w:val="en-GB"/>
        </w:rPr>
        <w:t xml:space="preserve"> </w:t>
      </w:r>
      <w:r w:rsidR="00266889" w:rsidRPr="007E543D">
        <w:rPr>
          <w:lang w:val="en-GB"/>
        </w:rPr>
        <w:t>as</w:t>
      </w:r>
      <w:r w:rsidR="00B937F2" w:rsidRPr="007E543D">
        <w:rPr>
          <w:lang w:val="en-GB"/>
        </w:rPr>
        <w:t xml:space="preserve"> the mother’s meal </w:t>
      </w:r>
      <w:r w:rsidR="00266889" w:rsidRPr="007E543D">
        <w:rPr>
          <w:lang w:val="en-GB"/>
        </w:rPr>
        <w:t xml:space="preserve">usually </w:t>
      </w:r>
      <w:r w:rsidR="00B937F2" w:rsidRPr="007E543D">
        <w:rPr>
          <w:lang w:val="en-GB"/>
        </w:rPr>
        <w:t xml:space="preserve">has salt or condiment </w:t>
      </w:r>
      <w:r w:rsidR="00266889" w:rsidRPr="007E543D">
        <w:rPr>
          <w:lang w:val="en-GB"/>
        </w:rPr>
        <w:t xml:space="preserve">added in </w:t>
      </w:r>
      <w:r w:rsidR="00B937F2" w:rsidRPr="007E543D">
        <w:rPr>
          <w:lang w:val="en-GB"/>
        </w:rPr>
        <w:t xml:space="preserve">sufficient </w:t>
      </w:r>
      <w:r w:rsidR="00B72087" w:rsidRPr="007E543D">
        <w:rPr>
          <w:lang w:val="en-GB"/>
        </w:rPr>
        <w:t xml:space="preserve">amounts </w:t>
      </w:r>
      <w:r w:rsidR="00B937F2" w:rsidRPr="007E543D">
        <w:rPr>
          <w:lang w:val="en-GB"/>
        </w:rPr>
        <w:t xml:space="preserve">to provoke </w:t>
      </w:r>
      <w:r w:rsidR="00266889" w:rsidRPr="007E543D">
        <w:rPr>
          <w:lang w:val="en-GB"/>
        </w:rPr>
        <w:t xml:space="preserve">fluid retention and </w:t>
      </w:r>
      <w:r w:rsidR="00B937F2" w:rsidRPr="007E543D">
        <w:rPr>
          <w:lang w:val="en-GB"/>
        </w:rPr>
        <w:t xml:space="preserve">heart failure in the malnourished child. </w:t>
      </w:r>
      <w:r w:rsidR="00266889" w:rsidRPr="007E543D">
        <w:rPr>
          <w:lang w:val="en-GB"/>
        </w:rPr>
        <w:t>Furthermore, the mother’s diet</w:t>
      </w:r>
      <w:r w:rsidR="00B937F2" w:rsidRPr="007E543D">
        <w:rPr>
          <w:lang w:val="en-GB"/>
        </w:rPr>
        <w:t xml:space="preserve"> does not contain the correct balance of nutrients to treat metabolic malnutrition</w:t>
      </w:r>
      <w:r w:rsidR="00266889" w:rsidRPr="007E543D">
        <w:rPr>
          <w:lang w:val="en-GB"/>
        </w:rPr>
        <w:t xml:space="preserve"> and will disturb the child’s appetite for the F75. The only food apart from F75 that the child should receive is breast milk.</w:t>
      </w:r>
      <w:bookmarkStart w:id="600" w:name="_Toc72651922"/>
      <w:bookmarkStart w:id="601" w:name="_Toc72651976"/>
      <w:bookmarkStart w:id="602" w:name="_Toc72652242"/>
      <w:bookmarkStart w:id="603" w:name="_Toc72652299"/>
      <w:bookmarkStart w:id="604" w:name="_Toc72652348"/>
      <w:bookmarkStart w:id="605" w:name="_Toc72656151"/>
      <w:bookmarkStart w:id="606" w:name="_Toc72899037"/>
      <w:bookmarkStart w:id="607" w:name="_Toc72899153"/>
      <w:bookmarkStart w:id="608" w:name="_Toc72899505"/>
      <w:bookmarkStart w:id="609" w:name="_Toc89250689"/>
      <w:bookmarkStart w:id="610" w:name="_Toc131565991"/>
      <w:bookmarkStart w:id="611" w:name="_Toc131566083"/>
    </w:p>
    <w:p w14:paraId="3EEA7DAB" w14:textId="77777777" w:rsidR="007A43A9" w:rsidRPr="002D350B" w:rsidRDefault="007A43A9" w:rsidP="002D350B">
      <w:pPr>
        <w:pStyle w:val="Heading2"/>
      </w:pPr>
      <w:bookmarkStart w:id="612" w:name="_Toc270507446"/>
      <w:bookmarkStart w:id="613" w:name="_Toc315357695"/>
      <w:bookmarkStart w:id="614" w:name="_Toc320105309"/>
      <w:r w:rsidRPr="002D350B">
        <w:t>R</w:t>
      </w:r>
      <w:r w:rsidR="002D1DBD" w:rsidRPr="002D350B">
        <w:t>outine medicines</w:t>
      </w:r>
      <w:bookmarkEnd w:id="612"/>
      <w:bookmarkEnd w:id="613"/>
      <w:bookmarkEnd w:id="614"/>
    </w:p>
    <w:p w14:paraId="44E3D9D2" w14:textId="77777777" w:rsidR="007A43A9" w:rsidRPr="002D350B" w:rsidRDefault="007A43A9" w:rsidP="002D350B">
      <w:pPr>
        <w:pStyle w:val="Heading3"/>
      </w:pPr>
      <w:bookmarkStart w:id="615" w:name="_Toc270507447"/>
      <w:bookmarkStart w:id="616" w:name="_Toc315357696"/>
      <w:bookmarkStart w:id="617" w:name="_Toc320105310"/>
      <w:r w:rsidRPr="002D350B">
        <w:t>Systematic Antibiotics</w:t>
      </w:r>
      <w:bookmarkEnd w:id="615"/>
      <w:bookmarkEnd w:id="616"/>
      <w:bookmarkEnd w:id="617"/>
    </w:p>
    <w:p w14:paraId="742818D0" w14:textId="77777777" w:rsidR="007A43A9" w:rsidRPr="007E543D" w:rsidRDefault="007A43A9" w:rsidP="003E6DA2">
      <w:pPr>
        <w:pStyle w:val="FootnoteText"/>
        <w:rPr>
          <w:rFonts w:ascii="Calibri" w:hAnsi="Calibri"/>
          <w:sz w:val="22"/>
          <w:szCs w:val="22"/>
          <w:lang w:val="en-GB"/>
        </w:rPr>
      </w:pPr>
      <w:r w:rsidRPr="007E543D">
        <w:rPr>
          <w:rFonts w:ascii="Calibri" w:hAnsi="Calibri"/>
          <w:sz w:val="22"/>
          <w:szCs w:val="22"/>
          <w:lang w:val="en-GB"/>
        </w:rPr>
        <w:t>Antibiotics should be given to every severely malnourished in-patient, even if they do not have clinical signs of systemic infection. Despite the absence of clinical signs, they are all infected</w:t>
      </w:r>
      <w:r w:rsidR="006527BE" w:rsidRPr="007E543D">
        <w:rPr>
          <w:rFonts w:ascii="Calibri" w:hAnsi="Calibri"/>
          <w:sz w:val="22"/>
          <w:szCs w:val="22"/>
          <w:lang w:val="en-GB"/>
        </w:rPr>
        <w:t>;</w:t>
      </w:r>
      <w:r w:rsidRPr="007E543D">
        <w:rPr>
          <w:rFonts w:ascii="Calibri" w:hAnsi="Calibri"/>
          <w:sz w:val="22"/>
          <w:szCs w:val="22"/>
          <w:lang w:val="en-GB"/>
        </w:rPr>
        <w:t xml:space="preserve"> these infections are treated blindly. </w:t>
      </w:r>
      <w:r w:rsidR="006C3843" w:rsidRPr="007E543D">
        <w:rPr>
          <w:rFonts w:ascii="Calibri" w:hAnsi="Calibri"/>
          <w:sz w:val="22"/>
          <w:szCs w:val="22"/>
          <w:lang w:val="en-GB"/>
        </w:rPr>
        <w:t>This is NOT prophylaxis.</w:t>
      </w:r>
      <w:r w:rsidR="0036076F" w:rsidRPr="007E543D">
        <w:rPr>
          <w:rStyle w:val="FootnoteReference"/>
          <w:rFonts w:ascii="Calibri" w:hAnsi="Calibri"/>
          <w:sz w:val="22"/>
          <w:szCs w:val="22"/>
          <w:lang w:val="en-GB"/>
        </w:rPr>
        <w:footnoteReference w:id="51"/>
      </w:r>
    </w:p>
    <w:p w14:paraId="414CE75D" w14:textId="77777777" w:rsidR="007A43A9" w:rsidRPr="007E543D" w:rsidRDefault="007A43A9" w:rsidP="00CF690D">
      <w:pPr>
        <w:spacing w:before="240"/>
        <w:rPr>
          <w:rFonts w:ascii="Cambria" w:hAnsi="Cambria"/>
          <w:color w:val="548DD4"/>
          <w:lang w:val="en-GB"/>
        </w:rPr>
      </w:pPr>
      <w:r w:rsidRPr="007E543D">
        <w:rPr>
          <w:rFonts w:ascii="Cambria" w:hAnsi="Cambria"/>
          <w:b/>
          <w:i/>
          <w:color w:val="548DD4"/>
          <w:lang w:val="en-GB"/>
        </w:rPr>
        <w:t>The antibiotic regimen</w:t>
      </w:r>
      <w:r w:rsidR="00424A4A" w:rsidRPr="007E543D">
        <w:rPr>
          <w:rFonts w:ascii="Cambria" w:hAnsi="Cambria"/>
          <w:b/>
          <w:i/>
          <w:color w:val="548DD4"/>
          <w:lang w:val="en-GB"/>
        </w:rPr>
        <w:t xml:space="preserve"> (see annex 28 for dosage information)</w:t>
      </w:r>
    </w:p>
    <w:p w14:paraId="3E54A1BE" w14:textId="77777777" w:rsidR="004858F4" w:rsidRPr="007E543D" w:rsidRDefault="007A43A9" w:rsidP="006A2D19">
      <w:pPr>
        <w:pStyle w:val="Normaltext"/>
        <w:numPr>
          <w:ilvl w:val="0"/>
          <w:numId w:val="8"/>
        </w:numPr>
        <w:rPr>
          <w:rFonts w:ascii="Calibri" w:hAnsi="Calibri"/>
          <w:szCs w:val="22"/>
        </w:rPr>
      </w:pPr>
      <w:r w:rsidRPr="007E543D">
        <w:rPr>
          <w:rFonts w:ascii="Calibri" w:hAnsi="Calibri"/>
          <w:szCs w:val="22"/>
        </w:rPr>
        <w:t>First line treatment</w:t>
      </w:r>
      <w:r w:rsidR="006527BE" w:rsidRPr="007E543D">
        <w:rPr>
          <w:rFonts w:ascii="Calibri" w:hAnsi="Calibri"/>
          <w:szCs w:val="22"/>
        </w:rPr>
        <w:t xml:space="preserve"> for patients</w:t>
      </w:r>
      <w:r w:rsidRPr="007E543D">
        <w:rPr>
          <w:rFonts w:ascii="Calibri" w:hAnsi="Calibri"/>
          <w:szCs w:val="22"/>
        </w:rPr>
        <w:t xml:space="preserve"> without apparent signs of infection</w:t>
      </w:r>
      <w:r w:rsidR="00755191" w:rsidRPr="007E543D">
        <w:rPr>
          <w:rFonts w:ascii="Calibri" w:hAnsi="Calibri"/>
          <w:szCs w:val="22"/>
        </w:rPr>
        <w:t>:</w:t>
      </w:r>
    </w:p>
    <w:p w14:paraId="4FCDD063" w14:textId="77777777" w:rsidR="004858F4" w:rsidRPr="007E543D" w:rsidRDefault="007A43A9" w:rsidP="006A2D19">
      <w:pPr>
        <w:pStyle w:val="Normaltext"/>
        <w:numPr>
          <w:ilvl w:val="1"/>
          <w:numId w:val="8"/>
        </w:numPr>
        <w:spacing w:before="40"/>
        <w:rPr>
          <w:rFonts w:ascii="Calibri" w:hAnsi="Calibri"/>
          <w:szCs w:val="22"/>
        </w:rPr>
      </w:pPr>
      <w:r w:rsidRPr="007E543D">
        <w:rPr>
          <w:rFonts w:ascii="Calibri" w:hAnsi="Calibri"/>
          <w:szCs w:val="22"/>
        </w:rPr>
        <w:t xml:space="preserve">give oral </w:t>
      </w:r>
      <w:r w:rsidR="003C4274" w:rsidRPr="007E543D">
        <w:rPr>
          <w:rFonts w:ascii="Calibri" w:hAnsi="Calibri"/>
          <w:szCs w:val="22"/>
        </w:rPr>
        <w:t>Amoxicillin</w:t>
      </w:r>
      <w:r w:rsidR="00681990" w:rsidRPr="007E543D">
        <w:rPr>
          <w:rFonts w:ascii="Calibri" w:hAnsi="Calibri"/>
          <w:szCs w:val="22"/>
        </w:rPr>
        <w:t>/ampicillin</w:t>
      </w:r>
      <w:r w:rsidRPr="007E543D">
        <w:rPr>
          <w:rFonts w:ascii="Calibri" w:hAnsi="Calibri"/>
          <w:szCs w:val="22"/>
          <w:vertAlign w:val="superscript"/>
        </w:rPr>
        <w:footnoteReference w:id="52"/>
      </w:r>
      <w:r w:rsidR="000E5434" w:rsidRPr="007E543D">
        <w:rPr>
          <w:rFonts w:ascii="Calibri" w:hAnsi="Calibri"/>
          <w:szCs w:val="22"/>
        </w:rPr>
        <w:t>,</w:t>
      </w:r>
      <w:r w:rsidRPr="007E543D">
        <w:rPr>
          <w:rFonts w:ascii="Calibri" w:hAnsi="Calibri"/>
          <w:szCs w:val="22"/>
        </w:rPr>
        <w:t xml:space="preserve"> </w:t>
      </w:r>
      <w:r w:rsidR="00681990" w:rsidRPr="007E543D">
        <w:rPr>
          <w:rFonts w:ascii="Calibri" w:hAnsi="Calibri"/>
          <w:szCs w:val="22"/>
        </w:rPr>
        <w:t>if it is known that there is not a high level of amoxicillin resistance in the region</w:t>
      </w:r>
    </w:p>
    <w:p w14:paraId="25C0420E" w14:textId="77777777" w:rsidR="003E6DA2" w:rsidRPr="00645FBF" w:rsidRDefault="004858F4" w:rsidP="00852941">
      <w:pPr>
        <w:pStyle w:val="Normaltext"/>
        <w:spacing w:before="40"/>
        <w:ind w:left="2160"/>
        <w:rPr>
          <w:rFonts w:ascii="Calibri" w:hAnsi="Calibri"/>
          <w:sz w:val="28"/>
          <w:szCs w:val="22"/>
        </w:rPr>
      </w:pPr>
      <w:r w:rsidRPr="00645FBF">
        <w:rPr>
          <w:rFonts w:ascii="Calibri" w:hAnsi="Calibri"/>
          <w:b/>
          <w:sz w:val="28"/>
          <w:szCs w:val="22"/>
        </w:rPr>
        <w:t>OR</w:t>
      </w:r>
      <w:r w:rsidR="00B84EEA" w:rsidRPr="00645FBF">
        <w:rPr>
          <w:rFonts w:ascii="Calibri" w:hAnsi="Calibri"/>
          <w:b/>
          <w:sz w:val="28"/>
          <w:szCs w:val="22"/>
        </w:rPr>
        <w:t xml:space="preserve"> where there is amoxicillin resistance</w:t>
      </w:r>
      <w:r w:rsidRPr="00645FBF">
        <w:rPr>
          <w:rFonts w:ascii="Calibri" w:hAnsi="Calibri"/>
          <w:sz w:val="28"/>
          <w:szCs w:val="22"/>
        </w:rPr>
        <w:t xml:space="preserve"> </w:t>
      </w:r>
    </w:p>
    <w:p w14:paraId="5BB2CFA0" w14:textId="77777777" w:rsidR="007A43A9" w:rsidRPr="007E543D" w:rsidRDefault="004858F4" w:rsidP="006A2D19">
      <w:pPr>
        <w:pStyle w:val="Normaltext"/>
        <w:numPr>
          <w:ilvl w:val="1"/>
          <w:numId w:val="8"/>
        </w:numPr>
        <w:spacing w:before="40"/>
        <w:rPr>
          <w:rFonts w:ascii="Calibri" w:hAnsi="Calibri"/>
          <w:szCs w:val="22"/>
        </w:rPr>
      </w:pPr>
      <w:r w:rsidRPr="007E543D">
        <w:rPr>
          <w:rFonts w:ascii="Calibri" w:hAnsi="Calibri"/>
          <w:szCs w:val="22"/>
        </w:rPr>
        <w:t>give a</w:t>
      </w:r>
      <w:r w:rsidR="002A644A" w:rsidRPr="007E543D">
        <w:rPr>
          <w:rFonts w:ascii="Calibri" w:hAnsi="Calibri"/>
          <w:szCs w:val="22"/>
        </w:rPr>
        <w:t xml:space="preserve"> daily </w:t>
      </w:r>
      <w:r w:rsidRPr="007E543D">
        <w:rPr>
          <w:rFonts w:ascii="Calibri" w:hAnsi="Calibri"/>
          <w:szCs w:val="22"/>
        </w:rPr>
        <w:t>IM injection of cef</w:t>
      </w:r>
      <w:r w:rsidR="00C526C5" w:rsidRPr="007E543D">
        <w:rPr>
          <w:rFonts w:ascii="Calibri" w:hAnsi="Calibri"/>
          <w:szCs w:val="22"/>
        </w:rPr>
        <w:t>otaxime</w:t>
      </w:r>
      <w:r w:rsidR="009C12A2" w:rsidRPr="007E543D">
        <w:rPr>
          <w:rStyle w:val="FootnoteReference"/>
          <w:rFonts w:ascii="Calibri" w:hAnsi="Calibri"/>
          <w:szCs w:val="22"/>
        </w:rPr>
        <w:footnoteReference w:id="53"/>
      </w:r>
      <w:r w:rsidR="00BD635B" w:rsidRPr="007E543D">
        <w:rPr>
          <w:rFonts w:ascii="Calibri" w:hAnsi="Calibri"/>
          <w:szCs w:val="22"/>
        </w:rPr>
        <w:t xml:space="preserve">, </w:t>
      </w:r>
      <w:r w:rsidR="00681990" w:rsidRPr="007E543D">
        <w:rPr>
          <w:rStyle w:val="FootnoteReference"/>
          <w:rFonts w:ascii="Calibri" w:hAnsi="Calibri"/>
          <w:szCs w:val="22"/>
        </w:rPr>
        <w:footnoteReference w:id="54"/>
      </w:r>
      <w:r w:rsidRPr="007E543D">
        <w:rPr>
          <w:rFonts w:ascii="Calibri" w:hAnsi="Calibri"/>
          <w:szCs w:val="22"/>
        </w:rPr>
        <w:t xml:space="preserve"> </w:t>
      </w:r>
      <w:r w:rsidR="002A644A" w:rsidRPr="007E543D">
        <w:rPr>
          <w:rFonts w:ascii="Calibri" w:hAnsi="Calibri"/>
          <w:szCs w:val="22"/>
        </w:rPr>
        <w:t xml:space="preserve">for two days (50mg/kg) </w:t>
      </w:r>
    </w:p>
    <w:p w14:paraId="75D42455" w14:textId="77777777" w:rsidR="00EB2038" w:rsidRPr="007E543D" w:rsidRDefault="00EB2038" w:rsidP="006A2D19">
      <w:pPr>
        <w:pStyle w:val="Normaltext"/>
        <w:numPr>
          <w:ilvl w:val="1"/>
          <w:numId w:val="8"/>
        </w:numPr>
        <w:spacing w:before="40"/>
        <w:jc w:val="left"/>
        <w:rPr>
          <w:rFonts w:ascii="Calibri" w:hAnsi="Calibri"/>
          <w:szCs w:val="22"/>
        </w:rPr>
      </w:pPr>
      <w:r w:rsidRPr="007E543D">
        <w:rPr>
          <w:rFonts w:ascii="Calibri" w:hAnsi="Calibri"/>
          <w:szCs w:val="22"/>
        </w:rPr>
        <w:t>or give amoxicillin-clavulanic acid combination</w:t>
      </w:r>
    </w:p>
    <w:p w14:paraId="6682D0B4" w14:textId="77777777" w:rsidR="00EB2038" w:rsidRPr="007E543D" w:rsidRDefault="00EB2038" w:rsidP="006A2D19">
      <w:pPr>
        <w:pStyle w:val="Normaltext"/>
        <w:numPr>
          <w:ilvl w:val="1"/>
          <w:numId w:val="8"/>
        </w:numPr>
        <w:spacing w:before="40"/>
        <w:jc w:val="left"/>
        <w:rPr>
          <w:rFonts w:ascii="Calibri" w:hAnsi="Calibri"/>
          <w:szCs w:val="22"/>
        </w:rPr>
      </w:pPr>
      <w:r w:rsidRPr="007E543D">
        <w:rPr>
          <w:rFonts w:ascii="Calibri" w:hAnsi="Calibri"/>
          <w:szCs w:val="22"/>
        </w:rPr>
        <w:t>and/or suppress small-bowel overgrowth with metronidazole (10mg/kg/d)</w:t>
      </w:r>
    </w:p>
    <w:p w14:paraId="438D8519" w14:textId="77777777" w:rsidR="00755191" w:rsidRPr="007E543D" w:rsidRDefault="00755191" w:rsidP="00755191">
      <w:pPr>
        <w:pStyle w:val="Normaltext"/>
        <w:spacing w:before="40"/>
        <w:ind w:left="1440"/>
        <w:rPr>
          <w:rFonts w:ascii="Calibri" w:hAnsi="Calibri"/>
          <w:szCs w:val="22"/>
        </w:rPr>
      </w:pPr>
    </w:p>
    <w:p w14:paraId="2737E5A7" w14:textId="77777777" w:rsidR="002A644A" w:rsidRPr="007E543D" w:rsidRDefault="007A43A9" w:rsidP="006A2D19">
      <w:pPr>
        <w:pStyle w:val="Normaltext"/>
        <w:numPr>
          <w:ilvl w:val="0"/>
          <w:numId w:val="33"/>
        </w:numPr>
        <w:spacing w:before="40"/>
        <w:ind w:left="475"/>
        <w:rPr>
          <w:rFonts w:ascii="Calibri" w:hAnsi="Calibri"/>
          <w:szCs w:val="22"/>
        </w:rPr>
      </w:pPr>
      <w:r w:rsidRPr="007E543D">
        <w:rPr>
          <w:rFonts w:ascii="Calibri" w:hAnsi="Calibri"/>
          <w:szCs w:val="22"/>
        </w:rPr>
        <w:t>Second line treatment</w:t>
      </w:r>
      <w:r w:rsidR="000E5434" w:rsidRPr="007E543D">
        <w:rPr>
          <w:rStyle w:val="FootnoteReference"/>
          <w:rFonts w:ascii="Calibri" w:hAnsi="Calibri"/>
          <w:szCs w:val="22"/>
        </w:rPr>
        <w:footnoteReference w:id="55"/>
      </w:r>
      <w:r w:rsidR="00560E7A" w:rsidRPr="007E543D">
        <w:rPr>
          <w:rFonts w:ascii="Calibri" w:hAnsi="Calibri"/>
          <w:szCs w:val="22"/>
        </w:rPr>
        <w:t xml:space="preserve"> </w:t>
      </w:r>
      <w:r w:rsidR="00C526C5" w:rsidRPr="007E543D">
        <w:rPr>
          <w:rStyle w:val="FootnoteReference"/>
          <w:rFonts w:ascii="Calibri" w:hAnsi="Calibri"/>
          <w:szCs w:val="22"/>
        </w:rPr>
        <w:footnoteReference w:id="56"/>
      </w:r>
      <w:r w:rsidR="003F3A6E" w:rsidRPr="007E543D">
        <w:rPr>
          <w:rFonts w:ascii="Calibri" w:hAnsi="Calibri"/>
          <w:szCs w:val="22"/>
        </w:rPr>
        <w:t xml:space="preserve"> for patients with</w:t>
      </w:r>
      <w:r w:rsidRPr="007E543D">
        <w:rPr>
          <w:rFonts w:ascii="Calibri" w:hAnsi="Calibri"/>
          <w:szCs w:val="22"/>
        </w:rPr>
        <w:t xml:space="preserve"> any apparent signs of systemic infection: </w:t>
      </w:r>
    </w:p>
    <w:p w14:paraId="2671FBC8" w14:textId="77777777" w:rsidR="002A644A" w:rsidRPr="007E543D" w:rsidRDefault="007A43A9" w:rsidP="006A2D19">
      <w:pPr>
        <w:pStyle w:val="Normaltext"/>
        <w:numPr>
          <w:ilvl w:val="0"/>
          <w:numId w:val="34"/>
        </w:numPr>
        <w:spacing w:before="40"/>
        <w:rPr>
          <w:rFonts w:ascii="Calibri" w:hAnsi="Calibri"/>
          <w:szCs w:val="22"/>
        </w:rPr>
      </w:pPr>
      <w:r w:rsidRPr="007E543D">
        <w:rPr>
          <w:rFonts w:ascii="Calibri" w:hAnsi="Calibri"/>
          <w:b/>
          <w:szCs w:val="22"/>
        </w:rPr>
        <w:t>add</w:t>
      </w:r>
      <w:r w:rsidRPr="007E543D">
        <w:rPr>
          <w:rFonts w:ascii="Calibri" w:hAnsi="Calibri"/>
          <w:szCs w:val="22"/>
        </w:rPr>
        <w:t xml:space="preserve"> gentam</w:t>
      </w:r>
      <w:r w:rsidR="000E5434" w:rsidRPr="007E543D">
        <w:rPr>
          <w:rFonts w:ascii="Calibri" w:hAnsi="Calibri"/>
          <w:szCs w:val="22"/>
        </w:rPr>
        <w:t>i</w:t>
      </w:r>
      <w:r w:rsidRPr="007E543D">
        <w:rPr>
          <w:rFonts w:ascii="Calibri" w:hAnsi="Calibri"/>
          <w:szCs w:val="22"/>
        </w:rPr>
        <w:t xml:space="preserve">cin IM (do not stop </w:t>
      </w:r>
      <w:r w:rsidR="00EB2038" w:rsidRPr="007E543D">
        <w:rPr>
          <w:rFonts w:ascii="Calibri" w:hAnsi="Calibri"/>
          <w:szCs w:val="22"/>
        </w:rPr>
        <w:t xml:space="preserve">first line antibiotics) </w:t>
      </w:r>
      <w:r w:rsidR="00A93852" w:rsidRPr="007E543D">
        <w:rPr>
          <w:rFonts w:ascii="Calibri" w:hAnsi="Calibri"/>
          <w:szCs w:val="22"/>
        </w:rPr>
        <w:t>during the acute phase</w:t>
      </w:r>
    </w:p>
    <w:p w14:paraId="7DD4DF66" w14:textId="77777777" w:rsidR="002A644A" w:rsidRPr="007E543D" w:rsidRDefault="002A644A" w:rsidP="00755191">
      <w:pPr>
        <w:pStyle w:val="Normaltext"/>
        <w:spacing w:before="40"/>
        <w:ind w:left="2160"/>
        <w:rPr>
          <w:rFonts w:ascii="Calibri" w:hAnsi="Calibri"/>
          <w:szCs w:val="22"/>
        </w:rPr>
      </w:pPr>
      <w:r w:rsidRPr="007E543D">
        <w:rPr>
          <w:rFonts w:ascii="Calibri" w:hAnsi="Calibri"/>
          <w:b/>
          <w:szCs w:val="22"/>
        </w:rPr>
        <w:t>OR</w:t>
      </w:r>
    </w:p>
    <w:p w14:paraId="6A8B51A6" w14:textId="77777777" w:rsidR="00A93852" w:rsidRPr="007E543D" w:rsidRDefault="007A43A9" w:rsidP="006A2D19">
      <w:pPr>
        <w:pStyle w:val="Normaltext"/>
        <w:numPr>
          <w:ilvl w:val="1"/>
          <w:numId w:val="8"/>
        </w:numPr>
        <w:spacing w:before="40"/>
        <w:rPr>
          <w:rFonts w:ascii="Calibri" w:hAnsi="Calibri"/>
          <w:szCs w:val="22"/>
        </w:rPr>
      </w:pPr>
      <w:r w:rsidRPr="007E543D">
        <w:rPr>
          <w:rFonts w:ascii="Calibri" w:hAnsi="Calibri"/>
          <w:b/>
          <w:szCs w:val="22"/>
        </w:rPr>
        <w:t>change</w:t>
      </w:r>
      <w:r w:rsidRPr="007E543D">
        <w:rPr>
          <w:rFonts w:ascii="Calibri" w:hAnsi="Calibri"/>
          <w:szCs w:val="22"/>
        </w:rPr>
        <w:t xml:space="preserve"> to </w:t>
      </w:r>
      <w:r w:rsidR="003E5FE5" w:rsidRPr="007E543D">
        <w:rPr>
          <w:rFonts w:ascii="Calibri" w:hAnsi="Calibri"/>
          <w:szCs w:val="22"/>
        </w:rPr>
        <w:t xml:space="preserve">cefotaxime </w:t>
      </w:r>
      <w:r w:rsidR="00C7088E" w:rsidRPr="007E543D">
        <w:rPr>
          <w:rFonts w:ascii="Calibri" w:hAnsi="Calibri"/>
          <w:szCs w:val="22"/>
        </w:rPr>
        <w:t xml:space="preserve">(50mg/kg) IM injection </w:t>
      </w:r>
      <w:r w:rsidR="000F6BCB" w:rsidRPr="007E543D">
        <w:rPr>
          <w:rFonts w:ascii="Calibri" w:hAnsi="Calibri"/>
          <w:szCs w:val="22"/>
        </w:rPr>
        <w:t>plus</w:t>
      </w:r>
      <w:r w:rsidR="003E5FE5" w:rsidRPr="007E543D">
        <w:rPr>
          <w:rFonts w:ascii="Calibri" w:hAnsi="Calibri"/>
          <w:szCs w:val="22"/>
        </w:rPr>
        <w:t xml:space="preserve"> ciprofloxacin</w:t>
      </w:r>
      <w:r w:rsidR="004858F4" w:rsidRPr="007E543D">
        <w:rPr>
          <w:rFonts w:ascii="Calibri" w:hAnsi="Calibri"/>
          <w:szCs w:val="22"/>
        </w:rPr>
        <w:t xml:space="preserve"> </w:t>
      </w:r>
      <w:r w:rsidR="009C12A2" w:rsidRPr="007E543D">
        <w:rPr>
          <w:rFonts w:ascii="Calibri" w:hAnsi="Calibri"/>
          <w:szCs w:val="22"/>
        </w:rPr>
        <w:t xml:space="preserve">orally </w:t>
      </w:r>
      <w:r w:rsidR="001B126F" w:rsidRPr="007E543D">
        <w:rPr>
          <w:rFonts w:ascii="Calibri" w:hAnsi="Calibri"/>
          <w:szCs w:val="22"/>
        </w:rPr>
        <w:t>(</w:t>
      </w:r>
      <w:r w:rsidR="001B126F" w:rsidRPr="007E543D">
        <w:rPr>
          <w:rFonts w:ascii="Calibri" w:hAnsi="Calibri"/>
        </w:rPr>
        <w:t>30 mg/kg/d in t</w:t>
      </w:r>
      <w:r w:rsidR="00614A54" w:rsidRPr="007E543D">
        <w:rPr>
          <w:rFonts w:ascii="Calibri" w:hAnsi="Calibri"/>
        </w:rPr>
        <w:t>hree</w:t>
      </w:r>
      <w:r w:rsidR="001B126F" w:rsidRPr="007E543D">
        <w:rPr>
          <w:rFonts w:ascii="Calibri" w:hAnsi="Calibri"/>
        </w:rPr>
        <w:t xml:space="preserve"> doses per day</w:t>
      </w:r>
      <w:r w:rsidR="00755191" w:rsidRPr="007E543D">
        <w:rPr>
          <w:rFonts w:ascii="Calibri" w:hAnsi="Calibri"/>
        </w:rPr>
        <w:t>)</w:t>
      </w:r>
      <w:r w:rsidR="00681990" w:rsidRPr="007E543D">
        <w:rPr>
          <w:rFonts w:ascii="Calibri" w:hAnsi="Calibri"/>
        </w:rPr>
        <w:t xml:space="preserve"> – continue as long as the patient has any signs of </w:t>
      </w:r>
      <w:r w:rsidR="00A93852" w:rsidRPr="007E543D">
        <w:rPr>
          <w:rFonts w:ascii="Calibri" w:hAnsi="Calibri"/>
        </w:rPr>
        <w:t>infection.</w:t>
      </w:r>
    </w:p>
    <w:p w14:paraId="7DC84869" w14:textId="77777777" w:rsidR="007A43A9" w:rsidRPr="007E543D" w:rsidRDefault="007A43A9" w:rsidP="006A2D19">
      <w:pPr>
        <w:pStyle w:val="Normaltext"/>
        <w:numPr>
          <w:ilvl w:val="1"/>
          <w:numId w:val="8"/>
        </w:numPr>
        <w:spacing w:before="40"/>
        <w:rPr>
          <w:rFonts w:ascii="Calibri" w:hAnsi="Calibri"/>
          <w:szCs w:val="22"/>
        </w:rPr>
      </w:pPr>
      <w:r w:rsidRPr="007E543D">
        <w:rPr>
          <w:rFonts w:ascii="Calibri" w:hAnsi="Calibri"/>
          <w:szCs w:val="22"/>
        </w:rPr>
        <w:t xml:space="preserve">If suspicion of </w:t>
      </w:r>
      <w:r w:rsidR="00DE5AE9" w:rsidRPr="007E543D">
        <w:rPr>
          <w:rFonts w:ascii="Calibri" w:hAnsi="Calibri"/>
          <w:szCs w:val="22"/>
        </w:rPr>
        <w:t>Staphylococcus</w:t>
      </w:r>
      <w:r w:rsidRPr="007E543D">
        <w:rPr>
          <w:rFonts w:ascii="Calibri" w:hAnsi="Calibri"/>
          <w:szCs w:val="22"/>
        </w:rPr>
        <w:t xml:space="preserve"> infection </w:t>
      </w:r>
      <w:r w:rsidR="008914FC" w:rsidRPr="007E543D">
        <w:rPr>
          <w:rFonts w:ascii="Calibri" w:hAnsi="Calibri"/>
          <w:b/>
          <w:szCs w:val="22"/>
        </w:rPr>
        <w:t>add</w:t>
      </w:r>
      <w:r w:rsidRPr="007E543D">
        <w:rPr>
          <w:rFonts w:ascii="Calibri" w:hAnsi="Calibri"/>
          <w:szCs w:val="22"/>
        </w:rPr>
        <w:t xml:space="preserve"> cloxacillin </w:t>
      </w:r>
      <w:r w:rsidR="00AA6B47" w:rsidRPr="007E543D">
        <w:rPr>
          <w:rStyle w:val="FootnoteReference"/>
          <w:rFonts w:ascii="Calibri" w:hAnsi="Calibri"/>
          <w:szCs w:val="22"/>
        </w:rPr>
        <w:footnoteReference w:id="57"/>
      </w:r>
      <w:r w:rsidRPr="007E543D">
        <w:rPr>
          <w:rFonts w:ascii="Calibri" w:hAnsi="Calibri"/>
          <w:szCs w:val="22"/>
        </w:rPr>
        <w:t xml:space="preserve"> </w:t>
      </w:r>
      <w:r w:rsidR="00AA6B47" w:rsidRPr="007E543D">
        <w:rPr>
          <w:rFonts w:ascii="Calibri" w:hAnsi="Calibri"/>
          <w:szCs w:val="22"/>
        </w:rPr>
        <w:t>(</w:t>
      </w:r>
      <w:r w:rsidR="008A02BB" w:rsidRPr="007E543D">
        <w:rPr>
          <w:rFonts w:ascii="Calibri" w:hAnsi="Calibri"/>
          <w:szCs w:val="22"/>
        </w:rPr>
        <w:t xml:space="preserve">100 – </w:t>
      </w:r>
      <w:r w:rsidR="00AA6B47" w:rsidRPr="007E543D">
        <w:rPr>
          <w:rFonts w:ascii="Calibri" w:hAnsi="Calibri"/>
          <w:szCs w:val="22"/>
        </w:rPr>
        <w:t>200</w:t>
      </w:r>
      <w:r w:rsidR="008A02BB" w:rsidRPr="007E543D">
        <w:rPr>
          <w:rFonts w:ascii="Calibri" w:hAnsi="Calibri"/>
          <w:szCs w:val="22"/>
        </w:rPr>
        <w:t xml:space="preserve"> </w:t>
      </w:r>
      <w:r w:rsidR="00AA6B47" w:rsidRPr="007E543D">
        <w:rPr>
          <w:rFonts w:ascii="Calibri" w:hAnsi="Calibri"/>
          <w:szCs w:val="22"/>
        </w:rPr>
        <w:t xml:space="preserve">mg/kg/d Dosage </w:t>
      </w:r>
      <w:r w:rsidR="008A02BB" w:rsidRPr="007E543D">
        <w:rPr>
          <w:rFonts w:ascii="Calibri" w:hAnsi="Calibri"/>
          <w:szCs w:val="22"/>
        </w:rPr>
        <w:t>3</w:t>
      </w:r>
      <w:r w:rsidR="00AA6B47" w:rsidRPr="007E543D">
        <w:rPr>
          <w:rFonts w:ascii="Calibri" w:hAnsi="Calibri"/>
          <w:szCs w:val="22"/>
        </w:rPr>
        <w:t xml:space="preserve"> times daily)</w:t>
      </w:r>
    </w:p>
    <w:p w14:paraId="078ECEB2" w14:textId="77777777" w:rsidR="00755191" w:rsidRPr="007E543D" w:rsidRDefault="00755191" w:rsidP="00755191">
      <w:pPr>
        <w:pStyle w:val="Normaltext"/>
        <w:spacing w:before="40"/>
        <w:ind w:left="1440"/>
        <w:rPr>
          <w:rFonts w:ascii="Calibri" w:hAnsi="Calibri"/>
          <w:szCs w:val="22"/>
        </w:rPr>
      </w:pPr>
    </w:p>
    <w:p w14:paraId="0C9C4188" w14:textId="77777777" w:rsidR="007A43A9" w:rsidRPr="007E543D" w:rsidRDefault="007A43A9" w:rsidP="006A2D19">
      <w:pPr>
        <w:pStyle w:val="Normaltext"/>
        <w:numPr>
          <w:ilvl w:val="0"/>
          <w:numId w:val="8"/>
        </w:numPr>
        <w:spacing w:before="40"/>
        <w:rPr>
          <w:rFonts w:ascii="Calibri" w:hAnsi="Calibri"/>
          <w:szCs w:val="22"/>
        </w:rPr>
      </w:pPr>
      <w:r w:rsidRPr="007E543D">
        <w:rPr>
          <w:rFonts w:ascii="Calibri" w:hAnsi="Calibri"/>
          <w:szCs w:val="22"/>
        </w:rPr>
        <w:t xml:space="preserve">Third line: individual medical decision </w:t>
      </w:r>
    </w:p>
    <w:p w14:paraId="618AC117" w14:textId="77777777" w:rsidR="00AC78FD" w:rsidRPr="007E543D" w:rsidRDefault="00AC78FD" w:rsidP="006A2D19">
      <w:pPr>
        <w:pStyle w:val="Normaltext"/>
        <w:numPr>
          <w:ilvl w:val="0"/>
          <w:numId w:val="8"/>
        </w:numPr>
        <w:spacing w:before="40"/>
        <w:rPr>
          <w:rFonts w:ascii="Calibri" w:hAnsi="Calibri"/>
          <w:szCs w:val="22"/>
        </w:rPr>
      </w:pPr>
      <w:r w:rsidRPr="007E543D">
        <w:rPr>
          <w:rFonts w:ascii="Calibri" w:hAnsi="Calibri"/>
          <w:szCs w:val="22"/>
        </w:rPr>
        <w:t>Anti-fungal treatment</w:t>
      </w:r>
    </w:p>
    <w:p w14:paraId="231E8286" w14:textId="77777777" w:rsidR="00AC78FD" w:rsidRPr="007E543D" w:rsidRDefault="00AC78FD" w:rsidP="006A2D19">
      <w:pPr>
        <w:pStyle w:val="Normaltext"/>
        <w:numPr>
          <w:ilvl w:val="1"/>
          <w:numId w:val="8"/>
        </w:numPr>
        <w:spacing w:before="40"/>
        <w:rPr>
          <w:rFonts w:ascii="Calibri" w:hAnsi="Calibri"/>
          <w:szCs w:val="22"/>
        </w:rPr>
      </w:pPr>
      <w:r w:rsidRPr="007E543D">
        <w:rPr>
          <w:rFonts w:ascii="Calibri" w:hAnsi="Calibri"/>
          <w:szCs w:val="22"/>
        </w:rPr>
        <w:t xml:space="preserve">Nystatin 100,000 UI orally 4 times daily is added for patients with oral candidiasis </w:t>
      </w:r>
      <w:r w:rsidR="001B126F" w:rsidRPr="007E543D">
        <w:rPr>
          <w:rFonts w:ascii="Calibri" w:hAnsi="Calibri"/>
          <w:szCs w:val="22"/>
        </w:rPr>
        <w:t xml:space="preserve">and routinely for all patients </w:t>
      </w:r>
      <w:r w:rsidRPr="007E543D">
        <w:rPr>
          <w:rFonts w:ascii="Calibri" w:hAnsi="Calibri"/>
          <w:szCs w:val="22"/>
        </w:rPr>
        <w:t>in area</w:t>
      </w:r>
      <w:r w:rsidR="001B126F" w:rsidRPr="007E543D">
        <w:rPr>
          <w:rFonts w:ascii="Calibri" w:hAnsi="Calibri"/>
          <w:szCs w:val="22"/>
        </w:rPr>
        <w:t>s</w:t>
      </w:r>
      <w:r w:rsidRPr="007E543D">
        <w:rPr>
          <w:rFonts w:ascii="Calibri" w:hAnsi="Calibri"/>
          <w:szCs w:val="22"/>
        </w:rPr>
        <w:t xml:space="preserve"> with </w:t>
      </w:r>
      <w:r w:rsidR="001B126F" w:rsidRPr="007E543D">
        <w:rPr>
          <w:rFonts w:ascii="Calibri" w:hAnsi="Calibri"/>
          <w:szCs w:val="22"/>
        </w:rPr>
        <w:t xml:space="preserve">a </w:t>
      </w:r>
      <w:r w:rsidRPr="007E543D">
        <w:rPr>
          <w:rFonts w:ascii="Calibri" w:hAnsi="Calibri"/>
          <w:szCs w:val="22"/>
        </w:rPr>
        <w:t>high prevalence of candidiasis (&gt;20%) or HIV.</w:t>
      </w:r>
    </w:p>
    <w:p w14:paraId="6482091F" w14:textId="77777777" w:rsidR="00AC78FD" w:rsidRPr="007E543D" w:rsidRDefault="001F11EB" w:rsidP="006A2D19">
      <w:pPr>
        <w:pStyle w:val="Normaltext"/>
        <w:numPr>
          <w:ilvl w:val="1"/>
          <w:numId w:val="8"/>
        </w:numPr>
        <w:spacing w:before="40"/>
        <w:rPr>
          <w:rFonts w:ascii="Calibri" w:hAnsi="Calibri"/>
          <w:szCs w:val="22"/>
        </w:rPr>
      </w:pPr>
      <w:r w:rsidRPr="007E543D">
        <w:rPr>
          <w:rFonts w:ascii="Calibri" w:hAnsi="Calibri"/>
          <w:szCs w:val="22"/>
        </w:rPr>
        <w:t xml:space="preserve">Patients </w:t>
      </w:r>
      <w:r w:rsidR="00AC78FD" w:rsidRPr="007E543D">
        <w:rPr>
          <w:rFonts w:ascii="Calibri" w:hAnsi="Calibri"/>
          <w:szCs w:val="22"/>
        </w:rPr>
        <w:t>with signs of severe sepsis or systemic candidiasis should be treated with fluconazole (3mg/kg once daily) although it has been associated with mild hepatic damage.</w:t>
      </w:r>
    </w:p>
    <w:p w14:paraId="6BA4DE2C" w14:textId="77777777" w:rsidR="007A43A9" w:rsidRPr="007E543D" w:rsidRDefault="007A43A9" w:rsidP="00AC78FD">
      <w:pPr>
        <w:pStyle w:val="Normaltext"/>
        <w:rPr>
          <w:rFonts w:ascii="Calibri" w:hAnsi="Calibri"/>
          <w:szCs w:val="22"/>
        </w:rPr>
      </w:pPr>
      <w:r w:rsidRPr="007E543D">
        <w:rPr>
          <w:rFonts w:ascii="Calibri" w:hAnsi="Calibri"/>
          <w:szCs w:val="22"/>
          <w:u w:val="single"/>
        </w:rPr>
        <w:t>Note</w:t>
      </w:r>
      <w:r w:rsidR="00AC78FD" w:rsidRPr="007E543D">
        <w:rPr>
          <w:rFonts w:ascii="Calibri" w:hAnsi="Calibri"/>
          <w:szCs w:val="22"/>
        </w:rPr>
        <w:t xml:space="preserve">: </w:t>
      </w:r>
      <w:r w:rsidRPr="007E543D">
        <w:rPr>
          <w:rFonts w:ascii="Calibri" w:hAnsi="Calibri"/>
          <w:szCs w:val="22"/>
        </w:rPr>
        <w:t xml:space="preserve">Co-trimoxazole is not active against small bowel bacterial overgrowth. It is inadequate for the severely malnourished </w:t>
      </w:r>
      <w:r w:rsidR="001F11EB" w:rsidRPr="007E543D">
        <w:rPr>
          <w:rFonts w:ascii="Calibri" w:hAnsi="Calibri"/>
          <w:szCs w:val="22"/>
        </w:rPr>
        <w:t>patient</w:t>
      </w:r>
      <w:r w:rsidRPr="007E543D">
        <w:rPr>
          <w:rFonts w:ascii="Calibri" w:hAnsi="Calibri"/>
          <w:szCs w:val="22"/>
        </w:rPr>
        <w:t>. If it is being given for prophylaxis against pneumocystis pneumonia in HIV positive patients, the other antibiotics should be given in addition to prophylactic (not curative) doses of co-trimoxazole.</w:t>
      </w:r>
    </w:p>
    <w:p w14:paraId="2EEC3E1D" w14:textId="77777777" w:rsidR="007A43A9" w:rsidRPr="007E543D" w:rsidRDefault="00CF690D" w:rsidP="004C1F0E">
      <w:pPr>
        <w:pStyle w:val="Caption"/>
      </w:pPr>
      <w:bookmarkStart w:id="618" w:name="_Toc304902187"/>
      <w:bookmarkStart w:id="619" w:name="_Toc320105138"/>
      <w:r>
        <w:t xml:space="preserve">Table </w:t>
      </w:r>
      <w:r w:rsidR="004C1F0E">
        <w:fldChar w:fldCharType="begin"/>
      </w:r>
      <w:r w:rsidR="004C1F0E">
        <w:instrText xml:space="preserve"> SEQ Table \* ARABIC </w:instrText>
      </w:r>
      <w:r w:rsidR="004C1F0E">
        <w:fldChar w:fldCharType="separate"/>
      </w:r>
      <w:r w:rsidR="00B20761">
        <w:rPr>
          <w:noProof/>
        </w:rPr>
        <w:t>19</w:t>
      </w:r>
      <w:r w:rsidR="004C1F0E">
        <w:fldChar w:fldCharType="end"/>
      </w:r>
      <w:r>
        <w:t xml:space="preserve">: </w:t>
      </w:r>
      <w:r w:rsidR="007A43A9" w:rsidRPr="007E543D">
        <w:t xml:space="preserve">Dosage of Gentamicin, </w:t>
      </w:r>
      <w:r w:rsidR="003C4274" w:rsidRPr="007E543D">
        <w:t>Amoxicillin</w:t>
      </w:r>
      <w:bookmarkEnd w:id="618"/>
      <w:bookmarkEnd w:id="6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5"/>
        <w:gridCol w:w="2935"/>
        <w:gridCol w:w="1957"/>
        <w:gridCol w:w="2152"/>
      </w:tblGrid>
      <w:tr w:rsidR="00560E7A" w:rsidRPr="007E543D" w14:paraId="10E83AEF" w14:textId="77777777" w:rsidTr="00852941">
        <w:tc>
          <w:tcPr>
            <w:tcW w:w="1095" w:type="pct"/>
            <w:shd w:val="clear" w:color="auto" w:fill="FFFF99"/>
          </w:tcPr>
          <w:p w14:paraId="3817A964" w14:textId="77777777" w:rsidR="00560E7A" w:rsidRPr="007E543D" w:rsidRDefault="00560E7A" w:rsidP="00323B66">
            <w:pPr>
              <w:pStyle w:val="Normaltext"/>
              <w:rPr>
                <w:rFonts w:ascii="Calibri" w:hAnsi="Calibri"/>
                <w:szCs w:val="22"/>
              </w:rPr>
            </w:pPr>
            <w:r w:rsidRPr="007E543D">
              <w:rPr>
                <w:rFonts w:ascii="Calibri" w:hAnsi="Calibri"/>
                <w:szCs w:val="22"/>
              </w:rPr>
              <w:t>Weight range</w:t>
            </w:r>
          </w:p>
        </w:tc>
        <w:tc>
          <w:tcPr>
            <w:tcW w:w="1627" w:type="pct"/>
            <w:shd w:val="clear" w:color="auto" w:fill="FFFF99"/>
          </w:tcPr>
          <w:p w14:paraId="7ECA2669" w14:textId="77777777" w:rsidR="00560E7A" w:rsidRPr="007E543D" w:rsidRDefault="00560E7A" w:rsidP="00196349">
            <w:pPr>
              <w:pStyle w:val="Normaltext"/>
              <w:spacing w:before="0"/>
              <w:jc w:val="center"/>
              <w:rPr>
                <w:rFonts w:ascii="Calibri" w:hAnsi="Calibri"/>
                <w:szCs w:val="22"/>
              </w:rPr>
            </w:pPr>
            <w:r w:rsidRPr="007E543D">
              <w:rPr>
                <w:rFonts w:ascii="Calibri" w:hAnsi="Calibri"/>
                <w:szCs w:val="22"/>
              </w:rPr>
              <w:t>Gentamicin</w:t>
            </w:r>
            <w:r w:rsidRPr="007E543D">
              <w:rPr>
                <w:rStyle w:val="FootnoteReference"/>
                <w:rFonts w:ascii="Calibri" w:hAnsi="Calibri"/>
                <w:szCs w:val="22"/>
              </w:rPr>
              <w:footnoteReference w:id="58"/>
            </w:r>
          </w:p>
          <w:p w14:paraId="2C30761E" w14:textId="77777777" w:rsidR="00560E7A" w:rsidRPr="007E543D" w:rsidRDefault="00560E7A" w:rsidP="00196349">
            <w:pPr>
              <w:pStyle w:val="Normaltext"/>
              <w:spacing w:before="0"/>
              <w:jc w:val="center"/>
              <w:rPr>
                <w:rFonts w:ascii="Calibri" w:hAnsi="Calibri"/>
                <w:szCs w:val="22"/>
              </w:rPr>
            </w:pPr>
            <w:r w:rsidRPr="007E543D">
              <w:rPr>
                <w:rFonts w:ascii="Calibri" w:hAnsi="Calibri"/>
                <w:szCs w:val="22"/>
              </w:rPr>
              <w:t xml:space="preserve">Dosage </w:t>
            </w:r>
            <w:r w:rsidRPr="007E543D">
              <w:rPr>
                <w:rFonts w:ascii="Calibri" w:hAnsi="Calibri"/>
                <w:b/>
                <w:szCs w:val="22"/>
              </w:rPr>
              <w:t>once</w:t>
            </w:r>
            <w:r w:rsidRPr="007E543D">
              <w:rPr>
                <w:rFonts w:ascii="Calibri" w:hAnsi="Calibri"/>
                <w:szCs w:val="22"/>
              </w:rPr>
              <w:t xml:space="preserve"> per day</w:t>
            </w:r>
          </w:p>
        </w:tc>
        <w:tc>
          <w:tcPr>
            <w:tcW w:w="2278" w:type="pct"/>
            <w:gridSpan w:val="2"/>
            <w:shd w:val="clear" w:color="auto" w:fill="FFFF99"/>
          </w:tcPr>
          <w:p w14:paraId="5A302CFF" w14:textId="77777777" w:rsidR="00560E7A" w:rsidRPr="007E543D" w:rsidRDefault="00560E7A" w:rsidP="00196349">
            <w:pPr>
              <w:pStyle w:val="Normaltext"/>
              <w:spacing w:before="0"/>
              <w:jc w:val="center"/>
              <w:rPr>
                <w:rFonts w:ascii="Calibri" w:hAnsi="Calibri"/>
                <w:szCs w:val="22"/>
              </w:rPr>
            </w:pPr>
            <w:r w:rsidRPr="007E543D">
              <w:rPr>
                <w:rFonts w:ascii="Calibri" w:hAnsi="Calibri"/>
                <w:szCs w:val="22"/>
              </w:rPr>
              <w:t>Amoxicillin</w:t>
            </w:r>
          </w:p>
          <w:p w14:paraId="053B1326" w14:textId="77777777" w:rsidR="00560E7A" w:rsidRPr="007E543D" w:rsidRDefault="00560E7A" w:rsidP="00196349">
            <w:pPr>
              <w:pStyle w:val="Normaltext"/>
              <w:spacing w:before="0"/>
              <w:jc w:val="center"/>
              <w:rPr>
                <w:rFonts w:ascii="Calibri" w:hAnsi="Calibri"/>
                <w:szCs w:val="22"/>
              </w:rPr>
            </w:pPr>
            <w:r w:rsidRPr="007E543D">
              <w:rPr>
                <w:rFonts w:ascii="Calibri" w:hAnsi="Calibri"/>
                <w:szCs w:val="22"/>
              </w:rPr>
              <w:t>(50 – 100 mg/kg/d)</w:t>
            </w:r>
          </w:p>
          <w:p w14:paraId="465A4A7B" w14:textId="77777777" w:rsidR="00560E7A" w:rsidRPr="007E543D" w:rsidRDefault="00560E7A" w:rsidP="00196349">
            <w:pPr>
              <w:pStyle w:val="Normaltext"/>
              <w:spacing w:before="0"/>
              <w:jc w:val="center"/>
              <w:rPr>
                <w:rFonts w:ascii="Calibri" w:hAnsi="Calibri"/>
                <w:szCs w:val="22"/>
              </w:rPr>
            </w:pPr>
            <w:r w:rsidRPr="007E543D">
              <w:rPr>
                <w:rFonts w:ascii="Calibri" w:hAnsi="Calibri"/>
                <w:szCs w:val="22"/>
              </w:rPr>
              <w:t xml:space="preserve">Dosage – </w:t>
            </w:r>
            <w:r w:rsidRPr="007E543D">
              <w:rPr>
                <w:rFonts w:ascii="Calibri" w:hAnsi="Calibri"/>
                <w:b/>
                <w:szCs w:val="22"/>
              </w:rPr>
              <w:t>twice</w:t>
            </w:r>
            <w:r w:rsidRPr="007E543D">
              <w:rPr>
                <w:rFonts w:ascii="Calibri" w:hAnsi="Calibri"/>
                <w:szCs w:val="22"/>
              </w:rPr>
              <w:t xml:space="preserve"> per day</w:t>
            </w:r>
          </w:p>
        </w:tc>
      </w:tr>
      <w:tr w:rsidR="00560E7A" w:rsidRPr="007E543D" w14:paraId="6014F791" w14:textId="77777777" w:rsidTr="00852941">
        <w:tc>
          <w:tcPr>
            <w:tcW w:w="1095" w:type="pct"/>
            <w:shd w:val="clear" w:color="auto" w:fill="FFFF99"/>
          </w:tcPr>
          <w:p w14:paraId="3829AC08"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Kg</w:t>
            </w:r>
          </w:p>
        </w:tc>
        <w:tc>
          <w:tcPr>
            <w:tcW w:w="1627" w:type="pct"/>
            <w:shd w:val="clear" w:color="auto" w:fill="FFFF99"/>
          </w:tcPr>
          <w:p w14:paraId="31B97424"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mg</w:t>
            </w:r>
          </w:p>
        </w:tc>
        <w:tc>
          <w:tcPr>
            <w:tcW w:w="1085" w:type="pct"/>
            <w:shd w:val="clear" w:color="auto" w:fill="FFFF99"/>
          </w:tcPr>
          <w:p w14:paraId="32A95CA0"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mg</w:t>
            </w:r>
          </w:p>
        </w:tc>
        <w:tc>
          <w:tcPr>
            <w:tcW w:w="1193" w:type="pct"/>
            <w:shd w:val="clear" w:color="auto" w:fill="FFFF99"/>
          </w:tcPr>
          <w:p w14:paraId="26532DE8"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Cap/tab</w:t>
            </w:r>
          </w:p>
        </w:tc>
      </w:tr>
      <w:tr w:rsidR="00560E7A" w:rsidRPr="007E543D" w14:paraId="3EB71225" w14:textId="77777777" w:rsidTr="00CF690D">
        <w:trPr>
          <w:cantSplit/>
        </w:trPr>
        <w:tc>
          <w:tcPr>
            <w:tcW w:w="1095" w:type="pct"/>
          </w:tcPr>
          <w:p w14:paraId="1F6A7129"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&lt;5kg</w:t>
            </w:r>
          </w:p>
        </w:tc>
        <w:tc>
          <w:tcPr>
            <w:tcW w:w="1627" w:type="pct"/>
            <w:vMerge w:val="restart"/>
            <w:vAlign w:val="center"/>
          </w:tcPr>
          <w:p w14:paraId="5183F28F" w14:textId="77777777" w:rsidR="00560E7A" w:rsidRPr="007E543D" w:rsidRDefault="00665EBC" w:rsidP="00CF690D">
            <w:pPr>
              <w:pStyle w:val="Normaltext"/>
              <w:spacing w:before="60" w:after="60"/>
              <w:jc w:val="center"/>
              <w:rPr>
                <w:rFonts w:ascii="Calibri" w:hAnsi="Calibri"/>
                <w:szCs w:val="22"/>
              </w:rPr>
            </w:pPr>
            <w:r>
              <w:rPr>
                <w:rFonts w:ascii="Calibri" w:hAnsi="Calibri"/>
                <w:szCs w:val="22"/>
              </w:rPr>
              <w:t xml:space="preserve">5 mg/kg give once </w:t>
            </w:r>
            <w:r w:rsidR="00560E7A" w:rsidRPr="007E543D">
              <w:rPr>
                <w:rFonts w:ascii="Calibri" w:hAnsi="Calibri"/>
                <w:szCs w:val="22"/>
              </w:rPr>
              <w:t>daily IM</w:t>
            </w:r>
          </w:p>
        </w:tc>
        <w:tc>
          <w:tcPr>
            <w:tcW w:w="1085" w:type="pct"/>
          </w:tcPr>
          <w:p w14:paraId="4DFD286C"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125 mg * 2</w:t>
            </w:r>
          </w:p>
        </w:tc>
        <w:tc>
          <w:tcPr>
            <w:tcW w:w="1193" w:type="pct"/>
          </w:tcPr>
          <w:p w14:paraId="04049439"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½ cap.*2</w:t>
            </w:r>
          </w:p>
        </w:tc>
      </w:tr>
      <w:tr w:rsidR="00560E7A" w:rsidRPr="007E543D" w14:paraId="7A6E0975" w14:textId="77777777" w:rsidTr="00852941">
        <w:trPr>
          <w:cantSplit/>
        </w:trPr>
        <w:tc>
          <w:tcPr>
            <w:tcW w:w="1095" w:type="pct"/>
          </w:tcPr>
          <w:p w14:paraId="103FDB34"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5 – 10</w:t>
            </w:r>
          </w:p>
        </w:tc>
        <w:tc>
          <w:tcPr>
            <w:tcW w:w="1627" w:type="pct"/>
            <w:vMerge/>
          </w:tcPr>
          <w:p w14:paraId="7CC9117C" w14:textId="77777777" w:rsidR="00560E7A" w:rsidRPr="007E543D" w:rsidRDefault="00560E7A" w:rsidP="00CF690D">
            <w:pPr>
              <w:pStyle w:val="Normaltext"/>
              <w:spacing w:before="60" w:after="60"/>
              <w:jc w:val="center"/>
              <w:rPr>
                <w:rFonts w:ascii="Calibri" w:hAnsi="Calibri"/>
                <w:szCs w:val="22"/>
              </w:rPr>
            </w:pPr>
          </w:p>
        </w:tc>
        <w:tc>
          <w:tcPr>
            <w:tcW w:w="1085" w:type="pct"/>
          </w:tcPr>
          <w:p w14:paraId="48B0B9B5"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250 mg * 2</w:t>
            </w:r>
          </w:p>
        </w:tc>
        <w:tc>
          <w:tcPr>
            <w:tcW w:w="1193" w:type="pct"/>
          </w:tcPr>
          <w:p w14:paraId="3ED131BE"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1 cap * 2</w:t>
            </w:r>
          </w:p>
        </w:tc>
      </w:tr>
      <w:tr w:rsidR="00560E7A" w:rsidRPr="007E543D" w14:paraId="4DC7EBC7" w14:textId="77777777" w:rsidTr="00852941">
        <w:trPr>
          <w:cantSplit/>
        </w:trPr>
        <w:tc>
          <w:tcPr>
            <w:tcW w:w="1095" w:type="pct"/>
          </w:tcPr>
          <w:p w14:paraId="6A6DB9A0"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10 – 20</w:t>
            </w:r>
          </w:p>
        </w:tc>
        <w:tc>
          <w:tcPr>
            <w:tcW w:w="1627" w:type="pct"/>
            <w:vMerge/>
          </w:tcPr>
          <w:p w14:paraId="0E770D2A" w14:textId="77777777" w:rsidR="00560E7A" w:rsidRPr="007E543D" w:rsidRDefault="00560E7A" w:rsidP="00CF690D">
            <w:pPr>
              <w:pStyle w:val="Normaltext"/>
              <w:spacing w:before="60" w:after="60"/>
              <w:jc w:val="center"/>
              <w:rPr>
                <w:rFonts w:ascii="Calibri" w:hAnsi="Calibri"/>
                <w:szCs w:val="22"/>
              </w:rPr>
            </w:pPr>
          </w:p>
        </w:tc>
        <w:tc>
          <w:tcPr>
            <w:tcW w:w="1085" w:type="pct"/>
          </w:tcPr>
          <w:p w14:paraId="0840B62A"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500 mg * 2</w:t>
            </w:r>
          </w:p>
        </w:tc>
        <w:tc>
          <w:tcPr>
            <w:tcW w:w="1193" w:type="pct"/>
          </w:tcPr>
          <w:p w14:paraId="35991BAF"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2 cap * 2</w:t>
            </w:r>
          </w:p>
        </w:tc>
      </w:tr>
      <w:tr w:rsidR="00560E7A" w:rsidRPr="007E543D" w14:paraId="51A91471" w14:textId="77777777" w:rsidTr="00852941">
        <w:trPr>
          <w:cantSplit/>
        </w:trPr>
        <w:tc>
          <w:tcPr>
            <w:tcW w:w="1095" w:type="pct"/>
          </w:tcPr>
          <w:p w14:paraId="09AD1E04"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20 - 35</w:t>
            </w:r>
          </w:p>
        </w:tc>
        <w:tc>
          <w:tcPr>
            <w:tcW w:w="1627" w:type="pct"/>
            <w:vMerge/>
          </w:tcPr>
          <w:p w14:paraId="5165486F" w14:textId="77777777" w:rsidR="00560E7A" w:rsidRPr="007E543D" w:rsidRDefault="00560E7A" w:rsidP="00CF690D">
            <w:pPr>
              <w:pStyle w:val="Normaltext"/>
              <w:spacing w:before="60" w:after="60"/>
              <w:jc w:val="center"/>
              <w:rPr>
                <w:rFonts w:ascii="Calibri" w:hAnsi="Calibri"/>
                <w:szCs w:val="22"/>
              </w:rPr>
            </w:pPr>
          </w:p>
        </w:tc>
        <w:tc>
          <w:tcPr>
            <w:tcW w:w="1085" w:type="pct"/>
          </w:tcPr>
          <w:p w14:paraId="3598A104"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750 mg * 2</w:t>
            </w:r>
          </w:p>
        </w:tc>
        <w:tc>
          <w:tcPr>
            <w:tcW w:w="1193" w:type="pct"/>
          </w:tcPr>
          <w:p w14:paraId="3B65F65D"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3 cap * 2</w:t>
            </w:r>
          </w:p>
        </w:tc>
      </w:tr>
      <w:tr w:rsidR="00560E7A" w:rsidRPr="007E543D" w14:paraId="588C3C28" w14:textId="77777777" w:rsidTr="00852941">
        <w:trPr>
          <w:cantSplit/>
        </w:trPr>
        <w:tc>
          <w:tcPr>
            <w:tcW w:w="1095" w:type="pct"/>
          </w:tcPr>
          <w:p w14:paraId="5E8217E7"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&gt; 35</w:t>
            </w:r>
          </w:p>
        </w:tc>
        <w:tc>
          <w:tcPr>
            <w:tcW w:w="1627" w:type="pct"/>
            <w:vMerge/>
          </w:tcPr>
          <w:p w14:paraId="3FDBE57D" w14:textId="77777777" w:rsidR="00560E7A" w:rsidRPr="007E543D" w:rsidRDefault="00560E7A" w:rsidP="00CF690D">
            <w:pPr>
              <w:pStyle w:val="Normaltext"/>
              <w:spacing w:before="60" w:after="60"/>
              <w:jc w:val="center"/>
              <w:rPr>
                <w:rFonts w:ascii="Calibri" w:hAnsi="Calibri"/>
                <w:szCs w:val="22"/>
              </w:rPr>
            </w:pPr>
          </w:p>
        </w:tc>
        <w:tc>
          <w:tcPr>
            <w:tcW w:w="1085" w:type="pct"/>
          </w:tcPr>
          <w:p w14:paraId="71FFCDD0"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1000 mg * 2</w:t>
            </w:r>
          </w:p>
        </w:tc>
        <w:tc>
          <w:tcPr>
            <w:tcW w:w="1193" w:type="pct"/>
          </w:tcPr>
          <w:p w14:paraId="7D87A9DB" w14:textId="77777777" w:rsidR="00560E7A" w:rsidRPr="007E543D" w:rsidRDefault="00560E7A" w:rsidP="00CF690D">
            <w:pPr>
              <w:pStyle w:val="Normaltext"/>
              <w:spacing w:before="60" w:after="60"/>
              <w:jc w:val="center"/>
              <w:rPr>
                <w:rFonts w:ascii="Calibri" w:hAnsi="Calibri"/>
                <w:szCs w:val="22"/>
              </w:rPr>
            </w:pPr>
            <w:r w:rsidRPr="007E543D">
              <w:rPr>
                <w:rFonts w:ascii="Calibri" w:hAnsi="Calibri"/>
                <w:szCs w:val="22"/>
              </w:rPr>
              <w:t>4 cap * 2</w:t>
            </w:r>
          </w:p>
        </w:tc>
      </w:tr>
    </w:tbl>
    <w:p w14:paraId="16EC9F47" w14:textId="77777777" w:rsidR="00156B86" w:rsidRPr="007E543D" w:rsidRDefault="007A43A9" w:rsidP="00852941">
      <w:pPr>
        <w:pStyle w:val="Normaltext"/>
        <w:rPr>
          <w:rFonts w:ascii="Calibri" w:hAnsi="Calibri"/>
          <w:szCs w:val="22"/>
        </w:rPr>
      </w:pPr>
      <w:r w:rsidRPr="007E543D">
        <w:rPr>
          <w:rFonts w:ascii="Calibri" w:hAnsi="Calibri"/>
          <w:szCs w:val="22"/>
        </w:rPr>
        <w:t xml:space="preserve">The 20mg </w:t>
      </w:r>
      <w:r w:rsidR="00DE5AE9" w:rsidRPr="007E543D">
        <w:rPr>
          <w:rFonts w:ascii="Calibri" w:hAnsi="Calibri"/>
          <w:szCs w:val="22"/>
        </w:rPr>
        <w:t>ampoule</w:t>
      </w:r>
      <w:r w:rsidRPr="007E543D">
        <w:rPr>
          <w:rFonts w:ascii="Calibri" w:hAnsi="Calibri"/>
          <w:szCs w:val="22"/>
        </w:rPr>
        <w:t xml:space="preserve"> (10mg/ml)</w:t>
      </w:r>
      <w:r w:rsidR="00665EBC">
        <w:rPr>
          <w:rFonts w:ascii="Calibri" w:hAnsi="Calibri"/>
          <w:szCs w:val="22"/>
        </w:rPr>
        <w:t xml:space="preserve"> of gentamicin should be used. </w:t>
      </w:r>
      <w:r w:rsidRPr="007E543D">
        <w:rPr>
          <w:rFonts w:ascii="Calibri" w:hAnsi="Calibri"/>
          <w:szCs w:val="22"/>
        </w:rPr>
        <w:t xml:space="preserve">It is very difficult to measure small volumes with the adult (stronger) gentamicin solutions </w:t>
      </w:r>
    </w:p>
    <w:p w14:paraId="0EA72AFB" w14:textId="77777777" w:rsidR="00B45C21" w:rsidRPr="007E543D" w:rsidRDefault="00931155" w:rsidP="00852941">
      <w:pPr>
        <w:pStyle w:val="Normaltext"/>
        <w:spacing w:before="0"/>
        <w:rPr>
          <w:rFonts w:ascii="Calibri" w:hAnsi="Calibri"/>
          <w:szCs w:val="22"/>
        </w:rPr>
      </w:pPr>
      <w:r w:rsidRPr="007E543D">
        <w:rPr>
          <w:rFonts w:ascii="Calibri" w:hAnsi="Calibri"/>
          <w:szCs w:val="22"/>
        </w:rPr>
        <w:t xml:space="preserve">When metronidazole is used for suppression of small bowel overgrowth in the severely malnourished complicated </w:t>
      </w:r>
      <w:r w:rsidR="006A56BC" w:rsidRPr="007E543D">
        <w:rPr>
          <w:rFonts w:ascii="Calibri" w:hAnsi="Calibri"/>
          <w:szCs w:val="22"/>
        </w:rPr>
        <w:t>patient</w:t>
      </w:r>
      <w:r w:rsidR="003F3A6E" w:rsidRPr="007E543D">
        <w:rPr>
          <w:rFonts w:ascii="Calibri" w:hAnsi="Calibri"/>
          <w:szCs w:val="22"/>
        </w:rPr>
        <w:t xml:space="preserve"> and all</w:t>
      </w:r>
      <w:r w:rsidRPr="007E543D">
        <w:rPr>
          <w:rFonts w:ascii="Calibri" w:hAnsi="Calibri"/>
          <w:szCs w:val="22"/>
        </w:rPr>
        <w:t xml:space="preserve"> </w:t>
      </w:r>
      <w:r w:rsidR="006A56BC" w:rsidRPr="007E543D">
        <w:rPr>
          <w:rFonts w:ascii="Calibri" w:hAnsi="Calibri"/>
          <w:szCs w:val="22"/>
        </w:rPr>
        <w:t>patient</w:t>
      </w:r>
      <w:r w:rsidR="003F3A6E" w:rsidRPr="007E543D">
        <w:rPr>
          <w:rFonts w:ascii="Calibri" w:hAnsi="Calibri"/>
          <w:szCs w:val="22"/>
        </w:rPr>
        <w:t>s</w:t>
      </w:r>
      <w:r w:rsidRPr="007E543D">
        <w:rPr>
          <w:rFonts w:ascii="Calibri" w:hAnsi="Calibri"/>
          <w:szCs w:val="22"/>
        </w:rPr>
        <w:t xml:space="preserve"> with kwashiorkor the dose must </w:t>
      </w:r>
      <w:r w:rsidR="00246CB3" w:rsidRPr="007E543D">
        <w:rPr>
          <w:rFonts w:ascii="Calibri" w:hAnsi="Calibri"/>
          <w:szCs w:val="22"/>
        </w:rPr>
        <w:t>not exceed</w:t>
      </w:r>
      <w:r w:rsidR="008A4767" w:rsidRPr="007E543D">
        <w:rPr>
          <w:rFonts w:ascii="Calibri" w:hAnsi="Calibri"/>
          <w:szCs w:val="22"/>
        </w:rPr>
        <w:t xml:space="preserve"> 10mg/kg/d.</w:t>
      </w:r>
    </w:p>
    <w:p w14:paraId="3E289DE6" w14:textId="77777777" w:rsidR="007A43A9" w:rsidRPr="007E543D" w:rsidRDefault="007A43A9" w:rsidP="00CF690D">
      <w:pPr>
        <w:spacing w:before="240"/>
        <w:rPr>
          <w:color w:val="548DD4"/>
          <w:lang w:val="en-GB"/>
        </w:rPr>
      </w:pPr>
      <w:bookmarkStart w:id="620" w:name="_Toc270507448"/>
      <w:r w:rsidRPr="007E543D">
        <w:rPr>
          <w:b/>
          <w:color w:val="548DD4"/>
          <w:lang w:val="en-GB"/>
        </w:rPr>
        <w:t>Duration of antibiotic treatment</w:t>
      </w:r>
      <w:bookmarkEnd w:id="620"/>
    </w:p>
    <w:p w14:paraId="373E5BAB" w14:textId="77777777" w:rsidR="007A43A9" w:rsidRPr="007E543D" w:rsidRDefault="008A4767" w:rsidP="00852941">
      <w:pPr>
        <w:pStyle w:val="Normaltext"/>
        <w:rPr>
          <w:rFonts w:ascii="Calibri" w:hAnsi="Calibri"/>
          <w:szCs w:val="22"/>
        </w:rPr>
      </w:pPr>
      <w:r w:rsidRPr="007E543D">
        <w:rPr>
          <w:rFonts w:ascii="Calibri" w:hAnsi="Calibri"/>
          <w:szCs w:val="22"/>
        </w:rPr>
        <w:t>For in</w:t>
      </w:r>
      <w:r w:rsidR="003F3A6E" w:rsidRPr="007E543D">
        <w:rPr>
          <w:rFonts w:ascii="Calibri" w:hAnsi="Calibri"/>
          <w:szCs w:val="22"/>
        </w:rPr>
        <w:t>-</w:t>
      </w:r>
      <w:r w:rsidRPr="007E543D">
        <w:rPr>
          <w:rFonts w:ascii="Calibri" w:hAnsi="Calibri"/>
          <w:szCs w:val="22"/>
        </w:rPr>
        <w:t>patients</w:t>
      </w:r>
      <w:r w:rsidR="00075C34" w:rsidRPr="007E543D">
        <w:rPr>
          <w:rFonts w:ascii="Calibri" w:hAnsi="Calibri"/>
          <w:szCs w:val="22"/>
        </w:rPr>
        <w:t>,</w:t>
      </w:r>
      <w:r w:rsidRPr="007E543D">
        <w:rPr>
          <w:rFonts w:ascii="Calibri" w:hAnsi="Calibri"/>
          <w:szCs w:val="22"/>
        </w:rPr>
        <w:t xml:space="preserve"> either give antibiotics</w:t>
      </w:r>
      <w:r w:rsidR="007A43A9" w:rsidRPr="007E543D">
        <w:rPr>
          <w:rFonts w:ascii="Calibri" w:hAnsi="Calibri"/>
          <w:szCs w:val="22"/>
        </w:rPr>
        <w:t xml:space="preserve"> continuously until transferred to OTP or every day during </w:t>
      </w:r>
      <w:r w:rsidRPr="007E543D">
        <w:rPr>
          <w:rFonts w:ascii="Calibri" w:hAnsi="Calibri"/>
          <w:szCs w:val="22"/>
        </w:rPr>
        <w:t xml:space="preserve">the </w:t>
      </w:r>
      <w:r w:rsidR="007A43A9" w:rsidRPr="007E543D">
        <w:rPr>
          <w:rFonts w:ascii="Calibri" w:hAnsi="Calibri"/>
          <w:szCs w:val="22"/>
        </w:rPr>
        <w:t>Acute-phase + four more days.</w:t>
      </w:r>
    </w:p>
    <w:p w14:paraId="6E4F842A" w14:textId="77777777" w:rsidR="007A43A9" w:rsidRPr="007E543D" w:rsidRDefault="007A43A9" w:rsidP="00CF690D">
      <w:pPr>
        <w:spacing w:before="240"/>
        <w:rPr>
          <w:color w:val="548DD4"/>
          <w:lang w:val="en-GB"/>
        </w:rPr>
      </w:pPr>
      <w:bookmarkStart w:id="621" w:name="_Toc213725273"/>
      <w:bookmarkStart w:id="622" w:name="_Toc213725380"/>
      <w:bookmarkStart w:id="623" w:name="_Toc213725539"/>
      <w:bookmarkStart w:id="624" w:name="_Toc213726041"/>
      <w:bookmarkStart w:id="625" w:name="_Toc213726622"/>
      <w:bookmarkStart w:id="626" w:name="_Toc270507449"/>
      <w:r w:rsidRPr="007E543D">
        <w:rPr>
          <w:b/>
          <w:color w:val="548DD4"/>
          <w:lang w:val="en-GB"/>
        </w:rPr>
        <w:t>Administration of antibiotics</w:t>
      </w:r>
      <w:bookmarkEnd w:id="621"/>
      <w:bookmarkEnd w:id="622"/>
      <w:bookmarkEnd w:id="623"/>
      <w:bookmarkEnd w:id="624"/>
      <w:bookmarkEnd w:id="625"/>
      <w:bookmarkEnd w:id="626"/>
    </w:p>
    <w:p w14:paraId="7B8E1F50" w14:textId="77777777" w:rsidR="007A43A9" w:rsidRPr="007E543D" w:rsidRDefault="007A43A9" w:rsidP="00EB4DA6">
      <w:pPr>
        <w:pStyle w:val="Normaltext"/>
        <w:numPr>
          <w:ilvl w:val="0"/>
          <w:numId w:val="64"/>
        </w:numPr>
        <w:spacing w:before="60"/>
        <w:ind w:left="714" w:hanging="357"/>
        <w:rPr>
          <w:rFonts w:ascii="Calibri" w:hAnsi="Calibri"/>
          <w:szCs w:val="22"/>
        </w:rPr>
      </w:pPr>
      <w:r w:rsidRPr="007E543D">
        <w:rPr>
          <w:rFonts w:ascii="Calibri" w:hAnsi="Calibri"/>
          <w:szCs w:val="22"/>
        </w:rPr>
        <w:t>Wherever possible antibiotics should be given orally or by NG tube</w:t>
      </w:r>
      <w:r w:rsidR="00DC2135" w:rsidRPr="007E543D">
        <w:rPr>
          <w:rFonts w:ascii="Calibri" w:hAnsi="Calibri"/>
          <w:szCs w:val="22"/>
        </w:rPr>
        <w:t xml:space="preserve"> (see annex </w:t>
      </w:r>
      <w:r w:rsidR="004055E3" w:rsidRPr="007E543D">
        <w:rPr>
          <w:rFonts w:ascii="Calibri" w:hAnsi="Calibri"/>
          <w:szCs w:val="22"/>
        </w:rPr>
        <w:t>16</w:t>
      </w:r>
      <w:r w:rsidR="00DC2135" w:rsidRPr="007E543D">
        <w:rPr>
          <w:rFonts w:ascii="Calibri" w:hAnsi="Calibri"/>
          <w:szCs w:val="22"/>
        </w:rPr>
        <w:t>)</w:t>
      </w:r>
      <w:r w:rsidRPr="007E543D">
        <w:rPr>
          <w:rFonts w:ascii="Calibri" w:hAnsi="Calibri"/>
          <w:szCs w:val="22"/>
        </w:rPr>
        <w:t>.</w:t>
      </w:r>
    </w:p>
    <w:p w14:paraId="16543B2C" w14:textId="77777777" w:rsidR="007A43A9" w:rsidRPr="007E543D" w:rsidRDefault="007A43A9" w:rsidP="00EB4DA6">
      <w:pPr>
        <w:pStyle w:val="Normaltext"/>
        <w:numPr>
          <w:ilvl w:val="0"/>
          <w:numId w:val="64"/>
        </w:numPr>
        <w:spacing w:before="60"/>
        <w:ind w:left="714" w:hanging="357"/>
        <w:rPr>
          <w:rFonts w:ascii="Calibri" w:hAnsi="Calibri"/>
          <w:szCs w:val="22"/>
        </w:rPr>
      </w:pPr>
      <w:r w:rsidRPr="007E543D">
        <w:rPr>
          <w:rFonts w:ascii="Calibri" w:hAnsi="Calibri"/>
          <w:szCs w:val="22"/>
        </w:rPr>
        <w:t>In cases with complications due very severe infection such as septic shock, p</w:t>
      </w:r>
      <w:r w:rsidR="00246CB3" w:rsidRPr="007E543D">
        <w:rPr>
          <w:rFonts w:ascii="Calibri" w:hAnsi="Calibri"/>
          <w:szCs w:val="22"/>
        </w:rPr>
        <w:t xml:space="preserve">arenteral antibiotics should be </w:t>
      </w:r>
      <w:r w:rsidRPr="007E543D">
        <w:rPr>
          <w:rFonts w:ascii="Calibri" w:hAnsi="Calibri"/>
          <w:szCs w:val="22"/>
        </w:rPr>
        <w:t>used</w:t>
      </w:r>
      <w:r w:rsidR="00246CB3" w:rsidRPr="007E543D">
        <w:rPr>
          <w:rFonts w:ascii="Calibri" w:hAnsi="Calibri"/>
          <w:szCs w:val="22"/>
        </w:rPr>
        <w:t>.</w:t>
      </w:r>
    </w:p>
    <w:p w14:paraId="386ECB3F" w14:textId="77777777" w:rsidR="007A43A9" w:rsidRPr="007E543D" w:rsidRDefault="007A43A9" w:rsidP="00EB4DA6">
      <w:pPr>
        <w:pStyle w:val="Normaltext"/>
        <w:numPr>
          <w:ilvl w:val="0"/>
          <w:numId w:val="64"/>
        </w:numPr>
        <w:spacing w:before="60"/>
        <w:ind w:left="714" w:hanging="357"/>
        <w:rPr>
          <w:rFonts w:ascii="Calibri" w:hAnsi="Calibri"/>
          <w:szCs w:val="22"/>
        </w:rPr>
      </w:pPr>
      <w:r w:rsidRPr="007E543D">
        <w:rPr>
          <w:rFonts w:ascii="Calibri" w:hAnsi="Calibri"/>
          <w:szCs w:val="22"/>
        </w:rPr>
        <w:t xml:space="preserve">Infusions containing antibiotics should not be used because of the danger of inducing heart failure. Indwelling </w:t>
      </w:r>
      <w:r w:rsidR="00B45C21" w:rsidRPr="007E543D">
        <w:rPr>
          <w:rFonts w:ascii="Calibri" w:hAnsi="Calibri"/>
          <w:szCs w:val="22"/>
        </w:rPr>
        <w:t>cannula</w:t>
      </w:r>
      <w:r w:rsidRPr="007E543D">
        <w:rPr>
          <w:rFonts w:ascii="Calibri" w:hAnsi="Calibri"/>
          <w:szCs w:val="22"/>
        </w:rPr>
        <w:t xml:space="preserve"> should rarely be used</w:t>
      </w:r>
      <w:r w:rsidR="00246CB3" w:rsidRPr="007E543D">
        <w:rPr>
          <w:rFonts w:ascii="Calibri" w:hAnsi="Calibri"/>
          <w:szCs w:val="22"/>
        </w:rPr>
        <w:t xml:space="preserve"> – and only in very ill children, not routinely. Every effort should be taken to keep the cannula sterile.</w:t>
      </w:r>
    </w:p>
    <w:p w14:paraId="0D77F593" w14:textId="77777777" w:rsidR="007227CB" w:rsidRDefault="007227CB">
      <w:pPr>
        <w:spacing w:after="0"/>
        <w:jc w:val="left"/>
        <w:rPr>
          <w:rFonts w:ascii="Cambria" w:eastAsia="Times New Roman" w:hAnsi="Cambria"/>
          <w:b/>
          <w:bCs/>
          <w:color w:val="4F81BD"/>
        </w:rPr>
      </w:pPr>
      <w:bookmarkStart w:id="627" w:name="_Toc315357697"/>
      <w:bookmarkStart w:id="628" w:name="_Toc270507450"/>
      <w:r>
        <w:br w:type="page"/>
      </w:r>
    </w:p>
    <w:p w14:paraId="4E14B908" w14:textId="77777777" w:rsidR="007A43A9" w:rsidRPr="007E543D" w:rsidRDefault="007A43A9" w:rsidP="002D350B">
      <w:pPr>
        <w:pStyle w:val="Heading3"/>
      </w:pPr>
      <w:bookmarkStart w:id="629" w:name="_Toc320105311"/>
      <w:r w:rsidRPr="007E543D">
        <w:t>M</w:t>
      </w:r>
      <w:r w:rsidR="00F53E4A" w:rsidRPr="007E543D">
        <w:t>alaria</w:t>
      </w:r>
      <w:bookmarkEnd w:id="627"/>
      <w:bookmarkEnd w:id="628"/>
      <w:bookmarkEnd w:id="629"/>
    </w:p>
    <w:p w14:paraId="0C0B3D54" w14:textId="77777777" w:rsidR="007A43A9" w:rsidRPr="007E543D" w:rsidRDefault="007A43A9" w:rsidP="007A43A9">
      <w:pPr>
        <w:autoSpaceDE w:val="0"/>
        <w:autoSpaceDN w:val="0"/>
        <w:adjustRightInd w:val="0"/>
        <w:spacing w:after="0"/>
        <w:rPr>
          <w:rFonts w:eastAsia="Times New Roman" w:cs="Arial"/>
          <w:bCs/>
          <w:iCs/>
          <w:lang w:val="en-GB"/>
        </w:rPr>
      </w:pPr>
      <w:r w:rsidRPr="007E543D">
        <w:rPr>
          <w:rFonts w:eastAsia="Times New Roman" w:cs="Arial"/>
          <w:bCs/>
          <w:iCs/>
          <w:lang w:val="en-GB"/>
        </w:rPr>
        <w:t xml:space="preserve">Although the National protocol should be followed for asymptomatic malaria in OTP, cases with symptomatic malaria are admitted to </w:t>
      </w:r>
      <w:r w:rsidR="00F53E4A" w:rsidRPr="007E543D">
        <w:rPr>
          <w:rFonts w:eastAsia="Times New Roman" w:cs="Arial"/>
          <w:bCs/>
          <w:iCs/>
          <w:lang w:val="en-GB"/>
        </w:rPr>
        <w:t>IPF</w:t>
      </w:r>
      <w:r w:rsidRPr="007E543D">
        <w:rPr>
          <w:rFonts w:eastAsia="Times New Roman" w:cs="Arial"/>
          <w:bCs/>
          <w:iCs/>
          <w:lang w:val="en-GB"/>
        </w:rPr>
        <w:t>.</w:t>
      </w:r>
    </w:p>
    <w:p w14:paraId="263C75B1" w14:textId="77777777" w:rsidR="007A43A9" w:rsidRPr="007E543D" w:rsidRDefault="007A43A9" w:rsidP="00EB4DA6">
      <w:pPr>
        <w:pStyle w:val="Normaltext"/>
        <w:numPr>
          <w:ilvl w:val="0"/>
          <w:numId w:val="64"/>
        </w:numPr>
        <w:spacing w:before="60"/>
        <w:ind w:left="714" w:hanging="357"/>
        <w:rPr>
          <w:szCs w:val="22"/>
        </w:rPr>
      </w:pPr>
      <w:r w:rsidRPr="007E543D">
        <w:rPr>
          <w:rFonts w:ascii="Calibri" w:hAnsi="Calibri"/>
          <w:szCs w:val="22"/>
        </w:rPr>
        <w:t>For uncomplicated malaria</w:t>
      </w:r>
      <w:r w:rsidR="00246CB3" w:rsidRPr="007E543D">
        <w:rPr>
          <w:rFonts w:ascii="Calibri" w:hAnsi="Calibri"/>
          <w:szCs w:val="22"/>
        </w:rPr>
        <w:t>, g</w:t>
      </w:r>
      <w:r w:rsidR="00260FE0" w:rsidRPr="007E543D">
        <w:rPr>
          <w:rFonts w:ascii="Calibri" w:hAnsi="Calibri"/>
          <w:szCs w:val="22"/>
        </w:rPr>
        <w:t xml:space="preserve">ive </w:t>
      </w:r>
      <w:r w:rsidRPr="007E543D">
        <w:rPr>
          <w:rFonts w:ascii="Calibri" w:hAnsi="Calibri"/>
          <w:szCs w:val="22"/>
        </w:rPr>
        <w:t>Coartem (artemether-lumefantrine)</w:t>
      </w:r>
      <w:r w:rsidR="00260FE0" w:rsidRPr="007E543D">
        <w:rPr>
          <w:rFonts w:ascii="Calibri" w:hAnsi="Calibri"/>
          <w:szCs w:val="22"/>
        </w:rPr>
        <w:t xml:space="preserve"> as </w:t>
      </w:r>
      <w:r w:rsidRPr="007E543D">
        <w:rPr>
          <w:rFonts w:ascii="Calibri" w:hAnsi="Calibri"/>
          <w:szCs w:val="22"/>
        </w:rPr>
        <w:t>first line treatment using a 6 dose regimen (at 0 and 8 hours then twice daily on each of the following 2 days)</w:t>
      </w:r>
      <w:r w:rsidR="00260FE0" w:rsidRPr="007E543D">
        <w:rPr>
          <w:rFonts w:ascii="Calibri" w:hAnsi="Calibri"/>
          <w:szCs w:val="22"/>
        </w:rPr>
        <w:t>.</w:t>
      </w:r>
    </w:p>
    <w:p w14:paraId="787BC749" w14:textId="77777777" w:rsidR="00F53E4A" w:rsidRPr="007E543D" w:rsidRDefault="007A43A9" w:rsidP="00EB4DA6">
      <w:pPr>
        <w:pStyle w:val="Normaltext"/>
        <w:numPr>
          <w:ilvl w:val="0"/>
          <w:numId w:val="64"/>
        </w:numPr>
        <w:spacing w:before="60"/>
        <w:ind w:left="714" w:hanging="357"/>
        <w:rPr>
          <w:szCs w:val="22"/>
        </w:rPr>
      </w:pPr>
      <w:r w:rsidRPr="007E543D">
        <w:rPr>
          <w:rFonts w:ascii="Calibri" w:hAnsi="Calibri"/>
          <w:szCs w:val="22"/>
        </w:rPr>
        <w:t>For complicated malaria (</w:t>
      </w:r>
      <w:r w:rsidR="00DE5AE9" w:rsidRPr="007E543D">
        <w:rPr>
          <w:rFonts w:ascii="Calibri" w:hAnsi="Calibri"/>
          <w:szCs w:val="22"/>
        </w:rPr>
        <w:t>e.g.</w:t>
      </w:r>
      <w:r w:rsidRPr="007E543D">
        <w:rPr>
          <w:rFonts w:ascii="Calibri" w:hAnsi="Calibri"/>
          <w:szCs w:val="22"/>
        </w:rPr>
        <w:t xml:space="preserve"> cerebral malaria)</w:t>
      </w:r>
    </w:p>
    <w:p w14:paraId="3F99405E" w14:textId="77777777" w:rsidR="00FF74AB" w:rsidRPr="007E543D" w:rsidRDefault="00260FE0" w:rsidP="006A2D19">
      <w:pPr>
        <w:numPr>
          <w:ilvl w:val="0"/>
          <w:numId w:val="32"/>
        </w:numPr>
        <w:tabs>
          <w:tab w:val="clear" w:pos="720"/>
          <w:tab w:val="num" w:pos="1080"/>
        </w:tabs>
        <w:autoSpaceDE w:val="0"/>
        <w:autoSpaceDN w:val="0"/>
        <w:adjustRightInd w:val="0"/>
        <w:spacing w:after="0"/>
        <w:ind w:left="1080"/>
        <w:rPr>
          <w:rFonts w:cs="Arial"/>
          <w:lang w:val="en-GB"/>
        </w:rPr>
      </w:pPr>
      <w:r w:rsidRPr="007E543D">
        <w:rPr>
          <w:rFonts w:cs="Arial"/>
          <w:lang w:val="en-GB"/>
        </w:rPr>
        <w:t xml:space="preserve">For children </w:t>
      </w:r>
      <w:r w:rsidR="007A43A9" w:rsidRPr="007E543D">
        <w:rPr>
          <w:rFonts w:cs="Arial"/>
          <w:lang w:val="en-GB"/>
        </w:rPr>
        <w:t>without diarrhoea</w:t>
      </w:r>
      <w:r w:rsidRPr="007E543D">
        <w:rPr>
          <w:rFonts w:cs="Arial"/>
          <w:lang w:val="en-GB"/>
        </w:rPr>
        <w:t xml:space="preserve">, give </w:t>
      </w:r>
      <w:r w:rsidR="007A43A9" w:rsidRPr="007E543D">
        <w:rPr>
          <w:rFonts w:cs="Arial"/>
          <w:lang w:val="en-GB"/>
        </w:rPr>
        <w:t>high dose artem</w:t>
      </w:r>
      <w:r w:rsidR="00424A4A" w:rsidRPr="007E543D">
        <w:rPr>
          <w:rFonts w:cs="Arial"/>
          <w:lang w:val="en-GB"/>
        </w:rPr>
        <w:t>ether</w:t>
      </w:r>
      <w:r w:rsidR="007A43A9" w:rsidRPr="007E543D">
        <w:rPr>
          <w:rFonts w:cs="Arial"/>
          <w:lang w:val="en-GB"/>
        </w:rPr>
        <w:t xml:space="preserve"> or artesunate suppositories; </w:t>
      </w:r>
    </w:p>
    <w:p w14:paraId="754731EF" w14:textId="77777777" w:rsidR="00FF74AB" w:rsidRPr="007E543D" w:rsidRDefault="00260FE0">
      <w:pPr>
        <w:autoSpaceDE w:val="0"/>
        <w:autoSpaceDN w:val="0"/>
        <w:adjustRightInd w:val="0"/>
        <w:spacing w:after="0"/>
        <w:ind w:left="1080"/>
        <w:rPr>
          <w:rFonts w:cs="Arial"/>
          <w:lang w:val="en-GB"/>
        </w:rPr>
      </w:pPr>
      <w:r w:rsidRPr="007E543D">
        <w:rPr>
          <w:rFonts w:cs="Arial"/>
          <w:lang w:val="en-GB"/>
        </w:rPr>
        <w:t xml:space="preserve">If the </w:t>
      </w:r>
      <w:r w:rsidR="007A43A9" w:rsidRPr="007E543D">
        <w:rPr>
          <w:rFonts w:cs="Arial"/>
          <w:lang w:val="en-GB"/>
        </w:rPr>
        <w:t>suppository is expelled within two hours</w:t>
      </w:r>
      <w:r w:rsidRPr="007E543D">
        <w:rPr>
          <w:rFonts w:cs="Arial"/>
          <w:lang w:val="en-GB"/>
        </w:rPr>
        <w:t xml:space="preserve">, repeat the </w:t>
      </w:r>
      <w:r w:rsidR="007A43A9" w:rsidRPr="007E543D">
        <w:rPr>
          <w:rFonts w:cs="Arial"/>
          <w:lang w:val="en-GB"/>
        </w:rPr>
        <w:t>dose.</w:t>
      </w:r>
    </w:p>
    <w:p w14:paraId="47538B38" w14:textId="77777777" w:rsidR="004A72E4" w:rsidRPr="007E543D" w:rsidRDefault="007A43A9" w:rsidP="006A2D19">
      <w:pPr>
        <w:numPr>
          <w:ilvl w:val="0"/>
          <w:numId w:val="32"/>
        </w:numPr>
        <w:tabs>
          <w:tab w:val="clear" w:pos="720"/>
          <w:tab w:val="num" w:pos="1080"/>
        </w:tabs>
        <w:autoSpaceDE w:val="0"/>
        <w:autoSpaceDN w:val="0"/>
        <w:adjustRightInd w:val="0"/>
        <w:spacing w:after="0"/>
        <w:ind w:left="1080"/>
        <w:rPr>
          <w:rFonts w:cs="Arial"/>
          <w:lang w:val="en-GB"/>
        </w:rPr>
      </w:pPr>
      <w:r w:rsidRPr="007E543D">
        <w:rPr>
          <w:rFonts w:cs="Arial"/>
          <w:lang w:val="en-GB"/>
        </w:rPr>
        <w:t xml:space="preserve">For those with diarrhoea, </w:t>
      </w:r>
      <w:r w:rsidR="00424A4A" w:rsidRPr="007E543D">
        <w:rPr>
          <w:rFonts w:cs="Arial"/>
          <w:lang w:val="en-GB"/>
        </w:rPr>
        <w:t xml:space="preserve">disturbance of consciousness </w:t>
      </w:r>
      <w:r w:rsidRPr="007E543D">
        <w:rPr>
          <w:rFonts w:cs="Arial"/>
          <w:lang w:val="en-GB"/>
        </w:rPr>
        <w:t xml:space="preserve">or where suppositories are not available, </w:t>
      </w:r>
      <w:r w:rsidR="00260FE0" w:rsidRPr="007E543D">
        <w:rPr>
          <w:rFonts w:cs="Arial"/>
          <w:lang w:val="en-GB"/>
        </w:rPr>
        <w:t>give IM</w:t>
      </w:r>
      <w:r w:rsidRPr="007E543D">
        <w:rPr>
          <w:rFonts w:cs="Arial"/>
          <w:lang w:val="en-GB"/>
        </w:rPr>
        <w:t xml:space="preserve"> artesunate or </w:t>
      </w:r>
      <w:r w:rsidR="00424A4A" w:rsidRPr="007E543D">
        <w:rPr>
          <w:rFonts w:cs="Arial"/>
          <w:lang w:val="en-GB"/>
        </w:rPr>
        <w:t xml:space="preserve">IV </w:t>
      </w:r>
      <w:r w:rsidRPr="007E543D">
        <w:rPr>
          <w:rFonts w:cs="Arial"/>
          <w:lang w:val="en-GB"/>
        </w:rPr>
        <w:t>artemet</w:t>
      </w:r>
      <w:r w:rsidR="004A72E4" w:rsidRPr="007E543D">
        <w:rPr>
          <w:rFonts w:cs="Arial"/>
          <w:lang w:val="en-GB"/>
        </w:rPr>
        <w:t>h</w:t>
      </w:r>
      <w:r w:rsidRPr="007E543D">
        <w:rPr>
          <w:rFonts w:cs="Arial"/>
          <w:lang w:val="en-GB"/>
        </w:rPr>
        <w:t>er.</w:t>
      </w:r>
    </w:p>
    <w:p w14:paraId="6B10C4AC" w14:textId="77777777" w:rsidR="00FF74AB" w:rsidRPr="007E543D" w:rsidRDefault="004A72E4" w:rsidP="006A2D19">
      <w:pPr>
        <w:numPr>
          <w:ilvl w:val="0"/>
          <w:numId w:val="32"/>
        </w:numPr>
        <w:tabs>
          <w:tab w:val="clear" w:pos="720"/>
          <w:tab w:val="num" w:pos="1080"/>
        </w:tabs>
        <w:autoSpaceDE w:val="0"/>
        <w:autoSpaceDN w:val="0"/>
        <w:adjustRightInd w:val="0"/>
        <w:spacing w:after="0"/>
        <w:ind w:left="1080"/>
        <w:rPr>
          <w:rFonts w:cs="Arial"/>
          <w:lang w:val="en-GB"/>
        </w:rPr>
      </w:pPr>
      <w:r w:rsidRPr="007E543D">
        <w:rPr>
          <w:rFonts w:cs="Arial"/>
          <w:lang w:val="en-GB"/>
        </w:rPr>
        <w:t>Once responding change to oral Coartem to complete the full course</w:t>
      </w:r>
      <w:r w:rsidRPr="007E543D">
        <w:rPr>
          <w:rStyle w:val="FootnoteReference"/>
          <w:rFonts w:cs="Arial"/>
          <w:lang w:val="en-GB"/>
        </w:rPr>
        <w:footnoteReference w:id="59"/>
      </w:r>
    </w:p>
    <w:p w14:paraId="7D55F8CF" w14:textId="77777777" w:rsidR="007A43A9" w:rsidRPr="007E543D" w:rsidRDefault="007A43A9" w:rsidP="007A43A9">
      <w:pPr>
        <w:autoSpaceDE w:val="0"/>
        <w:autoSpaceDN w:val="0"/>
        <w:adjustRightInd w:val="0"/>
        <w:spacing w:after="0"/>
        <w:rPr>
          <w:rFonts w:eastAsia="Times New Roman" w:cs="Arial"/>
          <w:bCs/>
          <w:iCs/>
          <w:lang w:val="en-GB"/>
        </w:rPr>
      </w:pPr>
    </w:p>
    <w:p w14:paraId="663726FE" w14:textId="77777777" w:rsidR="007A43A9" w:rsidRPr="007E543D" w:rsidRDefault="00260FE0" w:rsidP="007A43A9">
      <w:pPr>
        <w:rPr>
          <w:lang w:val="en-GB"/>
        </w:rPr>
      </w:pPr>
      <w:r w:rsidRPr="007E543D">
        <w:rPr>
          <w:lang w:val="en-GB"/>
        </w:rPr>
        <w:t xml:space="preserve">NOTE: </w:t>
      </w:r>
      <w:r w:rsidR="007A43A9" w:rsidRPr="007E543D">
        <w:rPr>
          <w:lang w:val="en-GB"/>
        </w:rPr>
        <w:t xml:space="preserve">Some of the drugs used in treating malaria are potentially more toxic in the malnourished than in </w:t>
      </w:r>
      <w:r w:rsidR="00DC1775" w:rsidRPr="007E543D">
        <w:rPr>
          <w:lang w:val="en-GB"/>
        </w:rPr>
        <w:t>well-nourished</w:t>
      </w:r>
      <w:r w:rsidR="007A43A9" w:rsidRPr="007E543D">
        <w:rPr>
          <w:lang w:val="en-GB"/>
        </w:rPr>
        <w:t xml:space="preserve"> </w:t>
      </w:r>
      <w:r w:rsidR="003E4E16" w:rsidRPr="007E543D">
        <w:rPr>
          <w:lang w:val="en-GB"/>
        </w:rPr>
        <w:t xml:space="preserve">patients </w:t>
      </w:r>
      <w:r w:rsidR="007A43A9" w:rsidRPr="007E543D">
        <w:rPr>
          <w:lang w:val="en-GB"/>
        </w:rPr>
        <w:t xml:space="preserve">and should be avoided if possible. Combinations containing amodiaquine should be avoided </w:t>
      </w:r>
      <w:r w:rsidRPr="007E543D">
        <w:rPr>
          <w:lang w:val="en-GB"/>
        </w:rPr>
        <w:t xml:space="preserve">in the SAM children </w:t>
      </w:r>
      <w:r w:rsidR="007A43A9" w:rsidRPr="007E543D">
        <w:rPr>
          <w:lang w:val="en-GB"/>
        </w:rPr>
        <w:t>until their safety is confirmed in this group of children.</w:t>
      </w:r>
    </w:p>
    <w:p w14:paraId="6CDFB99C" w14:textId="77777777" w:rsidR="007A43A9" w:rsidRPr="007E543D" w:rsidRDefault="007A43A9" w:rsidP="00EB4DA6">
      <w:pPr>
        <w:pStyle w:val="Normaltext"/>
        <w:numPr>
          <w:ilvl w:val="0"/>
          <w:numId w:val="64"/>
        </w:numPr>
        <w:spacing w:before="60"/>
        <w:ind w:left="714" w:hanging="357"/>
      </w:pPr>
      <w:r w:rsidRPr="007E543D">
        <w:rPr>
          <w:rFonts w:ascii="Calibri" w:hAnsi="Calibri"/>
          <w:szCs w:val="22"/>
        </w:rPr>
        <w:t>Do NOT give</w:t>
      </w:r>
      <w:r w:rsidR="00BC004E" w:rsidRPr="007E543D">
        <w:rPr>
          <w:rFonts w:ascii="Calibri" w:hAnsi="Calibri"/>
          <w:szCs w:val="22"/>
        </w:rPr>
        <w:t xml:space="preserve"> oral or </w:t>
      </w:r>
      <w:r w:rsidRPr="007E543D">
        <w:rPr>
          <w:rFonts w:ascii="Calibri" w:hAnsi="Calibri"/>
          <w:szCs w:val="22"/>
        </w:rPr>
        <w:t xml:space="preserve">intravenous infusions of quinine to </w:t>
      </w:r>
      <w:r w:rsidR="00260FE0" w:rsidRPr="007E543D">
        <w:rPr>
          <w:rFonts w:ascii="Calibri" w:hAnsi="Calibri"/>
          <w:szCs w:val="22"/>
        </w:rPr>
        <w:t>SAM patients</w:t>
      </w:r>
      <w:r w:rsidRPr="007E543D">
        <w:rPr>
          <w:rFonts w:ascii="Calibri" w:hAnsi="Calibri"/>
          <w:szCs w:val="22"/>
        </w:rPr>
        <w:t xml:space="preserve"> </w:t>
      </w:r>
      <w:r w:rsidR="00BC004E" w:rsidRPr="007E543D">
        <w:rPr>
          <w:rFonts w:ascii="Calibri" w:hAnsi="Calibri"/>
          <w:szCs w:val="22"/>
        </w:rPr>
        <w:t>for at least</w:t>
      </w:r>
      <w:r w:rsidRPr="007E543D">
        <w:rPr>
          <w:rFonts w:ascii="Calibri" w:hAnsi="Calibri"/>
          <w:szCs w:val="22"/>
        </w:rPr>
        <w:t xml:space="preserve"> the first two weeks of </w:t>
      </w:r>
      <w:r w:rsidR="00DE5AE9" w:rsidRPr="007E543D">
        <w:rPr>
          <w:rFonts w:ascii="Calibri" w:hAnsi="Calibri"/>
          <w:szCs w:val="22"/>
        </w:rPr>
        <w:t>treatment</w:t>
      </w:r>
      <w:r w:rsidRPr="007E543D">
        <w:rPr>
          <w:rFonts w:ascii="Calibri" w:hAnsi="Calibri"/>
          <w:szCs w:val="22"/>
        </w:rPr>
        <w:t xml:space="preserve">. In severely malnourished </w:t>
      </w:r>
      <w:r w:rsidR="00DC2135" w:rsidRPr="007E543D">
        <w:rPr>
          <w:rFonts w:ascii="Calibri" w:hAnsi="Calibri"/>
          <w:szCs w:val="22"/>
        </w:rPr>
        <w:t xml:space="preserve">patients </w:t>
      </w:r>
      <w:r w:rsidRPr="007E543D">
        <w:rPr>
          <w:rFonts w:ascii="Calibri" w:hAnsi="Calibri"/>
          <w:szCs w:val="22"/>
        </w:rPr>
        <w:t xml:space="preserve">quinine </w:t>
      </w:r>
      <w:r w:rsidR="00DC2135" w:rsidRPr="007E543D">
        <w:rPr>
          <w:rFonts w:ascii="Calibri" w:hAnsi="Calibri"/>
          <w:szCs w:val="22"/>
        </w:rPr>
        <w:t>often</w:t>
      </w:r>
      <w:r w:rsidRPr="007E543D">
        <w:rPr>
          <w:rFonts w:ascii="Calibri" w:hAnsi="Calibri"/>
          <w:szCs w:val="22"/>
        </w:rPr>
        <w:t xml:space="preserve"> induce</w:t>
      </w:r>
      <w:r w:rsidR="00DC2135" w:rsidRPr="007E543D">
        <w:rPr>
          <w:rFonts w:ascii="Calibri" w:hAnsi="Calibri"/>
          <w:szCs w:val="22"/>
        </w:rPr>
        <w:t>s</w:t>
      </w:r>
      <w:r w:rsidRPr="007E543D">
        <w:rPr>
          <w:rFonts w:ascii="Calibri" w:hAnsi="Calibri"/>
          <w:szCs w:val="22"/>
        </w:rPr>
        <w:t xml:space="preserve"> prolonged and dangerous hypotension, hypoglycaemia, </w:t>
      </w:r>
      <w:r w:rsidR="00260FE0" w:rsidRPr="007E543D">
        <w:rPr>
          <w:rFonts w:ascii="Calibri" w:hAnsi="Calibri"/>
          <w:szCs w:val="22"/>
        </w:rPr>
        <w:t>arrhythmia</w:t>
      </w:r>
      <w:r w:rsidRPr="007E543D">
        <w:rPr>
          <w:rFonts w:ascii="Calibri" w:hAnsi="Calibri"/>
          <w:szCs w:val="22"/>
        </w:rPr>
        <w:t xml:space="preserve"> and cardiac arrest.</w:t>
      </w:r>
      <w:r w:rsidR="00DC2135" w:rsidRPr="007E543D">
        <w:rPr>
          <w:rFonts w:ascii="Calibri" w:hAnsi="Calibri"/>
          <w:szCs w:val="22"/>
        </w:rPr>
        <w:t xml:space="preserve"> There is only a small difference between the therapeutic dose and the toxic dose.</w:t>
      </w:r>
    </w:p>
    <w:p w14:paraId="5DE07F9E" w14:textId="77777777" w:rsidR="00B45C21" w:rsidRPr="007E543D" w:rsidRDefault="00B45C21" w:rsidP="00852941">
      <w:pPr>
        <w:pStyle w:val="Normaltext"/>
        <w:spacing w:before="60"/>
        <w:ind w:left="714"/>
      </w:pPr>
    </w:p>
    <w:p w14:paraId="088CCA9C" w14:textId="77777777" w:rsidR="003E4E16" w:rsidRPr="007E543D" w:rsidRDefault="003E4E16" w:rsidP="00BC004E">
      <w:pPr>
        <w:rPr>
          <w:rFonts w:eastAsia="Times New Roman" w:cs="Arial"/>
          <w:bCs/>
          <w:iCs/>
          <w:lang w:val="en-GB"/>
        </w:rPr>
      </w:pPr>
      <w:r w:rsidRPr="007E543D">
        <w:rPr>
          <w:rFonts w:eastAsia="Times New Roman" w:cs="Arial"/>
          <w:bCs/>
          <w:iCs/>
          <w:lang w:val="en-GB"/>
        </w:rPr>
        <w:t xml:space="preserve">Mosquito-nets should be </w:t>
      </w:r>
      <w:r w:rsidR="00DC2135" w:rsidRPr="007E543D">
        <w:rPr>
          <w:rFonts w:eastAsia="Times New Roman" w:cs="Arial"/>
          <w:bCs/>
          <w:iCs/>
          <w:lang w:val="en-GB"/>
        </w:rPr>
        <w:t xml:space="preserve">on </w:t>
      </w:r>
      <w:r w:rsidRPr="007E543D">
        <w:rPr>
          <w:rFonts w:eastAsia="Times New Roman" w:cs="Arial"/>
          <w:bCs/>
          <w:iCs/>
          <w:lang w:val="en-GB"/>
        </w:rPr>
        <w:t xml:space="preserve">all the beds </w:t>
      </w:r>
      <w:r w:rsidR="00DC2135" w:rsidRPr="007E543D">
        <w:rPr>
          <w:rFonts w:eastAsia="Times New Roman" w:cs="Arial"/>
          <w:bCs/>
          <w:iCs/>
          <w:lang w:val="en-GB"/>
        </w:rPr>
        <w:t>in the IPF.</w:t>
      </w:r>
    </w:p>
    <w:p w14:paraId="1C457FF7" w14:textId="77777777" w:rsidR="007A43A9" w:rsidRPr="002D350B" w:rsidRDefault="007A43A9" w:rsidP="002D350B">
      <w:pPr>
        <w:pStyle w:val="Heading3"/>
      </w:pPr>
      <w:bookmarkStart w:id="630" w:name="_Toc270507451"/>
      <w:bookmarkStart w:id="631" w:name="_Toc315357698"/>
      <w:bookmarkStart w:id="632" w:name="_Toc320105312"/>
      <w:r w:rsidRPr="002D350B">
        <w:t>Measles</w:t>
      </w:r>
      <w:bookmarkEnd w:id="630"/>
      <w:bookmarkEnd w:id="631"/>
      <w:bookmarkEnd w:id="632"/>
    </w:p>
    <w:p w14:paraId="314AF089" w14:textId="77777777" w:rsidR="00645FBF" w:rsidRPr="000519BA" w:rsidRDefault="00645FBF" w:rsidP="00645FBF">
      <w:pPr>
        <w:pStyle w:val="Normaltext"/>
        <w:rPr>
          <w:rFonts w:ascii="Calibri" w:hAnsi="Calibri"/>
          <w:szCs w:val="22"/>
        </w:rPr>
      </w:pPr>
      <w:bookmarkStart w:id="633" w:name="_Toc270507452"/>
      <w:bookmarkStart w:id="634" w:name="_Toc315357699"/>
      <w:r w:rsidRPr="00FB6E73">
        <w:rPr>
          <w:rFonts w:ascii="Calibri" w:hAnsi="Calibri"/>
          <w:szCs w:val="22"/>
        </w:rPr>
        <w:t>Give all children from 4.5</w:t>
      </w:r>
      <w:r w:rsidRPr="00FB6E73">
        <w:rPr>
          <w:rStyle w:val="FootnoteReference"/>
          <w:rFonts w:ascii="Calibri" w:hAnsi="Calibri"/>
          <w:szCs w:val="22"/>
        </w:rPr>
        <w:footnoteReference w:id="60"/>
      </w:r>
      <w:r w:rsidRPr="00FB6E73">
        <w:rPr>
          <w:rFonts w:ascii="Calibri" w:hAnsi="Calibri"/>
          <w:szCs w:val="22"/>
        </w:rPr>
        <w:t xml:space="preserve"> months, without a vaccination card, measles vaccine on admission (and a second dose at week 4 as an outpatient in OTP – young children should also get a further dose at 9 months accord</w:t>
      </w:r>
      <w:r w:rsidR="00665EBC">
        <w:rPr>
          <w:rFonts w:ascii="Calibri" w:hAnsi="Calibri"/>
          <w:szCs w:val="22"/>
        </w:rPr>
        <w:t xml:space="preserve">ing to the national protocol). </w:t>
      </w:r>
      <w:r w:rsidRPr="00FB6E73">
        <w:rPr>
          <w:rFonts w:ascii="Calibri" w:hAnsi="Calibri"/>
          <w:szCs w:val="22"/>
        </w:rPr>
        <w:t>Do not give DPT vaccine to these children, even if they have not been vaccinated with DPT before.</w:t>
      </w:r>
      <w:r>
        <w:rPr>
          <w:rFonts w:ascii="Calibri" w:hAnsi="Calibri"/>
          <w:szCs w:val="22"/>
        </w:rPr>
        <w:t xml:space="preserve"> </w:t>
      </w:r>
    </w:p>
    <w:p w14:paraId="22FA8E64" w14:textId="77777777" w:rsidR="007A43A9" w:rsidRPr="002D350B" w:rsidRDefault="007A43A9" w:rsidP="007227CB">
      <w:pPr>
        <w:pStyle w:val="Heading2"/>
      </w:pPr>
      <w:bookmarkStart w:id="635" w:name="_Toc320105313"/>
      <w:r w:rsidRPr="002D350B">
        <w:t>M</w:t>
      </w:r>
      <w:r w:rsidR="009E0CB9" w:rsidRPr="002D350B">
        <w:t>edicines given under specific circumstances only</w:t>
      </w:r>
      <w:bookmarkEnd w:id="633"/>
      <w:bookmarkEnd w:id="634"/>
      <w:bookmarkEnd w:id="635"/>
    </w:p>
    <w:p w14:paraId="013544E9" w14:textId="77777777" w:rsidR="007A43A9" w:rsidRPr="007E543D" w:rsidRDefault="007A43A9" w:rsidP="00ED04E3">
      <w:pPr>
        <w:pStyle w:val="ListParagraph"/>
      </w:pPr>
      <w:bookmarkStart w:id="636" w:name="_Toc270507453"/>
      <w:r w:rsidRPr="007E543D">
        <w:t>Vitamin A</w:t>
      </w:r>
      <w:bookmarkEnd w:id="636"/>
    </w:p>
    <w:p w14:paraId="73A1430F" w14:textId="77777777" w:rsidR="007A43A9" w:rsidRPr="007E543D" w:rsidRDefault="007A43A9" w:rsidP="007A43A9">
      <w:pPr>
        <w:rPr>
          <w:rFonts w:eastAsia="Times New Roman" w:cs="Arial"/>
          <w:bCs/>
          <w:iCs/>
          <w:lang w:val="en-GB"/>
        </w:rPr>
      </w:pPr>
      <w:r w:rsidRPr="007E543D">
        <w:rPr>
          <w:rFonts w:eastAsia="Times New Roman" w:cs="Arial"/>
          <w:bCs/>
          <w:iCs/>
          <w:lang w:val="en-GB"/>
        </w:rPr>
        <w:t xml:space="preserve">There is sufficient vitamin A in F75, F100 and RUTF to correct mild vitamin A deficiency; high doses of vitamin A are not required in the child without clinical signs of deficiency and may be dangerous </w:t>
      </w:r>
    </w:p>
    <w:p w14:paraId="0C967AEF" w14:textId="77777777" w:rsidR="007A43A9" w:rsidRPr="007E543D" w:rsidRDefault="00260FE0" w:rsidP="00852941">
      <w:pPr>
        <w:pStyle w:val="Normaltext"/>
        <w:spacing w:before="0"/>
        <w:rPr>
          <w:rFonts w:ascii="Calibri" w:hAnsi="Calibri"/>
          <w:szCs w:val="22"/>
        </w:rPr>
      </w:pPr>
      <w:r w:rsidRPr="007E543D">
        <w:rPr>
          <w:rFonts w:ascii="Calibri" w:hAnsi="Calibri"/>
          <w:szCs w:val="22"/>
        </w:rPr>
        <w:t>Give h</w:t>
      </w:r>
      <w:r w:rsidR="007A43A9" w:rsidRPr="007E543D">
        <w:rPr>
          <w:rFonts w:ascii="Calibri" w:hAnsi="Calibri"/>
          <w:szCs w:val="22"/>
        </w:rPr>
        <w:t>igh doses of vitamin A only under the following circumstances:</w:t>
      </w:r>
    </w:p>
    <w:p w14:paraId="03F6D1CF" w14:textId="77777777" w:rsidR="007A43A9" w:rsidRPr="007E543D" w:rsidRDefault="007A43A9" w:rsidP="00EB4DA6">
      <w:pPr>
        <w:pStyle w:val="Normaltext"/>
        <w:numPr>
          <w:ilvl w:val="1"/>
          <w:numId w:val="65"/>
        </w:numPr>
        <w:rPr>
          <w:rFonts w:ascii="Calibri" w:hAnsi="Calibri"/>
          <w:szCs w:val="22"/>
        </w:rPr>
      </w:pPr>
      <w:r w:rsidRPr="007E543D">
        <w:rPr>
          <w:rFonts w:ascii="Calibri" w:hAnsi="Calibri"/>
          <w:szCs w:val="22"/>
        </w:rPr>
        <w:t>Where the child has any clinical signs of vitamin A deficiency</w:t>
      </w:r>
      <w:r w:rsidR="00BC004E" w:rsidRPr="007E543D">
        <w:rPr>
          <w:rFonts w:ascii="Calibri" w:hAnsi="Calibri"/>
          <w:szCs w:val="22"/>
        </w:rPr>
        <w:t xml:space="preserve"> (including any eye infection)</w:t>
      </w:r>
      <w:r w:rsidRPr="007E543D">
        <w:rPr>
          <w:rFonts w:ascii="Calibri" w:hAnsi="Calibri"/>
          <w:szCs w:val="22"/>
        </w:rPr>
        <w:t>.</w:t>
      </w:r>
    </w:p>
    <w:p w14:paraId="2EDBA168" w14:textId="77777777" w:rsidR="007A43A9" w:rsidRPr="007E543D" w:rsidRDefault="007A43A9" w:rsidP="006A2D19">
      <w:pPr>
        <w:pStyle w:val="Normaltext"/>
        <w:numPr>
          <w:ilvl w:val="1"/>
          <w:numId w:val="7"/>
        </w:numPr>
        <w:spacing w:after="160"/>
        <w:rPr>
          <w:rFonts w:ascii="Calibri" w:hAnsi="Calibri"/>
          <w:szCs w:val="22"/>
        </w:rPr>
      </w:pPr>
      <w:r w:rsidRPr="007E543D">
        <w:rPr>
          <w:rFonts w:ascii="Calibri" w:hAnsi="Calibri"/>
          <w:szCs w:val="22"/>
        </w:rPr>
        <w:t>In children over 9 months, where there is an active measles epidemic and the child has not been vaccinated against measles.</w:t>
      </w:r>
    </w:p>
    <w:p w14:paraId="3ACBD6E4" w14:textId="77777777" w:rsidR="007A43A9" w:rsidRPr="007E543D" w:rsidRDefault="007A43A9" w:rsidP="00ED04E3">
      <w:pPr>
        <w:pStyle w:val="ListParagraph"/>
      </w:pPr>
      <w:bookmarkStart w:id="637" w:name="_Toc270507454"/>
      <w:r w:rsidRPr="007E543D">
        <w:t>Folic acid</w:t>
      </w:r>
      <w:bookmarkEnd w:id="637"/>
    </w:p>
    <w:p w14:paraId="38FFC6F0" w14:textId="77777777" w:rsidR="007A43A9" w:rsidRPr="007E543D" w:rsidRDefault="007A43A9" w:rsidP="007A43A9">
      <w:pPr>
        <w:pStyle w:val="Normaltext"/>
        <w:rPr>
          <w:rFonts w:ascii="Calibri" w:hAnsi="Calibri"/>
          <w:szCs w:val="22"/>
        </w:rPr>
      </w:pPr>
      <w:r w:rsidRPr="007E543D">
        <w:rPr>
          <w:rFonts w:ascii="Calibri" w:hAnsi="Calibri"/>
          <w:szCs w:val="22"/>
        </w:rPr>
        <w:t>There is sufficient folic acid in F75, F100 and RUTF to treat mild folate deficiency.</w:t>
      </w:r>
    </w:p>
    <w:p w14:paraId="477FC46C" w14:textId="77777777" w:rsidR="007A43A9" w:rsidRPr="007E543D" w:rsidRDefault="009E0CB9" w:rsidP="00852941">
      <w:pPr>
        <w:spacing w:after="160"/>
        <w:rPr>
          <w:lang w:val="en-GB"/>
        </w:rPr>
      </w:pPr>
      <w:r w:rsidRPr="007E543D">
        <w:rPr>
          <w:lang w:val="en-GB"/>
        </w:rPr>
        <w:t>If clinical anaemia, give a single dose of folic acid</w:t>
      </w:r>
      <w:r w:rsidR="007A43A9" w:rsidRPr="007E543D">
        <w:rPr>
          <w:lang w:val="en-GB"/>
        </w:rPr>
        <w:t xml:space="preserve"> (5mg) on the day of admission. </w:t>
      </w:r>
    </w:p>
    <w:p w14:paraId="0B9F37E8" w14:textId="77777777" w:rsidR="007A43A9" w:rsidRPr="007E543D" w:rsidRDefault="007A43A9" w:rsidP="00ED04E3">
      <w:pPr>
        <w:pStyle w:val="ListParagraph"/>
      </w:pPr>
      <w:bookmarkStart w:id="638" w:name="_Toc270507455"/>
      <w:r w:rsidRPr="007E543D">
        <w:t>Antihelminthics</w:t>
      </w:r>
      <w:bookmarkEnd w:id="638"/>
    </w:p>
    <w:p w14:paraId="76307C7F" w14:textId="77777777" w:rsidR="007A43A9" w:rsidRPr="007E543D" w:rsidRDefault="009E0CB9" w:rsidP="00852941">
      <w:pPr>
        <w:spacing w:after="160"/>
        <w:rPr>
          <w:lang w:val="en-GB"/>
        </w:rPr>
      </w:pPr>
      <w:r w:rsidRPr="007E543D">
        <w:rPr>
          <w:lang w:val="en-GB"/>
        </w:rPr>
        <w:t xml:space="preserve">Delay the treatment of </w:t>
      </w:r>
      <w:r w:rsidR="007A43A9" w:rsidRPr="007E543D">
        <w:rPr>
          <w:lang w:val="en-GB"/>
        </w:rPr>
        <w:t xml:space="preserve">antihelminthics until the patient is admitted to </w:t>
      </w:r>
      <w:r w:rsidR="00DE5AE9" w:rsidRPr="007E543D">
        <w:rPr>
          <w:lang w:val="en-GB"/>
        </w:rPr>
        <w:t>OTP</w:t>
      </w:r>
      <w:r w:rsidR="007A43A9" w:rsidRPr="007E543D">
        <w:rPr>
          <w:lang w:val="en-GB"/>
        </w:rPr>
        <w:t>.</w:t>
      </w:r>
    </w:p>
    <w:p w14:paraId="3D24FD56" w14:textId="77777777" w:rsidR="007A43A9" w:rsidRPr="007E543D" w:rsidRDefault="007A43A9" w:rsidP="00ED04E3">
      <w:pPr>
        <w:pStyle w:val="ListParagraph"/>
      </w:pPr>
      <w:bookmarkStart w:id="639" w:name="_Toc270507456"/>
      <w:r w:rsidRPr="007E543D">
        <w:t>Other nutrients</w:t>
      </w:r>
      <w:bookmarkEnd w:id="639"/>
    </w:p>
    <w:p w14:paraId="4F17A6FB" w14:textId="77777777" w:rsidR="009E0CB9" w:rsidRPr="007E543D" w:rsidRDefault="007A43A9" w:rsidP="009E0CB9">
      <w:pPr>
        <w:spacing w:after="160"/>
        <w:rPr>
          <w:lang w:val="en-GB"/>
        </w:rPr>
      </w:pPr>
      <w:r w:rsidRPr="007E543D">
        <w:rPr>
          <w:lang w:val="en-GB"/>
        </w:rPr>
        <w:t xml:space="preserve">The F75 (and F100, F100 diluted, RUTF) already contains all the nutrients required to treat the </w:t>
      </w:r>
      <w:r w:rsidR="009E0CB9" w:rsidRPr="007E543D">
        <w:rPr>
          <w:lang w:val="en-GB"/>
        </w:rPr>
        <w:t>SAM</w:t>
      </w:r>
      <w:r w:rsidRPr="007E543D">
        <w:rPr>
          <w:lang w:val="en-GB"/>
        </w:rPr>
        <w:t xml:space="preserve"> </w:t>
      </w:r>
      <w:r w:rsidR="00AD7F34" w:rsidRPr="007E543D">
        <w:rPr>
          <w:lang w:val="en-GB"/>
        </w:rPr>
        <w:t>patient</w:t>
      </w:r>
      <w:r w:rsidRPr="007E543D">
        <w:rPr>
          <w:lang w:val="en-GB"/>
        </w:rPr>
        <w:t>.</w:t>
      </w:r>
    </w:p>
    <w:p w14:paraId="596DC3BF" w14:textId="77777777" w:rsidR="007A43A9" w:rsidRPr="007E543D" w:rsidRDefault="007227CB" w:rsidP="004C1F0E">
      <w:pPr>
        <w:pStyle w:val="Caption"/>
      </w:pPr>
      <w:bookmarkStart w:id="640" w:name="_Toc304902188"/>
      <w:bookmarkStart w:id="641" w:name="_Toc320105139"/>
      <w:r>
        <w:t xml:space="preserve">Table </w:t>
      </w:r>
      <w:r w:rsidR="004C1F0E">
        <w:fldChar w:fldCharType="begin"/>
      </w:r>
      <w:r w:rsidR="004C1F0E">
        <w:instrText xml:space="preserve"> SEQ Table \* ARABIC </w:instrText>
      </w:r>
      <w:r w:rsidR="004C1F0E">
        <w:fldChar w:fldCharType="separate"/>
      </w:r>
      <w:r w:rsidR="00B20761">
        <w:rPr>
          <w:noProof/>
        </w:rPr>
        <w:t>20</w:t>
      </w:r>
      <w:r w:rsidR="004C1F0E">
        <w:fldChar w:fldCharType="end"/>
      </w:r>
      <w:r>
        <w:t xml:space="preserve">: </w:t>
      </w:r>
      <w:r w:rsidR="007A43A9" w:rsidRPr="007E543D">
        <w:t>Summary table of systematic treatment of patients</w:t>
      </w:r>
      <w:bookmarkEnd w:id="640"/>
      <w:bookmarkEnd w:id="641"/>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7230"/>
      </w:tblGrid>
      <w:tr w:rsidR="007A43A9" w:rsidRPr="007E543D" w14:paraId="4B1F7145" w14:textId="77777777" w:rsidTr="00852941">
        <w:tc>
          <w:tcPr>
            <w:tcW w:w="2905" w:type="dxa"/>
            <w:shd w:val="clear" w:color="auto" w:fill="FFFF99"/>
          </w:tcPr>
          <w:p w14:paraId="62FB6B0C" w14:textId="77777777" w:rsidR="007A43A9" w:rsidRPr="007E543D" w:rsidRDefault="00802B7F" w:rsidP="00802B7F">
            <w:pPr>
              <w:pStyle w:val="Normaltext"/>
              <w:jc w:val="center"/>
              <w:rPr>
                <w:rFonts w:ascii="Calibri" w:hAnsi="Calibri"/>
                <w:b/>
                <w:bCs w:val="0"/>
                <w:smallCaps/>
                <w:szCs w:val="22"/>
              </w:rPr>
            </w:pPr>
            <w:r w:rsidRPr="007E543D">
              <w:rPr>
                <w:rFonts w:ascii="Calibri" w:hAnsi="Calibri"/>
                <w:b/>
                <w:bCs w:val="0"/>
                <w:smallCaps/>
                <w:szCs w:val="22"/>
              </w:rPr>
              <w:t>Systematic Treatment</w:t>
            </w:r>
          </w:p>
        </w:tc>
        <w:tc>
          <w:tcPr>
            <w:tcW w:w="7230" w:type="dxa"/>
            <w:shd w:val="clear" w:color="auto" w:fill="FFFF99"/>
          </w:tcPr>
          <w:p w14:paraId="6246A471" w14:textId="77777777" w:rsidR="007A43A9" w:rsidRPr="007E543D" w:rsidRDefault="008914FC" w:rsidP="00323B66">
            <w:pPr>
              <w:pStyle w:val="Normaltext"/>
              <w:jc w:val="center"/>
              <w:rPr>
                <w:rFonts w:ascii="Calibri" w:hAnsi="Calibri"/>
                <w:b/>
                <w:bCs w:val="0"/>
                <w:smallCaps/>
                <w:szCs w:val="22"/>
              </w:rPr>
            </w:pPr>
            <w:r w:rsidRPr="007E543D">
              <w:rPr>
                <w:rFonts w:ascii="Calibri" w:hAnsi="Calibri"/>
                <w:b/>
                <w:bCs w:val="0"/>
                <w:smallCaps/>
                <w:szCs w:val="22"/>
              </w:rPr>
              <w:t>Direct admission only to in-patient (Acute-phase- IPF)</w:t>
            </w:r>
          </w:p>
        </w:tc>
      </w:tr>
      <w:tr w:rsidR="007A43A9" w:rsidRPr="007E543D" w14:paraId="0F5D6336" w14:textId="77777777" w:rsidTr="009E0CB9">
        <w:tc>
          <w:tcPr>
            <w:tcW w:w="2905" w:type="dxa"/>
          </w:tcPr>
          <w:p w14:paraId="10494554" w14:textId="77777777" w:rsidR="007A43A9" w:rsidRPr="007E543D" w:rsidRDefault="00EC3D3D" w:rsidP="00323B66">
            <w:pPr>
              <w:pStyle w:val="Normaltext"/>
              <w:rPr>
                <w:rFonts w:ascii="Calibri" w:hAnsi="Calibri"/>
                <w:szCs w:val="22"/>
              </w:rPr>
            </w:pPr>
            <w:r w:rsidRPr="007E543D">
              <w:rPr>
                <w:rFonts w:ascii="Calibri" w:hAnsi="Calibri"/>
                <w:szCs w:val="22"/>
              </w:rPr>
              <w:t>Antibiotic</w:t>
            </w:r>
            <w:r w:rsidR="007227CB">
              <w:rPr>
                <w:rFonts w:ascii="Calibri" w:hAnsi="Calibri"/>
                <w:szCs w:val="22"/>
              </w:rPr>
              <w:t>s</w:t>
            </w:r>
          </w:p>
        </w:tc>
        <w:tc>
          <w:tcPr>
            <w:tcW w:w="7230" w:type="dxa"/>
          </w:tcPr>
          <w:p w14:paraId="65F55226" w14:textId="77777777" w:rsidR="007A43A9" w:rsidRPr="007E543D" w:rsidRDefault="007A43A9" w:rsidP="00323B66">
            <w:pPr>
              <w:pStyle w:val="Normaltext"/>
              <w:rPr>
                <w:rFonts w:ascii="Calibri" w:hAnsi="Calibri"/>
                <w:szCs w:val="22"/>
              </w:rPr>
            </w:pPr>
            <w:r w:rsidRPr="007E543D">
              <w:rPr>
                <w:rFonts w:ascii="Calibri" w:hAnsi="Calibri"/>
                <w:szCs w:val="22"/>
              </w:rPr>
              <w:t>Every day in Acute-phase + 4 more days in Transition or until transfer to OTP</w:t>
            </w:r>
          </w:p>
        </w:tc>
      </w:tr>
      <w:tr w:rsidR="007A43A9" w:rsidRPr="007E543D" w14:paraId="35DC8486" w14:textId="77777777" w:rsidTr="007C6B0A">
        <w:tc>
          <w:tcPr>
            <w:tcW w:w="2905" w:type="dxa"/>
            <w:shd w:val="clear" w:color="auto" w:fill="auto"/>
          </w:tcPr>
          <w:p w14:paraId="0CB3B535" w14:textId="77777777" w:rsidR="007A43A9" w:rsidRPr="007E543D" w:rsidRDefault="007A43A9" w:rsidP="00323B66">
            <w:pPr>
              <w:pStyle w:val="Normaltext"/>
              <w:rPr>
                <w:rFonts w:ascii="Calibri" w:hAnsi="Calibri"/>
                <w:szCs w:val="22"/>
              </w:rPr>
            </w:pPr>
            <w:r w:rsidRPr="007E543D">
              <w:rPr>
                <w:rFonts w:ascii="Calibri" w:hAnsi="Calibri"/>
                <w:szCs w:val="22"/>
              </w:rPr>
              <w:t>Malaria</w:t>
            </w:r>
          </w:p>
        </w:tc>
        <w:tc>
          <w:tcPr>
            <w:tcW w:w="7230" w:type="dxa"/>
            <w:shd w:val="clear" w:color="auto" w:fill="auto"/>
          </w:tcPr>
          <w:p w14:paraId="653B7AA2" w14:textId="77777777" w:rsidR="007A43A9" w:rsidRPr="007E543D" w:rsidRDefault="007A43A9" w:rsidP="00323B66">
            <w:pPr>
              <w:pStyle w:val="Normaltext"/>
              <w:rPr>
                <w:rFonts w:ascii="Calibri" w:hAnsi="Calibri"/>
                <w:szCs w:val="22"/>
              </w:rPr>
            </w:pPr>
            <w:r w:rsidRPr="007E543D">
              <w:rPr>
                <w:rFonts w:ascii="Calibri" w:hAnsi="Calibri"/>
                <w:szCs w:val="22"/>
              </w:rPr>
              <w:t xml:space="preserve">Coartem (artemether-lumefantrine) </w:t>
            </w:r>
          </w:p>
        </w:tc>
      </w:tr>
      <w:tr w:rsidR="007A43A9" w:rsidRPr="007E543D" w14:paraId="01EB5152" w14:textId="77777777" w:rsidTr="009E0CB9">
        <w:tc>
          <w:tcPr>
            <w:tcW w:w="2905" w:type="dxa"/>
          </w:tcPr>
          <w:p w14:paraId="67D4E331" w14:textId="77777777" w:rsidR="007A43A9" w:rsidRPr="007E543D" w:rsidRDefault="007A43A9" w:rsidP="00323B66">
            <w:pPr>
              <w:pStyle w:val="Normaltext"/>
              <w:rPr>
                <w:rFonts w:ascii="Calibri" w:hAnsi="Calibri"/>
                <w:szCs w:val="22"/>
              </w:rPr>
            </w:pPr>
            <w:r w:rsidRPr="007E543D">
              <w:rPr>
                <w:rFonts w:ascii="Calibri" w:hAnsi="Calibri"/>
                <w:szCs w:val="22"/>
              </w:rPr>
              <w:t xml:space="preserve">Measles vaccine </w:t>
            </w:r>
            <w:r w:rsidR="000F0DB6" w:rsidRPr="007E543D">
              <w:rPr>
                <w:rFonts w:ascii="Calibri" w:hAnsi="Calibri"/>
                <w:szCs w:val="22"/>
              </w:rPr>
              <w:t>(</w:t>
            </w:r>
            <w:r w:rsidRPr="007E543D">
              <w:rPr>
                <w:rFonts w:ascii="Calibri" w:hAnsi="Calibri"/>
                <w:szCs w:val="22"/>
              </w:rPr>
              <w:t>from 9 months)</w:t>
            </w:r>
          </w:p>
        </w:tc>
        <w:tc>
          <w:tcPr>
            <w:tcW w:w="7230" w:type="dxa"/>
          </w:tcPr>
          <w:p w14:paraId="6D1CB8D2" w14:textId="77777777" w:rsidR="007A43A9" w:rsidRPr="007E543D" w:rsidRDefault="007A43A9" w:rsidP="00323B66">
            <w:pPr>
              <w:pStyle w:val="Normaltext"/>
              <w:rPr>
                <w:rFonts w:ascii="Calibri" w:hAnsi="Calibri"/>
                <w:szCs w:val="22"/>
              </w:rPr>
            </w:pPr>
            <w:r w:rsidRPr="007E543D">
              <w:rPr>
                <w:rFonts w:ascii="Calibri" w:hAnsi="Calibri"/>
                <w:szCs w:val="22"/>
              </w:rPr>
              <w:t>1 vaccine at admission if no card (second will be given in OTP)</w:t>
            </w:r>
          </w:p>
        </w:tc>
      </w:tr>
    </w:tbl>
    <w:p w14:paraId="3B9B622C" w14:textId="77777777" w:rsidR="00B937F2" w:rsidRPr="002D350B" w:rsidRDefault="00AD06AF" w:rsidP="002D350B">
      <w:pPr>
        <w:pStyle w:val="Heading2"/>
      </w:pPr>
      <w:bookmarkStart w:id="642" w:name="_Toc213725283"/>
      <w:bookmarkStart w:id="643" w:name="_Toc213725391"/>
      <w:bookmarkStart w:id="644" w:name="_Toc213725550"/>
      <w:bookmarkStart w:id="645" w:name="_Toc213726052"/>
      <w:bookmarkStart w:id="646" w:name="_Toc213726633"/>
      <w:bookmarkStart w:id="647" w:name="_Toc270507457"/>
      <w:bookmarkStart w:id="648" w:name="_Toc315357700"/>
      <w:bookmarkStart w:id="649" w:name="_Toc320105314"/>
      <w:r w:rsidRPr="002D350B">
        <w:t>S</w:t>
      </w:r>
      <w:r w:rsidR="009E0CB9" w:rsidRPr="002D350B">
        <w:t>urveillance</w:t>
      </w:r>
      <w:bookmarkEnd w:id="600"/>
      <w:bookmarkEnd w:id="601"/>
      <w:bookmarkEnd w:id="602"/>
      <w:bookmarkEnd w:id="603"/>
      <w:bookmarkEnd w:id="604"/>
      <w:bookmarkEnd w:id="605"/>
      <w:bookmarkEnd w:id="606"/>
      <w:bookmarkEnd w:id="607"/>
      <w:bookmarkEnd w:id="608"/>
      <w:bookmarkEnd w:id="609"/>
      <w:bookmarkEnd w:id="610"/>
      <w:bookmarkEnd w:id="611"/>
      <w:bookmarkEnd w:id="642"/>
      <w:bookmarkEnd w:id="643"/>
      <w:bookmarkEnd w:id="644"/>
      <w:bookmarkEnd w:id="645"/>
      <w:bookmarkEnd w:id="646"/>
      <w:bookmarkEnd w:id="647"/>
      <w:r w:rsidR="00F939BA" w:rsidRPr="002D350B">
        <w:t xml:space="preserve"> re</w:t>
      </w:r>
      <w:r w:rsidR="007C6B0A" w:rsidRPr="002D350B">
        <w:t>corded</w:t>
      </w:r>
      <w:r w:rsidR="00F939BA" w:rsidRPr="002D350B">
        <w:t xml:space="preserve"> on the IPF multichart</w:t>
      </w:r>
      <w:bookmarkEnd w:id="648"/>
      <w:bookmarkEnd w:id="649"/>
    </w:p>
    <w:p w14:paraId="53121258" w14:textId="77777777" w:rsidR="00EC3D3D" w:rsidRPr="007E543D" w:rsidRDefault="00EC3D3D" w:rsidP="007227CB">
      <w:pPr>
        <w:pStyle w:val="ListParagraph"/>
      </w:pPr>
      <w:bookmarkStart w:id="650" w:name="_Toc511868335"/>
      <w:r w:rsidRPr="007E543D">
        <w:t>Weight</w:t>
      </w:r>
      <w:r w:rsidR="007C6B0A" w:rsidRPr="007E543D">
        <w:t xml:space="preserve"> (annex 1)</w:t>
      </w:r>
      <w:r w:rsidRPr="007E543D">
        <w:t xml:space="preserve"> is measured, entered and plotted on the multi-chart each day</w:t>
      </w:r>
      <w:bookmarkEnd w:id="650"/>
      <w:r w:rsidR="00B45C21" w:rsidRPr="007E543D">
        <w:t>;</w:t>
      </w:r>
    </w:p>
    <w:p w14:paraId="77569B13" w14:textId="77777777" w:rsidR="00B937F2" w:rsidRPr="007E543D" w:rsidRDefault="00B937F2" w:rsidP="007227CB">
      <w:pPr>
        <w:pStyle w:val="ListParagraph"/>
      </w:pPr>
      <w:r w:rsidRPr="007E543D">
        <w:t xml:space="preserve">The degree of </w:t>
      </w:r>
      <w:r w:rsidR="00222D8D" w:rsidRPr="007E543D">
        <w:t>œdema</w:t>
      </w:r>
      <w:r w:rsidRPr="007E543D">
        <w:t xml:space="preserve"> (0 to +++) is assessed each day</w:t>
      </w:r>
      <w:r w:rsidR="00B45C21" w:rsidRPr="007E543D">
        <w:t>;</w:t>
      </w:r>
    </w:p>
    <w:p w14:paraId="50881153" w14:textId="77777777" w:rsidR="00B937F2" w:rsidRPr="007E543D" w:rsidRDefault="00B937F2" w:rsidP="007227CB">
      <w:pPr>
        <w:pStyle w:val="ListParagraph"/>
      </w:pPr>
      <w:r w:rsidRPr="007E543D">
        <w:t>Body temperature is measured twice per day</w:t>
      </w:r>
      <w:r w:rsidR="00B45C21" w:rsidRPr="007E543D">
        <w:t>;</w:t>
      </w:r>
    </w:p>
    <w:p w14:paraId="0F0D8CE0" w14:textId="77777777" w:rsidR="00B937F2" w:rsidRPr="007E543D" w:rsidRDefault="00B937F2" w:rsidP="007227CB">
      <w:pPr>
        <w:pStyle w:val="ListParagraph"/>
      </w:pPr>
      <w:r w:rsidRPr="007E543D">
        <w:t>The standard clinical signs (stool, vomiting, dehydration, cough, respiration and liver size) are assessed and noted in multi-chart each day</w:t>
      </w:r>
      <w:r w:rsidR="00B45C21" w:rsidRPr="007E543D">
        <w:t>;</w:t>
      </w:r>
    </w:p>
    <w:p w14:paraId="15E21A2F" w14:textId="77777777" w:rsidR="00B937F2" w:rsidRPr="007E543D" w:rsidRDefault="00B937F2" w:rsidP="007227CB">
      <w:pPr>
        <w:pStyle w:val="ListParagraph"/>
      </w:pPr>
      <w:r w:rsidRPr="007E543D">
        <w:t>MUAC is taken each week</w:t>
      </w:r>
      <w:r w:rsidR="00B45C21" w:rsidRPr="007E543D">
        <w:t>;</w:t>
      </w:r>
    </w:p>
    <w:p w14:paraId="1E134861" w14:textId="77777777" w:rsidR="00B937F2" w:rsidRPr="007E543D" w:rsidRDefault="00B937F2" w:rsidP="007227CB">
      <w:pPr>
        <w:pStyle w:val="ListParagraph"/>
      </w:pPr>
      <w:r w:rsidRPr="007E543D">
        <w:t xml:space="preserve">A record is taken (on the intake part of the multi-chart) if the patient is absent, vomits or refuses a feed, and whether the patient is fed by </w:t>
      </w:r>
      <w:r w:rsidR="00802B7F" w:rsidRPr="007E543D">
        <w:t>N</w:t>
      </w:r>
      <w:r w:rsidRPr="007E543D">
        <w:t>aso-</w:t>
      </w:r>
      <w:r w:rsidR="00802B7F" w:rsidRPr="007E543D">
        <w:t>G</w:t>
      </w:r>
      <w:r w:rsidRPr="007E543D">
        <w:t xml:space="preserve">astric </w:t>
      </w:r>
      <w:r w:rsidR="00802B7F" w:rsidRPr="007E543D">
        <w:t>T</w:t>
      </w:r>
      <w:r w:rsidRPr="007E543D">
        <w:t xml:space="preserve">ube </w:t>
      </w:r>
      <w:r w:rsidR="00802B7F" w:rsidRPr="007E543D">
        <w:t xml:space="preserve">(NGT) </w:t>
      </w:r>
      <w:r w:rsidRPr="007E543D">
        <w:t xml:space="preserve">or is given </w:t>
      </w:r>
      <w:r w:rsidR="007C6B0A" w:rsidRPr="007E543D">
        <w:t xml:space="preserve">an </w:t>
      </w:r>
      <w:r w:rsidR="00665EBC">
        <w:t xml:space="preserve">IV infusion or transfusion. </w:t>
      </w:r>
      <w:r w:rsidRPr="007E543D">
        <w:t>There are appropriate places for these to be recorded each day.</w:t>
      </w:r>
    </w:p>
    <w:p w14:paraId="64CC79C4" w14:textId="77777777" w:rsidR="00B937F2" w:rsidRPr="007E543D" w:rsidRDefault="00266889" w:rsidP="00C57BF8">
      <w:pPr>
        <w:pStyle w:val="Normaltext"/>
        <w:rPr>
          <w:rFonts w:ascii="Calibri" w:hAnsi="Calibri"/>
        </w:rPr>
      </w:pPr>
      <w:r w:rsidRPr="007E543D">
        <w:rPr>
          <w:rFonts w:ascii="Calibri" w:hAnsi="Calibri"/>
        </w:rPr>
        <w:t>ALL t</w:t>
      </w:r>
      <w:r w:rsidR="00B937F2" w:rsidRPr="007E543D">
        <w:rPr>
          <w:rFonts w:ascii="Calibri" w:hAnsi="Calibri"/>
        </w:rPr>
        <w:t xml:space="preserve">hese observations are normally taken by a trained assistant and not by the nurse herself. The nurse’s job is to teach and supervise the assistants and to check the multi-charts to ensure that the clinical data are accurate. If she finds inaccuracies she should patiently retrain the assistants to be her </w:t>
      </w:r>
      <w:r w:rsidR="007C6B0A" w:rsidRPr="007E543D">
        <w:rPr>
          <w:rFonts w:ascii="Calibri" w:hAnsi="Calibri"/>
        </w:rPr>
        <w:t>“</w:t>
      </w:r>
      <w:r w:rsidR="00B937F2" w:rsidRPr="007E543D">
        <w:rPr>
          <w:rFonts w:ascii="Calibri" w:hAnsi="Calibri"/>
        </w:rPr>
        <w:t>eyes and ears</w:t>
      </w:r>
      <w:r w:rsidR="007C6B0A" w:rsidRPr="007E543D">
        <w:rPr>
          <w:rFonts w:ascii="Calibri" w:hAnsi="Calibri"/>
        </w:rPr>
        <w:t>”</w:t>
      </w:r>
      <w:r w:rsidR="00B937F2" w:rsidRPr="007E543D">
        <w:rPr>
          <w:rFonts w:ascii="Calibri" w:hAnsi="Calibri"/>
        </w:rPr>
        <w:t xml:space="preserve"> within the </w:t>
      </w:r>
      <w:r w:rsidRPr="007E543D">
        <w:rPr>
          <w:rFonts w:ascii="Calibri" w:hAnsi="Calibri"/>
        </w:rPr>
        <w:t>facility</w:t>
      </w:r>
      <w:r w:rsidR="007C6B0A" w:rsidRPr="007E543D">
        <w:rPr>
          <w:rFonts w:ascii="Calibri" w:hAnsi="Calibri"/>
        </w:rPr>
        <w:t>;</w:t>
      </w:r>
      <w:r w:rsidR="00B937F2" w:rsidRPr="007E543D">
        <w:rPr>
          <w:rFonts w:ascii="Calibri" w:hAnsi="Calibri"/>
        </w:rPr>
        <w:t xml:space="preserve"> the assistants must not be chastised or humiliated because of previous shortcomings of the training and supervision given by herself or her predecessor. </w:t>
      </w:r>
      <w:r w:rsidR="007C6B0A" w:rsidRPr="007E543D">
        <w:rPr>
          <w:rFonts w:ascii="Calibri" w:hAnsi="Calibri"/>
        </w:rPr>
        <w:t>Failure to take a record is usually due to shortage of staff time; it is better to have no record at all than for junior staff to insert data that has not actually been taken because they fear criticism.</w:t>
      </w:r>
      <w:r w:rsidR="0008231F" w:rsidRPr="007E543D">
        <w:rPr>
          <w:rFonts w:ascii="Calibri" w:hAnsi="Calibri"/>
        </w:rPr>
        <w:t xml:space="preserve"> Assistants</w:t>
      </w:r>
      <w:r w:rsidR="007C6B0A" w:rsidRPr="007E543D">
        <w:rPr>
          <w:rFonts w:ascii="Calibri" w:hAnsi="Calibri"/>
        </w:rPr>
        <w:t xml:space="preserve"> must be clear </w:t>
      </w:r>
      <w:r w:rsidR="0008231F" w:rsidRPr="007E543D">
        <w:rPr>
          <w:rFonts w:ascii="Calibri" w:hAnsi="Calibri"/>
        </w:rPr>
        <w:t>that they will not be criticised for failing to take a measurement on time when there are inadequate staff</w:t>
      </w:r>
      <w:r w:rsidR="007C6B0A" w:rsidRPr="007E543D">
        <w:rPr>
          <w:rFonts w:ascii="Calibri" w:hAnsi="Calibri"/>
        </w:rPr>
        <w:t>.</w:t>
      </w:r>
    </w:p>
    <w:p w14:paraId="13684DD1" w14:textId="77777777" w:rsidR="00B937F2" w:rsidRPr="002D350B" w:rsidRDefault="008465B5" w:rsidP="002D350B">
      <w:pPr>
        <w:pStyle w:val="Heading2"/>
      </w:pPr>
      <w:bookmarkStart w:id="651" w:name="_Toc508512205"/>
      <w:bookmarkStart w:id="652" w:name="_Toc72651931"/>
      <w:bookmarkStart w:id="653" w:name="_Toc72651985"/>
      <w:bookmarkStart w:id="654" w:name="_Toc72652251"/>
      <w:bookmarkStart w:id="655" w:name="_Toc72652308"/>
      <w:bookmarkStart w:id="656" w:name="_Toc72652357"/>
      <w:bookmarkStart w:id="657" w:name="_Toc72656160"/>
      <w:bookmarkStart w:id="658" w:name="_Toc72899046"/>
      <w:bookmarkStart w:id="659" w:name="_Toc72899162"/>
      <w:bookmarkStart w:id="660" w:name="_Toc72899514"/>
      <w:bookmarkStart w:id="661" w:name="_Toc89250698"/>
      <w:bookmarkStart w:id="662" w:name="_Toc89250957"/>
      <w:bookmarkStart w:id="663" w:name="_Toc131566000"/>
      <w:bookmarkStart w:id="664" w:name="_Toc131566092"/>
      <w:bookmarkStart w:id="665" w:name="_Toc213725284"/>
      <w:bookmarkStart w:id="666" w:name="_Toc213725392"/>
      <w:bookmarkStart w:id="667" w:name="_Toc213725551"/>
      <w:bookmarkStart w:id="668" w:name="_Toc213726053"/>
      <w:bookmarkStart w:id="669" w:name="_Toc213726634"/>
      <w:bookmarkStart w:id="670" w:name="_Toc270507458"/>
      <w:bookmarkStart w:id="671" w:name="_Toc315357701"/>
      <w:bookmarkStart w:id="672" w:name="_Toc320105315"/>
      <w:r w:rsidRPr="002D350B">
        <w:t>C</w:t>
      </w:r>
      <w:r w:rsidR="00FD0012" w:rsidRPr="002D350B">
        <w:t xml:space="preserve">riteria to </w:t>
      </w:r>
      <w:r w:rsidRPr="002D350B">
        <w:t>P</w:t>
      </w:r>
      <w:r w:rsidR="00FD0012" w:rsidRPr="002D350B">
        <w:t xml:space="preserve">rogress From </w:t>
      </w:r>
      <w:r w:rsidRPr="002D350B">
        <w:t>A</w:t>
      </w:r>
      <w:r w:rsidR="00FD0012" w:rsidRPr="002D350B">
        <w:t>cute-Phase To</w:t>
      </w:r>
      <w:r w:rsidRPr="002D350B">
        <w:t xml:space="preserve"> T</w:t>
      </w:r>
      <w:r w:rsidR="00FD0012" w:rsidRPr="002D350B">
        <w:t xml:space="preserve">ransition </w:t>
      </w:r>
      <w:r w:rsidRPr="002D350B">
        <w:t>P</w:t>
      </w:r>
      <w:r w:rsidR="00FD0012" w:rsidRPr="002D350B">
        <w:t>hase</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237DF6D6" w14:textId="77777777" w:rsidR="00F66500" w:rsidRDefault="00F66500" w:rsidP="00F66500">
      <w:pPr>
        <w:pStyle w:val="Normaltext"/>
        <w:spacing w:before="200"/>
        <w:rPr>
          <w:rFonts w:ascii="Calibri" w:hAnsi="Calibri"/>
        </w:rPr>
      </w:pPr>
      <w:r w:rsidRPr="007E543D">
        <w:rPr>
          <w:rFonts w:ascii="Calibri" w:hAnsi="Calibri"/>
        </w:rPr>
        <w:t xml:space="preserve">There is no “fixed” time that a child should remain in the acute phase – individual children differ. It is expected that the most </w:t>
      </w:r>
      <w:r w:rsidR="0008231F" w:rsidRPr="007E543D">
        <w:rPr>
          <w:rFonts w:ascii="Calibri" w:hAnsi="Calibri"/>
        </w:rPr>
        <w:t>severely ill</w:t>
      </w:r>
      <w:r w:rsidRPr="007E543D">
        <w:rPr>
          <w:rFonts w:ascii="Calibri" w:hAnsi="Calibri"/>
        </w:rPr>
        <w:t xml:space="preserve"> children will remain in the acute phase for longer than average and the less severely complicated cases and those that respond readily to treatment a shorter time.</w:t>
      </w:r>
    </w:p>
    <w:p w14:paraId="32733427" w14:textId="77777777" w:rsidR="007227CB" w:rsidRDefault="007227CB" w:rsidP="00F66500">
      <w:pPr>
        <w:pStyle w:val="Normaltext"/>
        <w:spacing w:before="200"/>
        <w:rPr>
          <w:rFonts w:ascii="Calibri" w:hAnsi="Calibri"/>
        </w:rPr>
      </w:pPr>
    </w:p>
    <w:p w14:paraId="08A48FCB" w14:textId="77777777" w:rsidR="007227CB" w:rsidRPr="007E543D" w:rsidRDefault="007227CB" w:rsidP="00F66500">
      <w:pPr>
        <w:pStyle w:val="Normaltext"/>
        <w:spacing w:before="200"/>
        <w:rPr>
          <w:rFonts w:ascii="Calibri" w:hAnsi="Calibri"/>
        </w:rPr>
      </w:pPr>
    </w:p>
    <w:p w14:paraId="2C2D0722" w14:textId="77777777" w:rsidR="00B937F2" w:rsidRPr="007E543D" w:rsidRDefault="000E2A70" w:rsidP="00EB4DA6">
      <w:pPr>
        <w:pStyle w:val="Normaltext"/>
        <w:numPr>
          <w:ilvl w:val="0"/>
          <w:numId w:val="66"/>
        </w:numPr>
        <w:rPr>
          <w:rFonts w:ascii="Calibri" w:hAnsi="Calibri"/>
        </w:rPr>
      </w:pPr>
      <w:r w:rsidRPr="007E543D">
        <w:rPr>
          <w:rFonts w:ascii="Calibri" w:hAnsi="Calibri"/>
        </w:rPr>
        <w:t>Transfer</w:t>
      </w:r>
      <w:r w:rsidR="0008231F" w:rsidRPr="007E543D">
        <w:rPr>
          <w:rFonts w:ascii="Calibri" w:hAnsi="Calibri"/>
        </w:rPr>
        <w:t xml:space="preserve"> a</w:t>
      </w:r>
      <w:r w:rsidRPr="007E543D">
        <w:rPr>
          <w:rFonts w:ascii="Calibri" w:hAnsi="Calibri"/>
        </w:rPr>
        <w:t xml:space="preserve"> patient from </w:t>
      </w:r>
      <w:r w:rsidR="00E63421" w:rsidRPr="007E543D">
        <w:rPr>
          <w:rFonts w:ascii="Calibri" w:hAnsi="Calibri"/>
        </w:rPr>
        <w:t>Acute-phase</w:t>
      </w:r>
      <w:r w:rsidR="00B937F2" w:rsidRPr="007E543D">
        <w:rPr>
          <w:rFonts w:ascii="Calibri" w:hAnsi="Calibri"/>
        </w:rPr>
        <w:t xml:space="preserve"> to Transition Phase </w:t>
      </w:r>
      <w:r w:rsidR="00F66500" w:rsidRPr="007E543D">
        <w:rPr>
          <w:rFonts w:ascii="Calibri" w:hAnsi="Calibri"/>
        </w:rPr>
        <w:t>when all the following are present:</w:t>
      </w:r>
    </w:p>
    <w:p w14:paraId="56777985" w14:textId="77777777" w:rsidR="00B937F2" w:rsidRPr="007E543D" w:rsidRDefault="000E2A70" w:rsidP="00EB4DA6">
      <w:pPr>
        <w:pStyle w:val="Normaltext"/>
        <w:numPr>
          <w:ilvl w:val="2"/>
          <w:numId w:val="108"/>
        </w:numPr>
        <w:ind w:left="1512"/>
        <w:rPr>
          <w:rFonts w:ascii="Calibri" w:hAnsi="Calibri"/>
        </w:rPr>
      </w:pPr>
      <w:r w:rsidRPr="007E543D">
        <w:rPr>
          <w:rFonts w:ascii="Calibri" w:hAnsi="Calibri"/>
        </w:rPr>
        <w:t>R</w:t>
      </w:r>
      <w:r w:rsidR="00B937F2" w:rsidRPr="007E543D">
        <w:rPr>
          <w:rFonts w:ascii="Calibri" w:hAnsi="Calibri"/>
        </w:rPr>
        <w:t>eturn of appetite</w:t>
      </w:r>
    </w:p>
    <w:p w14:paraId="407DB8CF" w14:textId="77777777" w:rsidR="00B937F2" w:rsidRPr="007E543D" w:rsidRDefault="00B937F2" w:rsidP="00156B86">
      <w:pPr>
        <w:pStyle w:val="Normaltext"/>
        <w:spacing w:before="40"/>
        <w:ind w:left="2160" w:firstLine="720"/>
        <w:rPr>
          <w:rFonts w:ascii="Calibri" w:hAnsi="Calibri"/>
        </w:rPr>
      </w:pPr>
      <w:r w:rsidRPr="007E543D">
        <w:rPr>
          <w:rFonts w:ascii="Calibri" w:hAnsi="Calibri"/>
          <w:b/>
        </w:rPr>
        <w:t>and</w:t>
      </w:r>
    </w:p>
    <w:p w14:paraId="3227C0B5" w14:textId="77777777" w:rsidR="000E2A70" w:rsidRPr="007E543D" w:rsidRDefault="00336217" w:rsidP="00EB4DA6">
      <w:pPr>
        <w:pStyle w:val="Normaltext"/>
        <w:numPr>
          <w:ilvl w:val="2"/>
          <w:numId w:val="108"/>
        </w:numPr>
        <w:ind w:left="1512"/>
        <w:rPr>
          <w:rFonts w:ascii="Calibri" w:hAnsi="Calibri"/>
        </w:rPr>
      </w:pPr>
      <w:r w:rsidRPr="007E543D">
        <w:rPr>
          <w:rFonts w:ascii="Calibri" w:hAnsi="Calibri"/>
        </w:rPr>
        <w:t>B</w:t>
      </w:r>
      <w:r w:rsidR="00B937F2" w:rsidRPr="007E543D">
        <w:rPr>
          <w:rFonts w:ascii="Calibri" w:hAnsi="Calibri"/>
        </w:rPr>
        <w:t xml:space="preserve">eginning of loss of </w:t>
      </w:r>
      <w:r w:rsidR="00222D8D" w:rsidRPr="007E543D">
        <w:rPr>
          <w:rFonts w:ascii="Calibri" w:hAnsi="Calibri"/>
        </w:rPr>
        <w:t>œdema</w:t>
      </w:r>
      <w:r w:rsidR="00B937F2" w:rsidRPr="007E543D">
        <w:rPr>
          <w:rFonts w:ascii="Calibri" w:hAnsi="Calibri"/>
        </w:rPr>
        <w:t xml:space="preserve"> </w:t>
      </w:r>
      <w:r w:rsidR="000E2A70" w:rsidRPr="007E543D">
        <w:rPr>
          <w:rFonts w:ascii="Calibri" w:hAnsi="Calibri"/>
        </w:rPr>
        <w:tab/>
      </w:r>
      <w:r w:rsidR="00B937F2" w:rsidRPr="007E543D">
        <w:rPr>
          <w:rFonts w:ascii="Calibri" w:hAnsi="Calibri"/>
        </w:rPr>
        <w:t>(</w:t>
      </w:r>
      <w:r w:rsidR="000E2A70" w:rsidRPr="007E543D">
        <w:rPr>
          <w:rFonts w:ascii="Calibri" w:hAnsi="Calibri"/>
        </w:rPr>
        <w:t>N</w:t>
      </w:r>
      <w:r w:rsidR="00B937F2" w:rsidRPr="007E543D">
        <w:rPr>
          <w:rFonts w:ascii="Calibri" w:hAnsi="Calibri"/>
        </w:rPr>
        <w:t>ormally judged by an appropriate and proportionate weight loss</w:t>
      </w:r>
      <w:r w:rsidR="00F66500" w:rsidRPr="007E543D">
        <w:rPr>
          <w:rFonts w:ascii="Calibri" w:hAnsi="Calibri"/>
        </w:rPr>
        <w:t xml:space="preserve"> as the </w:t>
      </w:r>
      <w:r w:rsidR="00222D8D" w:rsidRPr="007E543D">
        <w:rPr>
          <w:rFonts w:ascii="Calibri" w:hAnsi="Calibri"/>
        </w:rPr>
        <w:t>œdema</w:t>
      </w:r>
      <w:r w:rsidR="00F66500" w:rsidRPr="007E543D">
        <w:rPr>
          <w:rFonts w:ascii="Calibri" w:hAnsi="Calibri"/>
        </w:rPr>
        <w:t xml:space="preserve"> starts to subside</w:t>
      </w:r>
      <w:r w:rsidR="00B937F2" w:rsidRPr="007E543D">
        <w:rPr>
          <w:rFonts w:ascii="Calibri" w:hAnsi="Calibri"/>
        </w:rPr>
        <w:t>)</w:t>
      </w:r>
    </w:p>
    <w:p w14:paraId="3A189B9F" w14:textId="77777777" w:rsidR="000E2A70" w:rsidRPr="007E543D" w:rsidRDefault="000E2A70" w:rsidP="00156B86">
      <w:pPr>
        <w:pStyle w:val="Footer"/>
        <w:tabs>
          <w:tab w:val="clear" w:pos="4153"/>
          <w:tab w:val="clear" w:pos="8306"/>
        </w:tabs>
        <w:spacing w:before="40"/>
        <w:ind w:left="2563" w:firstLine="317"/>
        <w:rPr>
          <w:rFonts w:ascii="Calibri" w:hAnsi="Calibri"/>
          <w:b/>
          <w:sz w:val="22"/>
          <w:szCs w:val="22"/>
        </w:rPr>
      </w:pPr>
      <w:r w:rsidRPr="007E543D">
        <w:rPr>
          <w:rFonts w:ascii="Calibri" w:hAnsi="Calibri"/>
          <w:b/>
          <w:sz w:val="22"/>
          <w:szCs w:val="22"/>
        </w:rPr>
        <w:t>a</w:t>
      </w:r>
      <w:r w:rsidR="006C3843" w:rsidRPr="007E543D">
        <w:rPr>
          <w:rFonts w:ascii="Calibri" w:hAnsi="Calibri"/>
          <w:b/>
          <w:sz w:val="22"/>
          <w:szCs w:val="22"/>
        </w:rPr>
        <w:t>nd</w:t>
      </w:r>
    </w:p>
    <w:p w14:paraId="5D17019F" w14:textId="77777777" w:rsidR="000E2A70" w:rsidRPr="007E543D" w:rsidRDefault="00336217" w:rsidP="00EB4DA6">
      <w:pPr>
        <w:pStyle w:val="Normaltext"/>
        <w:numPr>
          <w:ilvl w:val="2"/>
          <w:numId w:val="108"/>
        </w:numPr>
        <w:ind w:left="1512"/>
        <w:rPr>
          <w:rFonts w:ascii="Calibri" w:hAnsi="Calibri"/>
        </w:rPr>
      </w:pPr>
      <w:r w:rsidRPr="007E543D">
        <w:rPr>
          <w:rFonts w:ascii="Calibri" w:hAnsi="Calibri"/>
        </w:rPr>
        <w:t>T</w:t>
      </w:r>
      <w:r w:rsidR="006C3843" w:rsidRPr="007E543D">
        <w:rPr>
          <w:rFonts w:ascii="Calibri" w:hAnsi="Calibri"/>
        </w:rPr>
        <w:t xml:space="preserve">he </w:t>
      </w:r>
      <w:r w:rsidR="0068044E" w:rsidRPr="007E543D">
        <w:rPr>
          <w:rFonts w:ascii="Calibri" w:hAnsi="Calibri"/>
        </w:rPr>
        <w:t>patient</w:t>
      </w:r>
      <w:r w:rsidR="006C3843" w:rsidRPr="007E543D">
        <w:rPr>
          <w:rFonts w:ascii="Calibri" w:hAnsi="Calibri"/>
        </w:rPr>
        <w:t xml:space="preserve"> appears to be clinically recovering</w:t>
      </w:r>
    </w:p>
    <w:p w14:paraId="56A608F4" w14:textId="77777777" w:rsidR="00B937F2" w:rsidRPr="007E543D" w:rsidRDefault="0068044E" w:rsidP="000E2A70">
      <w:pPr>
        <w:pStyle w:val="Normaltext"/>
        <w:spacing w:before="200"/>
        <w:rPr>
          <w:rFonts w:ascii="Calibri" w:hAnsi="Calibri"/>
        </w:rPr>
      </w:pPr>
      <w:r w:rsidRPr="007E543D">
        <w:rPr>
          <w:rFonts w:ascii="Calibri" w:hAnsi="Calibri"/>
        </w:rPr>
        <w:t>Patients</w:t>
      </w:r>
      <w:r w:rsidR="00B937F2" w:rsidRPr="007E543D">
        <w:rPr>
          <w:rFonts w:ascii="Calibri" w:hAnsi="Calibri"/>
        </w:rPr>
        <w:t xml:space="preserve"> with gross </w:t>
      </w:r>
      <w:r w:rsidR="00222D8D" w:rsidRPr="007E543D">
        <w:rPr>
          <w:rFonts w:ascii="Calibri" w:hAnsi="Calibri"/>
        </w:rPr>
        <w:t>œdema</w:t>
      </w:r>
      <w:r w:rsidR="00B937F2" w:rsidRPr="007E543D">
        <w:rPr>
          <w:rFonts w:ascii="Calibri" w:hAnsi="Calibri"/>
        </w:rPr>
        <w:t xml:space="preserve"> (+++) should wait in </w:t>
      </w:r>
      <w:r w:rsidR="00E63421" w:rsidRPr="007E543D">
        <w:rPr>
          <w:rFonts w:ascii="Calibri" w:hAnsi="Calibri"/>
        </w:rPr>
        <w:t>Acute-phase</w:t>
      </w:r>
      <w:r w:rsidR="00B937F2" w:rsidRPr="007E543D">
        <w:rPr>
          <w:rFonts w:ascii="Calibri" w:hAnsi="Calibri"/>
        </w:rPr>
        <w:t xml:space="preserve"> at least until their </w:t>
      </w:r>
      <w:r w:rsidR="00222D8D" w:rsidRPr="007E543D">
        <w:rPr>
          <w:rFonts w:ascii="Calibri" w:hAnsi="Calibri"/>
        </w:rPr>
        <w:t>œdema</w:t>
      </w:r>
      <w:r w:rsidR="00B937F2" w:rsidRPr="007E543D">
        <w:rPr>
          <w:rFonts w:ascii="Calibri" w:hAnsi="Calibri"/>
        </w:rPr>
        <w:t xml:space="preserve"> has reduced to moderate (++) </w:t>
      </w:r>
      <w:r w:rsidR="00222D8D" w:rsidRPr="007E543D">
        <w:rPr>
          <w:rFonts w:ascii="Calibri" w:hAnsi="Calibri"/>
        </w:rPr>
        <w:t>œdema</w:t>
      </w:r>
      <w:r w:rsidR="00B937F2" w:rsidRPr="007E543D">
        <w:rPr>
          <w:rFonts w:ascii="Calibri" w:hAnsi="Calibri"/>
        </w:rPr>
        <w:t xml:space="preserve">. These </w:t>
      </w:r>
      <w:r w:rsidRPr="007E543D">
        <w:rPr>
          <w:rFonts w:ascii="Calibri" w:hAnsi="Calibri"/>
        </w:rPr>
        <w:t>patients</w:t>
      </w:r>
      <w:r w:rsidR="00B937F2" w:rsidRPr="007E543D">
        <w:rPr>
          <w:rFonts w:ascii="Calibri" w:hAnsi="Calibri"/>
        </w:rPr>
        <w:t xml:space="preserve"> are particularly vulnerable.</w:t>
      </w:r>
    </w:p>
    <w:p w14:paraId="3AB24A77" w14:textId="77777777" w:rsidR="00B937F2" w:rsidRPr="002D350B" w:rsidRDefault="000E2A70" w:rsidP="007227CB">
      <w:pPr>
        <w:pStyle w:val="Heading1"/>
      </w:pPr>
      <w:bookmarkStart w:id="673" w:name="_Toc72651923"/>
      <w:bookmarkStart w:id="674" w:name="_Toc72651977"/>
      <w:bookmarkStart w:id="675" w:name="_Toc72652243"/>
      <w:bookmarkStart w:id="676" w:name="_Toc72652300"/>
      <w:bookmarkStart w:id="677" w:name="_Toc72652349"/>
      <w:bookmarkStart w:id="678" w:name="_Toc72656152"/>
      <w:bookmarkStart w:id="679" w:name="_Toc72899038"/>
      <w:bookmarkStart w:id="680" w:name="_Toc72899154"/>
      <w:bookmarkStart w:id="681" w:name="_Toc72899506"/>
      <w:bookmarkStart w:id="682" w:name="_Toc89250690"/>
      <w:bookmarkStart w:id="683" w:name="_Toc89250956"/>
      <w:bookmarkStart w:id="684" w:name="_Toc131565992"/>
      <w:bookmarkStart w:id="685" w:name="_Toc131566084"/>
      <w:bookmarkStart w:id="686" w:name="_Toc213725393"/>
      <w:bookmarkStart w:id="687" w:name="_Toc213725552"/>
      <w:bookmarkStart w:id="688" w:name="_Toc213726054"/>
      <w:bookmarkStart w:id="689" w:name="_Toc213726635"/>
      <w:bookmarkStart w:id="690" w:name="_Toc270507459"/>
      <w:bookmarkStart w:id="691" w:name="_Toc320105316"/>
      <w:r w:rsidRPr="002D350B">
        <w:t>T</w:t>
      </w:r>
      <w:r w:rsidR="00FD0012" w:rsidRPr="002D350B">
        <w:t xml:space="preserve">reatment of </w:t>
      </w:r>
      <w:r w:rsidR="00B937F2" w:rsidRPr="007227CB">
        <w:t>C</w:t>
      </w:r>
      <w:r w:rsidR="00FD0012" w:rsidRPr="007227CB">
        <w:t>omplications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64DF7831" w14:textId="77777777" w:rsidR="00B937F2" w:rsidRPr="007E543D" w:rsidRDefault="00B937F2" w:rsidP="00B937F2">
      <w:pPr>
        <w:rPr>
          <w:lang w:val="en-GB"/>
        </w:rPr>
      </w:pPr>
      <w:bookmarkStart w:id="692" w:name="_Toc72651924"/>
      <w:bookmarkStart w:id="693" w:name="_Toc72651978"/>
      <w:bookmarkStart w:id="694" w:name="_Toc72652244"/>
      <w:bookmarkStart w:id="695" w:name="_Toc72652301"/>
      <w:bookmarkStart w:id="696" w:name="_Toc72652350"/>
      <w:bookmarkStart w:id="697" w:name="_Toc72656153"/>
      <w:bookmarkStart w:id="698" w:name="_Toc72899039"/>
      <w:bookmarkStart w:id="699" w:name="_Toc72899155"/>
      <w:bookmarkStart w:id="700" w:name="_Toc72899507"/>
      <w:bookmarkStart w:id="701" w:name="_Toc89250691"/>
      <w:bookmarkStart w:id="702" w:name="_Toc131565993"/>
      <w:bookmarkStart w:id="703" w:name="_Toc131566085"/>
      <w:r w:rsidRPr="007E543D">
        <w:rPr>
          <w:lang w:val="en-GB"/>
        </w:rPr>
        <w:t xml:space="preserve">When a patient develops a complication, </w:t>
      </w:r>
      <w:r w:rsidRPr="007E543D">
        <w:rPr>
          <w:b/>
          <w:bCs/>
          <w:lang w:val="en-GB"/>
        </w:rPr>
        <w:t>always</w:t>
      </w:r>
      <w:r w:rsidRPr="007E543D">
        <w:rPr>
          <w:lang w:val="en-GB"/>
        </w:rPr>
        <w:t xml:space="preserve"> transfer him/her to </w:t>
      </w:r>
      <w:r w:rsidR="00E63421" w:rsidRPr="007E543D">
        <w:rPr>
          <w:lang w:val="en-GB"/>
        </w:rPr>
        <w:t>Acute-phase</w:t>
      </w:r>
      <w:r w:rsidRPr="007E543D">
        <w:rPr>
          <w:lang w:val="en-GB"/>
        </w:rPr>
        <w:t xml:space="preserve"> for treatment (in-patients are transferred back to </w:t>
      </w:r>
      <w:r w:rsidR="00E63421" w:rsidRPr="007E543D">
        <w:rPr>
          <w:lang w:val="en-GB"/>
        </w:rPr>
        <w:t>acute-phase</w:t>
      </w:r>
      <w:r w:rsidRPr="007E543D">
        <w:rPr>
          <w:lang w:val="en-GB"/>
        </w:rPr>
        <w:t xml:space="preserve"> </w:t>
      </w:r>
      <w:r w:rsidR="007A43A9" w:rsidRPr="007E543D">
        <w:rPr>
          <w:lang w:val="en-GB"/>
        </w:rPr>
        <w:t>if they are in transition phase</w:t>
      </w:r>
      <w:r w:rsidR="00F66500" w:rsidRPr="007E543D">
        <w:rPr>
          <w:lang w:val="en-GB"/>
        </w:rPr>
        <w:t>;</w:t>
      </w:r>
      <w:r w:rsidRPr="007E543D">
        <w:rPr>
          <w:lang w:val="en-GB"/>
        </w:rPr>
        <w:t xml:space="preserve"> out-patients </w:t>
      </w:r>
      <w:r w:rsidR="007A43A9" w:rsidRPr="007E543D">
        <w:rPr>
          <w:lang w:val="en-GB"/>
        </w:rPr>
        <w:t xml:space="preserve">are referred </w:t>
      </w:r>
      <w:r w:rsidRPr="007E543D">
        <w:rPr>
          <w:lang w:val="en-GB"/>
        </w:rPr>
        <w:t xml:space="preserve">to </w:t>
      </w:r>
      <w:r w:rsidR="00F66500" w:rsidRPr="007E543D">
        <w:rPr>
          <w:lang w:val="en-GB"/>
        </w:rPr>
        <w:t>the IPF</w:t>
      </w:r>
      <w:r w:rsidR="007A43A9" w:rsidRPr="007E543D">
        <w:rPr>
          <w:lang w:val="en-GB"/>
        </w:rPr>
        <w:t xml:space="preserve"> if </w:t>
      </w:r>
      <w:r w:rsidR="00F66500" w:rsidRPr="007E543D">
        <w:rPr>
          <w:lang w:val="en-GB"/>
        </w:rPr>
        <w:t>suitable</w:t>
      </w:r>
      <w:r w:rsidR="007A43A9" w:rsidRPr="007E543D">
        <w:rPr>
          <w:lang w:val="en-GB"/>
        </w:rPr>
        <w:t xml:space="preserve"> transport is available and the in-patient facility is within a reasonable distance of the OTP site</w:t>
      </w:r>
      <w:r w:rsidR="00F66500" w:rsidRPr="007E543D">
        <w:rPr>
          <w:lang w:val="en-GB"/>
        </w:rPr>
        <w:t>, otherwise where feasible, attempts to start phase 1 and treat the complications should be started before transport in consultation by phone with the IPF</w:t>
      </w:r>
      <w:r w:rsidRPr="007E543D">
        <w:rPr>
          <w:lang w:val="en-GB"/>
        </w:rPr>
        <w:t>).</w:t>
      </w:r>
    </w:p>
    <w:p w14:paraId="6C12DC25" w14:textId="77777777" w:rsidR="00B937F2" w:rsidRPr="00886ECC" w:rsidRDefault="008465B5" w:rsidP="00886ECC">
      <w:pPr>
        <w:pStyle w:val="Heading2"/>
      </w:pPr>
      <w:bookmarkStart w:id="704" w:name="_Toc72651926"/>
      <w:bookmarkStart w:id="705" w:name="_Toc72651980"/>
      <w:bookmarkStart w:id="706" w:name="_Toc72652246"/>
      <w:bookmarkStart w:id="707" w:name="_Toc72652303"/>
      <w:bookmarkStart w:id="708" w:name="_Toc72652352"/>
      <w:bookmarkStart w:id="709" w:name="_Toc72656155"/>
      <w:bookmarkStart w:id="710" w:name="_Toc72899041"/>
      <w:bookmarkStart w:id="711" w:name="_Toc72899157"/>
      <w:bookmarkStart w:id="712" w:name="_Toc72899509"/>
      <w:bookmarkStart w:id="713" w:name="_Toc89250693"/>
      <w:bookmarkStart w:id="714" w:name="_Toc131565995"/>
      <w:bookmarkStart w:id="715" w:name="_Toc131566087"/>
      <w:bookmarkStart w:id="716" w:name="_Toc213725285"/>
      <w:bookmarkStart w:id="717" w:name="_Toc213725394"/>
      <w:bookmarkStart w:id="718" w:name="_Toc213725553"/>
      <w:bookmarkStart w:id="719" w:name="_Toc213726055"/>
      <w:bookmarkStart w:id="720" w:name="_Toc213726636"/>
      <w:bookmarkStart w:id="721" w:name="_Toc270507460"/>
      <w:bookmarkStart w:id="722" w:name="_Toc315357703"/>
      <w:bookmarkStart w:id="723" w:name="_Toc320105317"/>
      <w:bookmarkEnd w:id="692"/>
      <w:bookmarkEnd w:id="693"/>
      <w:bookmarkEnd w:id="694"/>
      <w:bookmarkEnd w:id="695"/>
      <w:bookmarkEnd w:id="696"/>
      <w:bookmarkEnd w:id="697"/>
      <w:bookmarkEnd w:id="698"/>
      <w:bookmarkEnd w:id="699"/>
      <w:bookmarkEnd w:id="700"/>
      <w:bookmarkEnd w:id="701"/>
      <w:bookmarkEnd w:id="702"/>
      <w:bookmarkEnd w:id="703"/>
      <w:r w:rsidRPr="00886ECC">
        <w:t>D</w:t>
      </w:r>
      <w:r w:rsidR="00940D06" w:rsidRPr="00886ECC">
        <w:t>ehydration</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2A946A4F" w14:textId="77777777" w:rsidR="00B937F2" w:rsidRPr="00886ECC" w:rsidRDefault="00B62F79" w:rsidP="00886ECC">
      <w:pPr>
        <w:pStyle w:val="Heading3"/>
      </w:pPr>
      <w:bookmarkStart w:id="724" w:name="_Toc213725286"/>
      <w:bookmarkStart w:id="725" w:name="_Toc213725395"/>
      <w:bookmarkStart w:id="726" w:name="_Toc213725554"/>
      <w:bookmarkStart w:id="727" w:name="_Toc213726056"/>
      <w:bookmarkStart w:id="728" w:name="_Toc213726637"/>
      <w:bookmarkStart w:id="729" w:name="_Toc270507461"/>
      <w:bookmarkStart w:id="730" w:name="_Toc315357704"/>
      <w:bookmarkStart w:id="731" w:name="_Toc320105318"/>
      <w:r w:rsidRPr="00886ECC">
        <w:t>In the marasmic patient</w:t>
      </w:r>
      <w:bookmarkEnd w:id="724"/>
      <w:bookmarkEnd w:id="725"/>
      <w:bookmarkEnd w:id="726"/>
      <w:bookmarkEnd w:id="727"/>
      <w:bookmarkEnd w:id="728"/>
      <w:bookmarkEnd w:id="729"/>
      <w:bookmarkEnd w:id="730"/>
      <w:bookmarkEnd w:id="731"/>
    </w:p>
    <w:p w14:paraId="1ABF1DB6" w14:textId="77777777" w:rsidR="00B937F2" w:rsidRPr="007E543D" w:rsidRDefault="00B937F2" w:rsidP="00B937F2">
      <w:pPr>
        <w:pStyle w:val="Normaltext"/>
        <w:rPr>
          <w:rFonts w:ascii="Calibri" w:hAnsi="Calibri"/>
        </w:rPr>
      </w:pPr>
      <w:r w:rsidRPr="007E543D">
        <w:rPr>
          <w:rFonts w:ascii="Calibri" w:hAnsi="Calibri"/>
        </w:rPr>
        <w:t xml:space="preserve">Misdiagnosis and inappropriate treatment for dehydration is the commonest cause of death in the malnourished patient. </w:t>
      </w:r>
      <w:r w:rsidR="00FC6D98" w:rsidRPr="007E543D">
        <w:rPr>
          <w:rFonts w:ascii="Calibri" w:hAnsi="Calibri"/>
        </w:rPr>
        <w:t xml:space="preserve">Rehydration fluids are never given “routinely” to malnourished </w:t>
      </w:r>
      <w:r w:rsidR="00DA754C" w:rsidRPr="007E543D">
        <w:rPr>
          <w:rFonts w:ascii="Calibri" w:hAnsi="Calibri"/>
        </w:rPr>
        <w:t>patients</w:t>
      </w:r>
      <w:r w:rsidR="00FC6D98" w:rsidRPr="007E543D">
        <w:rPr>
          <w:rFonts w:ascii="Calibri" w:hAnsi="Calibri"/>
        </w:rPr>
        <w:t>.</w:t>
      </w:r>
    </w:p>
    <w:p w14:paraId="30E38DC2" w14:textId="77777777" w:rsidR="000E2A70" w:rsidRPr="007E543D" w:rsidRDefault="00B937F2" w:rsidP="00B937F2">
      <w:pPr>
        <w:pStyle w:val="Normaltext"/>
        <w:rPr>
          <w:rFonts w:ascii="Calibri" w:hAnsi="Calibri"/>
        </w:rPr>
      </w:pPr>
      <w:r w:rsidRPr="007E543D">
        <w:rPr>
          <w:rFonts w:ascii="Calibri" w:hAnsi="Calibri"/>
        </w:rPr>
        <w:t>With severe malnutrition the “therapeutic window” is narrow, so that even dehydrated children can quickly go from having a depleted circulation to over-hydration with fluid overload and cardiac failure. IV infusions are rarely used. In malnutrition (both marasmus and, to a greater extent, kwashiorkor) there is a particular renal problem that makes the children sensitive to salt (sodium) overload.</w:t>
      </w:r>
    </w:p>
    <w:p w14:paraId="24C21F9F" w14:textId="77777777" w:rsidR="00B937F2" w:rsidRPr="007E543D" w:rsidRDefault="000E2A70" w:rsidP="006A2D19">
      <w:pPr>
        <w:pStyle w:val="Normaltext"/>
        <w:numPr>
          <w:ilvl w:val="2"/>
          <w:numId w:val="9"/>
        </w:numPr>
        <w:tabs>
          <w:tab w:val="clear" w:pos="2160"/>
        </w:tabs>
        <w:ind w:left="709" w:hanging="425"/>
        <w:rPr>
          <w:rFonts w:ascii="Calibri" w:hAnsi="Calibri"/>
        </w:rPr>
      </w:pPr>
      <w:r w:rsidRPr="007E543D">
        <w:rPr>
          <w:rFonts w:ascii="Calibri" w:hAnsi="Calibri"/>
        </w:rPr>
        <w:t xml:space="preserve">Do </w:t>
      </w:r>
      <w:r w:rsidR="00A93D9E" w:rsidRPr="007E543D">
        <w:rPr>
          <w:rFonts w:ascii="Calibri" w:hAnsi="Calibri"/>
        </w:rPr>
        <w:t>NOT</w:t>
      </w:r>
      <w:r w:rsidRPr="007E543D">
        <w:rPr>
          <w:rFonts w:ascii="Calibri" w:hAnsi="Calibri"/>
        </w:rPr>
        <w:t xml:space="preserve"> use the </w:t>
      </w:r>
      <w:r w:rsidR="00B937F2" w:rsidRPr="007E543D">
        <w:rPr>
          <w:rFonts w:ascii="Calibri" w:hAnsi="Calibri"/>
        </w:rPr>
        <w:t xml:space="preserve">standard protocol for the well-nourished dehydrated child </w:t>
      </w:r>
    </w:p>
    <w:p w14:paraId="4643EFED" w14:textId="77777777" w:rsidR="00B937F2" w:rsidRPr="007E543D" w:rsidRDefault="000E2A70" w:rsidP="006A2D19">
      <w:pPr>
        <w:pStyle w:val="Normaltext"/>
        <w:numPr>
          <w:ilvl w:val="2"/>
          <w:numId w:val="9"/>
        </w:numPr>
        <w:tabs>
          <w:tab w:val="clear" w:pos="2160"/>
        </w:tabs>
        <w:ind w:left="709" w:hanging="425"/>
        <w:rPr>
          <w:rFonts w:ascii="Calibri" w:hAnsi="Calibri"/>
        </w:rPr>
      </w:pPr>
      <w:r w:rsidRPr="007E543D">
        <w:rPr>
          <w:rFonts w:ascii="Calibri" w:hAnsi="Calibri"/>
        </w:rPr>
        <w:t xml:space="preserve">Do </w:t>
      </w:r>
      <w:r w:rsidR="00A93D9E" w:rsidRPr="007E543D">
        <w:rPr>
          <w:rFonts w:ascii="Calibri" w:hAnsi="Calibri"/>
        </w:rPr>
        <w:t>NOT</w:t>
      </w:r>
      <w:r w:rsidRPr="007E543D">
        <w:rPr>
          <w:rFonts w:ascii="Calibri" w:hAnsi="Calibri"/>
        </w:rPr>
        <w:t xml:space="preserve"> </w:t>
      </w:r>
      <w:r w:rsidR="00A64D86" w:rsidRPr="007E543D">
        <w:rPr>
          <w:rFonts w:ascii="Calibri" w:hAnsi="Calibri"/>
        </w:rPr>
        <w:t>make</w:t>
      </w:r>
      <w:r w:rsidRPr="007E543D">
        <w:rPr>
          <w:rFonts w:ascii="Calibri" w:hAnsi="Calibri"/>
        </w:rPr>
        <w:t xml:space="preserve"> a </w:t>
      </w:r>
      <w:r w:rsidR="00B937F2" w:rsidRPr="007E543D">
        <w:rPr>
          <w:rFonts w:ascii="Calibri" w:hAnsi="Calibri"/>
        </w:rPr>
        <w:t>bucket of ORS or ReSoMal freely available for the caret</w:t>
      </w:r>
      <w:r w:rsidR="005442E0" w:rsidRPr="007E543D">
        <w:rPr>
          <w:rFonts w:ascii="Calibri" w:hAnsi="Calibri"/>
        </w:rPr>
        <w:t xml:space="preserve">akers to give to their </w:t>
      </w:r>
      <w:r w:rsidR="00A93D9E" w:rsidRPr="007E543D">
        <w:rPr>
          <w:rFonts w:ascii="Calibri" w:hAnsi="Calibri"/>
        </w:rPr>
        <w:t>SAM</w:t>
      </w:r>
      <w:r w:rsidR="005442E0" w:rsidRPr="007E543D">
        <w:rPr>
          <w:rFonts w:ascii="Calibri" w:hAnsi="Calibri"/>
        </w:rPr>
        <w:t xml:space="preserve"> children </w:t>
      </w:r>
      <w:r w:rsidR="00B937F2" w:rsidRPr="007E543D">
        <w:rPr>
          <w:rFonts w:ascii="Calibri" w:hAnsi="Calibri"/>
        </w:rPr>
        <w:t xml:space="preserve">whenever they have a loose stool. This leads directly to heart failure, as well as failure to lose </w:t>
      </w:r>
      <w:r w:rsidR="00222D8D" w:rsidRPr="007E543D">
        <w:rPr>
          <w:rFonts w:ascii="Calibri" w:hAnsi="Calibri"/>
        </w:rPr>
        <w:t>œdema</w:t>
      </w:r>
      <w:r w:rsidR="00B937F2" w:rsidRPr="007E543D">
        <w:rPr>
          <w:rFonts w:ascii="Calibri" w:hAnsi="Calibri"/>
        </w:rPr>
        <w:t xml:space="preserve">, re-feeding </w:t>
      </w:r>
      <w:r w:rsidR="00222D8D" w:rsidRPr="007E543D">
        <w:rPr>
          <w:rFonts w:ascii="Calibri" w:hAnsi="Calibri"/>
        </w:rPr>
        <w:t>œdema</w:t>
      </w:r>
      <w:r w:rsidR="00B937F2" w:rsidRPr="007E543D">
        <w:rPr>
          <w:rFonts w:ascii="Calibri" w:hAnsi="Calibri"/>
        </w:rPr>
        <w:t>, and failure to report and record significant problems.</w:t>
      </w:r>
    </w:p>
    <w:p w14:paraId="375836C8" w14:textId="77777777" w:rsidR="00B937F2" w:rsidRPr="007E543D" w:rsidRDefault="00A93D9E" w:rsidP="006A2D19">
      <w:pPr>
        <w:pStyle w:val="Normaltext"/>
        <w:numPr>
          <w:ilvl w:val="2"/>
          <w:numId w:val="9"/>
        </w:numPr>
        <w:tabs>
          <w:tab w:val="clear" w:pos="2160"/>
        </w:tabs>
        <w:ind w:left="709" w:hanging="425"/>
        <w:rPr>
          <w:rFonts w:ascii="Calibri" w:hAnsi="Calibri"/>
        </w:rPr>
      </w:pPr>
      <w:r w:rsidRPr="007E543D">
        <w:rPr>
          <w:rFonts w:ascii="Calibri" w:hAnsi="Calibri"/>
        </w:rPr>
        <w:t xml:space="preserve">Do NOT treat if </w:t>
      </w:r>
      <w:r w:rsidR="00B937F2" w:rsidRPr="007E543D">
        <w:rPr>
          <w:rFonts w:ascii="Calibri" w:hAnsi="Calibri"/>
        </w:rPr>
        <w:t>there is no dehydration, diarrhoea is not treated with rehydration fluids to “prevent” the</w:t>
      </w:r>
      <w:r w:rsidRPr="007E543D">
        <w:rPr>
          <w:rFonts w:ascii="Calibri" w:hAnsi="Calibri"/>
        </w:rPr>
        <w:t xml:space="preserve"> </w:t>
      </w:r>
      <w:r w:rsidR="00B937F2" w:rsidRPr="007E543D">
        <w:rPr>
          <w:rFonts w:ascii="Calibri" w:hAnsi="Calibri"/>
        </w:rPr>
        <w:t>onset of dehydration</w:t>
      </w:r>
      <w:r w:rsidR="00A64D86" w:rsidRPr="007E543D">
        <w:rPr>
          <w:rFonts w:ascii="Calibri" w:hAnsi="Calibri"/>
        </w:rPr>
        <w:t xml:space="preserve"> in SAM children</w:t>
      </w:r>
      <w:r w:rsidR="00CB739E" w:rsidRPr="007E543D">
        <w:rPr>
          <w:rStyle w:val="FootnoteReference"/>
          <w:rFonts w:ascii="Calibri" w:hAnsi="Calibri"/>
        </w:rPr>
        <w:footnoteReference w:id="61"/>
      </w:r>
      <w:r w:rsidR="00B937F2" w:rsidRPr="007E543D">
        <w:rPr>
          <w:rFonts w:ascii="Calibri" w:hAnsi="Calibri"/>
        </w:rPr>
        <w:t>. This again leads to over-hydration and heart failure.</w:t>
      </w:r>
    </w:p>
    <w:p w14:paraId="4E3A6EC5" w14:textId="77777777" w:rsidR="00A93D9E" w:rsidRPr="007E543D" w:rsidRDefault="00527283" w:rsidP="00B937F2">
      <w:pPr>
        <w:pStyle w:val="Normaltext"/>
        <w:rPr>
          <w:rFonts w:ascii="Calibri" w:hAnsi="Calibri"/>
        </w:rPr>
      </w:pPr>
      <w:r w:rsidRPr="007E543D">
        <w:rPr>
          <w:rFonts w:ascii="Calibri" w:hAnsi="Calibri"/>
        </w:rPr>
        <w:t>Once excess sodium has been given, it is very difficult to get the sodium back out of the child.</w:t>
      </w:r>
    </w:p>
    <w:p w14:paraId="32B86CC9" w14:textId="77777777" w:rsidR="00B937F2" w:rsidRPr="007E543D" w:rsidRDefault="00B62F79" w:rsidP="007227CB">
      <w:pPr>
        <w:spacing w:before="240"/>
        <w:rPr>
          <w:b/>
          <w:i/>
          <w:color w:val="548DD4"/>
          <w:lang w:val="en-GB"/>
        </w:rPr>
      </w:pPr>
      <w:r w:rsidRPr="007E543D">
        <w:rPr>
          <w:b/>
          <w:i/>
          <w:color w:val="548DD4"/>
          <w:lang w:val="en-GB"/>
        </w:rPr>
        <w:t>Diagnos</w:t>
      </w:r>
      <w:r w:rsidR="0008231F" w:rsidRPr="007E543D">
        <w:rPr>
          <w:b/>
          <w:i/>
          <w:color w:val="548DD4"/>
          <w:lang w:val="en-GB"/>
        </w:rPr>
        <w:t>is</w:t>
      </w:r>
    </w:p>
    <w:p w14:paraId="6832201A" w14:textId="77777777" w:rsidR="00B937F2" w:rsidRPr="007E543D" w:rsidRDefault="00B937F2" w:rsidP="00B937F2">
      <w:pPr>
        <w:pStyle w:val="Normaltext"/>
        <w:rPr>
          <w:rFonts w:ascii="Calibri" w:hAnsi="Calibri"/>
        </w:rPr>
      </w:pPr>
      <w:r w:rsidRPr="007E543D">
        <w:rPr>
          <w:rFonts w:ascii="Calibri" w:hAnsi="Calibri"/>
        </w:rPr>
        <w:t>The diagnosis of dehydration in marasmus is not easy. Even very experienced paediatricians frequently make mistakes. For this</w:t>
      </w:r>
      <w:r w:rsidR="00AB7A99" w:rsidRPr="007E543D">
        <w:rPr>
          <w:rFonts w:ascii="Calibri" w:hAnsi="Calibri"/>
        </w:rPr>
        <w:t xml:space="preserve"> reason, one should always </w:t>
      </w:r>
      <w:r w:rsidRPr="007E543D">
        <w:rPr>
          <w:rFonts w:ascii="Calibri" w:hAnsi="Calibri"/>
        </w:rPr>
        <w:t xml:space="preserve">be prepared to </w:t>
      </w:r>
      <w:r w:rsidR="00AB7A99" w:rsidRPr="007E543D">
        <w:rPr>
          <w:rFonts w:ascii="Calibri" w:hAnsi="Calibri"/>
        </w:rPr>
        <w:t>revise</w:t>
      </w:r>
      <w:r w:rsidRPr="007E543D">
        <w:rPr>
          <w:rFonts w:ascii="Calibri" w:hAnsi="Calibri"/>
        </w:rPr>
        <w:t xml:space="preserve"> the </w:t>
      </w:r>
      <w:r w:rsidR="00E71CE5" w:rsidRPr="007E543D">
        <w:rPr>
          <w:rFonts w:ascii="Calibri" w:hAnsi="Calibri"/>
        </w:rPr>
        <w:t>diagnosis.</w:t>
      </w:r>
    </w:p>
    <w:p w14:paraId="6606716A" w14:textId="77777777" w:rsidR="00A93D9E" w:rsidRPr="007E543D" w:rsidRDefault="00A93D9E" w:rsidP="00EB4DA6">
      <w:pPr>
        <w:pStyle w:val="Normaltext"/>
        <w:numPr>
          <w:ilvl w:val="0"/>
          <w:numId w:val="67"/>
        </w:numPr>
        <w:rPr>
          <w:rFonts w:ascii="Calibri" w:hAnsi="Calibri"/>
        </w:rPr>
      </w:pPr>
      <w:r w:rsidRPr="007E543D">
        <w:rPr>
          <w:rFonts w:ascii="Calibri" w:hAnsi="Calibri"/>
        </w:rPr>
        <w:t xml:space="preserve">Do NOT use </w:t>
      </w:r>
      <w:r w:rsidR="00B937F2" w:rsidRPr="007E543D">
        <w:rPr>
          <w:rFonts w:ascii="Calibri" w:hAnsi="Calibri"/>
        </w:rPr>
        <w:t>the classical signs of dehydration</w:t>
      </w:r>
      <w:r w:rsidRPr="007E543D">
        <w:rPr>
          <w:rFonts w:ascii="Calibri" w:hAnsi="Calibri"/>
        </w:rPr>
        <w:t xml:space="preserve">, they are </w:t>
      </w:r>
      <w:r w:rsidR="00B937F2" w:rsidRPr="007E543D">
        <w:rPr>
          <w:rFonts w:ascii="Calibri" w:hAnsi="Calibri"/>
        </w:rPr>
        <w:t>unreliable.</w:t>
      </w:r>
    </w:p>
    <w:p w14:paraId="2039E5E6" w14:textId="77777777" w:rsidR="006C3843" w:rsidRPr="007E543D" w:rsidRDefault="00B937F2" w:rsidP="00852941">
      <w:pPr>
        <w:pStyle w:val="Normaltext"/>
        <w:rPr>
          <w:rFonts w:ascii="Calibri" w:hAnsi="Calibri"/>
          <w:szCs w:val="22"/>
        </w:rPr>
      </w:pPr>
      <w:r w:rsidRPr="007E543D">
        <w:rPr>
          <w:rFonts w:ascii="Calibri" w:hAnsi="Calibri"/>
        </w:rPr>
        <w:t>Thus</w:t>
      </w:r>
      <w:r w:rsidR="00B62F79" w:rsidRPr="007E543D">
        <w:rPr>
          <w:rFonts w:ascii="Calibri" w:hAnsi="Calibri"/>
        </w:rPr>
        <w:t>,</w:t>
      </w:r>
      <w:r w:rsidR="007C3418" w:rsidRPr="007E543D">
        <w:rPr>
          <w:rFonts w:ascii="Calibri" w:hAnsi="Calibri"/>
        </w:rPr>
        <w:t xml:space="preserve"> m</w:t>
      </w:r>
      <w:r w:rsidRPr="007E543D">
        <w:rPr>
          <w:rFonts w:ascii="Calibri" w:hAnsi="Calibri"/>
          <w:szCs w:val="22"/>
        </w:rPr>
        <w:t>arasmic skin normally lies in folds and is inelastic so that the “skin pinch” test is usually positive w</w:t>
      </w:r>
      <w:r w:rsidR="00FC6D98" w:rsidRPr="007E543D">
        <w:rPr>
          <w:rFonts w:ascii="Calibri" w:hAnsi="Calibri"/>
          <w:szCs w:val="22"/>
        </w:rPr>
        <w:t>hether or not the child is dehydrated.</w:t>
      </w:r>
    </w:p>
    <w:p w14:paraId="68355BBB" w14:textId="77777777" w:rsidR="00B937F2" w:rsidRPr="007E543D" w:rsidRDefault="00B937F2" w:rsidP="00EB4DA6">
      <w:pPr>
        <w:pStyle w:val="Normaltext"/>
        <w:numPr>
          <w:ilvl w:val="0"/>
          <w:numId w:val="67"/>
        </w:numPr>
        <w:rPr>
          <w:rFonts w:ascii="Calibri" w:hAnsi="Calibri" w:cs="Times New Roman"/>
          <w:bCs w:val="0"/>
          <w:iCs w:val="0"/>
          <w:kern w:val="28"/>
          <w:szCs w:val="22"/>
        </w:rPr>
      </w:pPr>
      <w:r w:rsidRPr="007E543D">
        <w:rPr>
          <w:rFonts w:ascii="Calibri" w:hAnsi="Calibri" w:cs="Times New Roman"/>
          <w:bCs w:val="0"/>
          <w:iCs w:val="0"/>
          <w:kern w:val="28"/>
          <w:szCs w:val="22"/>
        </w:rPr>
        <w:t>Do NOT use the skin pinch test to diagnose dehydration in severely malnourished children.</w:t>
      </w:r>
    </w:p>
    <w:p w14:paraId="620CF118" w14:textId="77777777" w:rsidR="00B937F2" w:rsidRPr="007E543D" w:rsidRDefault="00B937F2" w:rsidP="00852941">
      <w:pPr>
        <w:pStyle w:val="Normaltext"/>
        <w:rPr>
          <w:rFonts w:ascii="Calibri" w:hAnsi="Calibri" w:cs="Times New Roman"/>
          <w:bCs w:val="0"/>
          <w:iCs w:val="0"/>
          <w:kern w:val="28"/>
          <w:szCs w:val="22"/>
        </w:rPr>
      </w:pPr>
      <w:r w:rsidRPr="007E543D">
        <w:rPr>
          <w:rFonts w:ascii="Calibri" w:hAnsi="Calibri" w:cs="Times New Roman"/>
          <w:bCs w:val="0"/>
          <w:iCs w:val="0"/>
          <w:kern w:val="28"/>
          <w:szCs w:val="22"/>
        </w:rPr>
        <w:t>Marasmic eyes are normally sunken without there being any dehydration.</w:t>
      </w:r>
    </w:p>
    <w:p w14:paraId="258A0F98" w14:textId="77777777" w:rsidR="00B937F2" w:rsidRPr="007E543D" w:rsidRDefault="00B937F2" w:rsidP="00EB4DA6">
      <w:pPr>
        <w:pStyle w:val="Normaltext"/>
        <w:numPr>
          <w:ilvl w:val="0"/>
          <w:numId w:val="67"/>
        </w:numPr>
        <w:rPr>
          <w:rFonts w:ascii="Calibri" w:hAnsi="Calibri" w:cs="Times New Roman"/>
          <w:bCs w:val="0"/>
          <w:iCs w:val="0"/>
          <w:kern w:val="28"/>
          <w:szCs w:val="22"/>
        </w:rPr>
      </w:pPr>
      <w:r w:rsidRPr="007E543D">
        <w:rPr>
          <w:rFonts w:ascii="Calibri" w:hAnsi="Calibri" w:cs="Times New Roman"/>
          <w:bCs w:val="0"/>
          <w:iCs w:val="0"/>
          <w:kern w:val="28"/>
          <w:szCs w:val="22"/>
        </w:rPr>
        <w:t xml:space="preserve">Do NOT </w:t>
      </w:r>
      <w:r w:rsidR="00CF3473" w:rsidRPr="007E543D">
        <w:rPr>
          <w:rFonts w:ascii="Calibri" w:hAnsi="Calibri" w:cs="Times New Roman"/>
          <w:bCs w:val="0"/>
          <w:iCs w:val="0"/>
          <w:kern w:val="28"/>
          <w:szCs w:val="22"/>
        </w:rPr>
        <w:t>diagnose dehydration in</w:t>
      </w:r>
      <w:r w:rsidRPr="007E543D">
        <w:rPr>
          <w:rFonts w:ascii="Calibri" w:hAnsi="Calibri" w:cs="Times New Roman"/>
          <w:bCs w:val="0"/>
          <w:iCs w:val="0"/>
          <w:kern w:val="28"/>
          <w:szCs w:val="22"/>
        </w:rPr>
        <w:t xml:space="preserve"> malnourished patients </w:t>
      </w:r>
      <w:r w:rsidR="00CF3473" w:rsidRPr="007E543D">
        <w:rPr>
          <w:rFonts w:ascii="Calibri" w:hAnsi="Calibri" w:cs="Times New Roman"/>
          <w:bCs w:val="0"/>
          <w:iCs w:val="0"/>
          <w:kern w:val="28"/>
          <w:szCs w:val="22"/>
        </w:rPr>
        <w:t>because they have</w:t>
      </w:r>
      <w:r w:rsidRPr="007E543D">
        <w:rPr>
          <w:rFonts w:ascii="Calibri" w:hAnsi="Calibri" w:cs="Times New Roman"/>
          <w:bCs w:val="0"/>
          <w:iCs w:val="0"/>
          <w:kern w:val="28"/>
          <w:szCs w:val="22"/>
        </w:rPr>
        <w:t xml:space="preserve"> sunken eyes</w:t>
      </w:r>
      <w:r w:rsidR="00CF3473" w:rsidRPr="007E543D">
        <w:rPr>
          <w:rFonts w:ascii="Calibri" w:hAnsi="Calibri" w:cs="Times New Roman"/>
          <w:bCs w:val="0"/>
          <w:iCs w:val="0"/>
          <w:kern w:val="28"/>
          <w:szCs w:val="22"/>
        </w:rPr>
        <w:t>.</w:t>
      </w:r>
    </w:p>
    <w:p w14:paraId="3C8506F2" w14:textId="77777777" w:rsidR="00B937F2" w:rsidRPr="007E543D" w:rsidRDefault="00FC6D98" w:rsidP="00B937F2">
      <w:pPr>
        <w:pStyle w:val="Normaltext"/>
        <w:rPr>
          <w:rFonts w:ascii="Calibri" w:hAnsi="Calibri"/>
        </w:rPr>
      </w:pPr>
      <w:r w:rsidRPr="007E543D">
        <w:rPr>
          <w:rFonts w:ascii="Calibri" w:hAnsi="Calibri" w:cs="Times New Roman"/>
          <w:bCs w:val="0"/>
          <w:iCs w:val="0"/>
          <w:kern w:val="28"/>
          <w:szCs w:val="22"/>
        </w:rPr>
        <w:t>I</w:t>
      </w:r>
      <w:r w:rsidR="00B937F2" w:rsidRPr="007E543D">
        <w:rPr>
          <w:rFonts w:ascii="Calibri" w:hAnsi="Calibri" w:cs="Times New Roman"/>
          <w:bCs w:val="0"/>
          <w:iCs w:val="0"/>
          <w:kern w:val="28"/>
          <w:szCs w:val="22"/>
        </w:rPr>
        <w:t xml:space="preserve">ncorrect and over-diagnosis </w:t>
      </w:r>
      <w:r w:rsidRPr="007E543D">
        <w:rPr>
          <w:rFonts w:ascii="Calibri" w:hAnsi="Calibri" w:cs="Times New Roman"/>
          <w:bCs w:val="0"/>
          <w:iCs w:val="0"/>
          <w:kern w:val="28"/>
          <w:szCs w:val="22"/>
        </w:rPr>
        <w:t xml:space="preserve">of dehydration </w:t>
      </w:r>
      <w:r w:rsidR="00B937F2" w:rsidRPr="007E543D">
        <w:rPr>
          <w:rFonts w:ascii="Calibri" w:hAnsi="Calibri" w:cs="Times New Roman"/>
          <w:bCs w:val="0"/>
          <w:iCs w:val="0"/>
          <w:kern w:val="28"/>
          <w:szCs w:val="22"/>
        </w:rPr>
        <w:t>is very common and treatment given inappropriately. The consequences of</w:t>
      </w:r>
      <w:r w:rsidR="00B937F2" w:rsidRPr="007E543D">
        <w:rPr>
          <w:rFonts w:ascii="Calibri" w:hAnsi="Calibri"/>
        </w:rPr>
        <w:t xml:space="preserve"> over-hydration are very much more serious</w:t>
      </w:r>
      <w:r w:rsidR="00AB7A99" w:rsidRPr="007E543D">
        <w:rPr>
          <w:rFonts w:ascii="Calibri" w:hAnsi="Calibri"/>
        </w:rPr>
        <w:t xml:space="preserve"> than slight dehydration</w:t>
      </w:r>
      <w:r w:rsidR="00B937F2" w:rsidRPr="007E543D">
        <w:rPr>
          <w:rFonts w:ascii="Calibri" w:hAnsi="Calibri"/>
        </w:rPr>
        <w:t>.</w:t>
      </w:r>
      <w:r w:rsidR="00AB7A99" w:rsidRPr="007E543D">
        <w:rPr>
          <w:rFonts w:ascii="Calibri" w:hAnsi="Calibri"/>
        </w:rPr>
        <w:t xml:space="preserve"> On the other hand truly dehydrated children must be appropriately rehydrated if they are to survive.</w:t>
      </w:r>
    </w:p>
    <w:p w14:paraId="56684BC1" w14:textId="77777777" w:rsidR="00B62F79" w:rsidRPr="007E543D" w:rsidRDefault="00B937F2" w:rsidP="00EB4DA6">
      <w:pPr>
        <w:pStyle w:val="Normaltext"/>
        <w:numPr>
          <w:ilvl w:val="0"/>
          <w:numId w:val="67"/>
        </w:numPr>
        <w:rPr>
          <w:rFonts w:ascii="Calibri" w:hAnsi="Calibri"/>
        </w:rPr>
      </w:pPr>
      <w:r w:rsidRPr="007E543D">
        <w:rPr>
          <w:rFonts w:ascii="Calibri" w:hAnsi="Calibri"/>
        </w:rPr>
        <w:t xml:space="preserve">Do </w:t>
      </w:r>
      <w:r w:rsidR="00B62F79" w:rsidRPr="007E543D">
        <w:rPr>
          <w:rFonts w:ascii="Calibri" w:hAnsi="Calibri"/>
        </w:rPr>
        <w:t>NOT</w:t>
      </w:r>
      <w:r w:rsidRPr="007E543D">
        <w:rPr>
          <w:rFonts w:ascii="Calibri" w:hAnsi="Calibri"/>
        </w:rPr>
        <w:t xml:space="preserve"> make a definitive diagnosis of dehydration</w:t>
      </w:r>
    </w:p>
    <w:p w14:paraId="7A2EFCC8" w14:textId="77777777" w:rsidR="00B937F2" w:rsidRPr="007E543D" w:rsidRDefault="00B62F79" w:rsidP="00EB4DA6">
      <w:pPr>
        <w:pStyle w:val="Normaltext"/>
        <w:numPr>
          <w:ilvl w:val="0"/>
          <w:numId w:val="67"/>
        </w:numPr>
        <w:rPr>
          <w:rFonts w:ascii="Calibri" w:hAnsi="Calibri"/>
        </w:rPr>
      </w:pPr>
      <w:r w:rsidRPr="007E543D">
        <w:rPr>
          <w:rFonts w:ascii="Calibri" w:hAnsi="Calibri"/>
        </w:rPr>
        <w:t>I</w:t>
      </w:r>
      <w:r w:rsidR="00B937F2" w:rsidRPr="007E543D">
        <w:rPr>
          <w:rFonts w:ascii="Calibri" w:hAnsi="Calibri"/>
        </w:rPr>
        <w:t>f you think the child is dehydrated</w:t>
      </w:r>
      <w:r w:rsidR="00FC6D98" w:rsidRPr="007E543D">
        <w:rPr>
          <w:rFonts w:ascii="Calibri" w:hAnsi="Calibri"/>
        </w:rPr>
        <w:t>, then</w:t>
      </w:r>
      <w:r w:rsidR="00B937F2" w:rsidRPr="007E543D">
        <w:rPr>
          <w:rFonts w:ascii="Calibri" w:hAnsi="Calibri"/>
        </w:rPr>
        <w:t xml:space="preserve"> make a </w:t>
      </w:r>
      <w:r w:rsidR="00B937F2" w:rsidRPr="007E543D">
        <w:rPr>
          <w:rFonts w:ascii="Calibri" w:hAnsi="Calibri"/>
          <w:i/>
        </w:rPr>
        <w:t>provisional</w:t>
      </w:r>
      <w:r w:rsidR="00B937F2" w:rsidRPr="007E543D">
        <w:rPr>
          <w:rFonts w:ascii="Calibri" w:hAnsi="Calibri"/>
        </w:rPr>
        <w:t xml:space="preserve"> diagnosis and observe the response to treatment before confirming the diagnosis.</w:t>
      </w:r>
    </w:p>
    <w:p w14:paraId="77A48468" w14:textId="77777777" w:rsidR="00B937F2" w:rsidRPr="007E543D" w:rsidRDefault="00B937F2" w:rsidP="00B937F2">
      <w:pPr>
        <w:pStyle w:val="Normaltext"/>
        <w:rPr>
          <w:rFonts w:ascii="Calibri" w:hAnsi="Calibri"/>
        </w:rPr>
      </w:pPr>
      <w:r w:rsidRPr="007E543D">
        <w:rPr>
          <w:rFonts w:ascii="Calibri" w:hAnsi="Calibri"/>
        </w:rPr>
        <w:t>The main diagnosis comes from the HISTORY rather than from the examination.</w:t>
      </w:r>
    </w:p>
    <w:p w14:paraId="7D787E71" w14:textId="77777777" w:rsidR="00B937F2" w:rsidRPr="007E543D" w:rsidRDefault="00B937F2" w:rsidP="00B937F2">
      <w:pPr>
        <w:pStyle w:val="Normaltext"/>
        <w:rPr>
          <w:rFonts w:ascii="Calibri" w:hAnsi="Calibri"/>
        </w:rPr>
      </w:pPr>
      <w:r w:rsidRPr="007E543D">
        <w:rPr>
          <w:rFonts w:ascii="Calibri" w:hAnsi="Calibri"/>
        </w:rPr>
        <w:t>There needs to be:</w:t>
      </w:r>
    </w:p>
    <w:p w14:paraId="1297AE37" w14:textId="77777777" w:rsidR="00B937F2" w:rsidRPr="007E543D" w:rsidRDefault="00B937F2" w:rsidP="00EB4DA6">
      <w:pPr>
        <w:pStyle w:val="Normaltext"/>
        <w:numPr>
          <w:ilvl w:val="0"/>
          <w:numId w:val="109"/>
        </w:numPr>
        <w:rPr>
          <w:rFonts w:ascii="Calibri" w:hAnsi="Calibri"/>
        </w:rPr>
      </w:pPr>
      <w:r w:rsidRPr="007E543D">
        <w:rPr>
          <w:rFonts w:ascii="Calibri" w:hAnsi="Calibri"/>
        </w:rPr>
        <w:t>A definite history of significant recent fluid loss - usually diarrhoea which is clearly like water (not just soft or mucus) and frequent with a sudden onset within the past few hours or days.</w:t>
      </w:r>
    </w:p>
    <w:p w14:paraId="60031C84" w14:textId="77777777" w:rsidR="00B937F2" w:rsidRPr="007E543D" w:rsidRDefault="00B937F2" w:rsidP="00EB4DA6">
      <w:pPr>
        <w:pStyle w:val="Normaltext"/>
        <w:numPr>
          <w:ilvl w:val="0"/>
          <w:numId w:val="109"/>
        </w:numPr>
        <w:rPr>
          <w:rFonts w:ascii="Calibri" w:hAnsi="Calibri"/>
        </w:rPr>
      </w:pPr>
      <w:r w:rsidRPr="007E543D">
        <w:rPr>
          <w:rFonts w:ascii="Calibri" w:hAnsi="Calibri"/>
        </w:rPr>
        <w:t>There should also be a HISTORY of a recent CHANGE in the child’s appearance.</w:t>
      </w:r>
    </w:p>
    <w:p w14:paraId="7269D80E" w14:textId="77777777" w:rsidR="00B937F2" w:rsidRPr="007E543D" w:rsidRDefault="00B937F2" w:rsidP="00EB4DA6">
      <w:pPr>
        <w:pStyle w:val="Normaltext"/>
        <w:numPr>
          <w:ilvl w:val="0"/>
          <w:numId w:val="109"/>
        </w:numPr>
        <w:rPr>
          <w:rFonts w:ascii="Calibri" w:hAnsi="Calibri"/>
        </w:rPr>
      </w:pPr>
      <w:r w:rsidRPr="007E543D">
        <w:rPr>
          <w:rFonts w:ascii="Calibri" w:hAnsi="Calibri"/>
        </w:rPr>
        <w:t>If the eyes are sunken then the mother must say that the eyes have changed to become sunken since the diarrhoea started.</w:t>
      </w:r>
    </w:p>
    <w:p w14:paraId="619284B3" w14:textId="77777777" w:rsidR="000F3533" w:rsidRPr="007E543D" w:rsidRDefault="000F3533" w:rsidP="00EB4DA6">
      <w:pPr>
        <w:pStyle w:val="Normaltext"/>
        <w:numPr>
          <w:ilvl w:val="0"/>
          <w:numId w:val="109"/>
        </w:numPr>
        <w:rPr>
          <w:rFonts w:ascii="Calibri" w:hAnsi="Calibri"/>
        </w:rPr>
      </w:pPr>
      <w:r w:rsidRPr="007E543D">
        <w:rPr>
          <w:rFonts w:ascii="Calibri" w:hAnsi="Calibri"/>
        </w:rPr>
        <w:t>Absence of visible “full” superficial veins (look at the head, neck and limbs).</w:t>
      </w:r>
    </w:p>
    <w:p w14:paraId="4CF9AB5B" w14:textId="77777777" w:rsidR="00B937F2" w:rsidRPr="007E543D" w:rsidRDefault="00B937F2" w:rsidP="00EB4DA6">
      <w:pPr>
        <w:pStyle w:val="Normaltext"/>
        <w:numPr>
          <w:ilvl w:val="0"/>
          <w:numId w:val="109"/>
        </w:numPr>
        <w:rPr>
          <w:rFonts w:ascii="Calibri" w:hAnsi="Calibri"/>
        </w:rPr>
      </w:pPr>
      <w:r w:rsidRPr="007E543D">
        <w:rPr>
          <w:rFonts w:ascii="Calibri" w:hAnsi="Calibri"/>
        </w:rPr>
        <w:t xml:space="preserve">The child must not have any </w:t>
      </w:r>
      <w:r w:rsidR="00222D8D" w:rsidRPr="007E543D">
        <w:rPr>
          <w:rFonts w:ascii="Calibri" w:hAnsi="Calibri"/>
        </w:rPr>
        <w:t>œdema</w:t>
      </w:r>
      <w:r w:rsidRPr="007E543D">
        <w:rPr>
          <w:rFonts w:ascii="Calibri" w:hAnsi="Calibri"/>
        </w:rPr>
        <w:t>.</w:t>
      </w:r>
    </w:p>
    <w:p w14:paraId="212FA438" w14:textId="77777777" w:rsidR="00B937F2" w:rsidRPr="00886ECC" w:rsidRDefault="00B937F2" w:rsidP="00886ECC">
      <w:pPr>
        <w:pStyle w:val="Heading3"/>
      </w:pPr>
      <w:bookmarkStart w:id="732" w:name="_Toc213725288"/>
      <w:bookmarkStart w:id="733" w:name="_Toc213725397"/>
      <w:bookmarkStart w:id="734" w:name="_Toc213725556"/>
      <w:bookmarkStart w:id="735" w:name="_Toc213726058"/>
      <w:bookmarkStart w:id="736" w:name="_Toc213726639"/>
      <w:bookmarkStart w:id="737" w:name="_Toc270507463"/>
      <w:bookmarkStart w:id="738" w:name="_Toc315357705"/>
      <w:bookmarkStart w:id="739" w:name="_Toc320105319"/>
      <w:r w:rsidRPr="00886ECC">
        <w:t xml:space="preserve">Diagnosis of shock </w:t>
      </w:r>
      <w:r w:rsidR="00E71CE5" w:rsidRPr="00886ECC">
        <w:t>from</w:t>
      </w:r>
      <w:r w:rsidRPr="00886ECC">
        <w:t xml:space="preserve"> dehydration</w:t>
      </w:r>
      <w:bookmarkEnd w:id="732"/>
      <w:bookmarkEnd w:id="733"/>
      <w:bookmarkEnd w:id="734"/>
      <w:bookmarkEnd w:id="735"/>
      <w:bookmarkEnd w:id="736"/>
      <w:bookmarkEnd w:id="737"/>
      <w:bookmarkEnd w:id="738"/>
      <w:bookmarkEnd w:id="739"/>
    </w:p>
    <w:p w14:paraId="3BBBA9DF" w14:textId="77777777" w:rsidR="00B937F2" w:rsidRPr="007E543D" w:rsidRDefault="00B937F2" w:rsidP="00EB4DA6">
      <w:pPr>
        <w:pStyle w:val="Normaltext"/>
        <w:numPr>
          <w:ilvl w:val="0"/>
          <w:numId w:val="109"/>
        </w:numPr>
        <w:rPr>
          <w:rFonts w:ascii="Calibri" w:hAnsi="Calibri"/>
        </w:rPr>
      </w:pPr>
      <w:r w:rsidRPr="007E543D">
        <w:rPr>
          <w:rFonts w:ascii="Calibri" w:hAnsi="Calibri"/>
        </w:rPr>
        <w:t>When there is definite dehydration from both the history and examination and</w:t>
      </w:r>
    </w:p>
    <w:p w14:paraId="2970AC53" w14:textId="77777777" w:rsidR="00B937F2" w:rsidRPr="007E543D" w:rsidRDefault="00B937F2" w:rsidP="00EB4DA6">
      <w:pPr>
        <w:pStyle w:val="Normaltext"/>
        <w:numPr>
          <w:ilvl w:val="0"/>
          <w:numId w:val="109"/>
        </w:numPr>
        <w:rPr>
          <w:rFonts w:ascii="Calibri" w:hAnsi="Calibri"/>
        </w:rPr>
      </w:pPr>
      <w:r w:rsidRPr="007E543D">
        <w:rPr>
          <w:rFonts w:ascii="Calibri" w:hAnsi="Calibri"/>
        </w:rPr>
        <w:t xml:space="preserve">a weak or absent radial or femoral pulse </w:t>
      </w:r>
      <w:r w:rsidRPr="007E543D">
        <w:rPr>
          <w:rFonts w:ascii="Calibri" w:hAnsi="Calibri"/>
          <w:b/>
        </w:rPr>
        <w:t>and</w:t>
      </w:r>
      <w:r w:rsidRPr="007E543D">
        <w:rPr>
          <w:rFonts w:ascii="Calibri" w:hAnsi="Calibri"/>
        </w:rPr>
        <w:t xml:space="preserve"> </w:t>
      </w:r>
    </w:p>
    <w:p w14:paraId="628FBD99" w14:textId="77777777" w:rsidR="00B937F2" w:rsidRPr="007E543D" w:rsidRDefault="00B937F2" w:rsidP="00EB4DA6">
      <w:pPr>
        <w:pStyle w:val="Normaltext"/>
        <w:numPr>
          <w:ilvl w:val="0"/>
          <w:numId w:val="109"/>
        </w:numPr>
        <w:rPr>
          <w:rFonts w:ascii="Calibri" w:hAnsi="Calibri"/>
        </w:rPr>
      </w:pPr>
      <w:r w:rsidRPr="007E543D">
        <w:rPr>
          <w:rFonts w:ascii="Calibri" w:hAnsi="Calibri"/>
        </w:rPr>
        <w:t>cool or cold hands and feet</w:t>
      </w:r>
      <w:r w:rsidR="005D626C" w:rsidRPr="007E543D">
        <w:rPr>
          <w:rFonts w:ascii="Calibri" w:hAnsi="Calibri"/>
        </w:rPr>
        <w:t xml:space="preserve"> and</w:t>
      </w:r>
    </w:p>
    <w:p w14:paraId="3F69816E" w14:textId="77777777" w:rsidR="00B937F2" w:rsidRPr="007E543D" w:rsidRDefault="00B937F2" w:rsidP="00EB4DA6">
      <w:pPr>
        <w:pStyle w:val="Normaltext"/>
        <w:numPr>
          <w:ilvl w:val="0"/>
          <w:numId w:val="109"/>
        </w:numPr>
        <w:rPr>
          <w:rFonts w:ascii="Calibri" w:hAnsi="Calibri"/>
        </w:rPr>
      </w:pPr>
      <w:r w:rsidRPr="007E543D">
        <w:rPr>
          <w:rFonts w:ascii="Calibri" w:hAnsi="Calibri"/>
        </w:rPr>
        <w:t xml:space="preserve">poor capillary refill in the nail beds </w:t>
      </w:r>
      <w:r w:rsidR="00FC6D98" w:rsidRPr="007E543D">
        <w:rPr>
          <w:rFonts w:ascii="Calibri" w:hAnsi="Calibri"/>
        </w:rPr>
        <w:t>(more than 3 seconds)</w:t>
      </w:r>
    </w:p>
    <w:p w14:paraId="4D97338C" w14:textId="77777777" w:rsidR="00B62F79" w:rsidRPr="007E543D" w:rsidRDefault="00B937F2" w:rsidP="00B937F2">
      <w:pPr>
        <w:pStyle w:val="Normaltext"/>
        <w:rPr>
          <w:rFonts w:ascii="Calibri" w:hAnsi="Calibri"/>
        </w:rPr>
      </w:pPr>
      <w:r w:rsidRPr="007E543D">
        <w:rPr>
          <w:rFonts w:ascii="Calibri" w:hAnsi="Calibri"/>
        </w:rPr>
        <w:t xml:space="preserve">Then, the patient is </w:t>
      </w:r>
      <w:r w:rsidR="00FC6D98" w:rsidRPr="007E543D">
        <w:rPr>
          <w:rFonts w:ascii="Calibri" w:hAnsi="Calibri"/>
        </w:rPr>
        <w:t>i</w:t>
      </w:r>
      <w:r w:rsidRPr="007E543D">
        <w:rPr>
          <w:rFonts w:ascii="Calibri" w:hAnsi="Calibri"/>
        </w:rPr>
        <w:t>n shock.</w:t>
      </w:r>
    </w:p>
    <w:p w14:paraId="3CA172DA" w14:textId="77777777" w:rsidR="00B937F2" w:rsidRPr="007E543D" w:rsidRDefault="00B937F2" w:rsidP="00852941">
      <w:pPr>
        <w:pStyle w:val="Normaltext"/>
        <w:rPr>
          <w:rFonts w:ascii="Calibri" w:hAnsi="Calibri"/>
        </w:rPr>
      </w:pPr>
      <w:r w:rsidRPr="007E543D">
        <w:rPr>
          <w:rFonts w:ascii="Calibri" w:hAnsi="Calibri"/>
        </w:rPr>
        <w:t>When in addition to the above signs there is also:</w:t>
      </w:r>
    </w:p>
    <w:p w14:paraId="18BFEBBD" w14:textId="77777777" w:rsidR="00B937F2" w:rsidRPr="007E543D" w:rsidRDefault="00B937F2" w:rsidP="00EB4DA6">
      <w:pPr>
        <w:pStyle w:val="Normaltext"/>
        <w:numPr>
          <w:ilvl w:val="0"/>
          <w:numId w:val="109"/>
        </w:numPr>
        <w:rPr>
          <w:rFonts w:ascii="Calibri" w:hAnsi="Calibri"/>
        </w:rPr>
      </w:pPr>
      <w:r w:rsidRPr="007E543D">
        <w:rPr>
          <w:rFonts w:ascii="Calibri" w:hAnsi="Calibri"/>
        </w:rPr>
        <w:t xml:space="preserve">decrease in level of consciousness so that the patient is semi-conscious or cannot be roused </w:t>
      </w:r>
    </w:p>
    <w:p w14:paraId="15C383A2" w14:textId="77777777" w:rsidR="00B937F2" w:rsidRPr="007E543D" w:rsidRDefault="00B937F2" w:rsidP="00A10787">
      <w:pPr>
        <w:pStyle w:val="Normaltext"/>
        <w:rPr>
          <w:rFonts w:ascii="Calibri" w:hAnsi="Calibri"/>
        </w:rPr>
      </w:pPr>
      <w:r w:rsidRPr="007E543D">
        <w:rPr>
          <w:rFonts w:ascii="Calibri" w:hAnsi="Calibri"/>
        </w:rPr>
        <w:t>Then this is severe shock.</w:t>
      </w:r>
    </w:p>
    <w:p w14:paraId="089DACC1" w14:textId="77777777" w:rsidR="00B937F2" w:rsidRPr="007E543D" w:rsidRDefault="00B937F2" w:rsidP="00A10787">
      <w:pPr>
        <w:pStyle w:val="Normaltext"/>
        <w:rPr>
          <w:rFonts w:ascii="Calibri" w:hAnsi="Calibri"/>
        </w:rPr>
      </w:pPr>
      <w:r w:rsidRPr="007E543D">
        <w:rPr>
          <w:rFonts w:ascii="Calibri" w:hAnsi="Calibri"/>
        </w:rPr>
        <w:t xml:space="preserve">There are other causes of </w:t>
      </w:r>
      <w:r w:rsidR="005F75C7" w:rsidRPr="007E543D">
        <w:rPr>
          <w:rFonts w:ascii="Calibri" w:hAnsi="Calibri"/>
        </w:rPr>
        <w:t xml:space="preserve">the signs of </w:t>
      </w:r>
      <w:r w:rsidRPr="007E543D">
        <w:rPr>
          <w:rFonts w:ascii="Calibri" w:hAnsi="Calibri"/>
        </w:rPr>
        <w:t>shock in the severely malnourished child.</w:t>
      </w:r>
    </w:p>
    <w:p w14:paraId="23F925DB" w14:textId="77777777" w:rsidR="00B62F79" w:rsidRPr="007E543D" w:rsidRDefault="00B937F2" w:rsidP="00A10787">
      <w:pPr>
        <w:pStyle w:val="Normaltext"/>
        <w:rPr>
          <w:rFonts w:ascii="Calibri" w:hAnsi="Calibri"/>
        </w:rPr>
      </w:pPr>
      <w:r w:rsidRPr="007E543D">
        <w:rPr>
          <w:rFonts w:ascii="Calibri" w:hAnsi="Calibri"/>
        </w:rPr>
        <w:t>In particular, 1) toxic shock, 2) septic shock, 3) liver failure and 4) cardiogenic shock.</w:t>
      </w:r>
    </w:p>
    <w:p w14:paraId="282E0FD0" w14:textId="77777777" w:rsidR="00B937F2" w:rsidRPr="007E543D" w:rsidRDefault="00B937F2" w:rsidP="00A10787">
      <w:pPr>
        <w:pStyle w:val="Normaltext"/>
        <w:rPr>
          <w:rFonts w:ascii="Calibri" w:hAnsi="Calibri"/>
        </w:rPr>
      </w:pPr>
      <w:r w:rsidRPr="007E543D">
        <w:rPr>
          <w:rFonts w:ascii="Calibri" w:hAnsi="Calibri"/>
        </w:rPr>
        <w:t>Treatment of cardiogenic shock or liver failure as if the patient has shock due to dehydration is very dangerous and the treatment itself may then lead to death</w:t>
      </w:r>
      <w:r w:rsidR="005F75C7" w:rsidRPr="007E543D">
        <w:rPr>
          <w:rFonts w:ascii="Calibri" w:hAnsi="Calibri"/>
        </w:rPr>
        <w:t>; on the other hand, failure to treat dehydration because the clinician thinks that the shock is due to some other cause also leads to death</w:t>
      </w:r>
      <w:r w:rsidRPr="007E543D">
        <w:rPr>
          <w:rFonts w:ascii="Calibri" w:hAnsi="Calibri"/>
        </w:rPr>
        <w:t>.</w:t>
      </w:r>
    </w:p>
    <w:p w14:paraId="0A215C75" w14:textId="77777777" w:rsidR="00B937F2" w:rsidRPr="00886ECC" w:rsidRDefault="00B937F2" w:rsidP="00886ECC">
      <w:pPr>
        <w:pStyle w:val="Heading3"/>
      </w:pPr>
      <w:bookmarkStart w:id="740" w:name="_Toc213725289"/>
      <w:bookmarkStart w:id="741" w:name="_Toc213725398"/>
      <w:bookmarkStart w:id="742" w:name="_Toc213725557"/>
      <w:bookmarkStart w:id="743" w:name="_Toc213726059"/>
      <w:bookmarkStart w:id="744" w:name="_Toc213726640"/>
      <w:bookmarkStart w:id="745" w:name="_Toc270507464"/>
      <w:bookmarkStart w:id="746" w:name="_Toc315357706"/>
      <w:bookmarkStart w:id="747" w:name="_Toc320105320"/>
      <w:r w:rsidRPr="00886ECC">
        <w:t>Treatment</w:t>
      </w:r>
      <w:bookmarkEnd w:id="740"/>
      <w:bookmarkEnd w:id="741"/>
      <w:bookmarkEnd w:id="742"/>
      <w:bookmarkEnd w:id="743"/>
      <w:bookmarkEnd w:id="744"/>
      <w:bookmarkEnd w:id="745"/>
      <w:bookmarkEnd w:id="746"/>
      <w:bookmarkEnd w:id="747"/>
    </w:p>
    <w:p w14:paraId="3CE4A954" w14:textId="77777777" w:rsidR="00B937F2" w:rsidRPr="007E543D" w:rsidRDefault="00B937F2" w:rsidP="00B937F2">
      <w:pPr>
        <w:pStyle w:val="Normaltext"/>
        <w:rPr>
          <w:rFonts w:ascii="Calibri" w:hAnsi="Calibri"/>
        </w:rPr>
      </w:pPr>
      <w:r w:rsidRPr="007E543D">
        <w:rPr>
          <w:rFonts w:ascii="Calibri" w:hAnsi="Calibri"/>
        </w:rPr>
        <w:t xml:space="preserve">Whenever possible, a dehydrated patient with severe malnutrition should be re-hydrated orally. Intra-venous infusions are dangerous and not recommended unless there is </w:t>
      </w:r>
      <w:r w:rsidR="001714D1" w:rsidRPr="007E543D">
        <w:rPr>
          <w:rFonts w:ascii="Calibri" w:hAnsi="Calibri"/>
        </w:rPr>
        <w:t>a</w:t>
      </w:r>
      <w:r w:rsidRPr="007E543D">
        <w:rPr>
          <w:rFonts w:ascii="Calibri" w:hAnsi="Calibri"/>
        </w:rPr>
        <w:t xml:space="preserve">) severe shock </w:t>
      </w:r>
      <w:r w:rsidR="00FC6D98" w:rsidRPr="007E543D">
        <w:rPr>
          <w:rFonts w:ascii="Calibri" w:hAnsi="Calibri"/>
        </w:rPr>
        <w:t>and</w:t>
      </w:r>
      <w:r w:rsidRPr="007E543D">
        <w:rPr>
          <w:rFonts w:ascii="Calibri" w:hAnsi="Calibri"/>
        </w:rPr>
        <w:t xml:space="preserve"> </w:t>
      </w:r>
      <w:r w:rsidR="001714D1" w:rsidRPr="007E543D">
        <w:rPr>
          <w:rFonts w:ascii="Calibri" w:hAnsi="Calibri"/>
        </w:rPr>
        <w:t>b</w:t>
      </w:r>
      <w:r w:rsidRPr="007E543D">
        <w:rPr>
          <w:rFonts w:ascii="Calibri" w:hAnsi="Calibri"/>
        </w:rPr>
        <w:t xml:space="preserve">) </w:t>
      </w:r>
      <w:r w:rsidR="00FC6D98" w:rsidRPr="007E543D">
        <w:rPr>
          <w:rFonts w:ascii="Calibri" w:hAnsi="Calibri"/>
        </w:rPr>
        <w:t xml:space="preserve">diminution </w:t>
      </w:r>
      <w:r w:rsidRPr="007E543D">
        <w:rPr>
          <w:rFonts w:ascii="Calibri" w:hAnsi="Calibri"/>
        </w:rPr>
        <w:t xml:space="preserve">of consciousness from </w:t>
      </w:r>
      <w:r w:rsidR="001714D1" w:rsidRPr="007E543D">
        <w:rPr>
          <w:rFonts w:ascii="Calibri" w:hAnsi="Calibri"/>
        </w:rPr>
        <w:t>c</w:t>
      </w:r>
      <w:r w:rsidRPr="007E543D">
        <w:rPr>
          <w:rFonts w:ascii="Calibri" w:hAnsi="Calibri"/>
        </w:rPr>
        <w:t>) confirmed dehydration.</w:t>
      </w:r>
    </w:p>
    <w:p w14:paraId="2B40D787" w14:textId="77777777" w:rsidR="006C3843" w:rsidRPr="007E543D" w:rsidRDefault="00B937F2" w:rsidP="006C3843">
      <w:pPr>
        <w:pStyle w:val="Normaltext"/>
        <w:rPr>
          <w:rFonts w:ascii="Calibri" w:hAnsi="Calibri" w:cs="Times New Roman"/>
          <w:bCs w:val="0"/>
          <w:iCs w:val="0"/>
          <w:kern w:val="28"/>
          <w:szCs w:val="22"/>
        </w:rPr>
      </w:pPr>
      <w:r w:rsidRPr="007E543D">
        <w:rPr>
          <w:rFonts w:ascii="Calibri" w:hAnsi="Calibri"/>
        </w:rPr>
        <w:t xml:space="preserve">The management is based upon accurate measurements of weight – this is the best measurement of fluid balance. The weight should be taken on an infant scale or, for older children </w:t>
      </w:r>
      <w:r w:rsidR="00853E7E" w:rsidRPr="007E543D">
        <w:rPr>
          <w:rFonts w:ascii="Calibri" w:hAnsi="Calibri"/>
        </w:rPr>
        <w:t xml:space="preserve">(more than 8 kg) </w:t>
      </w:r>
      <w:r w:rsidRPr="007E543D">
        <w:rPr>
          <w:rFonts w:ascii="Calibri" w:hAnsi="Calibri"/>
        </w:rPr>
        <w:t>a hanging scale to which a basin is attached with rope</w:t>
      </w:r>
      <w:r w:rsidR="00FC6D98" w:rsidRPr="007E543D">
        <w:rPr>
          <w:rFonts w:ascii="Calibri" w:hAnsi="Calibri"/>
        </w:rPr>
        <w:t>s</w:t>
      </w:r>
      <w:r w:rsidR="006C3843" w:rsidRPr="007E543D">
        <w:rPr>
          <w:rFonts w:ascii="Calibri" w:hAnsi="Calibri"/>
        </w:rPr>
        <w:t>.</w:t>
      </w:r>
      <w:r w:rsidRPr="007E543D">
        <w:rPr>
          <w:rFonts w:ascii="Calibri" w:hAnsi="Calibri"/>
        </w:rPr>
        <w:t xml:space="preserve"> The basin hangs close to the ground and is easily cleaned (see picture in annex 1). The patients should be weighed naked. </w:t>
      </w:r>
      <w:r w:rsidR="006C3843" w:rsidRPr="007E543D">
        <w:rPr>
          <w:rFonts w:ascii="Calibri" w:hAnsi="Calibri" w:cs="Times New Roman"/>
          <w:bCs w:val="0"/>
          <w:iCs w:val="0"/>
          <w:kern w:val="28"/>
          <w:szCs w:val="22"/>
        </w:rPr>
        <w:t>Hanging pants, used for surveys should not be used to weigh sick children or those likely to soil the pants and pass infection to the next child.</w:t>
      </w:r>
    </w:p>
    <w:p w14:paraId="719931FA" w14:textId="77777777" w:rsidR="00B937F2" w:rsidRPr="007E543D" w:rsidRDefault="00B937F2" w:rsidP="00B937F2">
      <w:pPr>
        <w:pStyle w:val="Normaltext"/>
        <w:rPr>
          <w:rFonts w:ascii="Calibri" w:hAnsi="Calibri"/>
        </w:rPr>
      </w:pPr>
      <w:r w:rsidRPr="007E543D">
        <w:rPr>
          <w:rFonts w:ascii="Calibri" w:hAnsi="Calibri"/>
        </w:rPr>
        <w:t>BEFORE starting any rehydration treatment:</w:t>
      </w:r>
    </w:p>
    <w:p w14:paraId="1D1F3F28" w14:textId="77777777" w:rsidR="00B937F2" w:rsidRPr="007E543D" w:rsidRDefault="00B937F2" w:rsidP="00EB4DA6">
      <w:pPr>
        <w:pStyle w:val="Normaltext"/>
        <w:numPr>
          <w:ilvl w:val="0"/>
          <w:numId w:val="67"/>
        </w:numPr>
        <w:rPr>
          <w:rFonts w:ascii="Calibri" w:hAnsi="Calibri"/>
        </w:rPr>
      </w:pPr>
      <w:r w:rsidRPr="007E543D">
        <w:rPr>
          <w:rFonts w:ascii="Calibri" w:hAnsi="Calibri"/>
        </w:rPr>
        <w:t>WEIGH the child</w:t>
      </w:r>
    </w:p>
    <w:p w14:paraId="52C69468" w14:textId="77777777" w:rsidR="00B937F2" w:rsidRPr="007E543D" w:rsidRDefault="00B937F2" w:rsidP="00EB4DA6">
      <w:pPr>
        <w:pStyle w:val="Normaltext"/>
        <w:numPr>
          <w:ilvl w:val="0"/>
          <w:numId w:val="67"/>
        </w:numPr>
        <w:rPr>
          <w:rFonts w:ascii="Calibri" w:hAnsi="Calibri"/>
        </w:rPr>
      </w:pPr>
      <w:r w:rsidRPr="007E543D">
        <w:rPr>
          <w:rFonts w:ascii="Calibri" w:hAnsi="Calibri"/>
        </w:rPr>
        <w:t>MARK the edge of the liver and the costal margin on the skin with an indelible marker pen</w:t>
      </w:r>
    </w:p>
    <w:p w14:paraId="2738406F" w14:textId="77777777" w:rsidR="00B937F2" w:rsidRPr="007E543D" w:rsidRDefault="00B937F2" w:rsidP="00EB4DA6">
      <w:pPr>
        <w:pStyle w:val="Normaltext"/>
        <w:numPr>
          <w:ilvl w:val="0"/>
          <w:numId w:val="67"/>
        </w:numPr>
        <w:rPr>
          <w:rFonts w:ascii="Calibri" w:hAnsi="Calibri"/>
        </w:rPr>
      </w:pPr>
      <w:r w:rsidRPr="007E543D">
        <w:rPr>
          <w:rFonts w:ascii="Calibri" w:hAnsi="Calibri"/>
        </w:rPr>
        <w:t>RECORD the respiration rate</w:t>
      </w:r>
    </w:p>
    <w:p w14:paraId="340CB652" w14:textId="77777777" w:rsidR="00B937F2" w:rsidRPr="007E543D" w:rsidRDefault="00B937F2" w:rsidP="00852941">
      <w:pPr>
        <w:pStyle w:val="Normaltext"/>
        <w:rPr>
          <w:rFonts w:ascii="Calibri" w:hAnsi="Calibri"/>
        </w:rPr>
      </w:pPr>
      <w:r w:rsidRPr="007E543D">
        <w:rPr>
          <w:rFonts w:ascii="Calibri" w:hAnsi="Calibri"/>
        </w:rPr>
        <w:t xml:space="preserve">In addition the following can be recorded if the </w:t>
      </w:r>
      <w:r w:rsidR="0058476F" w:rsidRPr="007E543D">
        <w:rPr>
          <w:rFonts w:ascii="Calibri" w:hAnsi="Calibri"/>
        </w:rPr>
        <w:t>staff has</w:t>
      </w:r>
      <w:r w:rsidRPr="007E543D">
        <w:rPr>
          <w:rFonts w:ascii="Calibri" w:hAnsi="Calibri"/>
        </w:rPr>
        <w:t xml:space="preserve"> the necessary skill</w:t>
      </w:r>
    </w:p>
    <w:p w14:paraId="66BB3304" w14:textId="77777777" w:rsidR="00B937F2" w:rsidRPr="007E543D" w:rsidRDefault="00B937F2" w:rsidP="00EB4DA6">
      <w:pPr>
        <w:pStyle w:val="Normaltext"/>
        <w:numPr>
          <w:ilvl w:val="0"/>
          <w:numId w:val="67"/>
        </w:numPr>
        <w:rPr>
          <w:rFonts w:ascii="Calibri" w:hAnsi="Calibri"/>
        </w:rPr>
      </w:pPr>
      <w:r w:rsidRPr="007E543D">
        <w:rPr>
          <w:rFonts w:ascii="Calibri" w:hAnsi="Calibri"/>
        </w:rPr>
        <w:t>RE</w:t>
      </w:r>
      <w:r w:rsidR="006A776D" w:rsidRPr="007E543D">
        <w:rPr>
          <w:rFonts w:ascii="Calibri" w:hAnsi="Calibri"/>
        </w:rPr>
        <w:t>CORD the pulse rate</w:t>
      </w:r>
    </w:p>
    <w:p w14:paraId="36A10861" w14:textId="77777777" w:rsidR="006A776D" w:rsidRPr="007E543D" w:rsidRDefault="006A776D" w:rsidP="00EB4DA6">
      <w:pPr>
        <w:pStyle w:val="Normaltext"/>
        <w:numPr>
          <w:ilvl w:val="0"/>
          <w:numId w:val="67"/>
        </w:numPr>
        <w:rPr>
          <w:rFonts w:ascii="Calibri" w:hAnsi="Calibri"/>
        </w:rPr>
      </w:pPr>
      <w:r w:rsidRPr="007E543D">
        <w:rPr>
          <w:rFonts w:ascii="Calibri" w:hAnsi="Calibri"/>
        </w:rPr>
        <w:t>RECORD the capillary refill time (of the nail bed) in seconds.</w:t>
      </w:r>
    </w:p>
    <w:p w14:paraId="5ACB489A" w14:textId="77777777" w:rsidR="006A776D" w:rsidRPr="007E543D" w:rsidRDefault="006A776D" w:rsidP="00EB4DA6">
      <w:pPr>
        <w:pStyle w:val="Normaltext"/>
        <w:numPr>
          <w:ilvl w:val="0"/>
          <w:numId w:val="67"/>
        </w:numPr>
        <w:rPr>
          <w:rFonts w:ascii="Calibri" w:hAnsi="Calibri"/>
        </w:rPr>
      </w:pPr>
      <w:r w:rsidRPr="007E543D">
        <w:rPr>
          <w:rFonts w:ascii="Calibri" w:hAnsi="Calibri"/>
        </w:rPr>
        <w:t>RECORD the heart sounds (presence or absence of gallop rhythm)</w:t>
      </w:r>
    </w:p>
    <w:p w14:paraId="43AD3435" w14:textId="77777777" w:rsidR="00B937F2" w:rsidRPr="007E543D" w:rsidRDefault="00B937F2" w:rsidP="00B937F2">
      <w:pPr>
        <w:pStyle w:val="Normaltext"/>
        <w:rPr>
          <w:rFonts w:ascii="Calibri" w:hAnsi="Calibri"/>
        </w:rPr>
      </w:pPr>
      <w:r w:rsidRPr="007E543D">
        <w:rPr>
          <w:rFonts w:ascii="Calibri" w:hAnsi="Calibri"/>
        </w:rPr>
        <w:t>The malnourished child is managed entirely by</w:t>
      </w:r>
    </w:p>
    <w:p w14:paraId="66B89D2F" w14:textId="77777777" w:rsidR="00B937F2" w:rsidRPr="007E543D" w:rsidRDefault="00B937F2" w:rsidP="00EB4DA6">
      <w:pPr>
        <w:pStyle w:val="Normaltext"/>
        <w:numPr>
          <w:ilvl w:val="0"/>
          <w:numId w:val="67"/>
        </w:numPr>
        <w:rPr>
          <w:rFonts w:ascii="Calibri" w:hAnsi="Calibri"/>
        </w:rPr>
      </w:pPr>
      <w:r w:rsidRPr="007E543D">
        <w:rPr>
          <w:rFonts w:ascii="Calibri" w:hAnsi="Calibri"/>
        </w:rPr>
        <w:t>Weight changes and</w:t>
      </w:r>
    </w:p>
    <w:p w14:paraId="5372FC4C" w14:textId="77777777" w:rsidR="00B937F2" w:rsidRPr="007E543D" w:rsidRDefault="00B937F2" w:rsidP="00EB4DA6">
      <w:pPr>
        <w:pStyle w:val="Normaltext"/>
        <w:numPr>
          <w:ilvl w:val="0"/>
          <w:numId w:val="67"/>
        </w:numPr>
        <w:rPr>
          <w:rFonts w:ascii="Calibri" w:hAnsi="Calibri"/>
        </w:rPr>
      </w:pPr>
      <w:r w:rsidRPr="007E543D">
        <w:rPr>
          <w:rFonts w:ascii="Calibri" w:hAnsi="Calibri"/>
        </w:rPr>
        <w:t>Clinical signs of improvement and</w:t>
      </w:r>
    </w:p>
    <w:p w14:paraId="7D45E2D8" w14:textId="77777777" w:rsidR="00B937F2" w:rsidRPr="007E543D" w:rsidRDefault="00B937F2" w:rsidP="00EB4DA6">
      <w:pPr>
        <w:pStyle w:val="Normaltext"/>
        <w:numPr>
          <w:ilvl w:val="0"/>
          <w:numId w:val="67"/>
        </w:numPr>
        <w:rPr>
          <w:rFonts w:ascii="Calibri" w:hAnsi="Calibri"/>
        </w:rPr>
      </w:pPr>
      <w:r w:rsidRPr="007E543D">
        <w:rPr>
          <w:rFonts w:ascii="Calibri" w:hAnsi="Calibri"/>
        </w:rPr>
        <w:t>Clinical signs of over-hydration</w:t>
      </w:r>
    </w:p>
    <w:p w14:paraId="7D1C869B" w14:textId="77777777" w:rsidR="00B937F2" w:rsidRPr="007E543D" w:rsidRDefault="00B937F2" w:rsidP="007227CB">
      <w:pPr>
        <w:pStyle w:val="Normaltext"/>
        <w:spacing w:before="360"/>
        <w:rPr>
          <w:rFonts w:ascii="Calibri" w:hAnsi="Calibri"/>
        </w:rPr>
      </w:pPr>
      <w:r w:rsidRPr="007E543D">
        <w:rPr>
          <w:rFonts w:ascii="Calibri" w:hAnsi="Calibri"/>
        </w:rPr>
        <w:t xml:space="preserve">FLUID BALANCE is measured at intervals by WEIGHING the </w:t>
      </w:r>
      <w:r w:rsidR="00853E7E" w:rsidRPr="007E543D">
        <w:rPr>
          <w:rFonts w:ascii="Calibri" w:hAnsi="Calibri"/>
        </w:rPr>
        <w:t>patient</w:t>
      </w:r>
      <w:r w:rsidRPr="007E543D">
        <w:rPr>
          <w:rFonts w:ascii="Calibri" w:hAnsi="Calibri"/>
        </w:rPr>
        <w:t>.</w:t>
      </w:r>
    </w:p>
    <w:p w14:paraId="4A64D82D" w14:textId="77777777" w:rsidR="00B937F2" w:rsidRPr="007E543D" w:rsidRDefault="00B937F2" w:rsidP="00EB4DA6">
      <w:pPr>
        <w:pStyle w:val="Normaltext"/>
        <w:numPr>
          <w:ilvl w:val="0"/>
          <w:numId w:val="67"/>
        </w:numPr>
        <w:rPr>
          <w:rFonts w:ascii="Calibri" w:hAnsi="Calibri"/>
        </w:rPr>
      </w:pPr>
      <w:r w:rsidRPr="007E543D">
        <w:rPr>
          <w:rFonts w:ascii="Calibri" w:hAnsi="Calibri"/>
        </w:rPr>
        <w:t xml:space="preserve">Give </w:t>
      </w:r>
      <w:r w:rsidR="001A3969" w:rsidRPr="007E543D">
        <w:rPr>
          <w:rFonts w:ascii="Calibri" w:hAnsi="Calibri"/>
        </w:rPr>
        <w:t xml:space="preserve">the </w:t>
      </w:r>
      <w:r w:rsidRPr="007E543D">
        <w:rPr>
          <w:rFonts w:ascii="Calibri" w:hAnsi="Calibri"/>
        </w:rPr>
        <w:t xml:space="preserve">re-hydration fluid </w:t>
      </w:r>
      <w:r w:rsidR="001A3969" w:rsidRPr="007E543D">
        <w:rPr>
          <w:rFonts w:ascii="Calibri" w:hAnsi="Calibri"/>
        </w:rPr>
        <w:t xml:space="preserve">“ReSoMal” </w:t>
      </w:r>
      <w:r w:rsidRPr="007E543D">
        <w:rPr>
          <w:rFonts w:ascii="Calibri" w:hAnsi="Calibri"/>
        </w:rPr>
        <w:t>until the weight deficit (measured or estimated) is corrected</w:t>
      </w:r>
    </w:p>
    <w:p w14:paraId="19C61788" w14:textId="77777777" w:rsidR="00B937F2" w:rsidRPr="007E543D" w:rsidRDefault="00B937F2" w:rsidP="00EB4DA6">
      <w:pPr>
        <w:pStyle w:val="Normaltext"/>
        <w:numPr>
          <w:ilvl w:val="0"/>
          <w:numId w:val="67"/>
        </w:numPr>
        <w:rPr>
          <w:rFonts w:ascii="Calibri" w:hAnsi="Calibri"/>
        </w:rPr>
      </w:pPr>
      <w:r w:rsidRPr="007E543D">
        <w:rPr>
          <w:rFonts w:ascii="Calibri" w:hAnsi="Calibri"/>
        </w:rPr>
        <w:t>Stop as soon as the child is “re-hydrated” to the target rehydrated-weight</w:t>
      </w:r>
    </w:p>
    <w:p w14:paraId="5F81866F" w14:textId="77777777" w:rsidR="00B937F2" w:rsidRPr="007E543D" w:rsidRDefault="00B937F2" w:rsidP="00EB4DA6">
      <w:pPr>
        <w:pStyle w:val="Normaltext"/>
        <w:numPr>
          <w:ilvl w:val="0"/>
          <w:numId w:val="67"/>
        </w:numPr>
        <w:rPr>
          <w:rFonts w:ascii="Calibri" w:hAnsi="Calibri"/>
        </w:rPr>
      </w:pPr>
      <w:r w:rsidRPr="007E543D">
        <w:rPr>
          <w:rFonts w:ascii="Calibri" w:hAnsi="Calibri"/>
        </w:rPr>
        <w:t>Additional fluid is not given to the malnourished child with a normal circulatory volume to “prevent” recurrence of dehydration</w:t>
      </w:r>
    </w:p>
    <w:p w14:paraId="070F3BDA" w14:textId="77777777" w:rsidR="00B937F2" w:rsidRPr="007E543D" w:rsidRDefault="00B937F2" w:rsidP="00EB4DA6">
      <w:pPr>
        <w:pStyle w:val="Normaltext"/>
        <w:numPr>
          <w:ilvl w:val="0"/>
          <w:numId w:val="67"/>
        </w:numPr>
        <w:rPr>
          <w:rFonts w:ascii="Calibri" w:hAnsi="Calibri"/>
        </w:rPr>
      </w:pPr>
      <w:r w:rsidRPr="007E543D">
        <w:rPr>
          <w:rFonts w:ascii="Calibri" w:hAnsi="Calibri"/>
        </w:rPr>
        <w:t>Normally much less ReSoMal is sufficient to restore adequate hydration in malnourished than normally nourished children (e.g. a total of 50ml per kg body weight</w:t>
      </w:r>
      <w:r w:rsidR="00917BC9" w:rsidRPr="007E543D">
        <w:rPr>
          <w:rFonts w:ascii="Calibri" w:hAnsi="Calibri"/>
        </w:rPr>
        <w:t xml:space="preserve"> =</w:t>
      </w:r>
      <w:r w:rsidRPr="007E543D">
        <w:rPr>
          <w:rFonts w:ascii="Calibri" w:hAnsi="Calibri"/>
        </w:rPr>
        <w:t xml:space="preserve"> 5% body weight)</w:t>
      </w:r>
    </w:p>
    <w:p w14:paraId="6E77C068" w14:textId="77777777" w:rsidR="00B937F2" w:rsidRPr="007E543D" w:rsidRDefault="00B937F2" w:rsidP="00EB4DA6">
      <w:pPr>
        <w:pStyle w:val="Normaltext"/>
        <w:numPr>
          <w:ilvl w:val="0"/>
          <w:numId w:val="67"/>
        </w:numPr>
        <w:rPr>
          <w:rFonts w:ascii="Calibri" w:hAnsi="Calibri"/>
        </w:rPr>
      </w:pPr>
      <w:r w:rsidRPr="007E543D">
        <w:rPr>
          <w:rFonts w:ascii="Calibri" w:hAnsi="Calibri"/>
        </w:rPr>
        <w:t xml:space="preserve">Start with </w:t>
      </w:r>
      <w:r w:rsidR="001A3969" w:rsidRPr="007E543D">
        <w:rPr>
          <w:rFonts w:ascii="Calibri" w:hAnsi="Calibri"/>
        </w:rPr>
        <w:t>10ml/kg/h</w:t>
      </w:r>
      <w:r w:rsidRPr="007E543D">
        <w:rPr>
          <w:rFonts w:ascii="Calibri" w:hAnsi="Calibri"/>
        </w:rPr>
        <w:t xml:space="preserve"> for the first two hours orally or by naso-gastric tube (2% body weight), and then adjust according </w:t>
      </w:r>
      <w:r w:rsidR="006A776D" w:rsidRPr="007E543D">
        <w:rPr>
          <w:rFonts w:ascii="Calibri" w:hAnsi="Calibri"/>
        </w:rPr>
        <w:t xml:space="preserve">to </w:t>
      </w:r>
      <w:r w:rsidR="00665EBC">
        <w:rPr>
          <w:rFonts w:ascii="Calibri" w:hAnsi="Calibri"/>
        </w:rPr>
        <w:t xml:space="preserve">the weight changes observed. </w:t>
      </w:r>
      <w:r w:rsidRPr="007E543D">
        <w:rPr>
          <w:rFonts w:ascii="Calibri" w:hAnsi="Calibri"/>
        </w:rPr>
        <w:t>Weigh the child each hour and assess his/her liver size, respiration rate</w:t>
      </w:r>
      <w:r w:rsidR="006A776D" w:rsidRPr="007E543D">
        <w:rPr>
          <w:rFonts w:ascii="Calibri" w:hAnsi="Calibri"/>
        </w:rPr>
        <w:t>, capillary refill time</w:t>
      </w:r>
      <w:r w:rsidRPr="007E543D">
        <w:rPr>
          <w:rFonts w:ascii="Calibri" w:hAnsi="Calibri"/>
        </w:rPr>
        <w:t xml:space="preserve"> and pulse</w:t>
      </w:r>
    </w:p>
    <w:p w14:paraId="031D480D" w14:textId="77777777" w:rsidR="006C3843" w:rsidRPr="007E543D" w:rsidRDefault="00B937F2" w:rsidP="006C3843">
      <w:pPr>
        <w:pStyle w:val="FootnoteText"/>
        <w:rPr>
          <w:rFonts w:ascii="Calibri" w:hAnsi="Calibri"/>
          <w:sz w:val="22"/>
          <w:szCs w:val="22"/>
          <w:lang w:val="en-GB"/>
        </w:rPr>
      </w:pPr>
      <w:r w:rsidRPr="007E543D">
        <w:rPr>
          <w:rFonts w:ascii="Calibri" w:hAnsi="Calibri"/>
          <w:sz w:val="22"/>
          <w:szCs w:val="22"/>
          <w:lang w:val="en-GB"/>
        </w:rPr>
        <w:t xml:space="preserve">After rehydration usually no further treatment is given; however, for malnourished children from 6 to 24 months, 30ml of ReSoMal </w:t>
      </w:r>
      <w:r w:rsidRPr="007E543D">
        <w:rPr>
          <w:rFonts w:ascii="Calibri" w:hAnsi="Calibri"/>
          <w:b/>
          <w:sz w:val="22"/>
          <w:szCs w:val="22"/>
          <w:lang w:val="en-GB"/>
        </w:rPr>
        <w:t>can</w:t>
      </w:r>
      <w:r w:rsidRPr="007E543D">
        <w:rPr>
          <w:rFonts w:ascii="Calibri" w:hAnsi="Calibri"/>
          <w:sz w:val="22"/>
          <w:szCs w:val="22"/>
          <w:lang w:val="en-GB"/>
        </w:rPr>
        <w:t xml:space="preserve"> be given for each watery stool that is lost. The standard instructions to give 50-100ml for each stool should </w:t>
      </w:r>
      <w:r w:rsidRPr="007E543D">
        <w:rPr>
          <w:rFonts w:ascii="Calibri" w:hAnsi="Calibri"/>
          <w:b/>
          <w:sz w:val="22"/>
          <w:szCs w:val="22"/>
          <w:lang w:val="en-GB"/>
        </w:rPr>
        <w:t>not</w:t>
      </w:r>
      <w:r w:rsidRPr="007E543D">
        <w:rPr>
          <w:rFonts w:ascii="Calibri" w:hAnsi="Calibri"/>
          <w:sz w:val="22"/>
          <w:szCs w:val="22"/>
          <w:lang w:val="en-GB"/>
        </w:rPr>
        <w:t xml:space="preserve"> be applied – it is dangerous. </w:t>
      </w:r>
      <w:r w:rsidR="006C3843" w:rsidRPr="007E543D">
        <w:rPr>
          <w:rFonts w:ascii="Calibri" w:hAnsi="Calibri"/>
          <w:sz w:val="22"/>
          <w:szCs w:val="22"/>
          <w:lang w:val="en-GB"/>
        </w:rPr>
        <w:t xml:space="preserve">The objective is only to replace what is being lost and not to change the overall fluid balance of the </w:t>
      </w:r>
      <w:r w:rsidR="00853E7E" w:rsidRPr="007E543D">
        <w:rPr>
          <w:rFonts w:ascii="Calibri" w:hAnsi="Calibri"/>
          <w:sz w:val="22"/>
          <w:szCs w:val="22"/>
          <w:lang w:val="en-GB"/>
        </w:rPr>
        <w:t>patient</w:t>
      </w:r>
      <w:r w:rsidR="006C3843" w:rsidRPr="007E543D">
        <w:rPr>
          <w:rFonts w:ascii="Calibri" w:hAnsi="Calibri"/>
          <w:sz w:val="22"/>
          <w:szCs w:val="22"/>
          <w:lang w:val="en-GB"/>
        </w:rPr>
        <w:t>.</w:t>
      </w:r>
    </w:p>
    <w:p w14:paraId="1561CE5A" w14:textId="77777777" w:rsidR="00B937F2" w:rsidRPr="007E543D" w:rsidRDefault="00B937F2" w:rsidP="00BA4147">
      <w:pPr>
        <w:pStyle w:val="Normaltext"/>
        <w:rPr>
          <w:rFonts w:ascii="Calibri" w:hAnsi="Calibri"/>
        </w:rPr>
      </w:pPr>
      <w:r w:rsidRPr="007E543D">
        <w:rPr>
          <w:rFonts w:ascii="Calibri" w:hAnsi="Calibri"/>
        </w:rPr>
        <w:t>Under no circumstances should further rehydration fluid be given with the sole purpose of “preventing” further dehydration or of “making sure” that sufficient has been given.</w:t>
      </w:r>
    </w:p>
    <w:p w14:paraId="64360BF1" w14:textId="77777777" w:rsidR="00B937F2" w:rsidRPr="007E543D" w:rsidRDefault="00B937F2" w:rsidP="00EB4DA6">
      <w:pPr>
        <w:pStyle w:val="Normaltext"/>
        <w:numPr>
          <w:ilvl w:val="0"/>
          <w:numId w:val="67"/>
        </w:numPr>
        <w:rPr>
          <w:rFonts w:ascii="Calibri" w:hAnsi="Calibri"/>
        </w:rPr>
      </w:pPr>
      <w:r w:rsidRPr="007E543D">
        <w:rPr>
          <w:rFonts w:ascii="Calibri" w:hAnsi="Calibri"/>
        </w:rPr>
        <w:t>Make a major reassessment at two hours</w:t>
      </w:r>
    </w:p>
    <w:p w14:paraId="087504B4" w14:textId="77777777" w:rsidR="00B937F2" w:rsidRPr="007E543D" w:rsidRDefault="00B937F2" w:rsidP="00A10787">
      <w:pPr>
        <w:pStyle w:val="Normaltext"/>
        <w:rPr>
          <w:rFonts w:ascii="Calibri" w:hAnsi="Calibri"/>
        </w:rPr>
      </w:pPr>
      <w:r w:rsidRPr="007E543D">
        <w:rPr>
          <w:rFonts w:ascii="Calibri" w:hAnsi="Calibri"/>
          <w:b/>
        </w:rPr>
        <w:t xml:space="preserve">If there is continued weight loss </w:t>
      </w:r>
      <w:r w:rsidRPr="007E543D">
        <w:rPr>
          <w:rFonts w:ascii="Calibri" w:hAnsi="Calibri"/>
          <w:i/>
        </w:rPr>
        <w:t>then</w:t>
      </w:r>
      <w:r w:rsidRPr="007E543D">
        <w:rPr>
          <w:rFonts w:ascii="Calibri" w:hAnsi="Calibri"/>
        </w:rPr>
        <w:t>:</w:t>
      </w:r>
    </w:p>
    <w:p w14:paraId="0C42334D" w14:textId="77777777" w:rsidR="00B937F2" w:rsidRPr="007E543D" w:rsidRDefault="00B937F2" w:rsidP="00EB4DA6">
      <w:pPr>
        <w:pStyle w:val="Normaltext"/>
        <w:numPr>
          <w:ilvl w:val="0"/>
          <w:numId w:val="67"/>
        </w:numPr>
        <w:rPr>
          <w:rFonts w:ascii="Calibri" w:hAnsi="Calibri"/>
        </w:rPr>
      </w:pPr>
      <w:r w:rsidRPr="007E543D">
        <w:rPr>
          <w:rFonts w:ascii="Calibri" w:hAnsi="Calibri"/>
        </w:rPr>
        <w:t>Increase the rate of administration of ReSoMal by 10ml/kg/hour</w:t>
      </w:r>
    </w:p>
    <w:p w14:paraId="62B6D681" w14:textId="77777777" w:rsidR="00B937F2" w:rsidRPr="007E543D" w:rsidRDefault="00B937F2" w:rsidP="00EB4DA6">
      <w:pPr>
        <w:pStyle w:val="Normaltext"/>
        <w:numPr>
          <w:ilvl w:val="0"/>
          <w:numId w:val="67"/>
        </w:numPr>
        <w:rPr>
          <w:rFonts w:ascii="Calibri" w:hAnsi="Calibri"/>
        </w:rPr>
      </w:pPr>
      <w:r w:rsidRPr="007E543D">
        <w:rPr>
          <w:rFonts w:ascii="Calibri" w:hAnsi="Calibri"/>
        </w:rPr>
        <w:t>Formally reassess in one hour</w:t>
      </w:r>
    </w:p>
    <w:p w14:paraId="1B500249" w14:textId="77777777" w:rsidR="00B937F2" w:rsidRPr="007E543D" w:rsidRDefault="00B937F2" w:rsidP="00A10787">
      <w:pPr>
        <w:pStyle w:val="Normaltext"/>
        <w:rPr>
          <w:rFonts w:ascii="Calibri" w:hAnsi="Calibri"/>
        </w:rPr>
      </w:pPr>
      <w:r w:rsidRPr="007E543D">
        <w:rPr>
          <w:rFonts w:ascii="Calibri" w:hAnsi="Calibri"/>
          <w:b/>
        </w:rPr>
        <w:t>If there is no weight gain</w:t>
      </w:r>
      <w:r w:rsidRPr="007E543D">
        <w:rPr>
          <w:rFonts w:ascii="Calibri" w:hAnsi="Calibri"/>
        </w:rPr>
        <w:t xml:space="preserve"> then:</w:t>
      </w:r>
    </w:p>
    <w:p w14:paraId="677461D1" w14:textId="77777777" w:rsidR="00B937F2" w:rsidRPr="007E543D" w:rsidRDefault="00B937F2" w:rsidP="00EB4DA6">
      <w:pPr>
        <w:pStyle w:val="Normaltext"/>
        <w:numPr>
          <w:ilvl w:val="0"/>
          <w:numId w:val="67"/>
        </w:numPr>
        <w:rPr>
          <w:rFonts w:ascii="Calibri" w:hAnsi="Calibri"/>
        </w:rPr>
      </w:pPr>
      <w:r w:rsidRPr="007E543D">
        <w:rPr>
          <w:rFonts w:ascii="Calibri" w:hAnsi="Calibri"/>
        </w:rPr>
        <w:t>Increase the rate of administration of ReSoMal by 5ml/kg/hour</w:t>
      </w:r>
    </w:p>
    <w:p w14:paraId="76D96AB6" w14:textId="77777777" w:rsidR="00B937F2" w:rsidRPr="007E543D" w:rsidRDefault="00B937F2" w:rsidP="00EB4DA6">
      <w:pPr>
        <w:pStyle w:val="Normaltext"/>
        <w:numPr>
          <w:ilvl w:val="0"/>
          <w:numId w:val="67"/>
        </w:numPr>
        <w:rPr>
          <w:rFonts w:ascii="Calibri" w:hAnsi="Calibri"/>
        </w:rPr>
      </w:pPr>
      <w:r w:rsidRPr="007E543D">
        <w:rPr>
          <w:rFonts w:ascii="Calibri" w:hAnsi="Calibri"/>
        </w:rPr>
        <w:t>Formally reassess in one hour</w:t>
      </w:r>
    </w:p>
    <w:p w14:paraId="0DDFB584" w14:textId="77777777" w:rsidR="00B937F2" w:rsidRPr="007E543D" w:rsidRDefault="00B937F2" w:rsidP="00B937F2">
      <w:pPr>
        <w:pStyle w:val="Normaltext"/>
        <w:rPr>
          <w:rFonts w:ascii="Calibri" w:hAnsi="Calibri"/>
        </w:rPr>
      </w:pPr>
      <w:r w:rsidRPr="007E543D">
        <w:rPr>
          <w:rFonts w:ascii="Calibri" w:hAnsi="Calibri"/>
          <w:b/>
        </w:rPr>
        <w:t>If there is weight gain</w:t>
      </w:r>
      <w:r w:rsidR="00665EBC">
        <w:rPr>
          <w:rFonts w:ascii="Calibri" w:hAnsi="Calibri"/>
        </w:rPr>
        <w:t xml:space="preserve"> and:</w:t>
      </w:r>
    </w:p>
    <w:p w14:paraId="5A4343EC" w14:textId="77777777" w:rsidR="00B937F2" w:rsidRPr="007E543D" w:rsidRDefault="00B937F2" w:rsidP="00EB4DA6">
      <w:pPr>
        <w:pStyle w:val="Normaltext"/>
        <w:numPr>
          <w:ilvl w:val="0"/>
          <w:numId w:val="67"/>
        </w:numPr>
        <w:rPr>
          <w:rFonts w:ascii="Calibri" w:hAnsi="Calibri"/>
        </w:rPr>
      </w:pPr>
      <w:r w:rsidRPr="007E543D">
        <w:rPr>
          <w:rFonts w:ascii="Calibri" w:hAnsi="Calibri"/>
        </w:rPr>
        <w:t>Deterioration of the child’s condition</w:t>
      </w:r>
      <w:r w:rsidR="00665EBC">
        <w:rPr>
          <w:rFonts w:ascii="Calibri" w:hAnsi="Calibri"/>
        </w:rPr>
        <w:t xml:space="preserve"> with the re-hydration therapy,</w:t>
      </w:r>
    </w:p>
    <w:p w14:paraId="61918CB3" w14:textId="77777777" w:rsidR="00B937F2" w:rsidRPr="007E543D" w:rsidRDefault="00B937F2" w:rsidP="006A2D19">
      <w:pPr>
        <w:pStyle w:val="Normaltext"/>
        <w:numPr>
          <w:ilvl w:val="1"/>
          <w:numId w:val="20"/>
        </w:numPr>
        <w:rPr>
          <w:rFonts w:ascii="Calibri" w:hAnsi="Calibri"/>
        </w:rPr>
      </w:pPr>
      <w:r w:rsidRPr="007E543D">
        <w:rPr>
          <w:rFonts w:ascii="Calibri" w:hAnsi="Calibri"/>
        </w:rPr>
        <w:t xml:space="preserve">the diagnosis of dehydration was definitely </w:t>
      </w:r>
      <w:r w:rsidRPr="007E543D">
        <w:rPr>
          <w:rFonts w:ascii="Calibri" w:hAnsi="Calibri"/>
          <w:b/>
        </w:rPr>
        <w:t>wrong.</w:t>
      </w:r>
    </w:p>
    <w:p w14:paraId="27CF924F" w14:textId="77777777" w:rsidR="00B937F2" w:rsidRPr="007E543D" w:rsidRDefault="00B937F2" w:rsidP="006A2D19">
      <w:pPr>
        <w:pStyle w:val="Normaltext"/>
        <w:numPr>
          <w:ilvl w:val="1"/>
          <w:numId w:val="20"/>
        </w:numPr>
        <w:rPr>
          <w:rFonts w:ascii="Calibri" w:hAnsi="Calibri"/>
        </w:rPr>
      </w:pPr>
      <w:r w:rsidRPr="007E543D">
        <w:rPr>
          <w:rFonts w:ascii="Calibri" w:hAnsi="Calibri"/>
        </w:rPr>
        <w:t>Stop and start the child on F75 diet.</w:t>
      </w:r>
    </w:p>
    <w:p w14:paraId="612CAE06" w14:textId="77777777" w:rsidR="00B937F2" w:rsidRPr="007E543D" w:rsidRDefault="00B937F2" w:rsidP="00EB4DA6">
      <w:pPr>
        <w:pStyle w:val="Normaltext"/>
        <w:numPr>
          <w:ilvl w:val="0"/>
          <w:numId w:val="67"/>
        </w:numPr>
        <w:rPr>
          <w:rFonts w:ascii="Calibri" w:hAnsi="Calibri"/>
        </w:rPr>
      </w:pPr>
      <w:r w:rsidRPr="007E543D">
        <w:rPr>
          <w:rFonts w:ascii="Calibri" w:hAnsi="Calibri"/>
        </w:rPr>
        <w:t xml:space="preserve">No improvement in the mood and look of the child or reversal of the clinical signs, </w:t>
      </w:r>
    </w:p>
    <w:p w14:paraId="0A1D0768" w14:textId="77777777" w:rsidR="00B937F2" w:rsidRPr="007E543D" w:rsidRDefault="00B937F2" w:rsidP="006A2D19">
      <w:pPr>
        <w:pStyle w:val="Normaltext"/>
        <w:numPr>
          <w:ilvl w:val="1"/>
          <w:numId w:val="20"/>
        </w:numPr>
        <w:rPr>
          <w:rFonts w:ascii="Calibri" w:hAnsi="Calibri"/>
        </w:rPr>
      </w:pPr>
      <w:r w:rsidRPr="007E543D">
        <w:rPr>
          <w:rFonts w:ascii="Calibri" w:hAnsi="Calibri"/>
        </w:rPr>
        <w:t>then the diagnosis of dehydration was probably wrong</w:t>
      </w:r>
    </w:p>
    <w:p w14:paraId="16B1D17D" w14:textId="77777777" w:rsidR="00B937F2" w:rsidRPr="007E543D" w:rsidRDefault="00B937F2" w:rsidP="006A2D19">
      <w:pPr>
        <w:pStyle w:val="Normaltext"/>
        <w:numPr>
          <w:ilvl w:val="1"/>
          <w:numId w:val="20"/>
        </w:numPr>
        <w:rPr>
          <w:rFonts w:ascii="Calibri" w:hAnsi="Calibri"/>
        </w:rPr>
      </w:pPr>
      <w:r w:rsidRPr="007E543D">
        <w:rPr>
          <w:rFonts w:ascii="Calibri" w:hAnsi="Calibri"/>
        </w:rPr>
        <w:t>either change to F75 or alternate F75 and ReSoMal</w:t>
      </w:r>
    </w:p>
    <w:p w14:paraId="3EBE5E6F" w14:textId="77777777" w:rsidR="00B937F2" w:rsidRPr="007E543D" w:rsidRDefault="00B937F2" w:rsidP="00EB4DA6">
      <w:pPr>
        <w:pStyle w:val="Normaltext"/>
        <w:numPr>
          <w:ilvl w:val="0"/>
          <w:numId w:val="67"/>
        </w:numPr>
        <w:rPr>
          <w:rFonts w:ascii="Calibri" w:hAnsi="Calibri"/>
        </w:rPr>
      </w:pPr>
      <w:r w:rsidRPr="007E543D">
        <w:rPr>
          <w:rFonts w:ascii="Calibri" w:hAnsi="Calibri"/>
        </w:rPr>
        <w:t>Clinical improvement, but there are still signs of dehydration</w:t>
      </w:r>
      <w:r w:rsidR="00F4363D" w:rsidRPr="007E543D">
        <w:rPr>
          <w:rFonts w:ascii="Calibri" w:hAnsi="Calibri"/>
        </w:rPr>
        <w:t>,</w:t>
      </w:r>
    </w:p>
    <w:p w14:paraId="2839A0BE" w14:textId="77777777" w:rsidR="00B937F2" w:rsidRPr="007E543D" w:rsidRDefault="00B937F2" w:rsidP="006A2D19">
      <w:pPr>
        <w:pStyle w:val="Normaltext"/>
        <w:numPr>
          <w:ilvl w:val="1"/>
          <w:numId w:val="20"/>
        </w:numPr>
        <w:rPr>
          <w:rFonts w:ascii="Calibri" w:hAnsi="Calibri"/>
        </w:rPr>
      </w:pPr>
      <w:r w:rsidRPr="007E543D">
        <w:rPr>
          <w:rFonts w:ascii="Calibri" w:hAnsi="Calibri"/>
        </w:rPr>
        <w:t xml:space="preserve">continue </w:t>
      </w:r>
      <w:r w:rsidR="000511DE" w:rsidRPr="007E543D">
        <w:rPr>
          <w:rFonts w:ascii="Calibri" w:hAnsi="Calibri"/>
        </w:rPr>
        <w:t xml:space="preserve">cautiously </w:t>
      </w:r>
      <w:r w:rsidRPr="007E543D">
        <w:rPr>
          <w:rFonts w:ascii="Calibri" w:hAnsi="Calibri"/>
        </w:rPr>
        <w:t>with the treatment until the appropriate weight gain has been achieved</w:t>
      </w:r>
    </w:p>
    <w:p w14:paraId="45D85963" w14:textId="77777777" w:rsidR="00B937F2" w:rsidRPr="007E543D" w:rsidRDefault="00B937F2" w:rsidP="006A2D19">
      <w:pPr>
        <w:pStyle w:val="Normaltext"/>
        <w:numPr>
          <w:ilvl w:val="1"/>
          <w:numId w:val="20"/>
        </w:numPr>
        <w:rPr>
          <w:rFonts w:ascii="Calibri" w:hAnsi="Calibri"/>
        </w:rPr>
      </w:pPr>
      <w:r w:rsidRPr="007E543D">
        <w:rPr>
          <w:rFonts w:ascii="Calibri" w:hAnsi="Calibri"/>
        </w:rPr>
        <w:t xml:space="preserve">Either </w:t>
      </w:r>
      <w:r w:rsidR="000511DE" w:rsidRPr="007E543D">
        <w:rPr>
          <w:rFonts w:ascii="Calibri" w:hAnsi="Calibri"/>
        </w:rPr>
        <w:t xml:space="preserve">alternate </w:t>
      </w:r>
      <w:r w:rsidRPr="007E543D">
        <w:rPr>
          <w:rFonts w:ascii="Calibri" w:hAnsi="Calibri"/>
        </w:rPr>
        <w:t xml:space="preserve">F75 and ReSoMal </w:t>
      </w:r>
      <w:r w:rsidR="000511DE" w:rsidRPr="007E543D">
        <w:rPr>
          <w:rFonts w:ascii="Calibri" w:hAnsi="Calibri"/>
        </w:rPr>
        <w:t>or continue with ReSoMal alone</w:t>
      </w:r>
    </w:p>
    <w:p w14:paraId="17EA05EE" w14:textId="77777777" w:rsidR="00B937F2" w:rsidRPr="007E543D" w:rsidRDefault="00B937F2" w:rsidP="00EB4DA6">
      <w:pPr>
        <w:pStyle w:val="Normaltext"/>
        <w:numPr>
          <w:ilvl w:val="0"/>
          <w:numId w:val="67"/>
        </w:numPr>
        <w:rPr>
          <w:rFonts w:ascii="Calibri" w:hAnsi="Calibri"/>
        </w:rPr>
      </w:pPr>
      <w:r w:rsidRPr="007E543D">
        <w:rPr>
          <w:rFonts w:ascii="Calibri" w:hAnsi="Calibri"/>
        </w:rPr>
        <w:t>Resolution of the signs of dehydration,</w:t>
      </w:r>
    </w:p>
    <w:p w14:paraId="07F24292" w14:textId="77777777" w:rsidR="00B937F2" w:rsidRPr="007E543D" w:rsidRDefault="00B937F2" w:rsidP="006A2D19">
      <w:pPr>
        <w:pStyle w:val="Normaltext"/>
        <w:numPr>
          <w:ilvl w:val="1"/>
          <w:numId w:val="20"/>
        </w:numPr>
        <w:rPr>
          <w:rFonts w:ascii="Calibri" w:hAnsi="Calibri"/>
        </w:rPr>
      </w:pPr>
      <w:r w:rsidRPr="007E543D">
        <w:rPr>
          <w:rFonts w:ascii="Calibri" w:hAnsi="Calibri"/>
        </w:rPr>
        <w:t xml:space="preserve">stop </w:t>
      </w:r>
      <w:r w:rsidR="000511DE" w:rsidRPr="007E543D">
        <w:rPr>
          <w:rFonts w:ascii="Calibri" w:hAnsi="Calibri"/>
        </w:rPr>
        <w:t xml:space="preserve">all </w:t>
      </w:r>
      <w:r w:rsidRPr="007E543D">
        <w:rPr>
          <w:rFonts w:ascii="Calibri" w:hAnsi="Calibri"/>
        </w:rPr>
        <w:t>re-hydration treatment and start the child on F75 diet</w:t>
      </w:r>
    </w:p>
    <w:p w14:paraId="73F09CF9" w14:textId="77777777" w:rsidR="00B937F2" w:rsidRPr="007E543D" w:rsidRDefault="00B937F2" w:rsidP="00B937F2">
      <w:pPr>
        <w:pStyle w:val="Normaltext"/>
        <w:rPr>
          <w:rFonts w:ascii="Calibri" w:hAnsi="Calibri"/>
          <w:b/>
        </w:rPr>
      </w:pPr>
      <w:r w:rsidRPr="007E543D">
        <w:rPr>
          <w:rFonts w:ascii="Calibri" w:hAnsi="Calibri"/>
          <w:b/>
        </w:rPr>
        <w:t>Target weight for rehydration with watery diarrhoea</w:t>
      </w:r>
    </w:p>
    <w:p w14:paraId="70C2F6AA" w14:textId="77777777" w:rsidR="00B937F2" w:rsidRPr="007E543D" w:rsidRDefault="00B937F2" w:rsidP="006A2D19">
      <w:pPr>
        <w:pStyle w:val="Normaltext"/>
        <w:numPr>
          <w:ilvl w:val="2"/>
          <w:numId w:val="20"/>
        </w:numPr>
        <w:tabs>
          <w:tab w:val="clear" w:pos="2160"/>
          <w:tab w:val="num" w:pos="426"/>
        </w:tabs>
        <w:ind w:left="567" w:hanging="425"/>
        <w:rPr>
          <w:rFonts w:ascii="Calibri" w:hAnsi="Calibri"/>
        </w:rPr>
      </w:pPr>
      <w:r w:rsidRPr="007E543D">
        <w:rPr>
          <w:rFonts w:ascii="Calibri" w:hAnsi="Calibri"/>
        </w:rPr>
        <w:t xml:space="preserve">If the child has been in under treatment for SAM and there is a pre-diarrhoeal weight </w:t>
      </w:r>
      <w:r w:rsidR="000511DE" w:rsidRPr="007E543D">
        <w:rPr>
          <w:rFonts w:ascii="Calibri" w:hAnsi="Calibri"/>
        </w:rPr>
        <w:t>that has been recorded before</w:t>
      </w:r>
      <w:r w:rsidRPr="007E543D">
        <w:rPr>
          <w:rFonts w:ascii="Calibri" w:hAnsi="Calibri"/>
        </w:rPr>
        <w:t xml:space="preserve"> the diarrhoea starts:</w:t>
      </w:r>
    </w:p>
    <w:p w14:paraId="027DBB7E" w14:textId="77777777" w:rsidR="00B937F2" w:rsidRPr="007E543D" w:rsidRDefault="00717DF4" w:rsidP="006A2D19">
      <w:pPr>
        <w:pStyle w:val="Normaltext"/>
        <w:numPr>
          <w:ilvl w:val="3"/>
          <w:numId w:val="20"/>
        </w:numPr>
        <w:tabs>
          <w:tab w:val="clear" w:pos="2880"/>
          <w:tab w:val="num" w:pos="1418"/>
        </w:tabs>
        <w:ind w:left="1418" w:hanging="284"/>
        <w:rPr>
          <w:rFonts w:ascii="Calibri" w:hAnsi="Calibri"/>
        </w:rPr>
      </w:pPr>
      <w:r w:rsidRPr="007E543D">
        <w:rPr>
          <w:rFonts w:ascii="Calibri" w:hAnsi="Calibri"/>
        </w:rPr>
        <w:t>I</w:t>
      </w:r>
      <w:r w:rsidR="00B937F2" w:rsidRPr="007E543D">
        <w:rPr>
          <w:rFonts w:ascii="Calibri" w:hAnsi="Calibri"/>
        </w:rPr>
        <w:t>f there has been no weight loss with the diarrhoea</w:t>
      </w:r>
      <w:r w:rsidR="000511DE" w:rsidRPr="007E543D">
        <w:rPr>
          <w:rFonts w:ascii="Calibri" w:hAnsi="Calibri"/>
        </w:rPr>
        <w:t xml:space="preserve"> then the child is NOT dehydrated and no</w:t>
      </w:r>
      <w:r w:rsidR="00B937F2" w:rsidRPr="007E543D">
        <w:rPr>
          <w:rFonts w:ascii="Calibri" w:hAnsi="Calibri"/>
        </w:rPr>
        <w:t xml:space="preserve"> rehydration treatment should be given.</w:t>
      </w:r>
    </w:p>
    <w:p w14:paraId="2C8E7B42" w14:textId="77777777" w:rsidR="00917BC9" w:rsidRPr="007E543D" w:rsidRDefault="00717DF4" w:rsidP="006A2D19">
      <w:pPr>
        <w:pStyle w:val="Normaltext"/>
        <w:numPr>
          <w:ilvl w:val="3"/>
          <w:numId w:val="20"/>
        </w:numPr>
        <w:tabs>
          <w:tab w:val="clear" w:pos="2880"/>
        </w:tabs>
        <w:ind w:left="1418" w:hanging="284"/>
        <w:rPr>
          <w:rFonts w:ascii="Calibri" w:hAnsi="Calibri"/>
        </w:rPr>
      </w:pPr>
      <w:r w:rsidRPr="007E543D">
        <w:rPr>
          <w:rFonts w:ascii="Calibri" w:hAnsi="Calibri"/>
        </w:rPr>
        <w:t>I</w:t>
      </w:r>
      <w:r w:rsidR="00B937F2" w:rsidRPr="007E543D">
        <w:rPr>
          <w:rFonts w:ascii="Calibri" w:hAnsi="Calibri"/>
        </w:rPr>
        <w:t>f there has been weight loss, the actual fluid loss is equal to the weight loss and the target rehydration-weight</w:t>
      </w:r>
      <w:r w:rsidR="00665EBC">
        <w:rPr>
          <w:rFonts w:ascii="Calibri" w:hAnsi="Calibri"/>
        </w:rPr>
        <w:t xml:space="preserve"> is the pre-diarrhoeal weight. </w:t>
      </w:r>
      <w:r w:rsidR="00B937F2" w:rsidRPr="007E543D">
        <w:rPr>
          <w:rFonts w:ascii="Calibri" w:hAnsi="Calibri"/>
        </w:rPr>
        <w:t>Treatment should not be given to increase the weight beyond the pre-diarrhoeal weight.</w:t>
      </w:r>
    </w:p>
    <w:p w14:paraId="711B6C71" w14:textId="77777777" w:rsidR="00917BC9" w:rsidRPr="007E543D" w:rsidRDefault="00917BC9" w:rsidP="006A2D19">
      <w:pPr>
        <w:pStyle w:val="Normaltext"/>
        <w:numPr>
          <w:ilvl w:val="3"/>
          <w:numId w:val="20"/>
        </w:numPr>
        <w:tabs>
          <w:tab w:val="clear" w:pos="2880"/>
        </w:tabs>
        <w:ind w:left="1418" w:hanging="284"/>
        <w:rPr>
          <w:rFonts w:ascii="Calibri" w:hAnsi="Calibri"/>
        </w:rPr>
      </w:pPr>
      <w:r w:rsidRPr="007E543D">
        <w:rPr>
          <w:rFonts w:ascii="Calibri" w:hAnsi="Calibri"/>
        </w:rPr>
        <w:t>After admission diarrhoea is often “refeeding diarrhoea” (see separate section)</w:t>
      </w:r>
      <w:r w:rsidR="00F4363D" w:rsidRPr="007E543D">
        <w:rPr>
          <w:rFonts w:ascii="Calibri" w:hAnsi="Calibri"/>
        </w:rPr>
        <w:t>.</w:t>
      </w:r>
    </w:p>
    <w:p w14:paraId="441C173F" w14:textId="77777777" w:rsidR="00B937F2" w:rsidRPr="007E543D" w:rsidRDefault="00B937F2" w:rsidP="006A2D19">
      <w:pPr>
        <w:pStyle w:val="Normaltext"/>
        <w:numPr>
          <w:ilvl w:val="2"/>
          <w:numId w:val="20"/>
        </w:numPr>
        <w:tabs>
          <w:tab w:val="clear" w:pos="2160"/>
          <w:tab w:val="num" w:pos="426"/>
          <w:tab w:val="num" w:pos="1418"/>
        </w:tabs>
        <w:ind w:left="567" w:hanging="425"/>
        <w:rPr>
          <w:rFonts w:ascii="Calibri" w:hAnsi="Calibri"/>
        </w:rPr>
      </w:pPr>
      <w:r w:rsidRPr="007E543D">
        <w:rPr>
          <w:rFonts w:ascii="Calibri" w:hAnsi="Calibri"/>
        </w:rPr>
        <w:t>If the patient is newly admitted, it is extremely difficult to judge the amount of fluid that has been lost in the child with marasmus</w:t>
      </w:r>
      <w:r w:rsidR="000511DE" w:rsidRPr="007E543D">
        <w:rPr>
          <w:rFonts w:ascii="Calibri" w:hAnsi="Calibri"/>
        </w:rPr>
        <w:t xml:space="preserve"> as all the clinical signs are unreliable</w:t>
      </w:r>
      <w:r w:rsidR="00665EBC">
        <w:rPr>
          <w:rFonts w:ascii="Calibri" w:hAnsi="Calibri"/>
        </w:rPr>
        <w:t xml:space="preserve">. </w:t>
      </w:r>
      <w:r w:rsidRPr="007E543D">
        <w:rPr>
          <w:rFonts w:ascii="Calibri" w:hAnsi="Calibri"/>
        </w:rPr>
        <w:t>Because of the narrow therapeutic window and the danger of going from under-hydration to over-hydration, the estimated weight d</w:t>
      </w:r>
      <w:r w:rsidR="00665EBC">
        <w:rPr>
          <w:rFonts w:ascii="Calibri" w:hAnsi="Calibri"/>
        </w:rPr>
        <w:t xml:space="preserve">eficit should be conservative. </w:t>
      </w:r>
      <w:r w:rsidRPr="007E543D">
        <w:rPr>
          <w:rFonts w:ascii="Calibri" w:hAnsi="Calibri"/>
        </w:rPr>
        <w:t>It is better and much less dangerous to slightly under-estimate the amount of weight deficit than to over-estimate the weight deficit</w:t>
      </w:r>
      <w:r w:rsidR="000511DE" w:rsidRPr="007E543D">
        <w:rPr>
          <w:rFonts w:ascii="Calibri" w:hAnsi="Calibri"/>
        </w:rPr>
        <w:t xml:space="preserve"> in malnourished children</w:t>
      </w:r>
      <w:r w:rsidRPr="007E543D">
        <w:rPr>
          <w:rFonts w:ascii="Calibri" w:hAnsi="Calibri"/>
        </w:rPr>
        <w:t>.</w:t>
      </w:r>
    </w:p>
    <w:p w14:paraId="04B4B0D2" w14:textId="77777777" w:rsidR="00B937F2" w:rsidRPr="007E543D" w:rsidRDefault="00B937F2" w:rsidP="006A2D19">
      <w:pPr>
        <w:pStyle w:val="Normaltext"/>
        <w:numPr>
          <w:ilvl w:val="3"/>
          <w:numId w:val="20"/>
        </w:numPr>
        <w:tabs>
          <w:tab w:val="clear" w:pos="2880"/>
          <w:tab w:val="num" w:pos="1418"/>
        </w:tabs>
        <w:ind w:left="1418" w:hanging="284"/>
        <w:rPr>
          <w:rFonts w:ascii="Calibri" w:hAnsi="Calibri"/>
        </w:rPr>
      </w:pPr>
      <w:r w:rsidRPr="007E543D">
        <w:rPr>
          <w:rFonts w:ascii="Calibri" w:hAnsi="Calibri"/>
        </w:rPr>
        <w:t>In practice, the weight loss is generally 1% to 3% of body weight in most children and in a few up to 5%.</w:t>
      </w:r>
    </w:p>
    <w:p w14:paraId="22F00F1B" w14:textId="77777777" w:rsidR="00B937F2" w:rsidRPr="007E543D" w:rsidRDefault="00B937F2" w:rsidP="006A2D19">
      <w:pPr>
        <w:pStyle w:val="Normaltext"/>
        <w:numPr>
          <w:ilvl w:val="3"/>
          <w:numId w:val="20"/>
        </w:numPr>
        <w:tabs>
          <w:tab w:val="clear" w:pos="2880"/>
          <w:tab w:val="num" w:pos="1418"/>
        </w:tabs>
        <w:ind w:left="1418" w:hanging="284"/>
        <w:rPr>
          <w:rFonts w:ascii="Calibri" w:hAnsi="Calibri"/>
        </w:rPr>
      </w:pPr>
      <w:r w:rsidRPr="007E543D">
        <w:rPr>
          <w:rFonts w:ascii="Calibri" w:hAnsi="Calibri"/>
        </w:rPr>
        <w:t>Do not attempt to increase body weight by more than 5% in conscious children.</w:t>
      </w:r>
    </w:p>
    <w:p w14:paraId="6E8035BB" w14:textId="77777777" w:rsidR="00B937F2" w:rsidRPr="007E543D" w:rsidRDefault="00B937F2" w:rsidP="006A2D19">
      <w:pPr>
        <w:pStyle w:val="Normaltext"/>
        <w:numPr>
          <w:ilvl w:val="3"/>
          <w:numId w:val="20"/>
        </w:numPr>
        <w:tabs>
          <w:tab w:val="clear" w:pos="2880"/>
          <w:tab w:val="num" w:pos="1418"/>
        </w:tabs>
        <w:ind w:left="1418" w:hanging="284"/>
        <w:rPr>
          <w:rFonts w:ascii="Calibri" w:hAnsi="Calibri"/>
        </w:rPr>
      </w:pPr>
      <w:r w:rsidRPr="007E543D">
        <w:rPr>
          <w:rFonts w:ascii="Calibri" w:hAnsi="Calibri"/>
        </w:rPr>
        <w:t xml:space="preserve"> If there is weight gain of up to 5% of body weight with rehydration</w:t>
      </w:r>
      <w:r w:rsidR="006A776D" w:rsidRPr="007E543D">
        <w:rPr>
          <w:rFonts w:ascii="Calibri" w:hAnsi="Calibri"/>
        </w:rPr>
        <w:t>,</w:t>
      </w:r>
      <w:r w:rsidRPr="007E543D">
        <w:rPr>
          <w:rFonts w:ascii="Calibri" w:hAnsi="Calibri"/>
        </w:rPr>
        <w:t xml:space="preserve"> the truly dehydrated child will show dramatic clinical improvement and </w:t>
      </w:r>
      <w:r w:rsidR="0093015B" w:rsidRPr="007E543D">
        <w:rPr>
          <w:rFonts w:ascii="Calibri" w:hAnsi="Calibri"/>
        </w:rPr>
        <w:t xml:space="preserve">should </w:t>
      </w:r>
      <w:r w:rsidRPr="007E543D">
        <w:rPr>
          <w:rFonts w:ascii="Calibri" w:hAnsi="Calibri"/>
        </w:rPr>
        <w:t>be out of immediate danger from death due to dehydration; treatment can then be continued with F75</w:t>
      </w:r>
      <w:r w:rsidR="00917BC9" w:rsidRPr="007E543D">
        <w:rPr>
          <w:rFonts w:ascii="Calibri" w:hAnsi="Calibri"/>
        </w:rPr>
        <w:t xml:space="preserve"> (see </w:t>
      </w:r>
      <w:r w:rsidR="006266CD" w:rsidRPr="007E543D">
        <w:rPr>
          <w:rFonts w:ascii="Calibri" w:hAnsi="Calibri"/>
        </w:rPr>
        <w:t xml:space="preserve">annex </w:t>
      </w:r>
      <w:r w:rsidR="004055E3" w:rsidRPr="007E543D">
        <w:rPr>
          <w:rFonts w:ascii="Calibri" w:hAnsi="Calibri"/>
        </w:rPr>
        <w:t>10</w:t>
      </w:r>
      <w:r w:rsidR="006266CD" w:rsidRPr="007E543D">
        <w:rPr>
          <w:rFonts w:ascii="Calibri" w:hAnsi="Calibri"/>
        </w:rPr>
        <w:t xml:space="preserve">: </w:t>
      </w:r>
      <w:r w:rsidR="00917BC9" w:rsidRPr="007E543D">
        <w:rPr>
          <w:rFonts w:ascii="Calibri" w:hAnsi="Calibri"/>
        </w:rPr>
        <w:t>table of 5% weight gain/5% weight loss)</w:t>
      </w:r>
      <w:r w:rsidRPr="007E543D">
        <w:rPr>
          <w:rFonts w:ascii="Calibri" w:hAnsi="Calibri"/>
        </w:rPr>
        <w:t>.</w:t>
      </w:r>
    </w:p>
    <w:p w14:paraId="479A263E" w14:textId="77777777" w:rsidR="00B937F2" w:rsidRPr="007E543D" w:rsidRDefault="00B937F2" w:rsidP="00B937F2">
      <w:pPr>
        <w:pStyle w:val="Normaltext"/>
        <w:rPr>
          <w:rFonts w:ascii="Calibri" w:hAnsi="Calibri"/>
        </w:rPr>
      </w:pPr>
      <w:r w:rsidRPr="007E543D">
        <w:rPr>
          <w:rFonts w:ascii="Calibri" w:hAnsi="Calibri"/>
          <w:b/>
        </w:rPr>
        <w:t xml:space="preserve">During re-hydration breastfeeding should not be interrupted. </w:t>
      </w:r>
      <w:r w:rsidRPr="007E543D">
        <w:rPr>
          <w:rFonts w:ascii="Calibri" w:hAnsi="Calibri"/>
        </w:rPr>
        <w:t>Begin to give F75 as soon as possible, orally or by naso-gastric tube. ReSoMal and F75 can be given in alternate hours if there is still some dehydration and continuing diarrhoea. Introduction of F75 is usually achieved within 2-3 hours of starting re-hydration.</w:t>
      </w:r>
    </w:p>
    <w:p w14:paraId="7FB9F428" w14:textId="77777777" w:rsidR="00B937F2" w:rsidRPr="00886ECC" w:rsidRDefault="00B937F2" w:rsidP="00886ECC">
      <w:pPr>
        <w:pStyle w:val="Heading3"/>
      </w:pPr>
      <w:bookmarkStart w:id="748" w:name="_Toc213725290"/>
      <w:bookmarkStart w:id="749" w:name="_Toc213725399"/>
      <w:bookmarkStart w:id="750" w:name="_Toc213725558"/>
      <w:bookmarkStart w:id="751" w:name="_Toc213726060"/>
      <w:bookmarkStart w:id="752" w:name="_Toc213726641"/>
      <w:bookmarkStart w:id="753" w:name="_Toc270507465"/>
      <w:bookmarkStart w:id="754" w:name="_Toc315357707"/>
      <w:bookmarkStart w:id="755" w:name="_Toc320105321"/>
      <w:r w:rsidRPr="00886ECC">
        <w:t>Treatment of shock from dehydration in the marasmic patient</w:t>
      </w:r>
      <w:bookmarkEnd w:id="748"/>
      <w:bookmarkEnd w:id="749"/>
      <w:bookmarkEnd w:id="750"/>
      <w:bookmarkEnd w:id="751"/>
      <w:bookmarkEnd w:id="752"/>
      <w:bookmarkEnd w:id="753"/>
      <w:bookmarkEnd w:id="754"/>
      <w:bookmarkEnd w:id="755"/>
    </w:p>
    <w:p w14:paraId="1BD8A85B" w14:textId="77777777" w:rsidR="00B937F2" w:rsidRPr="007E543D" w:rsidRDefault="00B937F2" w:rsidP="00B937F2">
      <w:pPr>
        <w:pStyle w:val="Normaltext"/>
        <w:rPr>
          <w:rFonts w:ascii="Calibri" w:hAnsi="Calibri"/>
        </w:rPr>
      </w:pPr>
      <w:r w:rsidRPr="007E543D">
        <w:rPr>
          <w:rFonts w:ascii="Calibri" w:hAnsi="Calibri"/>
        </w:rPr>
        <w:t xml:space="preserve">Only </w:t>
      </w:r>
      <w:r w:rsidR="002762F2" w:rsidRPr="007E543D">
        <w:rPr>
          <w:rFonts w:ascii="Calibri" w:hAnsi="Calibri"/>
        </w:rPr>
        <w:t>IF</w:t>
      </w:r>
      <w:r w:rsidRPr="007E543D">
        <w:rPr>
          <w:rFonts w:ascii="Calibri" w:hAnsi="Calibri"/>
        </w:rPr>
        <w:t xml:space="preserve"> there is definite dehydration (a history of fluid loss, a change in the appearance of the eyes) and the patient has </w:t>
      </w:r>
      <w:r w:rsidR="00464F56" w:rsidRPr="007E543D">
        <w:rPr>
          <w:rFonts w:ascii="Calibri" w:hAnsi="Calibri"/>
        </w:rPr>
        <w:t>several</w:t>
      </w:r>
      <w:r w:rsidRPr="007E543D">
        <w:rPr>
          <w:rFonts w:ascii="Calibri" w:hAnsi="Calibri"/>
        </w:rPr>
        <w:t xml:space="preserve"> of the following: </w:t>
      </w:r>
    </w:p>
    <w:p w14:paraId="61BF6E6B" w14:textId="77777777" w:rsidR="00B937F2" w:rsidRPr="007E543D" w:rsidRDefault="00B937F2" w:rsidP="00EB4DA6">
      <w:pPr>
        <w:pStyle w:val="Normaltext"/>
        <w:numPr>
          <w:ilvl w:val="1"/>
          <w:numId w:val="67"/>
        </w:numPr>
        <w:rPr>
          <w:rFonts w:ascii="Calibri" w:hAnsi="Calibri"/>
        </w:rPr>
      </w:pPr>
      <w:r w:rsidRPr="007E543D">
        <w:rPr>
          <w:rFonts w:ascii="Calibri" w:hAnsi="Calibri"/>
        </w:rPr>
        <w:t>Semi-conscious or unconscious and</w:t>
      </w:r>
    </w:p>
    <w:p w14:paraId="07FBE407" w14:textId="77777777" w:rsidR="00B937F2" w:rsidRPr="007E543D" w:rsidRDefault="00B937F2" w:rsidP="00EB4DA6">
      <w:pPr>
        <w:pStyle w:val="Normaltext"/>
        <w:numPr>
          <w:ilvl w:val="1"/>
          <w:numId w:val="67"/>
        </w:numPr>
        <w:rPr>
          <w:rFonts w:ascii="Calibri" w:hAnsi="Calibri"/>
        </w:rPr>
      </w:pPr>
      <w:r w:rsidRPr="007E543D">
        <w:rPr>
          <w:rFonts w:ascii="Calibri" w:hAnsi="Calibri"/>
        </w:rPr>
        <w:t xml:space="preserve">Rapid weak pulse and </w:t>
      </w:r>
    </w:p>
    <w:p w14:paraId="65679C42" w14:textId="77777777" w:rsidR="00B937F2" w:rsidRPr="007E543D" w:rsidRDefault="00B937F2" w:rsidP="00EB4DA6">
      <w:pPr>
        <w:pStyle w:val="Normaltext"/>
        <w:numPr>
          <w:ilvl w:val="1"/>
          <w:numId w:val="67"/>
        </w:numPr>
        <w:rPr>
          <w:rFonts w:ascii="Calibri" w:hAnsi="Calibri"/>
        </w:rPr>
      </w:pPr>
      <w:r w:rsidRPr="007E543D">
        <w:rPr>
          <w:rFonts w:ascii="Calibri" w:hAnsi="Calibri"/>
        </w:rPr>
        <w:t>Cold hands &amp; feet and</w:t>
      </w:r>
    </w:p>
    <w:p w14:paraId="52E28743" w14:textId="77777777" w:rsidR="00B937F2" w:rsidRPr="007E543D" w:rsidRDefault="00B937F2" w:rsidP="00EB4DA6">
      <w:pPr>
        <w:pStyle w:val="Normaltext"/>
        <w:numPr>
          <w:ilvl w:val="1"/>
          <w:numId w:val="67"/>
        </w:numPr>
        <w:rPr>
          <w:rFonts w:ascii="Calibri" w:hAnsi="Calibri"/>
        </w:rPr>
      </w:pPr>
      <w:r w:rsidRPr="007E543D">
        <w:rPr>
          <w:rFonts w:ascii="Calibri" w:hAnsi="Calibri"/>
        </w:rPr>
        <w:t>Poor capillary refill in the nail beds</w:t>
      </w:r>
    </w:p>
    <w:p w14:paraId="576BF5C5" w14:textId="77777777" w:rsidR="00C73E41" w:rsidRPr="007E543D" w:rsidRDefault="00B937F2" w:rsidP="00464F56">
      <w:pPr>
        <w:pStyle w:val="Normaltext"/>
        <w:rPr>
          <w:rFonts w:ascii="Calibri" w:hAnsi="Calibri"/>
        </w:rPr>
      </w:pPr>
      <w:r w:rsidRPr="007E543D">
        <w:rPr>
          <w:rFonts w:ascii="Calibri" w:hAnsi="Calibri"/>
        </w:rPr>
        <w:t xml:space="preserve">Then </w:t>
      </w:r>
      <w:r w:rsidR="00C73E41" w:rsidRPr="007E543D">
        <w:rPr>
          <w:rFonts w:ascii="Calibri" w:hAnsi="Calibri"/>
        </w:rPr>
        <w:t xml:space="preserve">treat </w:t>
      </w:r>
      <w:r w:rsidRPr="007E543D">
        <w:rPr>
          <w:rFonts w:ascii="Calibri" w:hAnsi="Calibri"/>
        </w:rPr>
        <w:t>the patient with intravenous fluids.</w:t>
      </w:r>
    </w:p>
    <w:p w14:paraId="63C07E00" w14:textId="77777777" w:rsidR="00B937F2" w:rsidRPr="007E543D" w:rsidRDefault="00B937F2" w:rsidP="00C73E41">
      <w:pPr>
        <w:pStyle w:val="Normaltext"/>
        <w:rPr>
          <w:rFonts w:ascii="Calibri" w:hAnsi="Calibri"/>
        </w:rPr>
      </w:pPr>
      <w:r w:rsidRPr="007E543D">
        <w:rPr>
          <w:rFonts w:ascii="Calibri" w:hAnsi="Calibri"/>
        </w:rPr>
        <w:t>The amounts given should be half that used in normally nourished children.</w:t>
      </w:r>
      <w:r w:rsidR="00C73E41" w:rsidRPr="007E543D">
        <w:rPr>
          <w:rFonts w:ascii="Calibri" w:hAnsi="Calibri"/>
        </w:rPr>
        <w:t xml:space="preserve"> </w:t>
      </w:r>
      <w:r w:rsidRPr="007E543D">
        <w:rPr>
          <w:rFonts w:ascii="Calibri" w:hAnsi="Calibri"/>
        </w:rPr>
        <w:t>Use one of the following solutions that are used in normally nourished children</w:t>
      </w:r>
    </w:p>
    <w:p w14:paraId="6AAEB45E" w14:textId="77777777" w:rsidR="00B937F2" w:rsidRPr="007E543D" w:rsidRDefault="00B937F2" w:rsidP="00EB4DA6">
      <w:pPr>
        <w:pStyle w:val="Normaltext"/>
        <w:numPr>
          <w:ilvl w:val="1"/>
          <w:numId w:val="67"/>
        </w:numPr>
        <w:rPr>
          <w:rFonts w:ascii="Calibri" w:hAnsi="Calibri"/>
        </w:rPr>
      </w:pPr>
      <w:r w:rsidRPr="007E543D">
        <w:rPr>
          <w:rFonts w:ascii="Calibri" w:hAnsi="Calibri"/>
        </w:rPr>
        <w:t>Half strength Ringer-Lactate with 5% dextrose</w:t>
      </w:r>
    </w:p>
    <w:p w14:paraId="4B4A6957" w14:textId="77777777" w:rsidR="00B937F2" w:rsidRPr="007E543D" w:rsidRDefault="00B937F2" w:rsidP="00EB4DA6">
      <w:pPr>
        <w:pStyle w:val="Normaltext"/>
        <w:numPr>
          <w:ilvl w:val="1"/>
          <w:numId w:val="67"/>
        </w:numPr>
        <w:rPr>
          <w:rFonts w:ascii="Calibri" w:hAnsi="Calibri"/>
        </w:rPr>
      </w:pPr>
      <w:r w:rsidRPr="007E543D">
        <w:rPr>
          <w:rFonts w:ascii="Calibri" w:hAnsi="Calibri"/>
        </w:rPr>
        <w:t>Half strength Saline with 5% dextrose</w:t>
      </w:r>
    </w:p>
    <w:p w14:paraId="00B81DBA" w14:textId="77777777" w:rsidR="00B937F2" w:rsidRPr="007E543D" w:rsidRDefault="00B937F2" w:rsidP="00EB4DA6">
      <w:pPr>
        <w:pStyle w:val="Normaltext"/>
        <w:numPr>
          <w:ilvl w:val="0"/>
          <w:numId w:val="67"/>
        </w:numPr>
        <w:rPr>
          <w:rFonts w:ascii="Calibri" w:hAnsi="Calibri"/>
        </w:rPr>
      </w:pPr>
      <w:r w:rsidRPr="007E543D">
        <w:rPr>
          <w:rFonts w:ascii="Calibri" w:hAnsi="Calibri"/>
        </w:rPr>
        <w:t>Give 15 ml/kg IV over the first hour and reassess the child</w:t>
      </w:r>
    </w:p>
    <w:p w14:paraId="32592A5C" w14:textId="77777777" w:rsidR="00B937F2" w:rsidRPr="007E543D" w:rsidRDefault="00B937F2" w:rsidP="00EB4DA6">
      <w:pPr>
        <w:pStyle w:val="Normaltext"/>
        <w:numPr>
          <w:ilvl w:val="0"/>
          <w:numId w:val="67"/>
        </w:numPr>
        <w:rPr>
          <w:rFonts w:ascii="Calibri" w:hAnsi="Calibri"/>
        </w:rPr>
      </w:pPr>
      <w:r w:rsidRPr="007E543D">
        <w:rPr>
          <w:rFonts w:ascii="Calibri" w:hAnsi="Calibri"/>
        </w:rPr>
        <w:t xml:space="preserve">If there is continued weight loss or the weight is stable, repeat the 15ml/kg IV over the next hour. Continue until there is weight gain with the infusion. (15mg/kg is 1.5% of body weight, so the expected weight gain after 2 hours is </w:t>
      </w:r>
      <w:r w:rsidR="000F3533" w:rsidRPr="007E543D">
        <w:rPr>
          <w:rFonts w:ascii="Calibri" w:hAnsi="Calibri"/>
        </w:rPr>
        <w:t xml:space="preserve">from 0% </w:t>
      </w:r>
      <w:r w:rsidRPr="007E543D">
        <w:rPr>
          <w:rFonts w:ascii="Calibri" w:hAnsi="Calibri"/>
        </w:rPr>
        <w:t>up to 3% of body weight)</w:t>
      </w:r>
    </w:p>
    <w:p w14:paraId="21BAD155" w14:textId="77777777" w:rsidR="00B937F2" w:rsidRPr="007E543D" w:rsidRDefault="00B937F2" w:rsidP="00EB4DA6">
      <w:pPr>
        <w:pStyle w:val="Normaltext"/>
        <w:numPr>
          <w:ilvl w:val="0"/>
          <w:numId w:val="67"/>
        </w:numPr>
        <w:rPr>
          <w:rFonts w:ascii="Calibri" w:hAnsi="Calibri"/>
        </w:rPr>
      </w:pPr>
      <w:r w:rsidRPr="007E543D">
        <w:rPr>
          <w:rFonts w:ascii="Calibri" w:hAnsi="Calibri"/>
        </w:rPr>
        <w:t>If there is no improvement and the child has gained weight, then assume that the child has toxic, septic or cardiogenic shock or live</w:t>
      </w:r>
      <w:r w:rsidR="000F3533" w:rsidRPr="007E543D">
        <w:rPr>
          <w:rFonts w:ascii="Calibri" w:hAnsi="Calibri"/>
        </w:rPr>
        <w:t>r</w:t>
      </w:r>
      <w:r w:rsidRPr="007E543D">
        <w:rPr>
          <w:rFonts w:ascii="Calibri" w:hAnsi="Calibri"/>
        </w:rPr>
        <w:t xml:space="preserve"> failure. Stop rehydration treatment. Search for other causes of loss of consciousness.</w:t>
      </w:r>
    </w:p>
    <w:p w14:paraId="16FD7AEB" w14:textId="77777777" w:rsidR="00BA4147" w:rsidRPr="007E543D" w:rsidRDefault="00B937F2" w:rsidP="00EB4DA6">
      <w:pPr>
        <w:pStyle w:val="Normaltext"/>
        <w:numPr>
          <w:ilvl w:val="0"/>
          <w:numId w:val="67"/>
        </w:numPr>
        <w:rPr>
          <w:rFonts w:ascii="Calibri" w:hAnsi="Calibri"/>
        </w:rPr>
      </w:pPr>
      <w:r w:rsidRPr="007E543D">
        <w:rPr>
          <w:rFonts w:ascii="Calibri" w:hAnsi="Calibri"/>
        </w:rPr>
        <w:t xml:space="preserve">As soon as the child regains consciousness </w:t>
      </w:r>
      <w:r w:rsidR="0093015B" w:rsidRPr="007E543D">
        <w:rPr>
          <w:rFonts w:ascii="Calibri" w:hAnsi="Calibri"/>
        </w:rPr>
        <w:t>and</w:t>
      </w:r>
      <w:r w:rsidRPr="007E543D">
        <w:rPr>
          <w:rFonts w:ascii="Calibri" w:hAnsi="Calibri"/>
        </w:rPr>
        <w:t xml:space="preserve"> the pulse rate drops towards a normal level</w:t>
      </w:r>
      <w:r w:rsidR="00BA4147" w:rsidRPr="007E543D">
        <w:rPr>
          <w:rFonts w:ascii="Calibri" w:hAnsi="Calibri"/>
        </w:rPr>
        <w:t xml:space="preserve">, </w:t>
      </w:r>
      <w:r w:rsidRPr="007E543D">
        <w:rPr>
          <w:rFonts w:ascii="Calibri" w:hAnsi="Calibri"/>
        </w:rPr>
        <w:t>then stop the drip and treat the child orally or by NG-Tube with 10ml/kg/hour o</w:t>
      </w:r>
      <w:r w:rsidR="007C4F0C" w:rsidRPr="007E543D">
        <w:rPr>
          <w:rFonts w:ascii="Calibri" w:hAnsi="Calibri"/>
        </w:rPr>
        <w:t>f</w:t>
      </w:r>
      <w:r w:rsidRPr="007E543D">
        <w:rPr>
          <w:rFonts w:ascii="Calibri" w:hAnsi="Calibri"/>
        </w:rPr>
        <w:t xml:space="preserve"> ReSoMal.</w:t>
      </w:r>
    </w:p>
    <w:p w14:paraId="15613AB7" w14:textId="77777777" w:rsidR="00B937F2" w:rsidRPr="007E543D" w:rsidRDefault="00B937F2" w:rsidP="00EB4DA6">
      <w:pPr>
        <w:pStyle w:val="Normaltext"/>
        <w:numPr>
          <w:ilvl w:val="0"/>
          <w:numId w:val="67"/>
        </w:numPr>
        <w:rPr>
          <w:rFonts w:ascii="Calibri" w:hAnsi="Calibri"/>
        </w:rPr>
      </w:pPr>
      <w:r w:rsidRPr="007E543D">
        <w:rPr>
          <w:rFonts w:ascii="Calibri" w:hAnsi="Calibri"/>
        </w:rPr>
        <w:t>Continue with the protocol (above) for re-hydration of the child orally</w:t>
      </w:r>
      <w:r w:rsidR="007C4F0C" w:rsidRPr="007E543D">
        <w:rPr>
          <w:rFonts w:ascii="Calibri" w:hAnsi="Calibri"/>
        </w:rPr>
        <w:t>;</w:t>
      </w:r>
      <w:r w:rsidRPr="007E543D">
        <w:rPr>
          <w:rFonts w:ascii="Calibri" w:hAnsi="Calibri"/>
        </w:rPr>
        <w:t xml:space="preserve"> </w:t>
      </w:r>
      <w:r w:rsidR="000F3533" w:rsidRPr="007E543D">
        <w:rPr>
          <w:rFonts w:ascii="Calibri" w:hAnsi="Calibri"/>
        </w:rPr>
        <w:t xml:space="preserve">continue to </w:t>
      </w:r>
      <w:r w:rsidRPr="007E543D">
        <w:rPr>
          <w:rFonts w:ascii="Calibri" w:hAnsi="Calibri"/>
        </w:rPr>
        <w:t>us</w:t>
      </w:r>
      <w:r w:rsidR="000F3533" w:rsidRPr="007E543D">
        <w:rPr>
          <w:rFonts w:ascii="Calibri" w:hAnsi="Calibri"/>
        </w:rPr>
        <w:t>e</w:t>
      </w:r>
      <w:r w:rsidRPr="007E543D">
        <w:rPr>
          <w:rFonts w:ascii="Calibri" w:hAnsi="Calibri"/>
        </w:rPr>
        <w:t xml:space="preserve"> weight change as the main indicator of progress.</w:t>
      </w:r>
    </w:p>
    <w:p w14:paraId="4E163630" w14:textId="77777777" w:rsidR="00B937F2" w:rsidRPr="007E543D" w:rsidRDefault="00C73E41" w:rsidP="00852941">
      <w:pPr>
        <w:pStyle w:val="Normaltext"/>
        <w:pBdr>
          <w:top w:val="single" w:sz="4" w:space="1" w:color="auto"/>
          <w:left w:val="single" w:sz="4" w:space="4" w:color="auto"/>
          <w:bottom w:val="single" w:sz="4" w:space="1" w:color="auto"/>
          <w:right w:val="single" w:sz="4" w:space="4" w:color="auto"/>
        </w:pBdr>
        <w:rPr>
          <w:rFonts w:ascii="Calibri" w:hAnsi="Calibri"/>
        </w:rPr>
      </w:pPr>
      <w:r w:rsidRPr="007E543D">
        <w:rPr>
          <w:rFonts w:ascii="Calibri" w:hAnsi="Calibri"/>
        </w:rPr>
        <w:t xml:space="preserve">NOTE: </w:t>
      </w:r>
      <w:r w:rsidR="00B937F2" w:rsidRPr="007E543D">
        <w:rPr>
          <w:rFonts w:ascii="Calibri" w:hAnsi="Calibri"/>
        </w:rPr>
        <w:t>There should never be a drip present in a malnourished child who is able to drink or is absorbing fluid adequately from an NG</w:t>
      </w:r>
      <w:r w:rsidR="0034334A" w:rsidRPr="007E543D">
        <w:rPr>
          <w:rFonts w:ascii="Calibri" w:hAnsi="Calibri"/>
        </w:rPr>
        <w:t>T</w:t>
      </w:r>
      <w:r w:rsidR="00B937F2" w:rsidRPr="007E543D">
        <w:rPr>
          <w:rFonts w:ascii="Calibri" w:hAnsi="Calibri"/>
        </w:rPr>
        <w:t>.</w:t>
      </w:r>
    </w:p>
    <w:p w14:paraId="4529BE5E" w14:textId="77777777" w:rsidR="00B937F2" w:rsidRPr="00886ECC" w:rsidRDefault="00B937F2" w:rsidP="00886ECC">
      <w:pPr>
        <w:pStyle w:val="Heading3"/>
      </w:pPr>
      <w:bookmarkStart w:id="756" w:name="_Toc213725291"/>
      <w:bookmarkStart w:id="757" w:name="_Toc213725400"/>
      <w:bookmarkStart w:id="758" w:name="_Toc213725559"/>
      <w:bookmarkStart w:id="759" w:name="_Toc213726061"/>
      <w:bookmarkStart w:id="760" w:name="_Toc213726642"/>
      <w:bookmarkStart w:id="761" w:name="_Toc270507466"/>
      <w:bookmarkStart w:id="762" w:name="_Toc315357708"/>
      <w:bookmarkStart w:id="763" w:name="_Toc320105322"/>
      <w:r w:rsidRPr="00886ECC">
        <w:t>Monitoring of rehydration</w:t>
      </w:r>
      <w:bookmarkEnd w:id="756"/>
      <w:bookmarkEnd w:id="757"/>
      <w:bookmarkEnd w:id="758"/>
      <w:bookmarkEnd w:id="759"/>
      <w:bookmarkEnd w:id="760"/>
      <w:bookmarkEnd w:id="761"/>
      <w:bookmarkEnd w:id="762"/>
      <w:bookmarkEnd w:id="763"/>
    </w:p>
    <w:p w14:paraId="6D790618" w14:textId="77777777" w:rsidR="00B937F2" w:rsidRPr="007E543D" w:rsidRDefault="002762F2" w:rsidP="00852941">
      <w:pPr>
        <w:pStyle w:val="Normaltext"/>
        <w:rPr>
          <w:rFonts w:ascii="Calibri" w:hAnsi="Calibri"/>
        </w:rPr>
      </w:pPr>
      <w:r w:rsidRPr="007E543D">
        <w:rPr>
          <w:rFonts w:ascii="Calibri" w:hAnsi="Calibri"/>
        </w:rPr>
        <w:t>STOP a</w:t>
      </w:r>
      <w:r w:rsidR="00B937F2" w:rsidRPr="007E543D">
        <w:rPr>
          <w:rFonts w:ascii="Calibri" w:hAnsi="Calibri"/>
        </w:rPr>
        <w:t>ll rehydration (oral or intravenous) therapy immediately</w:t>
      </w:r>
      <w:r w:rsidR="0093015B" w:rsidRPr="007E543D">
        <w:rPr>
          <w:rFonts w:ascii="Calibri" w:hAnsi="Calibri"/>
        </w:rPr>
        <w:t xml:space="preserve"> if</w:t>
      </w:r>
      <w:r w:rsidRPr="007E543D">
        <w:rPr>
          <w:rFonts w:ascii="Calibri" w:hAnsi="Calibri"/>
        </w:rPr>
        <w:t xml:space="preserve"> </w:t>
      </w:r>
      <w:r w:rsidRPr="007E543D">
        <w:rPr>
          <w:rFonts w:ascii="Calibri" w:hAnsi="Calibri"/>
          <w:b/>
        </w:rPr>
        <w:t>any</w:t>
      </w:r>
      <w:r w:rsidRPr="007E543D">
        <w:rPr>
          <w:rFonts w:ascii="Calibri" w:hAnsi="Calibri"/>
        </w:rPr>
        <w:t xml:space="preserve"> </w:t>
      </w:r>
      <w:r w:rsidR="00B937F2" w:rsidRPr="007E543D">
        <w:rPr>
          <w:rFonts w:ascii="Calibri" w:hAnsi="Calibri"/>
        </w:rPr>
        <w:t>of the following are observed:</w:t>
      </w:r>
    </w:p>
    <w:p w14:paraId="56EBC0C7" w14:textId="77777777" w:rsidR="00B937F2" w:rsidRPr="007E543D" w:rsidRDefault="00B937F2" w:rsidP="00EB4DA6">
      <w:pPr>
        <w:pStyle w:val="Normaltext"/>
        <w:numPr>
          <w:ilvl w:val="0"/>
          <w:numId w:val="67"/>
        </w:numPr>
        <w:rPr>
          <w:rFonts w:ascii="Calibri" w:hAnsi="Calibri"/>
        </w:rPr>
      </w:pPr>
      <w:r w:rsidRPr="007E543D">
        <w:rPr>
          <w:rFonts w:ascii="Calibri" w:hAnsi="Calibri"/>
        </w:rPr>
        <w:t>The target weight for rehydration has been achieved (go to F75)</w:t>
      </w:r>
    </w:p>
    <w:p w14:paraId="2D4F6816" w14:textId="77777777" w:rsidR="00B937F2" w:rsidRPr="007E543D" w:rsidRDefault="00B937F2" w:rsidP="00EB4DA6">
      <w:pPr>
        <w:pStyle w:val="Normaltext"/>
        <w:numPr>
          <w:ilvl w:val="0"/>
          <w:numId w:val="67"/>
        </w:numPr>
        <w:rPr>
          <w:rFonts w:ascii="Calibri" w:hAnsi="Calibri"/>
        </w:rPr>
      </w:pPr>
      <w:r w:rsidRPr="007E543D">
        <w:rPr>
          <w:rFonts w:ascii="Calibri" w:hAnsi="Calibri"/>
        </w:rPr>
        <w:t>The visible veins become full (go to F75)</w:t>
      </w:r>
    </w:p>
    <w:p w14:paraId="5A58ED01" w14:textId="77777777" w:rsidR="00B937F2" w:rsidRPr="007E543D" w:rsidRDefault="00B937F2" w:rsidP="00EB4DA6">
      <w:pPr>
        <w:pStyle w:val="Normaltext"/>
        <w:numPr>
          <w:ilvl w:val="0"/>
          <w:numId w:val="67"/>
        </w:numPr>
        <w:rPr>
          <w:rFonts w:ascii="Calibri" w:hAnsi="Calibri"/>
        </w:rPr>
      </w:pPr>
      <w:r w:rsidRPr="007E543D">
        <w:rPr>
          <w:rFonts w:ascii="Calibri" w:hAnsi="Calibri"/>
        </w:rPr>
        <w:t xml:space="preserve">The development of </w:t>
      </w:r>
      <w:r w:rsidR="00222D8D" w:rsidRPr="007E543D">
        <w:rPr>
          <w:rFonts w:ascii="Calibri" w:hAnsi="Calibri"/>
        </w:rPr>
        <w:t>œdema</w:t>
      </w:r>
      <w:r w:rsidRPr="007E543D">
        <w:rPr>
          <w:rFonts w:ascii="Calibri" w:hAnsi="Calibri"/>
        </w:rPr>
        <w:t xml:space="preserve"> (over-hydration – go to F75) </w:t>
      </w:r>
    </w:p>
    <w:p w14:paraId="2089377A" w14:textId="77777777" w:rsidR="00B937F2" w:rsidRPr="007E543D" w:rsidRDefault="00B937F2" w:rsidP="00EB4DA6">
      <w:pPr>
        <w:pStyle w:val="Normaltext"/>
        <w:numPr>
          <w:ilvl w:val="0"/>
          <w:numId w:val="67"/>
        </w:numPr>
        <w:rPr>
          <w:rFonts w:ascii="Calibri" w:hAnsi="Calibri"/>
        </w:rPr>
      </w:pPr>
      <w:r w:rsidRPr="007E543D">
        <w:rPr>
          <w:rFonts w:ascii="Calibri" w:hAnsi="Calibri"/>
        </w:rPr>
        <w:t xml:space="preserve">The development of prominent neck veins* </w:t>
      </w:r>
    </w:p>
    <w:p w14:paraId="4B21FD51" w14:textId="77777777" w:rsidR="00B937F2" w:rsidRPr="007E543D" w:rsidRDefault="00B937F2" w:rsidP="00EB4DA6">
      <w:pPr>
        <w:pStyle w:val="Normaltext"/>
        <w:numPr>
          <w:ilvl w:val="0"/>
          <w:numId w:val="67"/>
        </w:numPr>
        <w:rPr>
          <w:rFonts w:ascii="Calibri" w:hAnsi="Calibri"/>
        </w:rPr>
      </w:pPr>
      <w:r w:rsidRPr="007E543D">
        <w:rPr>
          <w:rFonts w:ascii="Calibri" w:hAnsi="Calibri"/>
        </w:rPr>
        <w:t>The neck veins engorge when the abdomen (liver) is pressed*.</w:t>
      </w:r>
    </w:p>
    <w:p w14:paraId="71FFD687" w14:textId="77777777" w:rsidR="00B937F2" w:rsidRPr="007E543D" w:rsidRDefault="00B937F2" w:rsidP="00EB4DA6">
      <w:pPr>
        <w:pStyle w:val="Normaltext"/>
        <w:numPr>
          <w:ilvl w:val="0"/>
          <w:numId w:val="67"/>
        </w:numPr>
        <w:rPr>
          <w:rFonts w:ascii="Calibri" w:hAnsi="Calibri"/>
        </w:rPr>
      </w:pPr>
      <w:r w:rsidRPr="007E543D">
        <w:rPr>
          <w:rFonts w:ascii="Calibri" w:hAnsi="Calibri"/>
        </w:rPr>
        <w:t>An increase in the liver size by more than one centimetre.*</w:t>
      </w:r>
    </w:p>
    <w:p w14:paraId="7ED5EB88" w14:textId="77777777" w:rsidR="00B937F2" w:rsidRPr="007E543D" w:rsidRDefault="00B937F2" w:rsidP="00EB4DA6">
      <w:pPr>
        <w:pStyle w:val="Normaltext"/>
        <w:numPr>
          <w:ilvl w:val="0"/>
          <w:numId w:val="67"/>
        </w:numPr>
        <w:rPr>
          <w:rFonts w:ascii="Calibri" w:hAnsi="Calibri"/>
        </w:rPr>
      </w:pPr>
      <w:r w:rsidRPr="007E543D">
        <w:rPr>
          <w:rFonts w:ascii="Calibri" w:hAnsi="Calibri"/>
        </w:rPr>
        <w:t>The development of tenderness over the liver.*</w:t>
      </w:r>
    </w:p>
    <w:p w14:paraId="6FB9AF39" w14:textId="77777777" w:rsidR="00B937F2" w:rsidRPr="007E543D" w:rsidRDefault="00B937F2" w:rsidP="00EB4DA6">
      <w:pPr>
        <w:pStyle w:val="Normaltext"/>
        <w:numPr>
          <w:ilvl w:val="0"/>
          <w:numId w:val="67"/>
        </w:numPr>
        <w:rPr>
          <w:rFonts w:ascii="Calibri" w:hAnsi="Calibri"/>
        </w:rPr>
      </w:pPr>
      <w:r w:rsidRPr="007E543D">
        <w:rPr>
          <w:rFonts w:ascii="Calibri" w:hAnsi="Calibri"/>
        </w:rPr>
        <w:t xml:space="preserve">An increase in the respiration rate by 5 breaths per minute or more* </w:t>
      </w:r>
    </w:p>
    <w:p w14:paraId="4184106C" w14:textId="77777777" w:rsidR="00B937F2" w:rsidRPr="007E543D" w:rsidRDefault="00B937F2" w:rsidP="00EB4DA6">
      <w:pPr>
        <w:pStyle w:val="Normaltext"/>
        <w:numPr>
          <w:ilvl w:val="0"/>
          <w:numId w:val="67"/>
        </w:numPr>
        <w:rPr>
          <w:rFonts w:ascii="Calibri" w:hAnsi="Calibri"/>
        </w:rPr>
      </w:pPr>
      <w:r w:rsidRPr="007E543D">
        <w:rPr>
          <w:rFonts w:ascii="Calibri" w:hAnsi="Calibri"/>
        </w:rPr>
        <w:t>The development of a “grunting” respiration (this is a noise on expiration NOT inspiration).*</w:t>
      </w:r>
    </w:p>
    <w:p w14:paraId="0276DCAD" w14:textId="77777777" w:rsidR="00B937F2" w:rsidRPr="007E543D" w:rsidRDefault="00B937F2" w:rsidP="00EB4DA6">
      <w:pPr>
        <w:pStyle w:val="Normaltext"/>
        <w:numPr>
          <w:ilvl w:val="0"/>
          <w:numId w:val="67"/>
        </w:numPr>
        <w:rPr>
          <w:rFonts w:ascii="Calibri" w:hAnsi="Calibri"/>
        </w:rPr>
      </w:pPr>
      <w:r w:rsidRPr="007E543D">
        <w:rPr>
          <w:rFonts w:ascii="Calibri" w:hAnsi="Calibri"/>
        </w:rPr>
        <w:t>The development of r</w:t>
      </w:r>
      <w:r w:rsidR="005D7035" w:rsidRPr="007E543D">
        <w:rPr>
          <w:rFonts w:ascii="Calibri" w:hAnsi="Calibri"/>
        </w:rPr>
        <w:t>â</w:t>
      </w:r>
      <w:r w:rsidRPr="007E543D">
        <w:rPr>
          <w:rFonts w:ascii="Calibri" w:hAnsi="Calibri"/>
        </w:rPr>
        <w:t>les or crepitations in the lungs*</w:t>
      </w:r>
    </w:p>
    <w:p w14:paraId="24FC795E" w14:textId="77777777" w:rsidR="00B937F2" w:rsidRPr="007E543D" w:rsidRDefault="00B937F2" w:rsidP="00EB4DA6">
      <w:pPr>
        <w:pStyle w:val="Normaltext"/>
        <w:numPr>
          <w:ilvl w:val="0"/>
          <w:numId w:val="67"/>
        </w:numPr>
        <w:rPr>
          <w:rFonts w:ascii="Calibri" w:hAnsi="Calibri"/>
        </w:rPr>
      </w:pPr>
      <w:r w:rsidRPr="007E543D">
        <w:rPr>
          <w:rFonts w:ascii="Calibri" w:hAnsi="Calibri"/>
        </w:rPr>
        <w:t>The development of a triple rhythm*</w:t>
      </w:r>
    </w:p>
    <w:p w14:paraId="04C8DE8D" w14:textId="77777777" w:rsidR="00B937F2" w:rsidRPr="007E543D" w:rsidRDefault="00A10787" w:rsidP="00B937F2">
      <w:pPr>
        <w:pStyle w:val="Normaltext"/>
        <w:rPr>
          <w:rFonts w:ascii="Calibri" w:hAnsi="Calibri"/>
        </w:rPr>
      </w:pPr>
      <w:r w:rsidRPr="007E543D">
        <w:rPr>
          <w:rFonts w:ascii="Calibri" w:hAnsi="Calibri"/>
        </w:rPr>
        <w:t>*</w:t>
      </w:r>
      <w:r w:rsidR="00B937F2" w:rsidRPr="007E543D">
        <w:rPr>
          <w:rFonts w:ascii="Calibri" w:hAnsi="Calibri"/>
        </w:rPr>
        <w:t>If these signs develop then the child has fluid overload, an over-expanded circulation and is going into heart failure.</w:t>
      </w:r>
    </w:p>
    <w:p w14:paraId="290E71B5" w14:textId="77777777" w:rsidR="00B937F2" w:rsidRPr="007E543D" w:rsidRDefault="00E657C0" w:rsidP="002762F2">
      <w:pPr>
        <w:pStyle w:val="Normaltext"/>
        <w:ind w:left="567"/>
        <w:jc w:val="center"/>
        <w:rPr>
          <w:rFonts w:ascii="Calibri" w:hAnsi="Calibri"/>
        </w:rPr>
      </w:pPr>
      <w:r w:rsidRPr="007E543D">
        <w:rPr>
          <w:noProof/>
          <w:lang w:eastAsia="en-GB"/>
        </w:rPr>
        <w:drawing>
          <wp:inline distT="0" distB="0" distL="0" distR="0" wp14:anchorId="5708BF7D" wp14:editId="05A6FDCC">
            <wp:extent cx="4667250" cy="3543300"/>
            <wp:effectExtent l="0" t="0" r="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669155" cy="3544746"/>
                    </a:xfrm>
                    <a:prstGeom prst="rect">
                      <a:avLst/>
                    </a:prstGeom>
                    <a:noFill/>
                    <a:ln w="9525">
                      <a:noFill/>
                      <a:miter lim="800000"/>
                      <a:headEnd/>
                      <a:tailEnd/>
                    </a:ln>
                  </pic:spPr>
                </pic:pic>
              </a:graphicData>
            </a:graphic>
          </wp:inline>
        </w:drawing>
      </w:r>
    </w:p>
    <w:p w14:paraId="2A2D0638" w14:textId="77777777" w:rsidR="00B937F2" w:rsidRPr="007E543D" w:rsidRDefault="00B937F2" w:rsidP="00F4363D">
      <w:pPr>
        <w:rPr>
          <w:noProof/>
          <w:lang w:val="en-GB"/>
        </w:rPr>
      </w:pPr>
    </w:p>
    <w:p w14:paraId="1C54678A" w14:textId="77777777" w:rsidR="00B937F2" w:rsidRPr="007E543D" w:rsidRDefault="00E657C0" w:rsidP="00B937F2">
      <w:pPr>
        <w:jc w:val="center"/>
        <w:rPr>
          <w:lang w:val="en-GB"/>
        </w:rPr>
      </w:pPr>
      <w:r w:rsidRPr="007E543D">
        <w:rPr>
          <w:noProof/>
          <w:lang w:val="en-GB" w:eastAsia="en-GB"/>
        </w:rPr>
        <w:drawing>
          <wp:inline distT="0" distB="0" distL="0" distR="0" wp14:anchorId="72633759" wp14:editId="634F5308">
            <wp:extent cx="4208780" cy="3046095"/>
            <wp:effectExtent l="19050" t="19050" r="20320" b="20955"/>
            <wp:docPr id="7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208780" cy="3046095"/>
                    </a:xfrm>
                    <a:prstGeom prst="rect">
                      <a:avLst/>
                    </a:prstGeom>
                    <a:noFill/>
                    <a:ln w="6350" cmpd="sng">
                      <a:solidFill>
                        <a:srgbClr val="000000"/>
                      </a:solidFill>
                      <a:miter lim="800000"/>
                      <a:headEnd/>
                      <a:tailEnd/>
                    </a:ln>
                    <a:effectLst/>
                  </pic:spPr>
                </pic:pic>
              </a:graphicData>
            </a:graphic>
          </wp:inline>
        </w:drawing>
      </w:r>
    </w:p>
    <w:p w14:paraId="6D14E0C3" w14:textId="77777777" w:rsidR="00196349" w:rsidRPr="007E543D" w:rsidRDefault="00196349">
      <w:pPr>
        <w:spacing w:after="0"/>
        <w:jc w:val="left"/>
        <w:rPr>
          <w:rFonts w:ascii="Cambria" w:eastAsia="Times New Roman" w:hAnsi="Cambria"/>
          <w:b/>
          <w:bCs/>
          <w:color w:val="4F81BD"/>
          <w:lang w:val="en-GB"/>
        </w:rPr>
      </w:pPr>
      <w:bookmarkStart w:id="764" w:name="_Toc213725292"/>
      <w:bookmarkStart w:id="765" w:name="_Toc213725401"/>
      <w:bookmarkStart w:id="766" w:name="_Toc213725560"/>
      <w:bookmarkStart w:id="767" w:name="_Toc213726062"/>
      <w:bookmarkStart w:id="768" w:name="_Toc213726643"/>
      <w:bookmarkStart w:id="769" w:name="_Toc270507467"/>
      <w:r w:rsidRPr="007E543D">
        <w:rPr>
          <w:lang w:val="en-GB"/>
        </w:rPr>
        <w:br w:type="page"/>
      </w:r>
    </w:p>
    <w:p w14:paraId="54FF8B8E" w14:textId="77777777" w:rsidR="00B937F2" w:rsidRPr="00886ECC" w:rsidRDefault="002762F2" w:rsidP="00886ECC">
      <w:pPr>
        <w:pStyle w:val="Heading3"/>
      </w:pPr>
      <w:bookmarkStart w:id="770" w:name="_Toc315357709"/>
      <w:bookmarkStart w:id="771" w:name="_Toc320105323"/>
      <w:r w:rsidRPr="00886ECC">
        <w:t>I</w:t>
      </w:r>
      <w:r w:rsidR="00B937F2" w:rsidRPr="00886ECC">
        <w:t xml:space="preserve">n the </w:t>
      </w:r>
      <w:r w:rsidR="00222D8D" w:rsidRPr="00886ECC">
        <w:t>œdema</w:t>
      </w:r>
      <w:r w:rsidR="008D0C9D" w:rsidRPr="00886ECC">
        <w:t>tous (</w:t>
      </w:r>
      <w:r w:rsidR="00B937F2" w:rsidRPr="00886ECC">
        <w:t>kwashiorkor</w:t>
      </w:r>
      <w:r w:rsidR="008D0C9D" w:rsidRPr="00886ECC">
        <w:t>)</w:t>
      </w:r>
      <w:r w:rsidR="00B937F2" w:rsidRPr="00886ECC">
        <w:t xml:space="preserve"> patient</w:t>
      </w:r>
      <w:bookmarkEnd w:id="764"/>
      <w:bookmarkEnd w:id="765"/>
      <w:bookmarkEnd w:id="766"/>
      <w:bookmarkEnd w:id="767"/>
      <w:bookmarkEnd w:id="768"/>
      <w:bookmarkEnd w:id="769"/>
      <w:bookmarkEnd w:id="770"/>
      <w:bookmarkEnd w:id="771"/>
    </w:p>
    <w:p w14:paraId="6A99A405" w14:textId="77777777" w:rsidR="00B937F2" w:rsidRPr="007E543D" w:rsidRDefault="00B937F2" w:rsidP="00B937F2">
      <w:pPr>
        <w:pStyle w:val="Normaltext"/>
        <w:rPr>
          <w:rFonts w:ascii="Calibri" w:hAnsi="Calibri"/>
        </w:rPr>
      </w:pPr>
      <w:r w:rsidRPr="007E543D">
        <w:rPr>
          <w:rFonts w:ascii="Calibri" w:hAnsi="Calibri"/>
        </w:rPr>
        <w:t xml:space="preserve">ALL children with </w:t>
      </w:r>
      <w:r w:rsidR="00222D8D" w:rsidRPr="007E543D">
        <w:rPr>
          <w:rFonts w:ascii="Calibri" w:hAnsi="Calibri"/>
        </w:rPr>
        <w:t>œdema</w:t>
      </w:r>
      <w:r w:rsidRPr="007E543D">
        <w:rPr>
          <w:rFonts w:ascii="Calibri" w:hAnsi="Calibri"/>
        </w:rPr>
        <w:t xml:space="preserve"> have an increased total body water and so</w:t>
      </w:r>
      <w:r w:rsidR="00A10787" w:rsidRPr="007E543D">
        <w:rPr>
          <w:rFonts w:ascii="Calibri" w:hAnsi="Calibri"/>
        </w:rPr>
        <w:t xml:space="preserve">dium - they are over-hydrated. </w:t>
      </w:r>
      <w:r w:rsidR="00222D8D" w:rsidRPr="007E543D">
        <w:rPr>
          <w:rFonts w:ascii="Calibri" w:hAnsi="Calibri"/>
        </w:rPr>
        <w:t>Œdema</w:t>
      </w:r>
      <w:r w:rsidRPr="007E543D">
        <w:rPr>
          <w:rFonts w:ascii="Calibri" w:hAnsi="Calibri"/>
        </w:rPr>
        <w:t xml:space="preserve">tous patients </w:t>
      </w:r>
      <w:r w:rsidR="00C73E41" w:rsidRPr="007E543D">
        <w:rPr>
          <w:rFonts w:ascii="Calibri" w:hAnsi="Calibri"/>
        </w:rPr>
        <w:t>CANNOT</w:t>
      </w:r>
      <w:r w:rsidRPr="007E543D">
        <w:rPr>
          <w:rFonts w:ascii="Calibri" w:hAnsi="Calibri"/>
        </w:rPr>
        <w:t xml:space="preserve"> be </w:t>
      </w:r>
      <w:r w:rsidR="008D0C9D" w:rsidRPr="007E543D">
        <w:rPr>
          <w:rFonts w:ascii="Calibri" w:hAnsi="Calibri"/>
        </w:rPr>
        <w:t>“</w:t>
      </w:r>
      <w:r w:rsidRPr="007E543D">
        <w:rPr>
          <w:rFonts w:ascii="Calibri" w:hAnsi="Calibri"/>
        </w:rPr>
        <w:t>dehydrated</w:t>
      </w:r>
      <w:r w:rsidR="008D0C9D" w:rsidRPr="007E543D">
        <w:rPr>
          <w:rFonts w:ascii="Calibri" w:hAnsi="Calibri"/>
        </w:rPr>
        <w:t>”</w:t>
      </w:r>
      <w:r w:rsidRPr="007E543D">
        <w:rPr>
          <w:rFonts w:ascii="Calibri" w:hAnsi="Calibri"/>
        </w:rPr>
        <w:t xml:space="preserve"> although they are frequently </w:t>
      </w:r>
      <w:r w:rsidR="00C73E41" w:rsidRPr="007E543D">
        <w:rPr>
          <w:rFonts w:ascii="Calibri" w:hAnsi="Calibri"/>
        </w:rPr>
        <w:t>HYPOVOL</w:t>
      </w:r>
      <w:r w:rsidR="008914FC" w:rsidRPr="007E543D">
        <w:rPr>
          <w:rFonts w:ascii="Calibri" w:hAnsi="Calibri" w:cs="Segoe UI"/>
          <w:caps/>
        </w:rPr>
        <w:t>æ</w:t>
      </w:r>
      <w:r w:rsidR="00C73E41" w:rsidRPr="007E543D">
        <w:rPr>
          <w:rFonts w:ascii="Calibri" w:hAnsi="Calibri"/>
        </w:rPr>
        <w:t>MIC</w:t>
      </w:r>
      <w:r w:rsidR="00512B5E" w:rsidRPr="007E543D">
        <w:rPr>
          <w:rFonts w:ascii="Calibri" w:hAnsi="Calibri"/>
        </w:rPr>
        <w:t xml:space="preserve"> with the fluid in the “wrong place”</w:t>
      </w:r>
      <w:r w:rsidRPr="007E543D">
        <w:rPr>
          <w:rFonts w:ascii="Calibri" w:hAnsi="Calibri"/>
        </w:rPr>
        <w:t>. The hypovol</w:t>
      </w:r>
      <w:r w:rsidR="00717DF4" w:rsidRPr="007E543D">
        <w:rPr>
          <w:rFonts w:ascii="Calibri" w:hAnsi="Calibri" w:cs="Segoe UI"/>
        </w:rPr>
        <w:t>æ</w:t>
      </w:r>
      <w:r w:rsidRPr="007E543D">
        <w:rPr>
          <w:rFonts w:ascii="Calibri" w:hAnsi="Calibri"/>
        </w:rPr>
        <w:t xml:space="preserve">mia (relatively low circulating blood volume) is due to a dilatation of the blood vessels </w:t>
      </w:r>
      <w:r w:rsidR="007C4F0C" w:rsidRPr="007E543D">
        <w:rPr>
          <w:rFonts w:ascii="Calibri" w:hAnsi="Calibri"/>
        </w:rPr>
        <w:t>and</w:t>
      </w:r>
      <w:r w:rsidRPr="007E543D">
        <w:rPr>
          <w:rFonts w:ascii="Calibri" w:hAnsi="Calibri"/>
        </w:rPr>
        <w:t xml:space="preserve"> a low cardiac output.</w:t>
      </w:r>
    </w:p>
    <w:p w14:paraId="23364110" w14:textId="77777777" w:rsidR="00C73E41" w:rsidRPr="007E543D" w:rsidRDefault="00B937F2" w:rsidP="00B937F2">
      <w:pPr>
        <w:pStyle w:val="Normaltext"/>
        <w:rPr>
          <w:rFonts w:ascii="Calibri" w:hAnsi="Calibri"/>
        </w:rPr>
      </w:pPr>
      <w:r w:rsidRPr="007E543D">
        <w:rPr>
          <w:rFonts w:ascii="Calibri" w:hAnsi="Calibri"/>
        </w:rPr>
        <w:t>If a child with kwashiorkor has definite watery diarrhoea and the child is deteriorating clinically,</w:t>
      </w:r>
    </w:p>
    <w:p w14:paraId="736AD634" w14:textId="77777777" w:rsidR="00B937F2" w:rsidRPr="007E543D" w:rsidRDefault="00B937F2" w:rsidP="00852941">
      <w:pPr>
        <w:pStyle w:val="Normaltext"/>
        <w:rPr>
          <w:rFonts w:ascii="Calibri" w:hAnsi="Calibri"/>
        </w:rPr>
      </w:pPr>
      <w:r w:rsidRPr="007E543D">
        <w:rPr>
          <w:rFonts w:ascii="Calibri" w:hAnsi="Calibri"/>
        </w:rPr>
        <w:t xml:space="preserve">then the fluid lost </w:t>
      </w:r>
      <w:r w:rsidRPr="007E543D">
        <w:rPr>
          <w:rFonts w:ascii="Calibri" w:hAnsi="Calibri"/>
          <w:b/>
        </w:rPr>
        <w:t>can</w:t>
      </w:r>
      <w:r w:rsidRPr="007E543D">
        <w:rPr>
          <w:rFonts w:ascii="Calibri" w:hAnsi="Calibri"/>
        </w:rPr>
        <w:t xml:space="preserve"> be replaced on the basis of 30ml of ReSoMal per watery stool. This is not mandatory and the clinical state of the child after the oral ReSoMal should be carefully assessed.</w:t>
      </w:r>
    </w:p>
    <w:p w14:paraId="64A88F76" w14:textId="77777777" w:rsidR="00B937F2" w:rsidRPr="007E543D" w:rsidRDefault="00B937F2" w:rsidP="00B937F2">
      <w:pPr>
        <w:pStyle w:val="Normaltext"/>
        <w:rPr>
          <w:rFonts w:ascii="Calibri" w:hAnsi="Calibri"/>
        </w:rPr>
      </w:pPr>
      <w:r w:rsidRPr="007E543D">
        <w:rPr>
          <w:rFonts w:ascii="Calibri" w:hAnsi="Calibri"/>
          <w:b/>
        </w:rPr>
        <w:t>The treatment of hypovol</w:t>
      </w:r>
      <w:r w:rsidR="008914FC" w:rsidRPr="007E543D">
        <w:rPr>
          <w:rFonts w:ascii="Calibri" w:hAnsi="Calibri" w:cs="Segoe UI"/>
          <w:b/>
        </w:rPr>
        <w:t>æ</w:t>
      </w:r>
      <w:r w:rsidRPr="007E543D">
        <w:rPr>
          <w:rFonts w:ascii="Calibri" w:hAnsi="Calibri"/>
          <w:b/>
        </w:rPr>
        <w:t>mia in kwashiorkor is the same as the treatment for septic shock</w:t>
      </w:r>
      <w:r w:rsidRPr="007E543D">
        <w:rPr>
          <w:rFonts w:ascii="Calibri" w:hAnsi="Calibri"/>
        </w:rPr>
        <w:t>.</w:t>
      </w:r>
    </w:p>
    <w:p w14:paraId="31948466" w14:textId="77777777" w:rsidR="005F75C7" w:rsidRPr="00886ECC" w:rsidRDefault="005F75C7" w:rsidP="00886ECC">
      <w:pPr>
        <w:pStyle w:val="Heading2"/>
      </w:pPr>
      <w:bookmarkStart w:id="772" w:name="_Toc270507468"/>
      <w:bookmarkStart w:id="773" w:name="_Toc315357710"/>
      <w:bookmarkStart w:id="774" w:name="_Toc320105324"/>
      <w:r w:rsidRPr="00886ECC">
        <w:t>Persistent or chronic diarrhoea</w:t>
      </w:r>
      <w:bookmarkEnd w:id="772"/>
      <w:bookmarkEnd w:id="773"/>
      <w:bookmarkEnd w:id="774"/>
    </w:p>
    <w:p w14:paraId="29A8116D" w14:textId="77777777" w:rsidR="005F75C7" w:rsidRPr="007E543D" w:rsidRDefault="005F75C7" w:rsidP="005F75C7">
      <w:pPr>
        <w:pStyle w:val="Normaltext"/>
        <w:rPr>
          <w:rFonts w:ascii="Calibri" w:hAnsi="Calibri"/>
        </w:rPr>
      </w:pPr>
      <w:r w:rsidRPr="007E543D">
        <w:rPr>
          <w:rFonts w:ascii="Calibri" w:hAnsi="Calibri"/>
        </w:rPr>
        <w:t>Children with persistent or chronic diarrhoea (without an acute watery exacerbation) do not need acute rehydration therapy. They have adapted over the weeks to their altered hydration state and should not b</w:t>
      </w:r>
      <w:r w:rsidR="00A10787" w:rsidRPr="007E543D">
        <w:rPr>
          <w:rFonts w:ascii="Calibri" w:hAnsi="Calibri"/>
        </w:rPr>
        <w:t xml:space="preserve">e rehydrated over a few hours. </w:t>
      </w:r>
      <w:r w:rsidRPr="007E543D">
        <w:rPr>
          <w:rFonts w:ascii="Calibri" w:hAnsi="Calibri"/>
        </w:rPr>
        <w:t xml:space="preserve">The appropriate treatment of persistent diarrhoea is </w:t>
      </w:r>
      <w:r w:rsidR="00DE5AE9" w:rsidRPr="007E543D">
        <w:rPr>
          <w:rFonts w:ascii="Calibri" w:hAnsi="Calibri"/>
        </w:rPr>
        <w:t>nutritional</w:t>
      </w:r>
      <w:r w:rsidR="0093015B" w:rsidRPr="007E543D">
        <w:rPr>
          <w:rStyle w:val="FootnoteReference"/>
          <w:rFonts w:ascii="Calibri" w:hAnsi="Calibri"/>
        </w:rPr>
        <w:footnoteReference w:id="62"/>
      </w:r>
      <w:r w:rsidR="00DE5AE9" w:rsidRPr="007E543D">
        <w:rPr>
          <w:rFonts w:ascii="Calibri" w:hAnsi="Calibri"/>
        </w:rPr>
        <w:t>;</w:t>
      </w:r>
      <w:r w:rsidRPr="007E543D">
        <w:rPr>
          <w:rFonts w:ascii="Calibri" w:hAnsi="Calibri"/>
        </w:rPr>
        <w:t xml:space="preserve"> it is most often due to nutrient deficiency and will resolve with F75 and suppression of small bowel bacterial overgrowth.</w:t>
      </w:r>
      <w:r w:rsidR="00F80D0F" w:rsidRPr="007E543D">
        <w:rPr>
          <w:rFonts w:ascii="Calibri" w:hAnsi="Calibri"/>
        </w:rPr>
        <w:t xml:space="preserve"> Small bowel overgrowth is suppressed with most routine antibiotics used for severely malnourished children; if the diarrhoea persists a course of metronidazole</w:t>
      </w:r>
      <w:r w:rsidR="00424A4A" w:rsidRPr="007E543D">
        <w:rPr>
          <w:rFonts w:ascii="Calibri" w:hAnsi="Calibri"/>
        </w:rPr>
        <w:t xml:space="preserve"> </w:t>
      </w:r>
      <w:r w:rsidR="00F80D0F" w:rsidRPr="007E543D">
        <w:rPr>
          <w:rFonts w:ascii="Calibri" w:hAnsi="Calibri"/>
        </w:rPr>
        <w:t>(10mg/kg/d) can be given</w:t>
      </w:r>
      <w:r w:rsidR="00424A4A" w:rsidRPr="007E543D">
        <w:rPr>
          <w:rFonts w:ascii="Calibri" w:hAnsi="Calibri"/>
        </w:rPr>
        <w:t xml:space="preserve"> (see annex 28)</w:t>
      </w:r>
      <w:r w:rsidR="00F80D0F" w:rsidRPr="007E543D">
        <w:rPr>
          <w:rFonts w:ascii="Calibri" w:hAnsi="Calibri"/>
        </w:rPr>
        <w:t>.</w:t>
      </w:r>
    </w:p>
    <w:p w14:paraId="2FB14A4E" w14:textId="77777777" w:rsidR="005F75C7" w:rsidRPr="00886ECC" w:rsidRDefault="005F75C7" w:rsidP="00886ECC">
      <w:pPr>
        <w:pStyle w:val="Heading2"/>
      </w:pPr>
      <w:bookmarkStart w:id="775" w:name="_Toc270507469"/>
      <w:bookmarkStart w:id="776" w:name="_Toc315357711"/>
      <w:bookmarkStart w:id="777" w:name="_Toc320105325"/>
      <w:r w:rsidRPr="00886ECC">
        <w:t>Re-feeding diarrhoea after admission</w:t>
      </w:r>
      <w:bookmarkEnd w:id="775"/>
      <w:bookmarkEnd w:id="776"/>
      <w:bookmarkEnd w:id="777"/>
    </w:p>
    <w:p w14:paraId="3F7C65A8" w14:textId="77777777" w:rsidR="00560656" w:rsidRPr="007E543D" w:rsidRDefault="005F75C7" w:rsidP="00560656">
      <w:pPr>
        <w:pStyle w:val="FootnoteText"/>
        <w:tabs>
          <w:tab w:val="clear" w:pos="720"/>
          <w:tab w:val="clear" w:pos="1440"/>
          <w:tab w:val="clear" w:pos="2160"/>
          <w:tab w:val="clear" w:pos="2880"/>
          <w:tab w:val="clear" w:pos="3600"/>
          <w:tab w:val="clear" w:pos="4320"/>
          <w:tab w:val="clear" w:pos="5040"/>
          <w:tab w:val="clear" w:pos="5760"/>
        </w:tabs>
        <w:rPr>
          <w:rFonts w:ascii="Calibri" w:hAnsi="Calibri" w:cs="Arial"/>
          <w:bCs/>
          <w:iCs/>
          <w:sz w:val="22"/>
          <w:szCs w:val="22"/>
          <w:lang w:val="en-GB"/>
        </w:rPr>
      </w:pPr>
      <w:r w:rsidRPr="007E543D">
        <w:rPr>
          <w:rFonts w:ascii="Calibri" w:hAnsi="Calibri" w:cs="Arial"/>
          <w:bCs/>
          <w:iCs/>
          <w:sz w:val="22"/>
          <w:szCs w:val="22"/>
          <w:lang w:val="en-GB"/>
        </w:rPr>
        <w:t>The intestine of the malnourished child is atrophic and the capacity to absorb large amounts of carbohydrate is limited; there is also frequently pancreatic atrophy so that carbohydrate, fat and protein digestion is compromised.</w:t>
      </w:r>
    </w:p>
    <w:p w14:paraId="2254B746" w14:textId="77777777" w:rsidR="00560656" w:rsidRPr="007E543D" w:rsidRDefault="005F75C7" w:rsidP="00940D06">
      <w:pPr>
        <w:spacing w:after="160"/>
        <w:rPr>
          <w:rFonts w:eastAsia="Times New Roman" w:cs="Arial"/>
          <w:bCs/>
          <w:iCs/>
          <w:szCs w:val="24"/>
          <w:lang w:val="en-GB"/>
        </w:rPr>
      </w:pPr>
      <w:r w:rsidRPr="007E543D">
        <w:rPr>
          <w:rFonts w:cs="Arial"/>
          <w:bCs/>
          <w:iCs/>
          <w:u w:val="single"/>
          <w:lang w:val="en-GB"/>
        </w:rPr>
        <w:t>When the child starts on F75 there is often an increase in the stool output</w:t>
      </w:r>
      <w:r w:rsidRPr="007E543D">
        <w:rPr>
          <w:rFonts w:cs="Arial"/>
          <w:bCs/>
          <w:iCs/>
          <w:lang w:val="en-GB"/>
        </w:rPr>
        <w:t xml:space="preserve"> and it becomes less formed. There is not usually a loss of weight so that the child is not dehydrated</w:t>
      </w:r>
      <w:r w:rsidR="00A176B8" w:rsidRPr="007E543D">
        <w:rPr>
          <w:rFonts w:cs="Arial"/>
          <w:bCs/>
          <w:iCs/>
          <w:lang w:val="en-GB"/>
        </w:rPr>
        <w:t xml:space="preserve"> and treatment should continue</w:t>
      </w:r>
      <w:r w:rsidR="00560656" w:rsidRPr="007E543D">
        <w:rPr>
          <w:rFonts w:cs="Arial"/>
          <w:bCs/>
          <w:iCs/>
          <w:lang w:val="en-GB"/>
        </w:rPr>
        <w:t>.</w:t>
      </w:r>
    </w:p>
    <w:p w14:paraId="2707B8B8" w14:textId="77777777" w:rsidR="00560656" w:rsidRPr="007E543D" w:rsidRDefault="00560656" w:rsidP="00EB4DA6">
      <w:pPr>
        <w:pStyle w:val="FootnoteText"/>
        <w:numPr>
          <w:ilvl w:val="0"/>
          <w:numId w:val="69"/>
        </w:numPr>
        <w:tabs>
          <w:tab w:val="clear" w:pos="720"/>
          <w:tab w:val="clear" w:pos="1440"/>
          <w:tab w:val="clear" w:pos="2160"/>
          <w:tab w:val="clear" w:pos="2880"/>
          <w:tab w:val="clear" w:pos="3600"/>
          <w:tab w:val="clear" w:pos="4320"/>
          <w:tab w:val="clear" w:pos="5040"/>
          <w:tab w:val="clear" w:pos="5760"/>
        </w:tabs>
        <w:spacing w:after="100"/>
        <w:ind w:left="714" w:hanging="357"/>
        <w:rPr>
          <w:rFonts w:ascii="Calibri" w:hAnsi="Calibri"/>
          <w:sz w:val="22"/>
          <w:szCs w:val="22"/>
          <w:lang w:val="en-GB"/>
        </w:rPr>
      </w:pPr>
      <w:r w:rsidRPr="007E543D">
        <w:rPr>
          <w:rFonts w:ascii="Calibri" w:hAnsi="Calibri" w:cs="Arial"/>
          <w:bCs/>
          <w:iCs/>
          <w:sz w:val="22"/>
          <w:szCs w:val="22"/>
          <w:lang w:val="en-GB"/>
        </w:rPr>
        <w:t xml:space="preserve">Do NOT </w:t>
      </w:r>
      <w:r w:rsidR="005F75C7" w:rsidRPr="007E543D">
        <w:rPr>
          <w:rFonts w:ascii="Calibri" w:hAnsi="Calibri" w:cs="Arial"/>
          <w:bCs/>
          <w:iCs/>
          <w:sz w:val="22"/>
          <w:szCs w:val="22"/>
          <w:lang w:val="en-GB"/>
        </w:rPr>
        <w:t xml:space="preserve">give ReSoMal for simple “re-feeding diarrhoea” without weight </w:t>
      </w:r>
      <w:r w:rsidR="00DE5AE9" w:rsidRPr="007E543D">
        <w:rPr>
          <w:rFonts w:ascii="Calibri" w:hAnsi="Calibri" w:cs="Arial"/>
          <w:bCs/>
          <w:iCs/>
          <w:sz w:val="22"/>
          <w:szCs w:val="22"/>
          <w:lang w:val="en-GB"/>
        </w:rPr>
        <w:t>loss</w:t>
      </w:r>
      <w:r w:rsidR="00570979" w:rsidRPr="007E543D">
        <w:rPr>
          <w:rFonts w:ascii="Calibri" w:hAnsi="Calibri" w:cs="Arial"/>
          <w:bCs/>
          <w:iCs/>
          <w:sz w:val="22"/>
          <w:szCs w:val="22"/>
          <w:lang w:val="en-GB"/>
        </w:rPr>
        <w:t>.</w:t>
      </w:r>
    </w:p>
    <w:p w14:paraId="6E463ED6" w14:textId="77777777" w:rsidR="00560656" w:rsidRPr="007E543D" w:rsidRDefault="00560656" w:rsidP="00940D06">
      <w:pPr>
        <w:spacing w:after="160"/>
        <w:rPr>
          <w:rFonts w:eastAsia="Times New Roman" w:cs="Arial"/>
          <w:bCs/>
          <w:iCs/>
          <w:szCs w:val="24"/>
          <w:lang w:val="en-GB"/>
        </w:rPr>
      </w:pPr>
      <w:r w:rsidRPr="007E543D">
        <w:rPr>
          <w:rFonts w:eastAsia="Times New Roman" w:cs="Arial"/>
          <w:bCs/>
          <w:iCs/>
          <w:szCs w:val="24"/>
          <w:lang w:val="en-GB"/>
        </w:rPr>
        <w:t xml:space="preserve">Usually, the diarrhoea can be ignored, as the </w:t>
      </w:r>
      <w:r w:rsidR="003C4274" w:rsidRPr="007E543D">
        <w:rPr>
          <w:rFonts w:eastAsia="Times New Roman" w:cs="Arial"/>
          <w:bCs/>
          <w:iCs/>
          <w:szCs w:val="24"/>
          <w:lang w:val="en-GB"/>
        </w:rPr>
        <w:t>Amoxicillin</w:t>
      </w:r>
      <w:r w:rsidRPr="007E543D">
        <w:rPr>
          <w:rFonts w:eastAsia="Times New Roman" w:cs="Arial"/>
          <w:bCs/>
          <w:iCs/>
          <w:szCs w:val="24"/>
          <w:lang w:val="en-GB"/>
        </w:rPr>
        <w:t xml:space="preserve"> suppresses the small bowel overgrowth and the intestine repairs with the improved nutrition in F75 so that</w:t>
      </w:r>
      <w:r w:rsidR="00A176B8" w:rsidRPr="007E543D">
        <w:rPr>
          <w:rFonts w:eastAsia="Times New Roman" w:cs="Arial"/>
          <w:bCs/>
          <w:iCs/>
          <w:szCs w:val="24"/>
          <w:lang w:val="en-GB"/>
        </w:rPr>
        <w:t xml:space="preserve"> mild</w:t>
      </w:r>
      <w:r w:rsidRPr="007E543D">
        <w:rPr>
          <w:rFonts w:eastAsia="Times New Roman" w:cs="Arial"/>
          <w:bCs/>
          <w:iCs/>
          <w:szCs w:val="24"/>
          <w:lang w:val="en-GB"/>
        </w:rPr>
        <w:t xml:space="preserve"> osmotic diarrhoea subsides after a few days.</w:t>
      </w:r>
    </w:p>
    <w:p w14:paraId="17E58956" w14:textId="77777777" w:rsidR="00560656" w:rsidRPr="007E543D" w:rsidRDefault="005F75C7" w:rsidP="00560656">
      <w:pPr>
        <w:pStyle w:val="FootnoteText"/>
        <w:rPr>
          <w:rFonts w:ascii="Calibri" w:hAnsi="Calibri"/>
          <w:sz w:val="22"/>
          <w:szCs w:val="22"/>
          <w:lang w:val="en-GB"/>
        </w:rPr>
      </w:pPr>
      <w:r w:rsidRPr="007E543D">
        <w:rPr>
          <w:rFonts w:ascii="Calibri" w:hAnsi="Calibri" w:cs="Arial"/>
          <w:bCs/>
          <w:iCs/>
          <w:sz w:val="22"/>
          <w:szCs w:val="22"/>
          <w:u w:val="single"/>
          <w:lang w:val="en-GB"/>
        </w:rPr>
        <w:t xml:space="preserve">Re-feeding diarrhoea appears to be more common in children with </w:t>
      </w:r>
      <w:r w:rsidR="00222D8D" w:rsidRPr="007E543D">
        <w:rPr>
          <w:rFonts w:ascii="Calibri" w:hAnsi="Calibri" w:cs="Arial"/>
          <w:bCs/>
          <w:iCs/>
          <w:sz w:val="22"/>
          <w:szCs w:val="22"/>
          <w:u w:val="single"/>
          <w:lang w:val="en-GB"/>
        </w:rPr>
        <w:t>œdema</w:t>
      </w:r>
      <w:r w:rsidRPr="007E543D">
        <w:rPr>
          <w:rFonts w:ascii="Calibri" w:hAnsi="Calibri" w:cs="Arial"/>
          <w:bCs/>
          <w:iCs/>
          <w:sz w:val="22"/>
          <w:szCs w:val="22"/>
          <w:u w:val="single"/>
          <w:lang w:val="en-GB"/>
        </w:rPr>
        <w:t>tous malnutrition.</w:t>
      </w:r>
      <w:r w:rsidR="006C3843" w:rsidRPr="007E543D">
        <w:rPr>
          <w:rFonts w:ascii="Calibri" w:hAnsi="Calibri"/>
          <w:sz w:val="22"/>
          <w:szCs w:val="22"/>
          <w:lang w:val="en-GB"/>
        </w:rPr>
        <w:t xml:space="preserve"> There are some (inappropriate) recipes for F75 that contain only dried skim milk, oil, C</w:t>
      </w:r>
      <w:r w:rsidR="00B8300A" w:rsidRPr="007E543D">
        <w:rPr>
          <w:rFonts w:ascii="Calibri" w:hAnsi="Calibri"/>
          <w:sz w:val="22"/>
          <w:szCs w:val="22"/>
          <w:lang w:val="en-GB"/>
        </w:rPr>
        <w:t xml:space="preserve">omplex of </w:t>
      </w:r>
      <w:r w:rsidR="006C3843" w:rsidRPr="007E543D">
        <w:rPr>
          <w:rFonts w:ascii="Calibri" w:hAnsi="Calibri"/>
          <w:sz w:val="22"/>
          <w:szCs w:val="22"/>
          <w:lang w:val="en-GB"/>
        </w:rPr>
        <w:t>M</w:t>
      </w:r>
      <w:r w:rsidR="00B8300A" w:rsidRPr="007E543D">
        <w:rPr>
          <w:rFonts w:ascii="Calibri" w:hAnsi="Calibri"/>
          <w:sz w:val="22"/>
          <w:szCs w:val="22"/>
          <w:lang w:val="en-GB"/>
        </w:rPr>
        <w:t xml:space="preserve">inerals </w:t>
      </w:r>
      <w:r w:rsidR="006C3843" w:rsidRPr="007E543D">
        <w:rPr>
          <w:rFonts w:ascii="Calibri" w:hAnsi="Calibri"/>
          <w:sz w:val="22"/>
          <w:szCs w:val="22"/>
          <w:lang w:val="en-GB"/>
        </w:rPr>
        <w:t>V</w:t>
      </w:r>
      <w:r w:rsidR="00B8300A" w:rsidRPr="007E543D">
        <w:rPr>
          <w:rFonts w:ascii="Calibri" w:hAnsi="Calibri"/>
          <w:sz w:val="22"/>
          <w:szCs w:val="22"/>
          <w:lang w:val="en-GB"/>
        </w:rPr>
        <w:t>itamins mix (CMV)</w:t>
      </w:r>
      <w:r w:rsidR="006C3843" w:rsidRPr="007E543D">
        <w:rPr>
          <w:rFonts w:ascii="Calibri" w:hAnsi="Calibri"/>
          <w:sz w:val="22"/>
          <w:szCs w:val="22"/>
          <w:lang w:val="en-GB"/>
        </w:rPr>
        <w:t xml:space="preserve"> and sugar. The high sugar content makes the diet made from these recipes hyperosmolar and the excess sugar can then cause osmotic diarrhoea; the staff then treat this </w:t>
      </w:r>
      <w:r w:rsidR="00A176B8" w:rsidRPr="007E543D">
        <w:rPr>
          <w:rFonts w:ascii="Calibri" w:hAnsi="Calibri"/>
          <w:sz w:val="22"/>
          <w:szCs w:val="22"/>
          <w:lang w:val="en-GB"/>
        </w:rPr>
        <w:t>osmotic diarrhoea with ReSoMal, whereas the correct treatment is to change the diet.</w:t>
      </w:r>
    </w:p>
    <w:p w14:paraId="5BD269CE" w14:textId="77777777" w:rsidR="00560656" w:rsidRPr="007E543D" w:rsidRDefault="006C3843" w:rsidP="00560656">
      <w:pPr>
        <w:pStyle w:val="FootnoteText"/>
        <w:rPr>
          <w:rFonts w:ascii="Calibri" w:hAnsi="Calibri"/>
          <w:sz w:val="22"/>
          <w:szCs w:val="22"/>
          <w:lang w:val="en-GB"/>
        </w:rPr>
      </w:pPr>
      <w:r w:rsidRPr="007E543D">
        <w:rPr>
          <w:rFonts w:ascii="Calibri" w:hAnsi="Calibri"/>
          <w:sz w:val="22"/>
          <w:szCs w:val="22"/>
          <w:lang w:val="en-GB"/>
        </w:rPr>
        <w:t>Commercial F75 has much of the sugar replaced by dextromaltose so that it is much less likely to cause osm</w:t>
      </w:r>
      <w:r w:rsidR="00A10787" w:rsidRPr="007E543D">
        <w:rPr>
          <w:rFonts w:ascii="Calibri" w:hAnsi="Calibri"/>
          <w:sz w:val="22"/>
          <w:szCs w:val="22"/>
          <w:lang w:val="en-GB"/>
        </w:rPr>
        <w:t>otic diarrhoea.</w:t>
      </w:r>
    </w:p>
    <w:p w14:paraId="3231DB34" w14:textId="77777777" w:rsidR="00560656" w:rsidRPr="007E543D" w:rsidRDefault="006C3843" w:rsidP="00560656">
      <w:pPr>
        <w:pStyle w:val="FootnoteText"/>
        <w:rPr>
          <w:rFonts w:ascii="Calibri" w:hAnsi="Calibri"/>
          <w:sz w:val="22"/>
          <w:szCs w:val="22"/>
          <w:u w:val="single"/>
          <w:lang w:val="en-GB"/>
        </w:rPr>
      </w:pPr>
      <w:r w:rsidRPr="007E543D">
        <w:rPr>
          <w:rFonts w:ascii="Calibri" w:hAnsi="Calibri"/>
          <w:sz w:val="22"/>
          <w:szCs w:val="22"/>
          <w:u w:val="single"/>
          <w:lang w:val="en-GB"/>
        </w:rPr>
        <w:t>If F75 is to be prepared in the facility</w:t>
      </w:r>
      <w:r w:rsidR="00560656" w:rsidRPr="007E543D">
        <w:rPr>
          <w:rFonts w:ascii="Calibri" w:hAnsi="Calibri"/>
          <w:sz w:val="22"/>
          <w:szCs w:val="22"/>
          <w:u w:val="single"/>
          <w:lang w:val="en-GB"/>
        </w:rPr>
        <w:t>,</w:t>
      </w:r>
    </w:p>
    <w:p w14:paraId="3DB32BCA" w14:textId="77777777" w:rsidR="006C3843" w:rsidRPr="007E543D" w:rsidRDefault="006C3843" w:rsidP="00EB4DA6">
      <w:pPr>
        <w:pStyle w:val="FootnoteText"/>
        <w:numPr>
          <w:ilvl w:val="0"/>
          <w:numId w:val="68"/>
        </w:numPr>
        <w:rPr>
          <w:rFonts w:ascii="Calibri" w:hAnsi="Calibri"/>
          <w:sz w:val="22"/>
          <w:szCs w:val="22"/>
          <w:lang w:val="en-GB"/>
        </w:rPr>
      </w:pPr>
      <w:r w:rsidRPr="007E543D">
        <w:rPr>
          <w:rFonts w:ascii="Calibri" w:hAnsi="Calibri"/>
          <w:sz w:val="22"/>
          <w:szCs w:val="22"/>
          <w:lang w:val="en-GB"/>
        </w:rPr>
        <w:t xml:space="preserve">then </w:t>
      </w:r>
      <w:r w:rsidR="00560656" w:rsidRPr="007E543D">
        <w:rPr>
          <w:rFonts w:ascii="Calibri" w:hAnsi="Calibri"/>
          <w:sz w:val="22"/>
          <w:szCs w:val="22"/>
          <w:lang w:val="en-GB"/>
        </w:rPr>
        <w:t xml:space="preserve">use the </w:t>
      </w:r>
      <w:r w:rsidRPr="007E543D">
        <w:rPr>
          <w:rFonts w:ascii="Calibri" w:hAnsi="Calibri"/>
          <w:sz w:val="22"/>
          <w:szCs w:val="22"/>
          <w:lang w:val="en-GB"/>
        </w:rPr>
        <w:t>recipes containing starch (particularly rice starch)</w:t>
      </w:r>
      <w:r w:rsidR="00560656" w:rsidRPr="007E543D">
        <w:rPr>
          <w:rFonts w:ascii="Calibri" w:hAnsi="Calibri"/>
          <w:sz w:val="22"/>
          <w:szCs w:val="22"/>
          <w:lang w:val="en-GB"/>
        </w:rPr>
        <w:t xml:space="preserve">, </w:t>
      </w:r>
      <w:r w:rsidRPr="007E543D">
        <w:rPr>
          <w:rFonts w:ascii="Calibri" w:hAnsi="Calibri"/>
          <w:sz w:val="22"/>
          <w:szCs w:val="22"/>
          <w:lang w:val="en-GB"/>
        </w:rPr>
        <w:t>if possible add some germinated grain flour to add amyl</w:t>
      </w:r>
      <w:r w:rsidR="00560656" w:rsidRPr="007E543D">
        <w:rPr>
          <w:rFonts w:ascii="Calibri" w:hAnsi="Calibri"/>
          <w:sz w:val="22"/>
          <w:szCs w:val="22"/>
          <w:lang w:val="en-GB"/>
        </w:rPr>
        <w:t>ase which reduces the viscosity</w:t>
      </w:r>
      <w:r w:rsidRPr="007E543D">
        <w:rPr>
          <w:rFonts w:ascii="Calibri" w:hAnsi="Calibri"/>
          <w:sz w:val="22"/>
          <w:szCs w:val="22"/>
          <w:lang w:val="en-GB"/>
        </w:rPr>
        <w:t>.</w:t>
      </w:r>
    </w:p>
    <w:p w14:paraId="1DA3AC51" w14:textId="77777777" w:rsidR="007227CB" w:rsidRDefault="007227CB" w:rsidP="00940D06">
      <w:pPr>
        <w:spacing w:before="200"/>
        <w:rPr>
          <w:rFonts w:eastAsia="Times New Roman" w:cs="Arial"/>
          <w:bCs/>
          <w:iCs/>
          <w:szCs w:val="24"/>
          <w:u w:val="single"/>
          <w:lang w:val="en-GB"/>
        </w:rPr>
      </w:pPr>
    </w:p>
    <w:p w14:paraId="2B16614A" w14:textId="77777777" w:rsidR="007227CB" w:rsidRDefault="007227CB" w:rsidP="00940D06">
      <w:pPr>
        <w:spacing w:before="200"/>
        <w:rPr>
          <w:rFonts w:eastAsia="Times New Roman" w:cs="Arial"/>
          <w:bCs/>
          <w:iCs/>
          <w:szCs w:val="24"/>
          <w:u w:val="single"/>
          <w:lang w:val="en-GB"/>
        </w:rPr>
      </w:pPr>
    </w:p>
    <w:p w14:paraId="149F20C3" w14:textId="77777777" w:rsidR="00940D06" w:rsidRPr="007E543D" w:rsidRDefault="005F75C7" w:rsidP="00940D06">
      <w:pPr>
        <w:spacing w:before="200"/>
        <w:rPr>
          <w:rFonts w:eastAsia="Times New Roman" w:cs="Arial"/>
          <w:bCs/>
          <w:iCs/>
          <w:szCs w:val="24"/>
          <w:lang w:val="en-GB"/>
        </w:rPr>
      </w:pPr>
      <w:r w:rsidRPr="007E543D">
        <w:rPr>
          <w:rFonts w:eastAsia="Times New Roman" w:cs="Arial"/>
          <w:bCs/>
          <w:iCs/>
          <w:szCs w:val="24"/>
          <w:u w:val="single"/>
          <w:lang w:val="en-GB"/>
        </w:rPr>
        <w:t>If this does not suffice or there is weight loss</w:t>
      </w:r>
      <w:r w:rsidR="00B8300A" w:rsidRPr="007E543D">
        <w:rPr>
          <w:rFonts w:eastAsia="Times New Roman" w:cs="Arial"/>
          <w:bCs/>
          <w:iCs/>
          <w:szCs w:val="24"/>
          <w:u w:val="single"/>
          <w:lang w:val="en-GB"/>
        </w:rPr>
        <w:t>,</w:t>
      </w:r>
    </w:p>
    <w:p w14:paraId="37B89A41" w14:textId="77777777" w:rsidR="005F75C7" w:rsidRPr="007E543D" w:rsidRDefault="005F75C7" w:rsidP="006A2D19">
      <w:pPr>
        <w:numPr>
          <w:ilvl w:val="0"/>
          <w:numId w:val="9"/>
        </w:numPr>
        <w:spacing w:before="200"/>
        <w:ind w:left="714" w:hanging="357"/>
        <w:rPr>
          <w:rFonts w:eastAsia="Times New Roman" w:cs="Arial"/>
          <w:bCs/>
          <w:iCs/>
          <w:szCs w:val="24"/>
          <w:lang w:val="en-GB"/>
        </w:rPr>
      </w:pPr>
      <w:r w:rsidRPr="007E543D">
        <w:rPr>
          <w:rFonts w:eastAsia="Times New Roman" w:cs="Arial"/>
          <w:bCs/>
          <w:iCs/>
          <w:szCs w:val="24"/>
          <w:lang w:val="en-GB"/>
        </w:rPr>
        <w:t>then divid</w:t>
      </w:r>
      <w:r w:rsidR="00940D06" w:rsidRPr="007E543D">
        <w:rPr>
          <w:rFonts w:eastAsia="Times New Roman" w:cs="Arial"/>
          <w:bCs/>
          <w:iCs/>
          <w:szCs w:val="24"/>
          <w:lang w:val="en-GB"/>
        </w:rPr>
        <w:t>e</w:t>
      </w:r>
      <w:r w:rsidRPr="007E543D">
        <w:rPr>
          <w:rFonts w:eastAsia="Times New Roman" w:cs="Arial"/>
          <w:bCs/>
          <w:iCs/>
          <w:szCs w:val="24"/>
          <w:lang w:val="en-GB"/>
        </w:rPr>
        <w:t xml:space="preserve"> the diet into many feeds, each smaller so that they do not overwhelm the limited capacity for digestion and absorption.</w:t>
      </w:r>
    </w:p>
    <w:p w14:paraId="4002790B" w14:textId="77777777" w:rsidR="005F75C7" w:rsidRPr="007E543D" w:rsidRDefault="005F75C7" w:rsidP="005F75C7">
      <w:pPr>
        <w:rPr>
          <w:lang w:val="en-GB"/>
        </w:rPr>
      </w:pPr>
      <w:r w:rsidRPr="007E543D">
        <w:rPr>
          <w:u w:val="single"/>
          <w:lang w:val="en-GB"/>
        </w:rPr>
        <w:t>For a few children this is insufficient</w:t>
      </w:r>
      <w:r w:rsidRPr="007E543D">
        <w:rPr>
          <w:lang w:val="en-GB"/>
        </w:rPr>
        <w:t xml:space="preserve"> as the intestine or </w:t>
      </w:r>
      <w:r w:rsidR="00DE5AE9" w:rsidRPr="007E543D">
        <w:rPr>
          <w:lang w:val="en-GB"/>
        </w:rPr>
        <w:t>pancreas is</w:t>
      </w:r>
      <w:r w:rsidRPr="007E543D">
        <w:rPr>
          <w:lang w:val="en-GB"/>
        </w:rPr>
        <w:t xml:space="preserve"> sufficiently damaged that even small amounts of F75 can provoke osmotic diarrhoea initially.</w:t>
      </w:r>
    </w:p>
    <w:p w14:paraId="39EA7523" w14:textId="77777777" w:rsidR="005F75C7" w:rsidRPr="007E543D" w:rsidRDefault="00560656" w:rsidP="00EB4DA6">
      <w:pPr>
        <w:numPr>
          <w:ilvl w:val="0"/>
          <w:numId w:val="70"/>
        </w:numPr>
        <w:rPr>
          <w:lang w:val="en-GB"/>
        </w:rPr>
      </w:pPr>
      <w:r w:rsidRPr="007E543D">
        <w:rPr>
          <w:lang w:val="en-GB"/>
        </w:rPr>
        <w:t>A</w:t>
      </w:r>
      <w:r w:rsidR="005F75C7" w:rsidRPr="007E543D">
        <w:rPr>
          <w:lang w:val="en-GB"/>
        </w:rPr>
        <w:t>dd pancreatic enzymes directly to th</w:t>
      </w:r>
      <w:r w:rsidR="00665EBC">
        <w:rPr>
          <w:lang w:val="en-GB"/>
        </w:rPr>
        <w:t>e feed just before it is given.</w:t>
      </w:r>
      <w:r w:rsidR="005F75C7" w:rsidRPr="007E543D">
        <w:rPr>
          <w:lang w:val="en-GB"/>
        </w:rPr>
        <w:t xml:space="preserve"> These are available </w:t>
      </w:r>
      <w:r w:rsidR="00A176B8" w:rsidRPr="007E543D">
        <w:rPr>
          <w:lang w:val="en-GB"/>
        </w:rPr>
        <w:t>commercially</w:t>
      </w:r>
      <w:r w:rsidR="006266CD" w:rsidRPr="007E543D">
        <w:rPr>
          <w:lang w:val="en-GB"/>
        </w:rPr>
        <w:t xml:space="preserve"> and are normally used to manage cystic fibrosis of the pancreas (mucovisidosis)</w:t>
      </w:r>
      <w:r w:rsidR="00A176B8" w:rsidRPr="007E543D">
        <w:rPr>
          <w:lang w:val="en-GB"/>
        </w:rPr>
        <w:t>.</w:t>
      </w:r>
    </w:p>
    <w:p w14:paraId="729C86E5" w14:textId="77777777" w:rsidR="005F75C7" w:rsidRPr="007E543D" w:rsidRDefault="00940D06" w:rsidP="00EB4DA6">
      <w:pPr>
        <w:numPr>
          <w:ilvl w:val="0"/>
          <w:numId w:val="70"/>
        </w:numPr>
        <w:rPr>
          <w:lang w:val="en-GB"/>
        </w:rPr>
      </w:pPr>
      <w:r w:rsidRPr="007E543D">
        <w:rPr>
          <w:lang w:val="en-GB"/>
        </w:rPr>
        <w:t xml:space="preserve">Change the diet </w:t>
      </w:r>
      <w:r w:rsidR="005F75C7" w:rsidRPr="007E543D">
        <w:rPr>
          <w:lang w:val="en-GB"/>
        </w:rPr>
        <w:t xml:space="preserve">to one where the F75 is fermented or based upon yoghurt instead of unfermented </w:t>
      </w:r>
      <w:r w:rsidR="00DE5AE9" w:rsidRPr="007E543D">
        <w:rPr>
          <w:lang w:val="en-GB"/>
        </w:rPr>
        <w:t>milk</w:t>
      </w:r>
      <w:r w:rsidR="005F75C7" w:rsidRPr="007E543D">
        <w:rPr>
          <w:lang w:val="en-GB"/>
        </w:rPr>
        <w:t>.</w:t>
      </w:r>
    </w:p>
    <w:p w14:paraId="79EFEE75" w14:textId="77777777" w:rsidR="00B937F2" w:rsidRPr="00886ECC" w:rsidRDefault="008465B5" w:rsidP="00886ECC">
      <w:pPr>
        <w:pStyle w:val="Heading2"/>
      </w:pPr>
      <w:bookmarkStart w:id="778" w:name="_Toc213725293"/>
      <w:bookmarkStart w:id="779" w:name="_Toc213725402"/>
      <w:bookmarkStart w:id="780" w:name="_Toc213725561"/>
      <w:bookmarkStart w:id="781" w:name="_Toc213726063"/>
      <w:bookmarkStart w:id="782" w:name="_Toc213726644"/>
      <w:bookmarkStart w:id="783" w:name="_Toc270507470"/>
      <w:bookmarkStart w:id="784" w:name="_Toc315357712"/>
      <w:bookmarkStart w:id="785" w:name="_Toc320105326"/>
      <w:r w:rsidRPr="00886ECC">
        <w:t>H</w:t>
      </w:r>
      <w:r w:rsidR="00940D06" w:rsidRPr="00886ECC">
        <w:t>ypernatr</w:t>
      </w:r>
      <w:r w:rsidR="008914FC" w:rsidRPr="00886ECC">
        <w:t>æ</w:t>
      </w:r>
      <w:r w:rsidR="00940D06" w:rsidRPr="00886ECC">
        <w:t>mic Dehydration</w:t>
      </w:r>
      <w:bookmarkEnd w:id="778"/>
      <w:bookmarkEnd w:id="779"/>
      <w:bookmarkEnd w:id="780"/>
      <w:bookmarkEnd w:id="781"/>
      <w:bookmarkEnd w:id="782"/>
      <w:bookmarkEnd w:id="783"/>
      <w:bookmarkEnd w:id="784"/>
      <w:bookmarkEnd w:id="785"/>
    </w:p>
    <w:p w14:paraId="049BF4AB" w14:textId="77777777" w:rsidR="00B937F2" w:rsidRPr="007E543D" w:rsidRDefault="00B937F2" w:rsidP="00A176B8">
      <w:pPr>
        <w:pStyle w:val="Normaltext"/>
        <w:rPr>
          <w:rFonts w:ascii="Calibri" w:hAnsi="Calibri"/>
        </w:rPr>
      </w:pPr>
      <w:r w:rsidRPr="007E543D">
        <w:rPr>
          <w:rFonts w:ascii="Calibri" w:hAnsi="Calibri"/>
        </w:rPr>
        <w:t>Hypernatr</w:t>
      </w:r>
      <w:r w:rsidR="008914FC" w:rsidRPr="007E543D">
        <w:rPr>
          <w:rFonts w:ascii="Calibri" w:hAnsi="Calibri" w:cs="Segoe UI"/>
        </w:rPr>
        <w:t>æ</w:t>
      </w:r>
      <w:r w:rsidRPr="007E543D">
        <w:rPr>
          <w:rFonts w:ascii="Calibri" w:hAnsi="Calibri"/>
        </w:rPr>
        <w:t xml:space="preserve">mic dehydration is common in areas with a </w:t>
      </w:r>
      <w:r w:rsidR="00A176B8" w:rsidRPr="007E543D">
        <w:rPr>
          <w:rFonts w:ascii="Calibri" w:hAnsi="Calibri"/>
        </w:rPr>
        <w:t xml:space="preserve">very </w:t>
      </w:r>
      <w:r w:rsidRPr="007E543D">
        <w:rPr>
          <w:rFonts w:ascii="Calibri" w:hAnsi="Calibri"/>
        </w:rPr>
        <w:t xml:space="preserve">dry atmosphere </w:t>
      </w:r>
      <w:r w:rsidR="008A02BB" w:rsidRPr="007E543D">
        <w:rPr>
          <w:rFonts w:ascii="Calibri" w:hAnsi="Calibri"/>
        </w:rPr>
        <w:t xml:space="preserve">(deserts) </w:t>
      </w:r>
      <w:r w:rsidRPr="007E543D">
        <w:rPr>
          <w:rFonts w:ascii="Calibri" w:hAnsi="Calibri"/>
        </w:rPr>
        <w:t>particularly if there is also a high temperature.</w:t>
      </w:r>
    </w:p>
    <w:p w14:paraId="6E0608D4" w14:textId="77777777" w:rsidR="003325B0" w:rsidRPr="007E543D" w:rsidRDefault="003325B0" w:rsidP="003325B0">
      <w:pPr>
        <w:pStyle w:val="FootnoteText"/>
        <w:rPr>
          <w:rFonts w:ascii="Calibri" w:hAnsi="Calibri" w:cs="Arial"/>
          <w:bCs/>
          <w:iCs/>
          <w:kern w:val="0"/>
          <w:sz w:val="22"/>
          <w:szCs w:val="24"/>
          <w:lang w:val="en-GB"/>
        </w:rPr>
      </w:pPr>
      <w:r w:rsidRPr="007E543D">
        <w:rPr>
          <w:rFonts w:ascii="Calibri" w:hAnsi="Calibri" w:cs="Arial"/>
          <w:bCs/>
          <w:iCs/>
          <w:kern w:val="0"/>
          <w:sz w:val="22"/>
          <w:szCs w:val="24"/>
          <w:lang w:val="en-GB"/>
        </w:rPr>
        <w:t xml:space="preserve">It is most likely to occur in children that have been carried for long distances to the IPF/OTP in the sun, without the mother stopping to rest or give the child something to drink. It is important that those arriving at clinics, OTP etc. are given water/sugar-water </w:t>
      </w:r>
      <w:r w:rsidR="006266CD" w:rsidRPr="007E543D">
        <w:rPr>
          <w:rFonts w:ascii="Calibri" w:hAnsi="Calibri" w:cs="Arial"/>
          <w:bCs/>
          <w:iCs/>
          <w:kern w:val="0"/>
          <w:sz w:val="22"/>
          <w:szCs w:val="24"/>
          <w:lang w:val="en-GB"/>
        </w:rPr>
        <w:t>to drink on arrival and not</w:t>
      </w:r>
      <w:r w:rsidRPr="007E543D">
        <w:rPr>
          <w:rFonts w:ascii="Calibri" w:hAnsi="Calibri" w:cs="Arial"/>
          <w:bCs/>
          <w:iCs/>
          <w:kern w:val="0"/>
          <w:sz w:val="22"/>
          <w:szCs w:val="24"/>
          <w:lang w:val="en-GB"/>
        </w:rPr>
        <w:t xml:space="preserve"> kept waiting to be seen without shade. It also occurs when the feeds are over-concentrated.</w:t>
      </w:r>
    </w:p>
    <w:p w14:paraId="788D9C81" w14:textId="77777777" w:rsidR="00B937F2" w:rsidRPr="007E543D" w:rsidRDefault="00B937F2" w:rsidP="00B937F2">
      <w:pPr>
        <w:pStyle w:val="Normaltext"/>
        <w:rPr>
          <w:rFonts w:ascii="Calibri" w:hAnsi="Calibri"/>
        </w:rPr>
      </w:pPr>
      <w:r w:rsidRPr="007E543D">
        <w:rPr>
          <w:rFonts w:ascii="Calibri" w:hAnsi="Calibri"/>
        </w:rPr>
        <w:t>Although hypernatr</w:t>
      </w:r>
      <w:r w:rsidR="00717DF4" w:rsidRPr="007E543D">
        <w:rPr>
          <w:rFonts w:ascii="Calibri" w:hAnsi="Calibri" w:cs="Segoe UI"/>
        </w:rPr>
        <w:t>æ</w:t>
      </w:r>
      <w:r w:rsidRPr="007E543D">
        <w:rPr>
          <w:rFonts w:ascii="Calibri" w:hAnsi="Calibri"/>
        </w:rPr>
        <w:t>mia is difficult to treat safely</w:t>
      </w:r>
      <w:r w:rsidR="00A176B8" w:rsidRPr="007E543D">
        <w:rPr>
          <w:rFonts w:ascii="Calibri" w:hAnsi="Calibri"/>
        </w:rPr>
        <w:t>,</w:t>
      </w:r>
      <w:r w:rsidRPr="007E543D">
        <w:rPr>
          <w:rFonts w:ascii="Calibri" w:hAnsi="Calibri"/>
        </w:rPr>
        <w:t xml:space="preserve"> it is easy to prevent safely. Malnourished children, particularly those in dry and hot environments should be given continuous access to sufficient </w:t>
      </w:r>
      <w:r w:rsidR="00A176B8" w:rsidRPr="007E543D">
        <w:rPr>
          <w:rFonts w:ascii="Calibri" w:hAnsi="Calibri"/>
        </w:rPr>
        <w:t xml:space="preserve">plain </w:t>
      </w:r>
      <w:r w:rsidRPr="007E543D">
        <w:rPr>
          <w:rFonts w:ascii="Calibri" w:hAnsi="Calibri"/>
        </w:rPr>
        <w:t>water.</w:t>
      </w:r>
    </w:p>
    <w:p w14:paraId="6BBA0BDA" w14:textId="77777777" w:rsidR="0029304B" w:rsidRPr="007E543D" w:rsidRDefault="0029304B" w:rsidP="00B937F2">
      <w:pPr>
        <w:pStyle w:val="Normaltext"/>
        <w:rPr>
          <w:rFonts w:ascii="Calibri" w:hAnsi="Calibri"/>
          <w:i/>
        </w:rPr>
      </w:pPr>
      <w:r w:rsidRPr="007E543D">
        <w:rPr>
          <w:rFonts w:ascii="Calibri" w:hAnsi="Calibri"/>
        </w:rPr>
        <w:t>NOTE: in desert areas where the humidity is very low and the day-time temperature is very high ALL the children</w:t>
      </w:r>
      <w:r w:rsidRPr="007E543D">
        <w:rPr>
          <w:rFonts w:ascii="Calibri" w:hAnsi="Calibri"/>
          <w:i/>
        </w:rPr>
        <w:t xml:space="preserve"> must be </w:t>
      </w:r>
      <w:r w:rsidR="00A176B8" w:rsidRPr="007E543D">
        <w:rPr>
          <w:rFonts w:ascii="Calibri" w:hAnsi="Calibri"/>
          <w:i/>
        </w:rPr>
        <w:t>offered</w:t>
      </w:r>
      <w:r w:rsidRPr="007E543D">
        <w:rPr>
          <w:rFonts w:ascii="Calibri" w:hAnsi="Calibri"/>
          <w:i/>
        </w:rPr>
        <w:t xml:space="preserve"> water to drink at frequent intervals. If F100 is used in transition phase and recovery phase, then it should be further diluted and the intake table adjusted for the additional volume required to be given at each feed.</w:t>
      </w:r>
    </w:p>
    <w:p w14:paraId="5B65A84C" w14:textId="77777777" w:rsidR="00B937F2" w:rsidRPr="00886ECC" w:rsidRDefault="00B937F2" w:rsidP="00886ECC">
      <w:pPr>
        <w:pStyle w:val="Heading3"/>
      </w:pPr>
      <w:bookmarkStart w:id="786" w:name="_Toc270507471"/>
      <w:bookmarkStart w:id="787" w:name="_Toc315357713"/>
      <w:bookmarkStart w:id="788" w:name="_Toc320105327"/>
      <w:r w:rsidRPr="00886ECC">
        <w:t>Diagnosis</w:t>
      </w:r>
      <w:bookmarkEnd w:id="786"/>
      <w:bookmarkEnd w:id="787"/>
      <w:bookmarkEnd w:id="788"/>
    </w:p>
    <w:p w14:paraId="65F6606C" w14:textId="77777777" w:rsidR="00940D06" w:rsidRPr="007E543D" w:rsidRDefault="00B937F2" w:rsidP="00852941">
      <w:pPr>
        <w:pStyle w:val="Normaltext"/>
        <w:spacing w:after="120"/>
        <w:rPr>
          <w:rFonts w:ascii="Calibri" w:hAnsi="Calibri"/>
        </w:rPr>
      </w:pPr>
      <w:r w:rsidRPr="007E543D">
        <w:rPr>
          <w:rFonts w:ascii="Calibri" w:hAnsi="Calibri"/>
        </w:rPr>
        <w:t>The first sign to appear is a change in the texture and feel of the skin.</w:t>
      </w:r>
    </w:p>
    <w:p w14:paraId="37DDEFE5" w14:textId="77777777" w:rsidR="00940D06" w:rsidRPr="007E543D" w:rsidRDefault="00940D06" w:rsidP="00EB4DA6">
      <w:pPr>
        <w:pStyle w:val="Normaltext"/>
        <w:numPr>
          <w:ilvl w:val="0"/>
          <w:numId w:val="71"/>
        </w:numPr>
        <w:rPr>
          <w:rFonts w:ascii="Calibri" w:hAnsi="Calibri"/>
        </w:rPr>
      </w:pPr>
      <w:r w:rsidRPr="007E543D">
        <w:rPr>
          <w:rFonts w:ascii="Calibri" w:hAnsi="Calibri"/>
        </w:rPr>
        <w:t xml:space="preserve">The skin </w:t>
      </w:r>
      <w:r w:rsidR="00B937F2" w:rsidRPr="007E543D">
        <w:rPr>
          <w:rFonts w:ascii="Calibri" w:hAnsi="Calibri"/>
        </w:rPr>
        <w:t xml:space="preserve">develops </w:t>
      </w:r>
      <w:r w:rsidR="00DE5AE9" w:rsidRPr="007E543D">
        <w:rPr>
          <w:rFonts w:ascii="Calibri" w:hAnsi="Calibri"/>
        </w:rPr>
        <w:t>plasticity</w:t>
      </w:r>
      <w:r w:rsidR="00B937F2" w:rsidRPr="007E543D">
        <w:rPr>
          <w:rFonts w:ascii="Calibri" w:hAnsi="Calibri"/>
        </w:rPr>
        <w:t xml:space="preserve"> similar to the feel of dough (flour and water mixed for bread making).</w:t>
      </w:r>
    </w:p>
    <w:p w14:paraId="5848E3CE" w14:textId="77777777" w:rsidR="00940D06" w:rsidRPr="007E543D" w:rsidRDefault="00B937F2" w:rsidP="00EB4DA6">
      <w:pPr>
        <w:pStyle w:val="Normaltext"/>
        <w:numPr>
          <w:ilvl w:val="0"/>
          <w:numId w:val="71"/>
        </w:numPr>
        <w:rPr>
          <w:rFonts w:ascii="Calibri" w:hAnsi="Calibri"/>
        </w:rPr>
      </w:pPr>
      <w:r w:rsidRPr="007E543D">
        <w:rPr>
          <w:rFonts w:ascii="Calibri" w:hAnsi="Calibri"/>
        </w:rPr>
        <w:t>The eyes can sink somewhat.</w:t>
      </w:r>
    </w:p>
    <w:p w14:paraId="7F5837D7" w14:textId="77777777" w:rsidR="00940D06" w:rsidRPr="007E543D" w:rsidRDefault="00B937F2" w:rsidP="00EB4DA6">
      <w:pPr>
        <w:pStyle w:val="Normaltext"/>
        <w:numPr>
          <w:ilvl w:val="0"/>
          <w:numId w:val="71"/>
        </w:numPr>
        <w:rPr>
          <w:rFonts w:ascii="Calibri" w:hAnsi="Calibri"/>
        </w:rPr>
      </w:pPr>
      <w:r w:rsidRPr="007E543D">
        <w:rPr>
          <w:rFonts w:ascii="Calibri" w:hAnsi="Calibri"/>
        </w:rPr>
        <w:t>The abdomen frequently then becomes flat and may progress to become progressively sunken and wrinkled (so called “scaphoid abdomen</w:t>
      </w:r>
      <w:r w:rsidR="00BC330C" w:rsidRPr="007E543D">
        <w:rPr>
          <w:rFonts w:ascii="Calibri" w:hAnsi="Calibri"/>
        </w:rPr>
        <w:t>”</w:t>
      </w:r>
      <w:r w:rsidRPr="007E543D">
        <w:rPr>
          <w:rFonts w:ascii="Calibri" w:hAnsi="Calibri"/>
        </w:rPr>
        <w:t xml:space="preserve"> or “prune belly”).</w:t>
      </w:r>
    </w:p>
    <w:p w14:paraId="7663236C" w14:textId="77777777" w:rsidR="00940D06" w:rsidRPr="007E543D" w:rsidRDefault="00B937F2" w:rsidP="00EB4DA6">
      <w:pPr>
        <w:pStyle w:val="Normaltext"/>
        <w:numPr>
          <w:ilvl w:val="0"/>
          <w:numId w:val="71"/>
        </w:numPr>
        <w:rPr>
          <w:rFonts w:ascii="Calibri" w:hAnsi="Calibri"/>
        </w:rPr>
      </w:pPr>
      <w:r w:rsidRPr="007E543D">
        <w:rPr>
          <w:rFonts w:ascii="Calibri" w:hAnsi="Calibri"/>
        </w:rPr>
        <w:t>The child may develop fever.</w:t>
      </w:r>
    </w:p>
    <w:p w14:paraId="5452CADD" w14:textId="77777777" w:rsidR="00940D06" w:rsidRPr="007E543D" w:rsidRDefault="00B937F2" w:rsidP="00EB4DA6">
      <w:pPr>
        <w:pStyle w:val="Normaltext"/>
        <w:numPr>
          <w:ilvl w:val="0"/>
          <w:numId w:val="71"/>
        </w:numPr>
        <w:rPr>
          <w:rFonts w:ascii="Calibri" w:hAnsi="Calibri"/>
        </w:rPr>
      </w:pPr>
      <w:r w:rsidRPr="007E543D">
        <w:rPr>
          <w:rFonts w:ascii="Calibri" w:hAnsi="Calibri"/>
        </w:rPr>
        <w:t>The child becomes progressively drowsy and then unconscious.</w:t>
      </w:r>
    </w:p>
    <w:p w14:paraId="073D5808" w14:textId="77777777" w:rsidR="00940D06" w:rsidRPr="007E543D" w:rsidRDefault="00B937F2" w:rsidP="00EB4DA6">
      <w:pPr>
        <w:pStyle w:val="Normaltext"/>
        <w:numPr>
          <w:ilvl w:val="0"/>
          <w:numId w:val="71"/>
        </w:numPr>
        <w:rPr>
          <w:rFonts w:ascii="Calibri" w:hAnsi="Calibri"/>
        </w:rPr>
      </w:pPr>
      <w:r w:rsidRPr="007E543D">
        <w:rPr>
          <w:rFonts w:ascii="Calibri" w:hAnsi="Calibri"/>
        </w:rPr>
        <w:t>Convulsions follow and if treatment for hypernatr</w:t>
      </w:r>
      <w:r w:rsidR="00717DF4" w:rsidRPr="007E543D">
        <w:rPr>
          <w:rFonts w:ascii="Calibri" w:hAnsi="Calibri" w:cs="Segoe UI"/>
        </w:rPr>
        <w:t>æ</w:t>
      </w:r>
      <w:r w:rsidRPr="007E543D">
        <w:rPr>
          <w:rFonts w:ascii="Calibri" w:hAnsi="Calibri"/>
        </w:rPr>
        <w:t>mia is not instituted this leads to death. The convulsions are not responsive to the normal anti-convulsants (phenoparbitone, diazepam etc.).</w:t>
      </w:r>
    </w:p>
    <w:p w14:paraId="5766D2EB" w14:textId="77777777" w:rsidR="00B937F2" w:rsidRPr="007E543D" w:rsidRDefault="00B937F2" w:rsidP="00EB4DA6">
      <w:pPr>
        <w:pStyle w:val="Normaltext"/>
        <w:numPr>
          <w:ilvl w:val="0"/>
          <w:numId w:val="71"/>
        </w:numPr>
        <w:rPr>
          <w:rFonts w:ascii="Calibri" w:hAnsi="Calibri"/>
        </w:rPr>
      </w:pPr>
      <w:r w:rsidRPr="007E543D">
        <w:rPr>
          <w:rFonts w:ascii="Calibri" w:hAnsi="Calibri"/>
        </w:rPr>
        <w:t>Failure to control convulsions with anti-convulsants may be the first indication of the underlying diagnosis.</w:t>
      </w:r>
    </w:p>
    <w:p w14:paraId="1EB65B10" w14:textId="77777777" w:rsidR="00B937F2" w:rsidRPr="007E543D" w:rsidRDefault="00B937F2" w:rsidP="00B937F2">
      <w:pPr>
        <w:pStyle w:val="Normaltext"/>
        <w:rPr>
          <w:rFonts w:ascii="Calibri" w:hAnsi="Calibri"/>
        </w:rPr>
      </w:pPr>
      <w:r w:rsidRPr="007E543D">
        <w:rPr>
          <w:rFonts w:ascii="Calibri" w:hAnsi="Calibri"/>
        </w:rPr>
        <w:t xml:space="preserve">The diagnosis can be confirmed by finding </w:t>
      </w:r>
      <w:r w:rsidR="003325B0" w:rsidRPr="007E543D">
        <w:rPr>
          <w:rFonts w:ascii="Calibri" w:hAnsi="Calibri"/>
        </w:rPr>
        <w:t>an elevated</w:t>
      </w:r>
      <w:r w:rsidRPr="007E543D">
        <w:rPr>
          <w:rFonts w:ascii="Calibri" w:hAnsi="Calibri"/>
        </w:rPr>
        <w:t xml:space="preserve"> serum sodium. Normally hypernatr</w:t>
      </w:r>
      <w:r w:rsidR="00717DF4" w:rsidRPr="007E543D">
        <w:rPr>
          <w:rFonts w:ascii="Calibri" w:hAnsi="Calibri" w:cs="Segoe UI"/>
        </w:rPr>
        <w:t>æ</w:t>
      </w:r>
      <w:r w:rsidRPr="007E543D">
        <w:rPr>
          <w:rFonts w:ascii="Calibri" w:hAnsi="Calibri"/>
        </w:rPr>
        <w:t>mia is diagnosed when the serum sodium is more than 150mmol/l.</w:t>
      </w:r>
    </w:p>
    <w:p w14:paraId="54D0388C" w14:textId="77777777" w:rsidR="00B937F2" w:rsidRPr="00886ECC" w:rsidRDefault="00B937F2" w:rsidP="00886ECC">
      <w:pPr>
        <w:pStyle w:val="Heading3"/>
      </w:pPr>
      <w:bookmarkStart w:id="789" w:name="_Toc270507472"/>
      <w:bookmarkStart w:id="790" w:name="_Toc315357714"/>
      <w:bookmarkStart w:id="791" w:name="_Toc320105328"/>
      <w:r w:rsidRPr="00886ECC">
        <w:t>Treatment</w:t>
      </w:r>
      <w:bookmarkEnd w:id="789"/>
      <w:bookmarkEnd w:id="790"/>
      <w:bookmarkEnd w:id="791"/>
    </w:p>
    <w:p w14:paraId="5316347D" w14:textId="77777777" w:rsidR="001F52B9" w:rsidRPr="007E543D" w:rsidRDefault="00B937F2" w:rsidP="00B937F2">
      <w:pPr>
        <w:rPr>
          <w:rFonts w:eastAsia="Times New Roman" w:cs="Arial"/>
          <w:bCs/>
          <w:iCs/>
          <w:szCs w:val="24"/>
          <w:lang w:val="en-GB"/>
        </w:rPr>
      </w:pPr>
      <w:r w:rsidRPr="007E543D">
        <w:rPr>
          <w:rFonts w:eastAsia="Times New Roman" w:cs="Arial"/>
          <w:bCs/>
          <w:iCs/>
          <w:szCs w:val="24"/>
          <w:u w:val="single"/>
          <w:lang w:val="en-GB"/>
        </w:rPr>
        <w:t>For insipient hypernatr</w:t>
      </w:r>
      <w:r w:rsidR="00717DF4" w:rsidRPr="007E543D">
        <w:rPr>
          <w:rFonts w:cs="Segoe UI"/>
          <w:u w:val="single"/>
          <w:lang w:val="en-GB"/>
        </w:rPr>
        <w:t>æ</w:t>
      </w:r>
      <w:r w:rsidRPr="007E543D">
        <w:rPr>
          <w:rFonts w:eastAsia="Times New Roman" w:cs="Arial"/>
          <w:bCs/>
          <w:iCs/>
          <w:szCs w:val="24"/>
          <w:u w:val="single"/>
          <w:lang w:val="en-GB"/>
        </w:rPr>
        <w:t>mic dehydration</w:t>
      </w:r>
      <w:r w:rsidRPr="007E543D">
        <w:rPr>
          <w:rFonts w:eastAsia="Times New Roman" w:cs="Arial"/>
          <w:bCs/>
          <w:iCs/>
          <w:szCs w:val="24"/>
          <w:lang w:val="en-GB"/>
        </w:rPr>
        <w:t xml:space="preserve"> – that is a conscious, alert child whose is </w:t>
      </w:r>
      <w:r w:rsidRPr="007E543D">
        <w:rPr>
          <w:rFonts w:eastAsia="Times New Roman" w:cs="Arial"/>
          <w:b/>
          <w:bCs/>
          <w:iCs/>
          <w:szCs w:val="24"/>
          <w:lang w:val="en-GB"/>
        </w:rPr>
        <w:t>only</w:t>
      </w:r>
      <w:r w:rsidRPr="007E543D">
        <w:rPr>
          <w:rFonts w:eastAsia="Times New Roman" w:cs="Arial"/>
          <w:bCs/>
          <w:iCs/>
          <w:szCs w:val="24"/>
          <w:lang w:val="en-GB"/>
        </w:rPr>
        <w:t xml:space="preserve"> showing changes in the texture and feel of the skin</w:t>
      </w:r>
      <w:r w:rsidR="00B81BC8" w:rsidRPr="007E543D">
        <w:rPr>
          <w:rFonts w:eastAsia="Times New Roman" w:cs="Arial"/>
          <w:bCs/>
          <w:iCs/>
          <w:szCs w:val="24"/>
          <w:lang w:val="en-GB"/>
        </w:rPr>
        <w:t>,</w:t>
      </w:r>
    </w:p>
    <w:p w14:paraId="15E89341" w14:textId="77777777" w:rsidR="001F52B9" w:rsidRPr="007E543D" w:rsidRDefault="003C4826" w:rsidP="00EB4DA6">
      <w:pPr>
        <w:numPr>
          <w:ilvl w:val="0"/>
          <w:numId w:val="72"/>
        </w:numPr>
        <w:rPr>
          <w:rFonts w:eastAsia="Times New Roman" w:cs="Arial"/>
          <w:bCs/>
          <w:iCs/>
          <w:szCs w:val="24"/>
          <w:lang w:val="en-GB"/>
        </w:rPr>
      </w:pPr>
      <w:r w:rsidRPr="007E543D">
        <w:rPr>
          <w:rFonts w:eastAsia="Times New Roman" w:cs="Arial"/>
          <w:bCs/>
          <w:iCs/>
          <w:szCs w:val="24"/>
          <w:lang w:val="en-GB"/>
        </w:rPr>
        <w:t>Breast</w:t>
      </w:r>
      <w:r w:rsidR="001F52B9" w:rsidRPr="007E543D">
        <w:rPr>
          <w:rFonts w:eastAsia="Times New Roman" w:cs="Arial"/>
          <w:bCs/>
          <w:iCs/>
          <w:szCs w:val="24"/>
          <w:lang w:val="en-GB"/>
        </w:rPr>
        <w:t>fe</w:t>
      </w:r>
      <w:r w:rsidR="003325B0" w:rsidRPr="007E543D">
        <w:rPr>
          <w:rFonts w:eastAsia="Times New Roman" w:cs="Arial"/>
          <w:bCs/>
          <w:iCs/>
          <w:szCs w:val="24"/>
          <w:lang w:val="en-GB"/>
        </w:rPr>
        <w:t>e</w:t>
      </w:r>
      <w:r w:rsidR="001F52B9" w:rsidRPr="007E543D">
        <w:rPr>
          <w:rFonts w:eastAsia="Times New Roman" w:cs="Arial"/>
          <w:bCs/>
          <w:iCs/>
          <w:szCs w:val="24"/>
          <w:lang w:val="en-GB"/>
        </w:rPr>
        <w:t xml:space="preserve">d the child or </w:t>
      </w:r>
      <w:r w:rsidR="00B937F2" w:rsidRPr="007E543D">
        <w:rPr>
          <w:rFonts w:eastAsia="Times New Roman" w:cs="Arial"/>
          <w:bCs/>
          <w:iCs/>
          <w:szCs w:val="24"/>
          <w:lang w:val="en-GB"/>
        </w:rPr>
        <w:t xml:space="preserve">give breast milk. This can be supplemented with up to about 10ml/kg/h </w:t>
      </w:r>
      <w:r w:rsidR="00B81BC8" w:rsidRPr="007E543D">
        <w:rPr>
          <w:rFonts w:eastAsia="Times New Roman" w:cs="Arial"/>
          <w:bCs/>
          <w:iCs/>
          <w:szCs w:val="24"/>
          <w:lang w:val="en-GB"/>
        </w:rPr>
        <w:t>of</w:t>
      </w:r>
      <w:r w:rsidR="00B937F2" w:rsidRPr="007E543D">
        <w:rPr>
          <w:rFonts w:eastAsia="Times New Roman" w:cs="Arial"/>
          <w:bCs/>
          <w:iCs/>
          <w:szCs w:val="24"/>
          <w:lang w:val="en-GB"/>
        </w:rPr>
        <w:t xml:space="preserve"> 10% sugar</w:t>
      </w:r>
      <w:r w:rsidR="00B81BC8" w:rsidRPr="007E543D">
        <w:rPr>
          <w:rFonts w:eastAsia="Times New Roman" w:cs="Arial"/>
          <w:bCs/>
          <w:iCs/>
          <w:szCs w:val="24"/>
          <w:lang w:val="en-GB"/>
        </w:rPr>
        <w:t>-</w:t>
      </w:r>
      <w:r w:rsidR="00B937F2" w:rsidRPr="007E543D">
        <w:rPr>
          <w:rFonts w:eastAsia="Times New Roman" w:cs="Arial"/>
          <w:bCs/>
          <w:iCs/>
          <w:szCs w:val="24"/>
          <w:lang w:val="en-GB"/>
        </w:rPr>
        <w:t xml:space="preserve">water in sips </w:t>
      </w:r>
      <w:r w:rsidR="00527283" w:rsidRPr="007E543D">
        <w:rPr>
          <w:rFonts w:eastAsia="Times New Roman" w:cs="Arial"/>
          <w:bCs/>
          <w:iCs/>
          <w:szCs w:val="24"/>
          <w:lang w:val="en-GB"/>
        </w:rPr>
        <w:t xml:space="preserve">(little by little) </w:t>
      </w:r>
      <w:r w:rsidR="00B937F2" w:rsidRPr="007E543D">
        <w:rPr>
          <w:rFonts w:eastAsia="Times New Roman" w:cs="Arial"/>
          <w:bCs/>
          <w:iCs/>
          <w:szCs w:val="24"/>
          <w:lang w:val="en-GB"/>
        </w:rPr>
        <w:t>over several hours until the thirst of the child is satisfied. At this early stage treatment is relatively safe.</w:t>
      </w:r>
    </w:p>
    <w:p w14:paraId="1665D10C" w14:textId="77777777" w:rsidR="00B937F2" w:rsidRPr="007E543D" w:rsidRDefault="001F52B9" w:rsidP="00EB4DA6">
      <w:pPr>
        <w:numPr>
          <w:ilvl w:val="0"/>
          <w:numId w:val="72"/>
        </w:numPr>
        <w:rPr>
          <w:rFonts w:eastAsia="Times New Roman" w:cs="Arial"/>
          <w:bCs/>
          <w:iCs/>
          <w:szCs w:val="24"/>
          <w:lang w:val="en-GB"/>
        </w:rPr>
      </w:pPr>
      <w:r w:rsidRPr="007E543D">
        <w:rPr>
          <w:rFonts w:eastAsia="Times New Roman" w:cs="Arial"/>
          <w:bCs/>
          <w:iCs/>
          <w:szCs w:val="24"/>
          <w:lang w:val="en-GB"/>
        </w:rPr>
        <w:t>Give water but t</w:t>
      </w:r>
      <w:r w:rsidR="00B81BC8" w:rsidRPr="007E543D">
        <w:rPr>
          <w:rFonts w:eastAsia="Times New Roman" w:cs="Arial"/>
          <w:bCs/>
          <w:iCs/>
          <w:szCs w:val="24"/>
          <w:lang w:val="en-GB"/>
        </w:rPr>
        <w:t>he child should not drink large amounts rapidly</w:t>
      </w:r>
      <w:r w:rsidR="003325B0" w:rsidRPr="007E543D">
        <w:rPr>
          <w:rFonts w:eastAsia="Times New Roman" w:cs="Arial"/>
          <w:bCs/>
          <w:iCs/>
          <w:szCs w:val="24"/>
          <w:lang w:val="en-GB"/>
        </w:rPr>
        <w:t xml:space="preserve"> – take several hours to correct the mild hypernatr</w:t>
      </w:r>
      <w:r w:rsidR="00717DF4" w:rsidRPr="007E543D">
        <w:rPr>
          <w:rFonts w:cs="Segoe UI"/>
          <w:lang w:val="en-GB"/>
        </w:rPr>
        <w:t>æ</w:t>
      </w:r>
      <w:r w:rsidR="003325B0" w:rsidRPr="007E543D">
        <w:rPr>
          <w:rFonts w:eastAsia="Times New Roman" w:cs="Arial"/>
          <w:bCs/>
          <w:iCs/>
          <w:szCs w:val="24"/>
          <w:lang w:val="en-GB"/>
        </w:rPr>
        <w:t>mic dehydration</w:t>
      </w:r>
      <w:r w:rsidR="00B81BC8" w:rsidRPr="007E543D">
        <w:rPr>
          <w:rFonts w:eastAsia="Times New Roman" w:cs="Arial"/>
          <w:bCs/>
          <w:iCs/>
          <w:szCs w:val="24"/>
          <w:lang w:val="en-GB"/>
        </w:rPr>
        <w:t>.</w:t>
      </w:r>
    </w:p>
    <w:p w14:paraId="5B11882F" w14:textId="77777777" w:rsidR="001F52B9" w:rsidRPr="007E543D" w:rsidRDefault="00B937F2" w:rsidP="00B937F2">
      <w:pPr>
        <w:pStyle w:val="Normaltext"/>
        <w:rPr>
          <w:rFonts w:ascii="Calibri" w:hAnsi="Calibri"/>
        </w:rPr>
      </w:pPr>
      <w:r w:rsidRPr="007E543D">
        <w:rPr>
          <w:rFonts w:ascii="Calibri" w:hAnsi="Calibri"/>
          <w:u w:val="single"/>
        </w:rPr>
        <w:t>For developed hypernatr</w:t>
      </w:r>
      <w:r w:rsidR="00717DF4" w:rsidRPr="007E543D">
        <w:rPr>
          <w:rFonts w:ascii="Calibri" w:hAnsi="Calibri" w:cs="Segoe UI"/>
          <w:u w:val="single"/>
        </w:rPr>
        <w:t>æ</w:t>
      </w:r>
      <w:r w:rsidRPr="007E543D">
        <w:rPr>
          <w:rFonts w:ascii="Calibri" w:hAnsi="Calibri"/>
          <w:u w:val="single"/>
        </w:rPr>
        <w:t>mic dehydration</w:t>
      </w:r>
      <w:r w:rsidRPr="007E543D">
        <w:rPr>
          <w:rFonts w:ascii="Calibri" w:hAnsi="Calibri"/>
        </w:rPr>
        <w:t xml:space="preserve">, treatment </w:t>
      </w:r>
      <w:r w:rsidRPr="007E543D">
        <w:rPr>
          <w:rFonts w:ascii="Calibri" w:hAnsi="Calibri"/>
          <w:b/>
        </w:rPr>
        <w:t xml:space="preserve">must </w:t>
      </w:r>
      <w:r w:rsidRPr="007E543D">
        <w:rPr>
          <w:rFonts w:ascii="Calibri" w:hAnsi="Calibri"/>
        </w:rPr>
        <w:t>be slow.</w:t>
      </w:r>
    </w:p>
    <w:p w14:paraId="4AA25036" w14:textId="77777777" w:rsidR="001F52B9" w:rsidRPr="007E543D" w:rsidRDefault="00B937F2" w:rsidP="00B937F2">
      <w:pPr>
        <w:pStyle w:val="Normaltext"/>
        <w:rPr>
          <w:rFonts w:ascii="Calibri" w:hAnsi="Calibri"/>
        </w:rPr>
      </w:pPr>
      <w:r w:rsidRPr="007E543D">
        <w:rPr>
          <w:rFonts w:ascii="Calibri" w:hAnsi="Calibri"/>
        </w:rPr>
        <w:t>If it is possible</w:t>
      </w:r>
      <w:r w:rsidR="008C5C68" w:rsidRPr="007E543D">
        <w:rPr>
          <w:rFonts w:ascii="Calibri" w:hAnsi="Calibri"/>
        </w:rPr>
        <w:t>,</w:t>
      </w:r>
      <w:r w:rsidRPr="007E543D">
        <w:rPr>
          <w:rFonts w:ascii="Calibri" w:hAnsi="Calibri"/>
        </w:rPr>
        <w:t xml:space="preserve"> measure serum sodium</w:t>
      </w:r>
    </w:p>
    <w:p w14:paraId="4FEBF8FD" w14:textId="77777777" w:rsidR="001F52B9" w:rsidRPr="007E543D" w:rsidRDefault="00B937F2" w:rsidP="00EB4DA6">
      <w:pPr>
        <w:pStyle w:val="Normaltext"/>
        <w:numPr>
          <w:ilvl w:val="0"/>
          <w:numId w:val="73"/>
        </w:numPr>
        <w:rPr>
          <w:rFonts w:ascii="Calibri" w:hAnsi="Calibri"/>
        </w:rPr>
      </w:pPr>
      <w:r w:rsidRPr="007E543D">
        <w:rPr>
          <w:rFonts w:ascii="Calibri" w:hAnsi="Calibri"/>
        </w:rPr>
        <w:t xml:space="preserve">then the aim is to reduce the serum sodium concentration by about 12 mmol/24h. </w:t>
      </w:r>
      <w:r w:rsidRPr="007E543D">
        <w:rPr>
          <w:rFonts w:ascii="Calibri" w:hAnsi="Calibri"/>
          <w:b/>
        </w:rPr>
        <w:t>To correct the hypernatr</w:t>
      </w:r>
      <w:r w:rsidR="008914FC" w:rsidRPr="007E543D">
        <w:rPr>
          <w:rFonts w:ascii="Calibri" w:hAnsi="Calibri" w:cs="Segoe UI"/>
          <w:b/>
        </w:rPr>
        <w:t>æ</w:t>
      </w:r>
      <w:r w:rsidRPr="007E543D">
        <w:rPr>
          <w:rFonts w:ascii="Calibri" w:hAnsi="Calibri"/>
          <w:b/>
        </w:rPr>
        <w:t xml:space="preserve">mia more quickly than this risks death from cerebral </w:t>
      </w:r>
      <w:r w:rsidR="00222D8D" w:rsidRPr="007E543D">
        <w:rPr>
          <w:rFonts w:ascii="Calibri" w:hAnsi="Calibri"/>
          <w:b/>
        </w:rPr>
        <w:t>œdema</w:t>
      </w:r>
      <w:r w:rsidRPr="007E543D">
        <w:rPr>
          <w:rFonts w:ascii="Calibri" w:hAnsi="Calibri"/>
        </w:rPr>
        <w:t>.</w:t>
      </w:r>
    </w:p>
    <w:p w14:paraId="2ABBE5CB" w14:textId="77777777" w:rsidR="001F52B9" w:rsidRPr="007E543D" w:rsidRDefault="00B937F2" w:rsidP="001F52B9">
      <w:pPr>
        <w:pStyle w:val="Normaltext"/>
        <w:rPr>
          <w:rFonts w:ascii="Calibri" w:hAnsi="Calibri"/>
        </w:rPr>
      </w:pPr>
      <w:r w:rsidRPr="007E543D">
        <w:rPr>
          <w:rFonts w:ascii="Calibri" w:hAnsi="Calibri"/>
        </w:rPr>
        <w:t xml:space="preserve">If it is not possible to measure the serum sodium </w:t>
      </w:r>
    </w:p>
    <w:p w14:paraId="056B5519" w14:textId="77777777" w:rsidR="00B937F2" w:rsidRPr="007E543D" w:rsidRDefault="00B937F2" w:rsidP="00EB4DA6">
      <w:pPr>
        <w:pStyle w:val="Normaltext"/>
        <w:numPr>
          <w:ilvl w:val="0"/>
          <w:numId w:val="73"/>
        </w:numPr>
        <w:rPr>
          <w:rFonts w:ascii="Calibri" w:hAnsi="Calibri"/>
        </w:rPr>
      </w:pPr>
      <w:r w:rsidRPr="007E543D">
        <w:rPr>
          <w:rFonts w:ascii="Calibri" w:hAnsi="Calibri"/>
        </w:rPr>
        <w:t>then aim to take at least 48</w:t>
      </w:r>
      <w:r w:rsidR="00B81BC8" w:rsidRPr="007E543D">
        <w:rPr>
          <w:rFonts w:ascii="Calibri" w:hAnsi="Calibri"/>
        </w:rPr>
        <w:t>h</w:t>
      </w:r>
      <w:r w:rsidRPr="007E543D">
        <w:rPr>
          <w:rFonts w:ascii="Calibri" w:hAnsi="Calibri"/>
        </w:rPr>
        <w:t xml:space="preserve"> to correct hypernatr</w:t>
      </w:r>
      <w:r w:rsidR="00717DF4" w:rsidRPr="007E543D">
        <w:rPr>
          <w:rFonts w:ascii="Calibri" w:hAnsi="Calibri" w:cs="Segoe UI"/>
        </w:rPr>
        <w:t>æ</w:t>
      </w:r>
      <w:r w:rsidR="00665EBC">
        <w:rPr>
          <w:rFonts w:ascii="Calibri" w:hAnsi="Calibri"/>
        </w:rPr>
        <w:t xml:space="preserve">mic dehydration. </w:t>
      </w:r>
      <w:r w:rsidRPr="007E543D">
        <w:rPr>
          <w:rFonts w:ascii="Calibri" w:hAnsi="Calibri"/>
        </w:rPr>
        <w:t>The treatment should start slowly and as the serum sodium approaches normality, the rate of repletion can</w:t>
      </w:r>
      <w:r w:rsidR="00527283" w:rsidRPr="007E543D">
        <w:rPr>
          <w:rFonts w:ascii="Calibri" w:hAnsi="Calibri"/>
        </w:rPr>
        <w:t xml:space="preserve"> be</w:t>
      </w:r>
      <w:r w:rsidRPr="007E543D">
        <w:rPr>
          <w:rFonts w:ascii="Calibri" w:hAnsi="Calibri"/>
        </w:rPr>
        <w:t xml:space="preserve"> increase</w:t>
      </w:r>
      <w:r w:rsidR="00527283" w:rsidRPr="007E543D">
        <w:rPr>
          <w:rFonts w:ascii="Calibri" w:hAnsi="Calibri"/>
        </w:rPr>
        <w:t>d</w:t>
      </w:r>
      <w:r w:rsidRPr="007E543D">
        <w:rPr>
          <w:rFonts w:ascii="Calibri" w:hAnsi="Calibri"/>
        </w:rPr>
        <w:t>.</w:t>
      </w:r>
    </w:p>
    <w:p w14:paraId="01AC43FA" w14:textId="77777777" w:rsidR="00B937F2" w:rsidRPr="007E543D" w:rsidRDefault="00B937F2" w:rsidP="00B937F2">
      <w:pPr>
        <w:pStyle w:val="Normaltext"/>
        <w:rPr>
          <w:rFonts w:ascii="Calibri" w:hAnsi="Calibri"/>
        </w:rPr>
      </w:pPr>
      <w:r w:rsidRPr="007E543D">
        <w:rPr>
          <w:rFonts w:ascii="Calibri" w:hAnsi="Calibri"/>
        </w:rPr>
        <w:t>The text-book treatment of hypernatr</w:t>
      </w:r>
      <w:r w:rsidR="00717DF4" w:rsidRPr="007E543D">
        <w:rPr>
          <w:rFonts w:ascii="Calibri" w:hAnsi="Calibri" w:cs="Segoe UI"/>
        </w:rPr>
        <w:t>æ</w:t>
      </w:r>
      <w:r w:rsidRPr="007E543D">
        <w:rPr>
          <w:rFonts w:ascii="Calibri" w:hAnsi="Calibri"/>
        </w:rPr>
        <w:t xml:space="preserve">mia is to give normal saline, slowly, either orally or intravenously. </w:t>
      </w:r>
      <w:r w:rsidR="003325B0" w:rsidRPr="007E543D">
        <w:rPr>
          <w:rFonts w:ascii="Calibri" w:hAnsi="Calibri"/>
        </w:rPr>
        <w:t>Sodium intake</w:t>
      </w:r>
      <w:r w:rsidRPr="007E543D">
        <w:rPr>
          <w:rFonts w:ascii="Calibri" w:hAnsi="Calibri"/>
        </w:rPr>
        <w:t xml:space="preserve"> in the severely malnourished child should </w:t>
      </w:r>
      <w:r w:rsidR="003325B0" w:rsidRPr="007E543D">
        <w:rPr>
          <w:rFonts w:ascii="Calibri" w:hAnsi="Calibri"/>
        </w:rPr>
        <w:t xml:space="preserve">be restricted so that this treatment is </w:t>
      </w:r>
      <w:r w:rsidR="008C5C68" w:rsidRPr="007E543D">
        <w:rPr>
          <w:rFonts w:ascii="Calibri" w:hAnsi="Calibri"/>
        </w:rPr>
        <w:t>NOT</w:t>
      </w:r>
      <w:r w:rsidRPr="007E543D">
        <w:rPr>
          <w:rFonts w:ascii="Calibri" w:hAnsi="Calibri"/>
        </w:rPr>
        <w:t xml:space="preserve"> used</w:t>
      </w:r>
      <w:r w:rsidR="003325B0" w:rsidRPr="007E543D">
        <w:rPr>
          <w:rFonts w:ascii="Calibri" w:hAnsi="Calibri"/>
        </w:rPr>
        <w:t xml:space="preserve"> in SAM.</w:t>
      </w:r>
    </w:p>
    <w:p w14:paraId="48B88185" w14:textId="77777777" w:rsidR="00B937F2" w:rsidRPr="007E543D" w:rsidRDefault="00B81BC8" w:rsidP="00B937F2">
      <w:pPr>
        <w:pStyle w:val="Normaltext"/>
        <w:rPr>
          <w:rFonts w:ascii="Calibri" w:hAnsi="Calibri"/>
        </w:rPr>
      </w:pPr>
      <w:r w:rsidRPr="007E543D">
        <w:rPr>
          <w:rFonts w:ascii="Calibri" w:hAnsi="Calibri"/>
        </w:rPr>
        <w:t>P</w:t>
      </w:r>
      <w:r w:rsidR="00B937F2" w:rsidRPr="007E543D">
        <w:rPr>
          <w:rFonts w:ascii="Calibri" w:hAnsi="Calibri"/>
        </w:rPr>
        <w:t>rogress is assessed by serial weighting of the child.</w:t>
      </w:r>
    </w:p>
    <w:p w14:paraId="694DB1E5" w14:textId="77777777" w:rsidR="00E06ED8" w:rsidRPr="007E543D" w:rsidRDefault="00B937F2" w:rsidP="00EB4DA6">
      <w:pPr>
        <w:pStyle w:val="Normaltext"/>
        <w:numPr>
          <w:ilvl w:val="0"/>
          <w:numId w:val="73"/>
        </w:numPr>
        <w:rPr>
          <w:rFonts w:ascii="Calibri" w:hAnsi="Calibri"/>
        </w:rPr>
      </w:pPr>
      <w:r w:rsidRPr="007E543D">
        <w:rPr>
          <w:rFonts w:ascii="Calibri" w:hAnsi="Calibri"/>
          <w:b/>
        </w:rPr>
        <w:t>First</w:t>
      </w:r>
      <w:r w:rsidRPr="007E543D">
        <w:rPr>
          <w:rFonts w:ascii="Calibri" w:hAnsi="Calibri"/>
        </w:rPr>
        <w:t xml:space="preserve">, put the child in a </w:t>
      </w:r>
      <w:r w:rsidR="00C64262" w:rsidRPr="007E543D">
        <w:rPr>
          <w:rFonts w:ascii="Calibri" w:hAnsi="Calibri"/>
        </w:rPr>
        <w:t xml:space="preserve">relatively </w:t>
      </w:r>
      <w:r w:rsidRPr="007E543D">
        <w:rPr>
          <w:rFonts w:ascii="Calibri" w:hAnsi="Calibri"/>
        </w:rPr>
        <w:t>humid, thermoneutral (28˚ to 32</w:t>
      </w:r>
      <w:bookmarkStart w:id="792" w:name="OLE_LINK4"/>
      <w:bookmarkStart w:id="793" w:name="OLE_LINK5"/>
      <w:r w:rsidRPr="007E543D">
        <w:rPr>
          <w:rFonts w:ascii="Calibri" w:hAnsi="Calibri"/>
        </w:rPr>
        <w:t>˚</w:t>
      </w:r>
      <w:bookmarkEnd w:id="792"/>
      <w:bookmarkEnd w:id="793"/>
      <w:r w:rsidRPr="007E543D">
        <w:rPr>
          <w:rFonts w:ascii="Calibri" w:hAnsi="Calibri"/>
        </w:rPr>
        <w:t xml:space="preserve"> C) environment</w:t>
      </w:r>
      <w:r w:rsidR="00E06ED8" w:rsidRPr="007E543D">
        <w:rPr>
          <w:rFonts w:ascii="Calibri" w:hAnsi="Calibri"/>
        </w:rPr>
        <w:t xml:space="preserve"> (mist or spray water into the air in desert areas)</w:t>
      </w:r>
      <w:r w:rsidR="008A02BB" w:rsidRPr="007E543D">
        <w:rPr>
          <w:rFonts w:ascii="Calibri" w:hAnsi="Calibri"/>
        </w:rPr>
        <w:t xml:space="preserve"> – this is the most important step and must not be omitted</w:t>
      </w:r>
      <w:r w:rsidRPr="007E543D">
        <w:rPr>
          <w:rFonts w:ascii="Calibri" w:hAnsi="Calibri"/>
        </w:rPr>
        <w:t>.</w:t>
      </w:r>
    </w:p>
    <w:p w14:paraId="64AE8238" w14:textId="77777777" w:rsidR="00B937F2" w:rsidRPr="007E543D" w:rsidRDefault="00B937F2" w:rsidP="00EB4DA6">
      <w:pPr>
        <w:pStyle w:val="Normaltext"/>
        <w:numPr>
          <w:ilvl w:val="0"/>
          <w:numId w:val="73"/>
        </w:numPr>
        <w:rPr>
          <w:rFonts w:ascii="Calibri" w:hAnsi="Calibri"/>
        </w:rPr>
      </w:pPr>
      <w:r w:rsidRPr="007E543D">
        <w:rPr>
          <w:rFonts w:ascii="Calibri" w:hAnsi="Calibri"/>
        </w:rPr>
        <w:t>Weigh the child on an accurate balance and record the weight.</w:t>
      </w:r>
    </w:p>
    <w:p w14:paraId="15C68AFE" w14:textId="77777777" w:rsidR="00B937F2" w:rsidRPr="007E543D" w:rsidRDefault="00B937F2" w:rsidP="00B937F2">
      <w:pPr>
        <w:pStyle w:val="Normaltext"/>
        <w:rPr>
          <w:rFonts w:ascii="Calibri" w:hAnsi="Calibri"/>
        </w:rPr>
      </w:pPr>
      <w:r w:rsidRPr="007E543D">
        <w:rPr>
          <w:rFonts w:ascii="Calibri" w:hAnsi="Calibri"/>
        </w:rPr>
        <w:t>The objective of treatment is to put the child into positive water balance of about 60ml/kg/d</w:t>
      </w:r>
      <w:r w:rsidR="00E06ED8" w:rsidRPr="007E543D">
        <w:rPr>
          <w:rFonts w:ascii="Calibri" w:hAnsi="Calibri"/>
        </w:rPr>
        <w:t xml:space="preserve"> over the course of treatment (assessed by weight gain)</w:t>
      </w:r>
      <w:r w:rsidRPr="007E543D">
        <w:rPr>
          <w:rFonts w:ascii="Calibri" w:hAnsi="Calibri"/>
        </w:rPr>
        <w:t xml:space="preserve"> which is equivalent to 2.5ml/kg/h of plain water. This amount should not be exceeded until the child is awake and alert.</w:t>
      </w:r>
    </w:p>
    <w:p w14:paraId="7CCEF448" w14:textId="77777777" w:rsidR="001F52B9" w:rsidRPr="007E543D" w:rsidRDefault="00B937F2" w:rsidP="001F52B9">
      <w:pPr>
        <w:pStyle w:val="Normaltext"/>
        <w:rPr>
          <w:rFonts w:ascii="Calibri" w:hAnsi="Calibri"/>
        </w:rPr>
      </w:pPr>
      <w:r w:rsidRPr="007E543D">
        <w:rPr>
          <w:rFonts w:ascii="Calibri" w:hAnsi="Calibri"/>
          <w:u w:val="single"/>
        </w:rPr>
        <w:t>If the child is conscious or semi-conscious and there is no diarrhoea</w:t>
      </w:r>
      <w:r w:rsidRPr="007E543D">
        <w:rPr>
          <w:rFonts w:ascii="Calibri" w:hAnsi="Calibri"/>
        </w:rPr>
        <w:t xml:space="preserve">, </w:t>
      </w:r>
    </w:p>
    <w:p w14:paraId="2A7E6F56" w14:textId="77777777" w:rsidR="00B937F2" w:rsidRPr="007E543D" w:rsidRDefault="003C4826" w:rsidP="00EB4DA6">
      <w:pPr>
        <w:pStyle w:val="Normaltext"/>
        <w:numPr>
          <w:ilvl w:val="0"/>
          <w:numId w:val="74"/>
        </w:numPr>
        <w:rPr>
          <w:rFonts w:ascii="Calibri" w:hAnsi="Calibri"/>
        </w:rPr>
      </w:pPr>
      <w:r w:rsidRPr="007E543D">
        <w:rPr>
          <w:rFonts w:ascii="Calibri" w:hAnsi="Calibri"/>
        </w:rPr>
        <w:t>T</w:t>
      </w:r>
      <w:r w:rsidR="00B937F2" w:rsidRPr="007E543D">
        <w:rPr>
          <w:rFonts w:ascii="Calibri" w:hAnsi="Calibri"/>
        </w:rPr>
        <w:t>hen</w:t>
      </w:r>
      <w:r w:rsidRPr="007E543D">
        <w:rPr>
          <w:rFonts w:ascii="Calibri" w:hAnsi="Calibri"/>
        </w:rPr>
        <w:t>,</w:t>
      </w:r>
      <w:r w:rsidR="00B937F2" w:rsidRPr="007E543D">
        <w:rPr>
          <w:rFonts w:ascii="Calibri" w:hAnsi="Calibri"/>
        </w:rPr>
        <w:t xml:space="preserve"> put down a</w:t>
      </w:r>
      <w:r w:rsidR="008C5C68" w:rsidRPr="007E543D">
        <w:rPr>
          <w:rFonts w:ascii="Calibri" w:hAnsi="Calibri"/>
        </w:rPr>
        <w:t xml:space="preserve">n </w:t>
      </w:r>
      <w:r w:rsidR="00B8300A" w:rsidRPr="007E543D">
        <w:rPr>
          <w:rFonts w:ascii="Calibri" w:hAnsi="Calibri"/>
        </w:rPr>
        <w:t>NGT</w:t>
      </w:r>
      <w:r w:rsidR="00B937F2" w:rsidRPr="007E543D">
        <w:rPr>
          <w:rFonts w:ascii="Calibri" w:hAnsi="Calibri"/>
        </w:rPr>
        <w:t xml:space="preserve"> and start 2.5ml/kg/h of 10% sugar water</w:t>
      </w:r>
      <w:r w:rsidR="00E06ED8" w:rsidRPr="007E543D">
        <w:rPr>
          <w:rFonts w:ascii="Calibri" w:hAnsi="Calibri"/>
        </w:rPr>
        <w:t xml:space="preserve"> or breast milk</w:t>
      </w:r>
      <w:r w:rsidR="00B937F2" w:rsidRPr="007E543D">
        <w:rPr>
          <w:rFonts w:ascii="Calibri" w:hAnsi="Calibri"/>
        </w:rPr>
        <w:t>. Do not give F75 at this stage</w:t>
      </w:r>
      <w:r w:rsidR="00E06ED8" w:rsidRPr="007E543D">
        <w:rPr>
          <w:rFonts w:ascii="Calibri" w:hAnsi="Calibri"/>
        </w:rPr>
        <w:t xml:space="preserve">. </w:t>
      </w:r>
      <w:r w:rsidR="00B937F2" w:rsidRPr="007E543D">
        <w:rPr>
          <w:rFonts w:ascii="Calibri" w:hAnsi="Calibri"/>
        </w:rPr>
        <w:t>Never give F100 or infant formula.</w:t>
      </w:r>
      <w:r w:rsidR="00475587" w:rsidRPr="007E543D">
        <w:rPr>
          <w:rFonts w:ascii="Calibri" w:hAnsi="Calibri"/>
        </w:rPr>
        <w:t xml:space="preserve"> Expressed breast milk is the best “rehydrating” fluid available.</w:t>
      </w:r>
    </w:p>
    <w:p w14:paraId="4F81EF69" w14:textId="77777777" w:rsidR="00B937F2" w:rsidRPr="007E543D" w:rsidRDefault="00B937F2" w:rsidP="00EB4DA6">
      <w:pPr>
        <w:pStyle w:val="Normaltext"/>
        <w:numPr>
          <w:ilvl w:val="0"/>
          <w:numId w:val="74"/>
        </w:numPr>
        <w:rPr>
          <w:rFonts w:ascii="Calibri" w:hAnsi="Calibri"/>
        </w:rPr>
      </w:pPr>
      <w:r w:rsidRPr="007E543D">
        <w:rPr>
          <w:rFonts w:ascii="Calibri" w:hAnsi="Calibri"/>
        </w:rPr>
        <w:t>Reweigh the child every 2 hours.</w:t>
      </w:r>
    </w:p>
    <w:p w14:paraId="46CA7FB0" w14:textId="77777777" w:rsidR="00B937F2" w:rsidRPr="007E543D" w:rsidRDefault="00B937F2" w:rsidP="006A2D19">
      <w:pPr>
        <w:pStyle w:val="Normaltext"/>
        <w:numPr>
          <w:ilvl w:val="1"/>
          <w:numId w:val="31"/>
        </w:numPr>
        <w:rPr>
          <w:rFonts w:ascii="Calibri" w:hAnsi="Calibri"/>
        </w:rPr>
      </w:pPr>
      <w:r w:rsidRPr="007E543D">
        <w:rPr>
          <w:rFonts w:ascii="Calibri" w:hAnsi="Calibri"/>
        </w:rPr>
        <w:t>If the weight is static o</w:t>
      </w:r>
      <w:r w:rsidR="00475587" w:rsidRPr="007E543D">
        <w:rPr>
          <w:rFonts w:ascii="Calibri" w:hAnsi="Calibri"/>
        </w:rPr>
        <w:t>r</w:t>
      </w:r>
      <w:r w:rsidRPr="007E543D">
        <w:rPr>
          <w:rFonts w:ascii="Calibri" w:hAnsi="Calibri"/>
        </w:rPr>
        <w:t xml:space="preserve"> there is continuing weight loss, recheck the </w:t>
      </w:r>
      <w:r w:rsidR="002D2FF6" w:rsidRPr="007E543D">
        <w:rPr>
          <w:rFonts w:ascii="Calibri" w:hAnsi="Calibri"/>
        </w:rPr>
        <w:t xml:space="preserve">immediate </w:t>
      </w:r>
      <w:r w:rsidRPr="007E543D">
        <w:rPr>
          <w:rFonts w:ascii="Calibri" w:hAnsi="Calibri"/>
        </w:rPr>
        <w:t>environment to try to prevent on-going water losses. Then</w:t>
      </w:r>
      <w:r w:rsidR="003C4826" w:rsidRPr="007E543D">
        <w:rPr>
          <w:rFonts w:ascii="Calibri" w:hAnsi="Calibri"/>
        </w:rPr>
        <w:t>,</w:t>
      </w:r>
      <w:r w:rsidRPr="007E543D">
        <w:rPr>
          <w:rFonts w:ascii="Calibri" w:hAnsi="Calibri"/>
        </w:rPr>
        <w:t xml:space="preserve"> increase the amount of sugar</w:t>
      </w:r>
      <w:r w:rsidR="002D2FF6" w:rsidRPr="007E543D">
        <w:rPr>
          <w:rFonts w:ascii="Calibri" w:hAnsi="Calibri"/>
        </w:rPr>
        <w:t>-</w:t>
      </w:r>
      <w:r w:rsidRPr="007E543D">
        <w:rPr>
          <w:rFonts w:ascii="Calibri" w:hAnsi="Calibri"/>
        </w:rPr>
        <w:t>water intake to compensate for the on-going weight loss (calculated as g/h and incr</w:t>
      </w:r>
      <w:r w:rsidR="003C4826" w:rsidRPr="007E543D">
        <w:rPr>
          <w:rFonts w:ascii="Calibri" w:hAnsi="Calibri"/>
        </w:rPr>
        <w:t>ease the intake by this amount)</w:t>
      </w:r>
      <w:r w:rsidR="0046352B" w:rsidRPr="007E543D">
        <w:rPr>
          <w:rFonts w:ascii="Calibri" w:hAnsi="Calibri"/>
        </w:rPr>
        <w:t>.</w:t>
      </w:r>
    </w:p>
    <w:p w14:paraId="61915608" w14:textId="77777777" w:rsidR="00B937F2" w:rsidRPr="007E543D" w:rsidRDefault="00B937F2" w:rsidP="006A2D19">
      <w:pPr>
        <w:pStyle w:val="Normaltext"/>
        <w:numPr>
          <w:ilvl w:val="1"/>
          <w:numId w:val="31"/>
        </w:numPr>
        <w:rPr>
          <w:rFonts w:ascii="Calibri" w:hAnsi="Calibri"/>
        </w:rPr>
      </w:pPr>
      <w:r w:rsidRPr="007E543D">
        <w:rPr>
          <w:rFonts w:ascii="Calibri" w:hAnsi="Calibri"/>
        </w:rPr>
        <w:t>If the weight is increasing continue treatment until the child is awake and alert</w:t>
      </w:r>
      <w:r w:rsidR="0046352B" w:rsidRPr="007E543D">
        <w:rPr>
          <w:rFonts w:ascii="Calibri" w:hAnsi="Calibri"/>
        </w:rPr>
        <w:t>.</w:t>
      </w:r>
    </w:p>
    <w:p w14:paraId="1F9E5B9B" w14:textId="77777777" w:rsidR="001F52B9" w:rsidRPr="007E543D" w:rsidRDefault="00B937F2" w:rsidP="001F52B9">
      <w:pPr>
        <w:pStyle w:val="Normaltext"/>
        <w:rPr>
          <w:rFonts w:ascii="Calibri" w:hAnsi="Calibri"/>
        </w:rPr>
      </w:pPr>
      <w:r w:rsidRPr="007E543D">
        <w:rPr>
          <w:rFonts w:ascii="Calibri" w:hAnsi="Calibri"/>
          <w:u w:val="single"/>
        </w:rPr>
        <w:t>If there is accompanying diarrhoea</w:t>
      </w:r>
      <w:r w:rsidR="00336217" w:rsidRPr="007E543D">
        <w:rPr>
          <w:rFonts w:ascii="Calibri" w:hAnsi="Calibri"/>
          <w:u w:val="single"/>
        </w:rPr>
        <w:t>,</w:t>
      </w:r>
    </w:p>
    <w:p w14:paraId="192D15F7" w14:textId="77777777" w:rsidR="00B937F2" w:rsidRPr="007E543D" w:rsidRDefault="00B937F2" w:rsidP="00EB4DA6">
      <w:pPr>
        <w:pStyle w:val="Normaltext"/>
        <w:numPr>
          <w:ilvl w:val="0"/>
          <w:numId w:val="74"/>
        </w:numPr>
        <w:rPr>
          <w:rFonts w:ascii="Calibri" w:hAnsi="Calibri"/>
        </w:rPr>
      </w:pPr>
      <w:r w:rsidRPr="007E543D">
        <w:rPr>
          <w:rFonts w:ascii="Calibri" w:hAnsi="Calibri"/>
        </w:rPr>
        <w:t>then give one fifth normal saline in 5% dextrose orally or by NG-tube.</w:t>
      </w:r>
    </w:p>
    <w:p w14:paraId="71B0513C" w14:textId="77777777" w:rsidR="001F52B9" w:rsidRPr="007E543D" w:rsidRDefault="00B937F2" w:rsidP="001F52B9">
      <w:pPr>
        <w:pStyle w:val="Normaltext"/>
        <w:rPr>
          <w:rFonts w:ascii="Calibri" w:hAnsi="Calibri"/>
        </w:rPr>
      </w:pPr>
      <w:r w:rsidRPr="007E543D">
        <w:rPr>
          <w:rFonts w:ascii="Calibri" w:hAnsi="Calibri"/>
          <w:u w:val="single"/>
        </w:rPr>
        <w:t>If the child is unconscious</w:t>
      </w:r>
      <w:r w:rsidR="00336217" w:rsidRPr="007E543D">
        <w:rPr>
          <w:rFonts w:ascii="Calibri" w:hAnsi="Calibri"/>
          <w:u w:val="single"/>
        </w:rPr>
        <w:t>,</w:t>
      </w:r>
      <w:r w:rsidRPr="007E543D">
        <w:rPr>
          <w:rFonts w:ascii="Calibri" w:hAnsi="Calibri"/>
        </w:rPr>
        <w:t xml:space="preserve"> </w:t>
      </w:r>
    </w:p>
    <w:p w14:paraId="142966F5" w14:textId="77777777" w:rsidR="00B937F2" w:rsidRPr="007E543D" w:rsidRDefault="00B937F2" w:rsidP="00EB4DA6">
      <w:pPr>
        <w:pStyle w:val="Normaltext"/>
        <w:numPr>
          <w:ilvl w:val="0"/>
          <w:numId w:val="74"/>
        </w:numPr>
        <w:rPr>
          <w:rFonts w:ascii="Calibri" w:hAnsi="Calibri"/>
        </w:rPr>
      </w:pPr>
      <w:r w:rsidRPr="007E543D">
        <w:rPr>
          <w:rFonts w:ascii="Calibri" w:hAnsi="Calibri"/>
        </w:rPr>
        <w:t>then the same volumes of fluid (5% dextrose if there is no diarrhoea and one fifth normal saline in 5% dextrose if there is diarrhoea) can be given by intravenous infusion. There should be a peristaltic pump or accurate paediatric burette in order to ensure that that the rate of administration of fluid is not exceeded during treatment.</w:t>
      </w:r>
    </w:p>
    <w:p w14:paraId="135F77BC" w14:textId="77777777" w:rsidR="001F52B9" w:rsidRPr="007E543D" w:rsidRDefault="00B937F2" w:rsidP="001F52B9">
      <w:pPr>
        <w:pStyle w:val="Normaltext"/>
        <w:rPr>
          <w:rFonts w:ascii="Calibri" w:hAnsi="Calibri"/>
        </w:rPr>
      </w:pPr>
      <w:r w:rsidRPr="007E543D">
        <w:rPr>
          <w:rFonts w:ascii="Calibri" w:hAnsi="Calibri"/>
          <w:u w:val="single"/>
        </w:rPr>
        <w:t>When the child is awake and alert</w:t>
      </w:r>
      <w:r w:rsidR="008A02BB" w:rsidRPr="007E543D">
        <w:rPr>
          <w:rFonts w:ascii="Calibri" w:hAnsi="Calibri"/>
          <w:u w:val="single"/>
        </w:rPr>
        <w:t xml:space="preserve"> and the skin quality returns to normal (or the serum sodium is normal if there are facilities to measure sodium)</w:t>
      </w:r>
      <w:r w:rsidRPr="007E543D">
        <w:rPr>
          <w:rFonts w:ascii="Calibri" w:hAnsi="Calibri"/>
          <w:u w:val="single"/>
        </w:rPr>
        <w:t>,</w:t>
      </w:r>
    </w:p>
    <w:p w14:paraId="508119A6" w14:textId="77777777" w:rsidR="00B937F2" w:rsidRPr="007E543D" w:rsidRDefault="00B937F2" w:rsidP="00EB4DA6">
      <w:pPr>
        <w:pStyle w:val="Normaltext"/>
        <w:numPr>
          <w:ilvl w:val="0"/>
          <w:numId w:val="74"/>
        </w:numPr>
        <w:rPr>
          <w:rFonts w:ascii="Calibri" w:hAnsi="Calibri"/>
        </w:rPr>
      </w:pPr>
      <w:r w:rsidRPr="007E543D">
        <w:rPr>
          <w:rFonts w:ascii="Calibri" w:hAnsi="Calibri"/>
        </w:rPr>
        <w:t>then recommence feeding with F75.</w:t>
      </w:r>
    </w:p>
    <w:p w14:paraId="03C1D18C" w14:textId="77777777" w:rsidR="00FC7EA7" w:rsidRPr="00886ECC" w:rsidRDefault="008465B5" w:rsidP="00886ECC">
      <w:pPr>
        <w:pStyle w:val="Heading2"/>
      </w:pPr>
      <w:bookmarkStart w:id="794" w:name="_Toc13295413"/>
      <w:bookmarkStart w:id="795" w:name="_Toc72651927"/>
      <w:bookmarkStart w:id="796" w:name="_Toc72651981"/>
      <w:bookmarkStart w:id="797" w:name="_Toc72652247"/>
      <w:bookmarkStart w:id="798" w:name="_Toc72652304"/>
      <w:bookmarkStart w:id="799" w:name="_Toc72652353"/>
      <w:bookmarkStart w:id="800" w:name="_Toc72656156"/>
      <w:bookmarkStart w:id="801" w:name="_Toc72899042"/>
      <w:bookmarkStart w:id="802" w:name="_Toc72899158"/>
      <w:bookmarkStart w:id="803" w:name="_Toc72899510"/>
      <w:bookmarkStart w:id="804" w:name="_Toc89250694"/>
      <w:bookmarkStart w:id="805" w:name="_Toc131565996"/>
      <w:bookmarkStart w:id="806" w:name="_Toc131566088"/>
      <w:bookmarkStart w:id="807" w:name="_Toc213725294"/>
      <w:bookmarkStart w:id="808" w:name="_Toc213725403"/>
      <w:bookmarkStart w:id="809" w:name="_Toc213725562"/>
      <w:bookmarkStart w:id="810" w:name="_Toc213726064"/>
      <w:bookmarkStart w:id="811" w:name="_Toc213726645"/>
      <w:bookmarkStart w:id="812" w:name="_Toc270507473"/>
      <w:bookmarkStart w:id="813" w:name="_Toc315357715"/>
      <w:bookmarkStart w:id="814" w:name="_Toc320105329"/>
      <w:r w:rsidRPr="00886ECC">
        <w:t>S</w:t>
      </w:r>
      <w:r w:rsidR="001F52B9" w:rsidRPr="00886ECC">
        <w:t xml:space="preserve">eptic </w:t>
      </w:r>
      <w:r w:rsidRPr="00886ECC">
        <w:t>(OR T</w:t>
      </w:r>
      <w:r w:rsidR="001F52B9" w:rsidRPr="00886ECC">
        <w:t>oxic</w:t>
      </w:r>
      <w:r w:rsidRPr="00886ECC">
        <w:t>) S</w:t>
      </w:r>
      <w:r w:rsidR="001F52B9" w:rsidRPr="00886ECC">
        <w:t>hock</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3D908BFA" w14:textId="77777777" w:rsidR="00B937F2" w:rsidRPr="007E543D" w:rsidRDefault="00B937F2" w:rsidP="00B937F2">
      <w:pPr>
        <w:pStyle w:val="Normaltext"/>
        <w:rPr>
          <w:rFonts w:ascii="Calibri" w:hAnsi="Calibri"/>
        </w:rPr>
      </w:pPr>
      <w:r w:rsidRPr="007E543D">
        <w:rPr>
          <w:rFonts w:ascii="Calibri" w:hAnsi="Calibri"/>
        </w:rPr>
        <w:t xml:space="preserve">Septic shock presents with some of the signs of true dehydration </w:t>
      </w:r>
      <w:r w:rsidR="00401ACE" w:rsidRPr="007E543D">
        <w:rPr>
          <w:rFonts w:ascii="Calibri" w:hAnsi="Calibri"/>
        </w:rPr>
        <w:t xml:space="preserve">but </w:t>
      </w:r>
      <w:r w:rsidRPr="007E543D">
        <w:rPr>
          <w:rFonts w:ascii="Calibri" w:hAnsi="Calibri"/>
        </w:rPr>
        <w:t>also of cardiogenic shock</w:t>
      </w:r>
      <w:r w:rsidR="00401ACE" w:rsidRPr="007E543D">
        <w:rPr>
          <w:rFonts w:ascii="Calibri" w:hAnsi="Calibri"/>
        </w:rPr>
        <w:t xml:space="preserve"> and frequently of liver dysfunction</w:t>
      </w:r>
      <w:r w:rsidRPr="007E543D">
        <w:rPr>
          <w:rFonts w:ascii="Calibri" w:hAnsi="Calibri"/>
        </w:rPr>
        <w:t>; the differential diagnosis is often very difficult.</w:t>
      </w:r>
    </w:p>
    <w:p w14:paraId="6D56BE6C" w14:textId="77777777" w:rsidR="00B937F2" w:rsidRPr="007E543D" w:rsidRDefault="00B937F2" w:rsidP="00B937F2">
      <w:pPr>
        <w:pStyle w:val="Normaltext"/>
        <w:rPr>
          <w:rFonts w:ascii="Calibri" w:hAnsi="Calibri"/>
        </w:rPr>
      </w:pPr>
      <w:r w:rsidRPr="007E543D">
        <w:rPr>
          <w:rFonts w:ascii="Calibri" w:hAnsi="Calibri"/>
        </w:rPr>
        <w:t xml:space="preserve">Children that appear “very ill”, may have septic shock, </w:t>
      </w:r>
      <w:r w:rsidR="00E06ED8" w:rsidRPr="007E543D">
        <w:rPr>
          <w:rFonts w:ascii="Calibri" w:hAnsi="Calibri"/>
        </w:rPr>
        <w:t xml:space="preserve">ordinary dehydration, </w:t>
      </w:r>
      <w:r w:rsidR="00401ACE" w:rsidRPr="007E543D">
        <w:rPr>
          <w:rFonts w:ascii="Calibri" w:hAnsi="Calibri"/>
        </w:rPr>
        <w:t>hypernatr</w:t>
      </w:r>
      <w:r w:rsidR="00717DF4" w:rsidRPr="007E543D">
        <w:rPr>
          <w:rFonts w:ascii="Calibri" w:hAnsi="Calibri" w:cs="Segoe UI"/>
        </w:rPr>
        <w:t>æ</w:t>
      </w:r>
      <w:r w:rsidR="00401ACE" w:rsidRPr="007E543D">
        <w:rPr>
          <w:rFonts w:ascii="Calibri" w:hAnsi="Calibri"/>
        </w:rPr>
        <w:t xml:space="preserve">mic dehydration, </w:t>
      </w:r>
      <w:r w:rsidRPr="007E543D">
        <w:rPr>
          <w:rFonts w:ascii="Calibri" w:hAnsi="Calibri"/>
        </w:rPr>
        <w:t>cardiogenic shock, liver failure,</w:t>
      </w:r>
      <w:r w:rsidR="00FC7EA7" w:rsidRPr="007E543D">
        <w:rPr>
          <w:rFonts w:ascii="Calibri" w:hAnsi="Calibri"/>
        </w:rPr>
        <w:t xml:space="preserve"> or toxic shock from </w:t>
      </w:r>
      <w:r w:rsidRPr="007E543D">
        <w:rPr>
          <w:rFonts w:ascii="Calibri" w:hAnsi="Calibri"/>
        </w:rPr>
        <w:t>poisoning with traditional medicines</w:t>
      </w:r>
      <w:r w:rsidR="00401ACE" w:rsidRPr="007E543D">
        <w:rPr>
          <w:rFonts w:ascii="Calibri" w:hAnsi="Calibri"/>
        </w:rPr>
        <w:t xml:space="preserve"> or overdose of </w:t>
      </w:r>
      <w:r w:rsidR="00FC7EA7" w:rsidRPr="007E543D">
        <w:rPr>
          <w:rFonts w:ascii="Calibri" w:hAnsi="Calibri"/>
        </w:rPr>
        <w:t>therapeutic drugs</w:t>
      </w:r>
      <w:r w:rsidRPr="007E543D">
        <w:rPr>
          <w:rFonts w:ascii="Calibri" w:hAnsi="Calibri"/>
        </w:rPr>
        <w:t xml:space="preserve">, </w:t>
      </w:r>
      <w:r w:rsidR="00FC7EA7" w:rsidRPr="007E543D">
        <w:rPr>
          <w:rFonts w:ascii="Calibri" w:hAnsi="Calibri"/>
        </w:rPr>
        <w:t xml:space="preserve">aspirin poisoning, </w:t>
      </w:r>
      <w:r w:rsidRPr="007E543D">
        <w:rPr>
          <w:rFonts w:ascii="Calibri" w:hAnsi="Calibri"/>
        </w:rPr>
        <w:t>malaria, acute viral infection or other severe conditions. All “very ill” children should not be automatically diagnosed as having septic shock; the true reason for the condition should be sought.</w:t>
      </w:r>
    </w:p>
    <w:p w14:paraId="33D435D0" w14:textId="77777777" w:rsidR="001F52B9" w:rsidRPr="00886ECC" w:rsidRDefault="00707B7B" w:rsidP="00886ECC">
      <w:pPr>
        <w:pStyle w:val="Heading3"/>
      </w:pPr>
      <w:bookmarkStart w:id="815" w:name="_Toc315357716"/>
      <w:bookmarkStart w:id="816" w:name="_Toc320105330"/>
      <w:r w:rsidRPr="00886ECC">
        <w:t>Shock developing after admission</w:t>
      </w:r>
      <w:bookmarkEnd w:id="815"/>
      <w:bookmarkEnd w:id="816"/>
    </w:p>
    <w:p w14:paraId="6F213AB6" w14:textId="77777777" w:rsidR="00707B7B" w:rsidRPr="007E543D" w:rsidRDefault="00707B7B" w:rsidP="00707B7B">
      <w:pPr>
        <w:pStyle w:val="Normaltext"/>
        <w:rPr>
          <w:rFonts w:ascii="Calibri" w:hAnsi="Calibri"/>
        </w:rPr>
      </w:pPr>
      <w:r w:rsidRPr="007E543D">
        <w:rPr>
          <w:rFonts w:ascii="Calibri" w:hAnsi="Calibri"/>
        </w:rPr>
        <w:t xml:space="preserve">Children with septic shock normally present with very severe illness, if the condition develops </w:t>
      </w:r>
      <w:r w:rsidRPr="007E543D">
        <w:rPr>
          <w:rFonts w:ascii="Calibri" w:hAnsi="Calibri"/>
          <w:b/>
        </w:rPr>
        <w:t xml:space="preserve">after </w:t>
      </w:r>
      <w:r w:rsidRPr="007E543D">
        <w:rPr>
          <w:rFonts w:ascii="Calibri" w:hAnsi="Calibri"/>
        </w:rPr>
        <w:t>admission then it is more likely to be cardiogenic shock, or an adverse reaction to the treatment that is being given.</w:t>
      </w:r>
    </w:p>
    <w:p w14:paraId="68D64343" w14:textId="77777777" w:rsidR="00401ACE" w:rsidRPr="007E543D" w:rsidRDefault="00B937F2" w:rsidP="00B937F2">
      <w:pPr>
        <w:pStyle w:val="Normaltext"/>
        <w:rPr>
          <w:rFonts w:ascii="Calibri" w:hAnsi="Calibri"/>
        </w:rPr>
      </w:pPr>
      <w:r w:rsidRPr="007E543D">
        <w:rPr>
          <w:rFonts w:ascii="Calibri" w:hAnsi="Calibri"/>
        </w:rPr>
        <w:t xml:space="preserve">If </w:t>
      </w:r>
      <w:r w:rsidR="00801CC3" w:rsidRPr="007E543D">
        <w:rPr>
          <w:rFonts w:ascii="Calibri" w:hAnsi="Calibri"/>
        </w:rPr>
        <w:t>the child deteriorates</w:t>
      </w:r>
      <w:r w:rsidRPr="007E543D">
        <w:rPr>
          <w:rFonts w:ascii="Calibri" w:hAnsi="Calibri"/>
        </w:rPr>
        <w:t xml:space="preserve"> </w:t>
      </w:r>
      <w:r w:rsidRPr="007E543D">
        <w:rPr>
          <w:rFonts w:ascii="Calibri" w:hAnsi="Calibri"/>
          <w:b/>
        </w:rPr>
        <w:t xml:space="preserve">after </w:t>
      </w:r>
      <w:r w:rsidRPr="007E543D">
        <w:rPr>
          <w:rFonts w:ascii="Calibri" w:hAnsi="Calibri"/>
        </w:rPr>
        <w:t xml:space="preserve">admission to the </w:t>
      </w:r>
      <w:r w:rsidR="00401ACE" w:rsidRPr="007E543D">
        <w:rPr>
          <w:rFonts w:ascii="Calibri" w:hAnsi="Calibri"/>
        </w:rPr>
        <w:t>in-patient facility</w:t>
      </w:r>
      <w:r w:rsidRPr="007E543D">
        <w:rPr>
          <w:rFonts w:ascii="Calibri" w:hAnsi="Calibri"/>
        </w:rPr>
        <w:t>, then</w:t>
      </w:r>
      <w:r w:rsidR="00401ACE" w:rsidRPr="007E543D">
        <w:rPr>
          <w:rFonts w:ascii="Calibri" w:hAnsi="Calibri"/>
        </w:rPr>
        <w:t>:</w:t>
      </w:r>
    </w:p>
    <w:p w14:paraId="7EDF57F3" w14:textId="77777777" w:rsidR="00401ACE" w:rsidRPr="007E543D" w:rsidRDefault="00401ACE" w:rsidP="00EB4DA6">
      <w:pPr>
        <w:pStyle w:val="Normaltext"/>
        <w:numPr>
          <w:ilvl w:val="0"/>
          <w:numId w:val="74"/>
        </w:numPr>
        <w:rPr>
          <w:rFonts w:ascii="Calibri" w:hAnsi="Calibri"/>
        </w:rPr>
      </w:pPr>
      <w:r w:rsidRPr="007E543D">
        <w:rPr>
          <w:rFonts w:ascii="Calibri" w:hAnsi="Calibri"/>
        </w:rPr>
        <w:t xml:space="preserve">Review </w:t>
      </w:r>
      <w:r w:rsidR="00B937F2" w:rsidRPr="007E543D">
        <w:rPr>
          <w:rFonts w:ascii="Calibri" w:hAnsi="Calibri"/>
        </w:rPr>
        <w:t xml:space="preserve">the treatment given to the child </w:t>
      </w:r>
      <w:r w:rsidRPr="007E543D">
        <w:rPr>
          <w:rFonts w:ascii="Calibri" w:hAnsi="Calibri"/>
        </w:rPr>
        <w:t>t</w:t>
      </w:r>
      <w:r w:rsidR="00B937F2" w:rsidRPr="007E543D">
        <w:rPr>
          <w:rFonts w:ascii="Calibri" w:hAnsi="Calibri"/>
        </w:rPr>
        <w:t>o determine if the treatment is the cause of the clinical deterioration.</w:t>
      </w:r>
    </w:p>
    <w:p w14:paraId="593DF3B8" w14:textId="77777777" w:rsidR="00FC7EA7" w:rsidRPr="007E543D" w:rsidRDefault="00FC7EA7" w:rsidP="00EB4DA6">
      <w:pPr>
        <w:pStyle w:val="Normaltext"/>
        <w:numPr>
          <w:ilvl w:val="0"/>
          <w:numId w:val="74"/>
        </w:numPr>
        <w:rPr>
          <w:rFonts w:ascii="Calibri" w:hAnsi="Calibri"/>
        </w:rPr>
      </w:pPr>
      <w:r w:rsidRPr="007E543D">
        <w:rPr>
          <w:rFonts w:ascii="Calibri" w:hAnsi="Calibri"/>
        </w:rPr>
        <w:t>Review the fluid (sodium) intake, particularly any treatment given in the emergency ward during admission</w:t>
      </w:r>
      <w:r w:rsidR="00707B7B" w:rsidRPr="007E543D">
        <w:rPr>
          <w:rFonts w:ascii="Calibri" w:hAnsi="Calibri"/>
        </w:rPr>
        <w:t xml:space="preserve"> (if this is excessive treat for cardiogenic shock/heart failure).</w:t>
      </w:r>
      <w:r w:rsidRPr="007E543D">
        <w:rPr>
          <w:rFonts w:ascii="Calibri" w:hAnsi="Calibri"/>
        </w:rPr>
        <w:t xml:space="preserve"> </w:t>
      </w:r>
      <w:r w:rsidR="00707B7B" w:rsidRPr="007E543D">
        <w:footnoteReference w:id="63"/>
      </w:r>
    </w:p>
    <w:p w14:paraId="38BBD028" w14:textId="77777777" w:rsidR="00FC7EA7" w:rsidRPr="007E543D" w:rsidRDefault="00FC7EA7" w:rsidP="00EB4DA6">
      <w:pPr>
        <w:pStyle w:val="Normaltext"/>
        <w:numPr>
          <w:ilvl w:val="0"/>
          <w:numId w:val="74"/>
        </w:numPr>
        <w:rPr>
          <w:rFonts w:ascii="Calibri" w:hAnsi="Calibri"/>
        </w:rPr>
      </w:pPr>
      <w:r w:rsidRPr="007E543D">
        <w:rPr>
          <w:rFonts w:ascii="Calibri" w:hAnsi="Calibri"/>
        </w:rPr>
        <w:t>Examine the daily weight changes as this may indicate cardiogenic shock; do not diagnose septic shock in a very ill child if there has gain</w:t>
      </w:r>
      <w:r w:rsidR="00707B7B" w:rsidRPr="007E543D">
        <w:rPr>
          <w:rFonts w:ascii="Calibri" w:hAnsi="Calibri"/>
        </w:rPr>
        <w:t>ed weight</w:t>
      </w:r>
      <w:r w:rsidRPr="007E543D">
        <w:rPr>
          <w:rFonts w:ascii="Calibri" w:hAnsi="Calibri"/>
        </w:rPr>
        <w:t xml:space="preserve"> during the preceding 24h</w:t>
      </w:r>
      <w:r w:rsidR="00707B7B" w:rsidRPr="007E543D">
        <w:rPr>
          <w:rFonts w:ascii="Calibri" w:hAnsi="Calibri"/>
        </w:rPr>
        <w:t>: treat for heart failure</w:t>
      </w:r>
      <w:r w:rsidRPr="007E543D">
        <w:rPr>
          <w:rFonts w:ascii="Calibri" w:hAnsi="Calibri"/>
        </w:rPr>
        <w:t>.</w:t>
      </w:r>
    </w:p>
    <w:p w14:paraId="182D611B" w14:textId="77777777" w:rsidR="00401ACE" w:rsidRPr="007E543D" w:rsidRDefault="00401ACE" w:rsidP="00EB4DA6">
      <w:pPr>
        <w:pStyle w:val="Normaltext"/>
        <w:numPr>
          <w:ilvl w:val="0"/>
          <w:numId w:val="74"/>
        </w:numPr>
        <w:rPr>
          <w:rFonts w:ascii="Calibri" w:hAnsi="Calibri"/>
        </w:rPr>
      </w:pPr>
      <w:r w:rsidRPr="007E543D">
        <w:rPr>
          <w:rFonts w:ascii="Calibri" w:hAnsi="Calibri"/>
        </w:rPr>
        <w:t>Stop a</w:t>
      </w:r>
      <w:r w:rsidR="00B937F2" w:rsidRPr="007E543D">
        <w:rPr>
          <w:rFonts w:ascii="Calibri" w:hAnsi="Calibri"/>
        </w:rPr>
        <w:t xml:space="preserve">ny drugs </w:t>
      </w:r>
      <w:r w:rsidR="00E92999" w:rsidRPr="007E543D">
        <w:rPr>
          <w:rFonts w:ascii="Calibri" w:hAnsi="Calibri"/>
        </w:rPr>
        <w:t>being given that are not included in the protocol</w:t>
      </w:r>
    </w:p>
    <w:p w14:paraId="1FF302BB" w14:textId="77777777" w:rsidR="00801CC3" w:rsidRPr="007E543D" w:rsidRDefault="00401ACE" w:rsidP="00EB4DA6">
      <w:pPr>
        <w:pStyle w:val="Normaltext"/>
        <w:numPr>
          <w:ilvl w:val="0"/>
          <w:numId w:val="74"/>
        </w:numPr>
        <w:rPr>
          <w:rFonts w:ascii="Calibri" w:hAnsi="Calibri"/>
        </w:rPr>
      </w:pPr>
      <w:r w:rsidRPr="007E543D">
        <w:rPr>
          <w:rFonts w:ascii="Calibri" w:hAnsi="Calibri"/>
        </w:rPr>
        <w:t>Check</w:t>
      </w:r>
      <w:r w:rsidR="00426D70" w:rsidRPr="007E543D">
        <w:rPr>
          <w:rFonts w:ascii="Calibri" w:hAnsi="Calibri"/>
        </w:rPr>
        <w:t xml:space="preserve"> </w:t>
      </w:r>
      <w:r w:rsidRPr="007E543D">
        <w:rPr>
          <w:rFonts w:ascii="Calibri" w:hAnsi="Calibri"/>
        </w:rPr>
        <w:t xml:space="preserve">the dose of drugs given </w:t>
      </w:r>
      <w:r w:rsidR="00801CC3" w:rsidRPr="007E543D">
        <w:rPr>
          <w:rFonts w:ascii="Calibri" w:hAnsi="Calibri"/>
        </w:rPr>
        <w:t>to ensure that they</w:t>
      </w:r>
      <w:r w:rsidRPr="007E543D">
        <w:rPr>
          <w:rFonts w:ascii="Calibri" w:hAnsi="Calibri"/>
        </w:rPr>
        <w:t xml:space="preserve"> have been adjus</w:t>
      </w:r>
      <w:r w:rsidR="00A10787" w:rsidRPr="007E543D">
        <w:rPr>
          <w:rFonts w:ascii="Calibri" w:hAnsi="Calibri"/>
        </w:rPr>
        <w:t>ted for the malnourished state.</w:t>
      </w:r>
    </w:p>
    <w:p w14:paraId="48BC8312" w14:textId="77777777" w:rsidR="00B937F2" w:rsidRPr="00886ECC" w:rsidRDefault="00B937F2" w:rsidP="00886ECC">
      <w:pPr>
        <w:pStyle w:val="Heading3"/>
      </w:pPr>
      <w:bookmarkStart w:id="817" w:name="_Toc213725295"/>
      <w:bookmarkStart w:id="818" w:name="_Toc213725404"/>
      <w:bookmarkStart w:id="819" w:name="_Toc213725563"/>
      <w:bookmarkStart w:id="820" w:name="_Toc213726065"/>
      <w:bookmarkStart w:id="821" w:name="_Toc213726646"/>
      <w:bookmarkStart w:id="822" w:name="_Toc270507474"/>
      <w:bookmarkStart w:id="823" w:name="_Toc315357717"/>
      <w:bookmarkStart w:id="824" w:name="_Toc320105331"/>
      <w:r w:rsidRPr="00886ECC">
        <w:t>Diagnosis of septic shock</w:t>
      </w:r>
      <w:bookmarkEnd w:id="817"/>
      <w:bookmarkEnd w:id="818"/>
      <w:bookmarkEnd w:id="819"/>
      <w:bookmarkEnd w:id="820"/>
      <w:bookmarkEnd w:id="821"/>
      <w:bookmarkEnd w:id="822"/>
      <w:bookmarkEnd w:id="823"/>
      <w:bookmarkEnd w:id="824"/>
    </w:p>
    <w:p w14:paraId="02FD19CB" w14:textId="77777777" w:rsidR="00B937F2" w:rsidRPr="007E543D" w:rsidRDefault="00B937F2" w:rsidP="00B937F2">
      <w:pPr>
        <w:pStyle w:val="Normaltext"/>
        <w:ind w:left="113"/>
        <w:rPr>
          <w:rFonts w:ascii="Calibri" w:hAnsi="Calibri"/>
        </w:rPr>
      </w:pPr>
      <w:r w:rsidRPr="007E543D">
        <w:rPr>
          <w:rFonts w:ascii="Calibri" w:hAnsi="Calibri"/>
        </w:rPr>
        <w:t>To make a diagnosis of developed septic shock requires the signs of hypovol</w:t>
      </w:r>
      <w:r w:rsidR="00717DF4" w:rsidRPr="007E543D">
        <w:rPr>
          <w:rFonts w:ascii="Calibri" w:hAnsi="Calibri" w:cs="Segoe UI"/>
        </w:rPr>
        <w:t>æ</w:t>
      </w:r>
      <w:r w:rsidRPr="007E543D">
        <w:rPr>
          <w:rFonts w:ascii="Calibri" w:hAnsi="Calibri"/>
        </w:rPr>
        <w:t>mic shock to be present</w:t>
      </w:r>
    </w:p>
    <w:p w14:paraId="42D32277" w14:textId="77777777" w:rsidR="00B937F2" w:rsidRPr="007E543D" w:rsidRDefault="00B937F2" w:rsidP="00EB4DA6">
      <w:pPr>
        <w:pStyle w:val="Normaltext"/>
        <w:numPr>
          <w:ilvl w:val="0"/>
          <w:numId w:val="75"/>
        </w:numPr>
        <w:rPr>
          <w:rFonts w:ascii="Calibri" w:hAnsi="Calibri"/>
        </w:rPr>
      </w:pPr>
      <w:r w:rsidRPr="007E543D">
        <w:rPr>
          <w:rFonts w:ascii="Calibri" w:hAnsi="Calibri"/>
        </w:rPr>
        <w:t xml:space="preserve">A fast weak pulse with </w:t>
      </w:r>
    </w:p>
    <w:p w14:paraId="38DDFF08" w14:textId="77777777" w:rsidR="00B937F2" w:rsidRPr="007E543D" w:rsidRDefault="00B937F2" w:rsidP="00EB4DA6">
      <w:pPr>
        <w:pStyle w:val="Normaltext"/>
        <w:numPr>
          <w:ilvl w:val="0"/>
          <w:numId w:val="75"/>
        </w:numPr>
        <w:rPr>
          <w:rFonts w:ascii="Calibri" w:hAnsi="Calibri"/>
        </w:rPr>
      </w:pPr>
      <w:r w:rsidRPr="007E543D">
        <w:rPr>
          <w:rFonts w:ascii="Calibri" w:hAnsi="Calibri"/>
        </w:rPr>
        <w:t>Cold peripheries</w:t>
      </w:r>
    </w:p>
    <w:p w14:paraId="378DB18B" w14:textId="77777777" w:rsidR="00B937F2" w:rsidRPr="007E543D" w:rsidRDefault="00B937F2" w:rsidP="00EB4DA6">
      <w:pPr>
        <w:pStyle w:val="Normaltext"/>
        <w:numPr>
          <w:ilvl w:val="0"/>
          <w:numId w:val="75"/>
        </w:numPr>
        <w:rPr>
          <w:rFonts w:ascii="Calibri" w:hAnsi="Calibri"/>
        </w:rPr>
      </w:pPr>
      <w:r w:rsidRPr="007E543D">
        <w:rPr>
          <w:rFonts w:ascii="Calibri" w:hAnsi="Calibri"/>
        </w:rPr>
        <w:t xml:space="preserve">Slow capillary refill in the nail beds </w:t>
      </w:r>
      <w:r w:rsidR="004F2F1C" w:rsidRPr="007E543D">
        <w:rPr>
          <w:rFonts w:ascii="Calibri" w:hAnsi="Calibri"/>
        </w:rPr>
        <w:t>(more than 3 seconds)</w:t>
      </w:r>
    </w:p>
    <w:p w14:paraId="51E100F4" w14:textId="77777777" w:rsidR="00B937F2" w:rsidRPr="007E543D" w:rsidRDefault="00B937F2" w:rsidP="00EB4DA6">
      <w:pPr>
        <w:pStyle w:val="Normaltext"/>
        <w:numPr>
          <w:ilvl w:val="0"/>
          <w:numId w:val="75"/>
        </w:numPr>
        <w:rPr>
          <w:rFonts w:ascii="Calibri" w:hAnsi="Calibri"/>
        </w:rPr>
      </w:pPr>
      <w:r w:rsidRPr="007E543D">
        <w:rPr>
          <w:rFonts w:ascii="Calibri" w:hAnsi="Calibri"/>
        </w:rPr>
        <w:t>Disturbed consciousness</w:t>
      </w:r>
    </w:p>
    <w:p w14:paraId="3FEE7A37" w14:textId="77777777" w:rsidR="00B937F2" w:rsidRPr="007E543D" w:rsidRDefault="00B937F2" w:rsidP="00EB4DA6">
      <w:pPr>
        <w:pStyle w:val="Normaltext"/>
        <w:numPr>
          <w:ilvl w:val="0"/>
          <w:numId w:val="75"/>
        </w:numPr>
        <w:rPr>
          <w:rFonts w:ascii="Calibri" w:hAnsi="Calibri"/>
          <w:b/>
        </w:rPr>
      </w:pPr>
      <w:r w:rsidRPr="007E543D">
        <w:rPr>
          <w:rFonts w:ascii="Calibri" w:hAnsi="Calibri"/>
          <w:b/>
        </w:rPr>
        <w:t>Absence of signs of heart failure</w:t>
      </w:r>
    </w:p>
    <w:p w14:paraId="3AD36733" w14:textId="77777777" w:rsidR="00B937F2" w:rsidRPr="00886ECC" w:rsidRDefault="00B937F2" w:rsidP="00886ECC">
      <w:pPr>
        <w:pStyle w:val="Heading3"/>
      </w:pPr>
      <w:bookmarkStart w:id="825" w:name="_Toc213725296"/>
      <w:bookmarkStart w:id="826" w:name="_Toc213725405"/>
      <w:bookmarkStart w:id="827" w:name="_Toc213725564"/>
      <w:bookmarkStart w:id="828" w:name="_Toc213726066"/>
      <w:bookmarkStart w:id="829" w:name="_Toc213726647"/>
      <w:bookmarkStart w:id="830" w:name="_Toc270507475"/>
      <w:bookmarkStart w:id="831" w:name="_Toc315357718"/>
      <w:bookmarkStart w:id="832" w:name="_Toc320105332"/>
      <w:r w:rsidRPr="00886ECC">
        <w:t>Treatment of septic shock</w:t>
      </w:r>
      <w:bookmarkEnd w:id="825"/>
      <w:bookmarkEnd w:id="826"/>
      <w:bookmarkEnd w:id="827"/>
      <w:bookmarkEnd w:id="828"/>
      <w:bookmarkEnd w:id="829"/>
      <w:bookmarkEnd w:id="830"/>
      <w:bookmarkEnd w:id="831"/>
      <w:bookmarkEnd w:id="832"/>
    </w:p>
    <w:p w14:paraId="5B2AD37C" w14:textId="77777777" w:rsidR="00B937F2" w:rsidRPr="007E543D" w:rsidRDefault="00914852" w:rsidP="00B937F2">
      <w:pPr>
        <w:pStyle w:val="Normaltext"/>
        <w:rPr>
          <w:rFonts w:ascii="Calibri" w:hAnsi="Calibri"/>
        </w:rPr>
      </w:pPr>
      <w:r w:rsidRPr="007E543D">
        <w:rPr>
          <w:rFonts w:ascii="Calibri" w:hAnsi="Calibri"/>
        </w:rPr>
        <w:t xml:space="preserve">To all </w:t>
      </w:r>
      <w:r w:rsidR="00B937F2" w:rsidRPr="007E543D">
        <w:rPr>
          <w:rFonts w:ascii="Calibri" w:hAnsi="Calibri"/>
        </w:rPr>
        <w:t>patients with septic shock</w:t>
      </w:r>
      <w:r w:rsidRPr="007E543D">
        <w:rPr>
          <w:rFonts w:ascii="Calibri" w:hAnsi="Calibri"/>
        </w:rPr>
        <w:t>,</w:t>
      </w:r>
    </w:p>
    <w:p w14:paraId="15003296" w14:textId="77777777" w:rsidR="00B937F2" w:rsidRPr="007E543D" w:rsidRDefault="00B937F2" w:rsidP="006A2D19">
      <w:pPr>
        <w:pStyle w:val="Normaltext"/>
        <w:numPr>
          <w:ilvl w:val="0"/>
          <w:numId w:val="30"/>
        </w:numPr>
        <w:tabs>
          <w:tab w:val="num" w:pos="567"/>
        </w:tabs>
        <w:spacing w:after="120"/>
        <w:ind w:left="792"/>
        <w:rPr>
          <w:rFonts w:ascii="Calibri" w:hAnsi="Calibri"/>
        </w:rPr>
      </w:pPr>
      <w:r w:rsidRPr="007E543D">
        <w:rPr>
          <w:rFonts w:ascii="Calibri" w:hAnsi="Calibri"/>
        </w:rPr>
        <w:t xml:space="preserve">Give broad-spectrum antibiotics </w:t>
      </w:r>
      <w:r w:rsidR="00424A4A" w:rsidRPr="007E543D">
        <w:rPr>
          <w:rFonts w:ascii="Calibri" w:hAnsi="Calibri"/>
        </w:rPr>
        <w:t>(for doses see annex 28)</w:t>
      </w:r>
    </w:p>
    <w:p w14:paraId="43A1659B" w14:textId="77777777" w:rsidR="00BF301E" w:rsidRPr="007E543D" w:rsidRDefault="00BF301E" w:rsidP="00A10787">
      <w:pPr>
        <w:spacing w:after="80"/>
        <w:rPr>
          <w:lang w:val="en-GB"/>
        </w:rPr>
      </w:pPr>
      <w:r w:rsidRPr="007E543D">
        <w:rPr>
          <w:lang w:val="en-GB"/>
        </w:rPr>
        <w:t>Cef</w:t>
      </w:r>
      <w:r w:rsidR="00424A4A" w:rsidRPr="007E543D">
        <w:rPr>
          <w:lang w:val="en-GB"/>
        </w:rPr>
        <w:t>otaxime</w:t>
      </w:r>
      <w:r w:rsidRPr="007E543D">
        <w:rPr>
          <w:lang w:val="en-GB"/>
        </w:rPr>
        <w:t xml:space="preserve"> by SLOW IV injection once per day (100mg/kg/d on the first day, followed by 50mg/kg/d on subsequent days)</w:t>
      </w:r>
    </w:p>
    <w:p w14:paraId="21C3BF3B" w14:textId="77777777" w:rsidR="00424A4A" w:rsidRPr="007E543D" w:rsidRDefault="00BF301E" w:rsidP="00A10787">
      <w:pPr>
        <w:spacing w:after="80"/>
        <w:ind w:left="1364" w:firstLine="76"/>
        <w:rPr>
          <w:b/>
          <w:lang w:val="en-GB"/>
        </w:rPr>
      </w:pPr>
      <w:r w:rsidRPr="007E543D">
        <w:rPr>
          <w:b/>
          <w:lang w:val="en-GB"/>
        </w:rPr>
        <w:t>AND</w:t>
      </w:r>
      <w:r w:rsidR="00424A4A" w:rsidRPr="007E543D">
        <w:rPr>
          <w:b/>
          <w:lang w:val="en-GB"/>
        </w:rPr>
        <w:t xml:space="preserve"> </w:t>
      </w:r>
      <w:r w:rsidR="0046352B" w:rsidRPr="007E543D">
        <w:rPr>
          <w:b/>
          <w:lang w:val="en-GB"/>
        </w:rPr>
        <w:t>ADD</w:t>
      </w:r>
    </w:p>
    <w:p w14:paraId="6D8BFEB1" w14:textId="77777777" w:rsidR="00BF301E" w:rsidRPr="007E543D" w:rsidRDefault="00424A4A" w:rsidP="00A10787">
      <w:pPr>
        <w:spacing w:after="80"/>
        <w:rPr>
          <w:lang w:val="en-GB"/>
        </w:rPr>
      </w:pPr>
      <w:r w:rsidRPr="007E543D">
        <w:rPr>
          <w:lang w:val="en-GB"/>
        </w:rPr>
        <w:t xml:space="preserve">Ciprofloxacin orally 30mg/kg/d in </w:t>
      </w:r>
      <w:r w:rsidR="00464F56" w:rsidRPr="007E543D">
        <w:rPr>
          <w:lang w:val="en-GB"/>
        </w:rPr>
        <w:t>3</w:t>
      </w:r>
      <w:r w:rsidRPr="007E543D">
        <w:rPr>
          <w:lang w:val="en-GB"/>
        </w:rPr>
        <w:t xml:space="preserve"> doses (or </w:t>
      </w:r>
      <w:r w:rsidR="00BD692A" w:rsidRPr="007E543D">
        <w:rPr>
          <w:lang w:val="en-GB"/>
        </w:rPr>
        <w:t xml:space="preserve">Gentamicin 5 mg/kg/day </w:t>
      </w:r>
      <w:r w:rsidR="004F2F1C" w:rsidRPr="007E543D">
        <w:rPr>
          <w:lang w:val="en-GB"/>
        </w:rPr>
        <w:t>once daily</w:t>
      </w:r>
      <w:r w:rsidR="00BD692A" w:rsidRPr="007E543D">
        <w:rPr>
          <w:lang w:val="en-GB"/>
        </w:rPr>
        <w:t xml:space="preserve"> injection</w:t>
      </w:r>
      <w:r w:rsidR="00BF301E" w:rsidRPr="007E543D">
        <w:rPr>
          <w:lang w:val="en-GB"/>
        </w:rPr>
        <w:t xml:space="preserve"> IM</w:t>
      </w:r>
    </w:p>
    <w:p w14:paraId="2EB6B859" w14:textId="77777777" w:rsidR="0046352B" w:rsidRPr="007E543D" w:rsidRDefault="00BD692A" w:rsidP="00A10787">
      <w:pPr>
        <w:spacing w:after="80"/>
        <w:ind w:left="720" w:firstLine="720"/>
        <w:rPr>
          <w:b/>
          <w:lang w:val="en-GB"/>
        </w:rPr>
      </w:pPr>
      <w:r w:rsidRPr="007E543D">
        <w:rPr>
          <w:b/>
          <w:lang w:val="en-GB"/>
        </w:rPr>
        <w:t>AND</w:t>
      </w:r>
    </w:p>
    <w:p w14:paraId="32CB057A" w14:textId="77777777" w:rsidR="00914852" w:rsidRPr="007E543D" w:rsidRDefault="00BD692A" w:rsidP="00852941">
      <w:pPr>
        <w:rPr>
          <w:lang w:val="en-GB"/>
        </w:rPr>
      </w:pPr>
      <w:r w:rsidRPr="007E543D">
        <w:rPr>
          <w:lang w:val="en-GB"/>
        </w:rPr>
        <w:t>Metronidazol</w:t>
      </w:r>
      <w:r w:rsidR="003C4826" w:rsidRPr="007E543D">
        <w:rPr>
          <w:lang w:val="en-GB"/>
        </w:rPr>
        <w:t>e 10 mg/kg/d orally or rectally</w:t>
      </w:r>
    </w:p>
    <w:p w14:paraId="319DD650" w14:textId="77777777" w:rsidR="00BF301E" w:rsidRPr="007E543D" w:rsidRDefault="001870A5" w:rsidP="00852941">
      <w:pPr>
        <w:rPr>
          <w:lang w:val="en-GB"/>
        </w:rPr>
      </w:pPr>
      <w:r w:rsidRPr="007E543D">
        <w:rPr>
          <w:lang w:val="en-GB"/>
        </w:rPr>
        <w:t xml:space="preserve">If there are </w:t>
      </w:r>
      <w:r w:rsidR="000F037A" w:rsidRPr="007E543D">
        <w:rPr>
          <w:lang w:val="en-GB"/>
        </w:rPr>
        <w:t xml:space="preserve">extensive open </w:t>
      </w:r>
      <w:r w:rsidRPr="007E543D">
        <w:rPr>
          <w:lang w:val="en-GB"/>
        </w:rPr>
        <w:t xml:space="preserve">skin lesions or signs </w:t>
      </w:r>
      <w:r w:rsidR="000F037A" w:rsidRPr="007E543D">
        <w:rPr>
          <w:lang w:val="en-GB"/>
        </w:rPr>
        <w:t>suggestive of pulmonary abscesses</w:t>
      </w:r>
      <w:r w:rsidR="00914852" w:rsidRPr="007E543D">
        <w:rPr>
          <w:lang w:val="en-GB"/>
        </w:rPr>
        <w:t xml:space="preserve">, </w:t>
      </w:r>
      <w:r w:rsidRPr="007E543D">
        <w:rPr>
          <w:lang w:val="en-GB"/>
        </w:rPr>
        <w:t>add Cloxacillin</w:t>
      </w:r>
      <w:r w:rsidRPr="007E543D">
        <w:rPr>
          <w:b/>
          <w:lang w:val="en-GB"/>
        </w:rPr>
        <w:t xml:space="preserve"> </w:t>
      </w:r>
      <w:r w:rsidRPr="007E543D">
        <w:rPr>
          <w:lang w:val="en-GB"/>
        </w:rPr>
        <w:t>IV: Children: 100</w:t>
      </w:r>
      <w:r w:rsidR="008A02BB" w:rsidRPr="007E543D">
        <w:rPr>
          <w:lang w:val="en-GB"/>
        </w:rPr>
        <w:t xml:space="preserve">-200 </w:t>
      </w:r>
      <w:r w:rsidRPr="007E543D">
        <w:rPr>
          <w:lang w:val="en-GB"/>
        </w:rPr>
        <w:t xml:space="preserve">mg/kg/d </w:t>
      </w:r>
      <w:r w:rsidR="00C83A49" w:rsidRPr="007E543D">
        <w:rPr>
          <w:lang w:val="en-GB"/>
        </w:rPr>
        <w:t>divided into</w:t>
      </w:r>
      <w:r w:rsidRPr="007E543D">
        <w:rPr>
          <w:lang w:val="en-GB"/>
        </w:rPr>
        <w:t xml:space="preserve"> 3 injections</w:t>
      </w:r>
      <w:r w:rsidR="00C83A49" w:rsidRPr="007E543D">
        <w:rPr>
          <w:lang w:val="en-GB"/>
        </w:rPr>
        <w:t>, one</w:t>
      </w:r>
      <w:r w:rsidRPr="007E543D">
        <w:rPr>
          <w:lang w:val="en-GB"/>
        </w:rPr>
        <w:t xml:space="preserve"> every 8 hours </w:t>
      </w:r>
    </w:p>
    <w:p w14:paraId="0F338F5C" w14:textId="77777777" w:rsidR="004F2F1C" w:rsidRPr="007E543D" w:rsidRDefault="00BF301E" w:rsidP="00A10787">
      <w:pPr>
        <w:rPr>
          <w:lang w:val="en-GB"/>
        </w:rPr>
      </w:pPr>
      <w:r w:rsidRPr="007E543D">
        <w:rPr>
          <w:lang w:val="en-GB"/>
        </w:rPr>
        <w:t>If there is no improvement in 24h</w:t>
      </w:r>
      <w:r w:rsidR="00914852" w:rsidRPr="007E543D">
        <w:rPr>
          <w:lang w:val="en-GB"/>
        </w:rPr>
        <w:t>,</w:t>
      </w:r>
      <w:r w:rsidRPr="007E543D">
        <w:rPr>
          <w:lang w:val="en-GB"/>
        </w:rPr>
        <w:t xml:space="preserve"> then</w:t>
      </w:r>
    </w:p>
    <w:p w14:paraId="480F7D29" w14:textId="77777777" w:rsidR="00914852" w:rsidRPr="007E543D" w:rsidRDefault="00914852" w:rsidP="00EB4DA6">
      <w:pPr>
        <w:pStyle w:val="Normaltext"/>
        <w:numPr>
          <w:ilvl w:val="0"/>
          <w:numId w:val="74"/>
        </w:numPr>
        <w:spacing w:after="120"/>
        <w:rPr>
          <w:rFonts w:ascii="Calibri" w:hAnsi="Calibri"/>
        </w:rPr>
      </w:pPr>
      <w:r w:rsidRPr="007E543D">
        <w:rPr>
          <w:rFonts w:ascii="Calibri" w:hAnsi="Calibri"/>
        </w:rPr>
        <w:t>A</w:t>
      </w:r>
      <w:r w:rsidR="001870A5" w:rsidRPr="007E543D">
        <w:rPr>
          <w:rFonts w:ascii="Calibri" w:hAnsi="Calibri"/>
        </w:rPr>
        <w:t xml:space="preserve">dd Fluconazole: </w:t>
      </w:r>
      <w:r w:rsidR="00614DC9" w:rsidRPr="007E543D">
        <w:rPr>
          <w:rFonts w:ascii="Calibri" w:hAnsi="Calibri"/>
        </w:rPr>
        <w:t>orally 3</w:t>
      </w:r>
      <w:r w:rsidR="001870A5" w:rsidRPr="007E543D">
        <w:rPr>
          <w:rFonts w:ascii="Calibri" w:hAnsi="Calibri"/>
        </w:rPr>
        <w:t>mg/kg/</w:t>
      </w:r>
      <w:r w:rsidR="00614DC9" w:rsidRPr="007E543D">
        <w:rPr>
          <w:rFonts w:ascii="Calibri" w:hAnsi="Calibri"/>
        </w:rPr>
        <w:t>d</w:t>
      </w:r>
      <w:r w:rsidR="00A10787" w:rsidRPr="007E543D">
        <w:rPr>
          <w:rFonts w:ascii="Calibri" w:hAnsi="Calibri"/>
        </w:rPr>
        <w:t xml:space="preserve"> once daily</w:t>
      </w:r>
    </w:p>
    <w:p w14:paraId="15416557" w14:textId="77777777" w:rsidR="00FE6C5C" w:rsidRPr="007E543D" w:rsidRDefault="00914852" w:rsidP="00A642AA">
      <w:pPr>
        <w:rPr>
          <w:lang w:val="en-GB"/>
        </w:rPr>
      </w:pPr>
      <w:r w:rsidRPr="007E543D">
        <w:rPr>
          <w:u w:val="single"/>
          <w:lang w:val="en-GB"/>
        </w:rPr>
        <w:t>I</w:t>
      </w:r>
      <w:r w:rsidR="00FE6C5C" w:rsidRPr="007E543D">
        <w:rPr>
          <w:u w:val="single"/>
          <w:lang w:val="en-GB"/>
        </w:rPr>
        <w:t>n areas of high HIV prevalence</w:t>
      </w:r>
      <w:r w:rsidR="00FE6C5C" w:rsidRPr="007E543D">
        <w:rPr>
          <w:lang w:val="en-GB"/>
        </w:rPr>
        <w:t>,</w:t>
      </w:r>
      <w:r w:rsidRPr="007E543D">
        <w:rPr>
          <w:lang w:val="en-GB"/>
        </w:rPr>
        <w:t xml:space="preserve"> </w:t>
      </w:r>
      <w:r w:rsidR="00FE6C5C" w:rsidRPr="007E543D">
        <w:rPr>
          <w:lang w:val="en-GB"/>
        </w:rPr>
        <w:t>where there is oral candidiasis or where the prevalence of candidiasis is</w:t>
      </w:r>
      <w:r w:rsidRPr="007E543D">
        <w:rPr>
          <w:lang w:val="en-GB"/>
        </w:rPr>
        <w:t xml:space="preserve"> </w:t>
      </w:r>
      <w:r w:rsidR="00FE6C5C" w:rsidRPr="007E543D">
        <w:rPr>
          <w:lang w:val="en-GB"/>
        </w:rPr>
        <w:t>&gt;20%</w:t>
      </w:r>
      <w:r w:rsidRPr="007E543D">
        <w:rPr>
          <w:lang w:val="en-GB"/>
        </w:rPr>
        <w:t xml:space="preserve">, </w:t>
      </w:r>
      <w:r w:rsidR="00FE6C5C" w:rsidRPr="007E543D">
        <w:rPr>
          <w:lang w:val="en-GB"/>
        </w:rPr>
        <w:t xml:space="preserve">add </w:t>
      </w:r>
      <w:r w:rsidR="004F2F1C" w:rsidRPr="007E543D">
        <w:rPr>
          <w:lang w:val="en-GB"/>
        </w:rPr>
        <w:t xml:space="preserve">fluconazole </w:t>
      </w:r>
      <w:r w:rsidR="00FE6C5C" w:rsidRPr="007E543D">
        <w:rPr>
          <w:lang w:val="en-GB"/>
        </w:rPr>
        <w:t xml:space="preserve">at the start of treatment </w:t>
      </w:r>
      <w:r w:rsidR="00424A4A" w:rsidRPr="007E543D">
        <w:rPr>
          <w:lang w:val="en-GB"/>
        </w:rPr>
        <w:t>for all very ill children.</w:t>
      </w:r>
    </w:p>
    <w:p w14:paraId="08D96D1C" w14:textId="77777777" w:rsidR="00B937F2" w:rsidRPr="007E543D" w:rsidRDefault="00B937F2" w:rsidP="00EB4DA6">
      <w:pPr>
        <w:pStyle w:val="Normaltext"/>
        <w:numPr>
          <w:ilvl w:val="0"/>
          <w:numId w:val="74"/>
        </w:numPr>
        <w:spacing w:after="120"/>
        <w:rPr>
          <w:rFonts w:ascii="Calibri" w:hAnsi="Calibri"/>
        </w:rPr>
      </w:pPr>
      <w:r w:rsidRPr="007E543D">
        <w:rPr>
          <w:rFonts w:ascii="Calibri" w:hAnsi="Calibri"/>
        </w:rPr>
        <w:t>Ke</w:t>
      </w:r>
      <w:r w:rsidR="00801CC3" w:rsidRPr="007E543D">
        <w:rPr>
          <w:rFonts w:ascii="Calibri" w:hAnsi="Calibri"/>
        </w:rPr>
        <w:t>pt</w:t>
      </w:r>
      <w:r w:rsidRPr="007E543D">
        <w:rPr>
          <w:rFonts w:ascii="Calibri" w:hAnsi="Calibri"/>
        </w:rPr>
        <w:t xml:space="preserve"> warm </w:t>
      </w:r>
      <w:r w:rsidR="003E5FE5" w:rsidRPr="007E543D">
        <w:rPr>
          <w:rFonts w:ascii="Calibri" w:hAnsi="Calibri"/>
        </w:rPr>
        <w:t>to prevent or treat hypothermia.</w:t>
      </w:r>
    </w:p>
    <w:p w14:paraId="183B8EFC" w14:textId="77777777" w:rsidR="00B937F2" w:rsidRPr="007E543D" w:rsidRDefault="00426D70" w:rsidP="00EB4DA6">
      <w:pPr>
        <w:pStyle w:val="Normaltext"/>
        <w:numPr>
          <w:ilvl w:val="0"/>
          <w:numId w:val="74"/>
        </w:numPr>
        <w:spacing w:after="120"/>
        <w:rPr>
          <w:rFonts w:ascii="Calibri" w:hAnsi="Calibri"/>
        </w:rPr>
      </w:pPr>
      <w:r w:rsidRPr="007E543D">
        <w:rPr>
          <w:rFonts w:ascii="Calibri" w:hAnsi="Calibri"/>
        </w:rPr>
        <w:t>Give</w:t>
      </w:r>
      <w:r w:rsidR="00B937F2" w:rsidRPr="007E543D">
        <w:rPr>
          <w:rFonts w:ascii="Calibri" w:hAnsi="Calibri"/>
        </w:rPr>
        <w:t xml:space="preserve"> sugar-water by mouth or </w:t>
      </w:r>
      <w:r w:rsidR="00B8300A" w:rsidRPr="007E543D">
        <w:rPr>
          <w:rFonts w:ascii="Calibri" w:hAnsi="Calibri"/>
        </w:rPr>
        <w:t>NGT</w:t>
      </w:r>
      <w:r w:rsidR="00B937F2" w:rsidRPr="007E543D">
        <w:rPr>
          <w:rFonts w:ascii="Calibri" w:hAnsi="Calibri"/>
        </w:rPr>
        <w:t xml:space="preserve"> as soon as the diagnosis is made to prevent hypoglyc</w:t>
      </w:r>
      <w:r w:rsidR="00B8300A" w:rsidRPr="007E543D">
        <w:rPr>
          <w:rFonts w:ascii="Calibri" w:hAnsi="Calibri"/>
        </w:rPr>
        <w:t>æ</w:t>
      </w:r>
      <w:r w:rsidR="00B937F2" w:rsidRPr="007E543D">
        <w:rPr>
          <w:rFonts w:ascii="Calibri" w:hAnsi="Calibri"/>
        </w:rPr>
        <w:t>mia.</w:t>
      </w:r>
    </w:p>
    <w:p w14:paraId="3FE91BC9" w14:textId="77777777" w:rsidR="00B937F2" w:rsidRPr="007E543D" w:rsidRDefault="00614DC9" w:rsidP="00EB4DA6">
      <w:pPr>
        <w:pStyle w:val="Normaltext"/>
        <w:numPr>
          <w:ilvl w:val="0"/>
          <w:numId w:val="74"/>
        </w:numPr>
        <w:spacing w:after="120"/>
        <w:rPr>
          <w:rFonts w:ascii="Calibri" w:hAnsi="Calibri"/>
        </w:rPr>
      </w:pPr>
      <w:r w:rsidRPr="007E543D">
        <w:rPr>
          <w:rFonts w:ascii="Calibri" w:hAnsi="Calibri"/>
        </w:rPr>
        <w:t>P</w:t>
      </w:r>
      <w:r w:rsidR="00B937F2" w:rsidRPr="007E543D">
        <w:rPr>
          <w:rFonts w:ascii="Calibri" w:hAnsi="Calibri"/>
        </w:rPr>
        <w:t>hysically disturb</w:t>
      </w:r>
      <w:r w:rsidRPr="007E543D">
        <w:rPr>
          <w:rFonts w:ascii="Calibri" w:hAnsi="Calibri"/>
        </w:rPr>
        <w:t xml:space="preserve"> the patient</w:t>
      </w:r>
      <w:r w:rsidR="00B937F2" w:rsidRPr="007E543D">
        <w:rPr>
          <w:rFonts w:ascii="Calibri" w:hAnsi="Calibri"/>
        </w:rPr>
        <w:t xml:space="preserve"> as little as possible (no washing, excess examination, investigations in other departments, etc</w:t>
      </w:r>
      <w:r w:rsidR="00426D70" w:rsidRPr="007E543D">
        <w:rPr>
          <w:rFonts w:ascii="Calibri" w:hAnsi="Calibri"/>
        </w:rPr>
        <w:t>.</w:t>
      </w:r>
      <w:r w:rsidR="00B937F2" w:rsidRPr="007E543D">
        <w:rPr>
          <w:rFonts w:ascii="Calibri" w:hAnsi="Calibri"/>
        </w:rPr>
        <w:t>).</w:t>
      </w:r>
    </w:p>
    <w:p w14:paraId="6CDBB75F" w14:textId="77777777" w:rsidR="00FF74AB" w:rsidRPr="007E543D" w:rsidRDefault="00914852" w:rsidP="00EB4DA6">
      <w:pPr>
        <w:pStyle w:val="Normaltext"/>
        <w:numPr>
          <w:ilvl w:val="0"/>
          <w:numId w:val="74"/>
        </w:numPr>
        <w:spacing w:after="240"/>
        <w:rPr>
          <w:rFonts w:ascii="Calibri" w:hAnsi="Calibri"/>
        </w:rPr>
      </w:pPr>
      <w:r w:rsidRPr="007E543D">
        <w:rPr>
          <w:rFonts w:ascii="Calibri" w:hAnsi="Calibri"/>
        </w:rPr>
        <w:t xml:space="preserve">Do not </w:t>
      </w:r>
      <w:r w:rsidR="00B937F2" w:rsidRPr="007E543D">
        <w:rPr>
          <w:rFonts w:ascii="Calibri" w:hAnsi="Calibri"/>
        </w:rPr>
        <w:t xml:space="preserve">transport to another facility </w:t>
      </w:r>
      <w:r w:rsidR="00801CC3" w:rsidRPr="007E543D">
        <w:rPr>
          <w:rFonts w:ascii="Calibri" w:hAnsi="Calibri"/>
        </w:rPr>
        <w:t>unless there are proper facilities to safely transport the patient.</w:t>
      </w:r>
    </w:p>
    <w:p w14:paraId="4416B10C" w14:textId="77777777" w:rsidR="00914852" w:rsidRPr="007E543D" w:rsidRDefault="00914852" w:rsidP="00B937F2">
      <w:pPr>
        <w:pStyle w:val="Normaltext"/>
        <w:rPr>
          <w:rFonts w:ascii="Calibri" w:hAnsi="Calibri"/>
          <w:b/>
        </w:rPr>
      </w:pPr>
      <w:r w:rsidRPr="007E543D">
        <w:rPr>
          <w:rFonts w:ascii="Calibri" w:hAnsi="Calibri"/>
          <w:b/>
          <w:u w:val="single"/>
        </w:rPr>
        <w:t xml:space="preserve">For </w:t>
      </w:r>
      <w:r w:rsidR="00B937F2" w:rsidRPr="007E543D">
        <w:rPr>
          <w:rFonts w:ascii="Calibri" w:hAnsi="Calibri"/>
          <w:b/>
          <w:u w:val="single"/>
        </w:rPr>
        <w:t>Incipient septic shock:</w:t>
      </w:r>
    </w:p>
    <w:p w14:paraId="3592E4D0" w14:textId="77777777" w:rsidR="00B937F2" w:rsidRPr="007E543D" w:rsidRDefault="00B937F2" w:rsidP="00852941">
      <w:pPr>
        <w:rPr>
          <w:lang w:val="en-GB"/>
        </w:rPr>
      </w:pPr>
      <w:r w:rsidRPr="007E543D">
        <w:rPr>
          <w:lang w:val="en-GB"/>
        </w:rPr>
        <w:t>Give the standard F75 diet by NG</w:t>
      </w:r>
      <w:r w:rsidR="00717DF4" w:rsidRPr="007E543D">
        <w:rPr>
          <w:lang w:val="en-GB"/>
        </w:rPr>
        <w:t>T</w:t>
      </w:r>
      <w:r w:rsidR="00614DC9" w:rsidRPr="007E543D">
        <w:rPr>
          <w:lang w:val="en-GB"/>
        </w:rPr>
        <w:t>, if gastric residue</w:t>
      </w:r>
      <w:r w:rsidR="004F2F1C" w:rsidRPr="007E543D">
        <w:rPr>
          <w:lang w:val="en-GB"/>
        </w:rPr>
        <w:t>s are</w:t>
      </w:r>
      <w:r w:rsidR="00614DC9" w:rsidRPr="007E543D">
        <w:rPr>
          <w:lang w:val="en-GB"/>
        </w:rPr>
        <w:t xml:space="preserve"> aspirated from the NG-tube, start with half the recommended quantity of F75 until there are no gastric aspirates.</w:t>
      </w:r>
    </w:p>
    <w:p w14:paraId="5F60D607" w14:textId="77777777" w:rsidR="00914852" w:rsidRPr="007E543D" w:rsidRDefault="00914852" w:rsidP="00914852">
      <w:pPr>
        <w:pStyle w:val="Normaltext"/>
        <w:rPr>
          <w:rFonts w:ascii="Calibri" w:hAnsi="Calibri"/>
        </w:rPr>
      </w:pPr>
      <w:r w:rsidRPr="007E543D">
        <w:rPr>
          <w:rFonts w:ascii="Calibri" w:hAnsi="Calibri"/>
          <w:b/>
          <w:u w:val="single"/>
        </w:rPr>
        <w:t xml:space="preserve">For </w:t>
      </w:r>
      <w:r w:rsidR="00B937F2" w:rsidRPr="007E543D">
        <w:rPr>
          <w:rFonts w:ascii="Calibri" w:hAnsi="Calibri"/>
          <w:b/>
          <w:u w:val="single"/>
        </w:rPr>
        <w:t>Developed septic shock:</w:t>
      </w:r>
      <w:r w:rsidR="00B937F2" w:rsidRPr="007E543D">
        <w:rPr>
          <w:rFonts w:ascii="Calibri" w:hAnsi="Calibri"/>
          <w:b/>
        </w:rPr>
        <w:t xml:space="preserve"> </w:t>
      </w:r>
      <w:r w:rsidR="00B937F2" w:rsidRPr="007E543D">
        <w:rPr>
          <w:rFonts w:ascii="Calibri" w:hAnsi="Calibri"/>
        </w:rPr>
        <w:t xml:space="preserve">If the patient is </w:t>
      </w:r>
      <w:r w:rsidR="004F2F1C" w:rsidRPr="007E543D">
        <w:rPr>
          <w:rFonts w:ascii="Calibri" w:hAnsi="Calibri"/>
        </w:rPr>
        <w:t xml:space="preserve">semi-conscious or </w:t>
      </w:r>
      <w:r w:rsidR="00B937F2" w:rsidRPr="007E543D">
        <w:rPr>
          <w:rFonts w:ascii="Calibri" w:hAnsi="Calibri"/>
        </w:rPr>
        <w:t>unconscious because of poor brain perfusion</w:t>
      </w:r>
      <w:r w:rsidRPr="007E543D">
        <w:rPr>
          <w:rFonts w:ascii="Calibri" w:hAnsi="Calibri"/>
        </w:rPr>
        <w:t>,</w:t>
      </w:r>
      <w:r w:rsidR="00B937F2" w:rsidRPr="007E543D">
        <w:rPr>
          <w:rFonts w:ascii="Calibri" w:hAnsi="Calibri"/>
        </w:rPr>
        <w:t xml:space="preserve"> </w:t>
      </w:r>
    </w:p>
    <w:p w14:paraId="20FFBBE9" w14:textId="77777777" w:rsidR="00B937F2" w:rsidRPr="007E543D" w:rsidRDefault="00B937F2" w:rsidP="00EB4DA6">
      <w:pPr>
        <w:pStyle w:val="Normaltext"/>
        <w:numPr>
          <w:ilvl w:val="0"/>
          <w:numId w:val="76"/>
        </w:numPr>
        <w:rPr>
          <w:rFonts w:ascii="Calibri" w:hAnsi="Calibri"/>
        </w:rPr>
      </w:pPr>
      <w:r w:rsidRPr="007E543D">
        <w:rPr>
          <w:rFonts w:ascii="Calibri" w:hAnsi="Calibri"/>
        </w:rPr>
        <w:t xml:space="preserve">then a </w:t>
      </w:r>
      <w:r w:rsidRPr="007E543D">
        <w:rPr>
          <w:rFonts w:ascii="Calibri" w:hAnsi="Calibri"/>
          <w:b/>
        </w:rPr>
        <w:t>slow</w:t>
      </w:r>
      <w:r w:rsidRPr="007E543D">
        <w:rPr>
          <w:rFonts w:ascii="Calibri" w:hAnsi="Calibri"/>
        </w:rPr>
        <w:t xml:space="preserve"> IV infusion of one of the following can be given (do not give if there is a possibility of cardiogenic shock</w:t>
      </w:r>
      <w:r w:rsidR="00AB6218" w:rsidRPr="007E543D">
        <w:rPr>
          <w:rFonts w:ascii="Calibri" w:hAnsi="Calibri"/>
        </w:rPr>
        <w:t>)</w:t>
      </w:r>
      <w:r w:rsidRPr="007E543D">
        <w:rPr>
          <w:rFonts w:ascii="Calibri" w:hAnsi="Calibri"/>
        </w:rPr>
        <w:t>:</w:t>
      </w:r>
    </w:p>
    <w:p w14:paraId="0DD8ACAB" w14:textId="77777777" w:rsidR="00B937F2" w:rsidRPr="007E543D" w:rsidRDefault="00B937F2" w:rsidP="00EB4DA6">
      <w:pPr>
        <w:pStyle w:val="Normaltext"/>
        <w:numPr>
          <w:ilvl w:val="1"/>
          <w:numId w:val="76"/>
        </w:numPr>
        <w:ind w:left="1080"/>
        <w:rPr>
          <w:rFonts w:ascii="Calibri" w:hAnsi="Calibri"/>
        </w:rPr>
      </w:pPr>
      <w:r w:rsidRPr="007E543D">
        <w:rPr>
          <w:rFonts w:ascii="Calibri" w:hAnsi="Calibri"/>
        </w:rPr>
        <w:t>Whole blood of 10ml/kg over at least 3 hours – nothing should be given orally during the blood transfusion or for 3 hours after the transfusion.</w:t>
      </w:r>
    </w:p>
    <w:p w14:paraId="4C64D97D" w14:textId="77777777" w:rsidR="00B937F2" w:rsidRPr="007E543D" w:rsidRDefault="00B937F2" w:rsidP="00EB4DA6">
      <w:pPr>
        <w:pStyle w:val="Normaltext"/>
        <w:numPr>
          <w:ilvl w:val="1"/>
          <w:numId w:val="76"/>
        </w:numPr>
        <w:ind w:left="1080"/>
        <w:rPr>
          <w:rFonts w:ascii="Calibri" w:hAnsi="Calibri"/>
        </w:rPr>
      </w:pPr>
      <w:r w:rsidRPr="007E543D">
        <w:rPr>
          <w:rFonts w:ascii="Calibri" w:hAnsi="Calibri"/>
        </w:rPr>
        <w:t>Or 10ml/kg/h for 2 hours of one of the following:</w:t>
      </w:r>
    </w:p>
    <w:p w14:paraId="53F8612F" w14:textId="77777777" w:rsidR="00FF74AB" w:rsidRPr="007E543D" w:rsidRDefault="00B4064F" w:rsidP="00EB4DA6">
      <w:pPr>
        <w:pStyle w:val="Normaltext"/>
        <w:numPr>
          <w:ilvl w:val="1"/>
          <w:numId w:val="76"/>
        </w:numPr>
        <w:ind w:left="1080"/>
        <w:rPr>
          <w:rFonts w:ascii="Calibri" w:hAnsi="Calibri"/>
        </w:rPr>
      </w:pPr>
      <w:r w:rsidRPr="007E543D">
        <w:rPr>
          <w:rFonts w:ascii="Calibri" w:hAnsi="Calibri"/>
        </w:rPr>
        <w:t xml:space="preserve">Or </w:t>
      </w:r>
      <w:r w:rsidR="00B937F2" w:rsidRPr="007E543D">
        <w:rPr>
          <w:rFonts w:ascii="Calibri" w:hAnsi="Calibri"/>
        </w:rPr>
        <w:t>Ringer’s lactate solution with 5% glucose</w:t>
      </w:r>
      <w:r w:rsidR="00914852" w:rsidRPr="007E543D">
        <w:rPr>
          <w:rFonts w:ascii="Calibri" w:hAnsi="Calibri"/>
        </w:rPr>
        <w:t xml:space="preserve"> or </w:t>
      </w:r>
      <w:r w:rsidR="00B937F2" w:rsidRPr="007E543D">
        <w:rPr>
          <w:rFonts w:ascii="Calibri" w:hAnsi="Calibri"/>
        </w:rPr>
        <w:t>Half-normal (0.45%) saline with 5% glucose</w:t>
      </w:r>
    </w:p>
    <w:p w14:paraId="7AB51A91" w14:textId="77777777" w:rsidR="00B937F2" w:rsidRPr="007E543D" w:rsidRDefault="00B937F2" w:rsidP="006A2D19">
      <w:pPr>
        <w:pStyle w:val="Normaltext"/>
        <w:numPr>
          <w:ilvl w:val="0"/>
          <w:numId w:val="21"/>
        </w:numPr>
        <w:tabs>
          <w:tab w:val="clear" w:pos="1628"/>
          <w:tab w:val="num" w:pos="567"/>
        </w:tabs>
        <w:ind w:hanging="1486"/>
        <w:rPr>
          <w:rFonts w:ascii="Calibri" w:hAnsi="Calibri"/>
        </w:rPr>
      </w:pPr>
      <w:r w:rsidRPr="007E543D">
        <w:rPr>
          <w:rFonts w:ascii="Calibri" w:hAnsi="Calibri"/>
        </w:rPr>
        <w:t>Monitor every 10 minutes for signs of deterioration, especially over-hydration and heart failure.</w:t>
      </w:r>
    </w:p>
    <w:p w14:paraId="10C92C5B" w14:textId="77777777" w:rsidR="00B937F2" w:rsidRPr="007E543D" w:rsidRDefault="00A642AA" w:rsidP="00EB4DA6">
      <w:pPr>
        <w:pStyle w:val="Normaltext"/>
        <w:numPr>
          <w:ilvl w:val="0"/>
          <w:numId w:val="77"/>
        </w:numPr>
        <w:spacing w:before="60"/>
        <w:rPr>
          <w:rFonts w:ascii="Calibri" w:hAnsi="Calibri"/>
        </w:rPr>
      </w:pPr>
      <w:r w:rsidRPr="007E543D">
        <w:rPr>
          <w:rFonts w:ascii="Calibri" w:hAnsi="Calibri"/>
        </w:rPr>
        <w:t>Increasing respiratory rate,</w:t>
      </w:r>
    </w:p>
    <w:p w14:paraId="10B76652" w14:textId="77777777" w:rsidR="00B937F2" w:rsidRPr="007E543D" w:rsidRDefault="00B937F2" w:rsidP="00EB4DA6">
      <w:pPr>
        <w:pStyle w:val="Normaltext"/>
        <w:numPr>
          <w:ilvl w:val="0"/>
          <w:numId w:val="77"/>
        </w:numPr>
        <w:spacing w:before="60"/>
        <w:rPr>
          <w:rFonts w:ascii="Calibri" w:hAnsi="Calibri"/>
        </w:rPr>
      </w:pPr>
      <w:r w:rsidRPr="007E543D">
        <w:rPr>
          <w:rFonts w:ascii="Calibri" w:hAnsi="Calibri"/>
        </w:rPr>
        <w:t>Devel</w:t>
      </w:r>
      <w:r w:rsidR="00A642AA" w:rsidRPr="007E543D">
        <w:rPr>
          <w:rFonts w:ascii="Calibri" w:hAnsi="Calibri"/>
        </w:rPr>
        <w:t>opment of grunting respiration,</w:t>
      </w:r>
    </w:p>
    <w:p w14:paraId="66DD014C" w14:textId="77777777" w:rsidR="00B937F2" w:rsidRPr="007E543D" w:rsidRDefault="00A642AA" w:rsidP="00EB4DA6">
      <w:pPr>
        <w:pStyle w:val="Normaltext"/>
        <w:numPr>
          <w:ilvl w:val="0"/>
          <w:numId w:val="77"/>
        </w:numPr>
        <w:spacing w:before="60"/>
        <w:rPr>
          <w:rFonts w:ascii="Calibri" w:hAnsi="Calibri"/>
        </w:rPr>
      </w:pPr>
      <w:r w:rsidRPr="007E543D">
        <w:rPr>
          <w:rFonts w:ascii="Calibri" w:hAnsi="Calibri"/>
        </w:rPr>
        <w:t>Increasing liver size,</w:t>
      </w:r>
    </w:p>
    <w:p w14:paraId="4787B293" w14:textId="77777777" w:rsidR="00B937F2" w:rsidRPr="007E543D" w:rsidRDefault="00A642AA" w:rsidP="00EB4DA6">
      <w:pPr>
        <w:pStyle w:val="Normaltext"/>
        <w:numPr>
          <w:ilvl w:val="0"/>
          <w:numId w:val="77"/>
        </w:numPr>
        <w:spacing w:before="60"/>
        <w:rPr>
          <w:rFonts w:ascii="Calibri" w:hAnsi="Calibri"/>
        </w:rPr>
      </w:pPr>
      <w:r w:rsidRPr="007E543D">
        <w:rPr>
          <w:rFonts w:ascii="Calibri" w:hAnsi="Calibri"/>
        </w:rPr>
        <w:t>Vein engorgement.</w:t>
      </w:r>
    </w:p>
    <w:p w14:paraId="3BDA95CF" w14:textId="77777777" w:rsidR="00914852" w:rsidRPr="007E543D" w:rsidRDefault="00B937F2" w:rsidP="00B937F2">
      <w:pPr>
        <w:pStyle w:val="Normaltext"/>
        <w:rPr>
          <w:rFonts w:ascii="Calibri" w:hAnsi="Calibri"/>
        </w:rPr>
      </w:pPr>
      <w:r w:rsidRPr="007E543D">
        <w:rPr>
          <w:rFonts w:ascii="Calibri" w:hAnsi="Calibri"/>
        </w:rPr>
        <w:t xml:space="preserve">As soon as the patient improves (stronger radial </w:t>
      </w:r>
      <w:r w:rsidR="00A642AA" w:rsidRPr="007E543D">
        <w:rPr>
          <w:rFonts w:ascii="Calibri" w:hAnsi="Calibri"/>
        </w:rPr>
        <w:t>pulse, regain of consciousness)</w:t>
      </w:r>
    </w:p>
    <w:p w14:paraId="4BB1E8F6" w14:textId="77777777" w:rsidR="00B937F2" w:rsidRPr="007E543D" w:rsidRDefault="00914852" w:rsidP="00EB4DA6">
      <w:pPr>
        <w:pStyle w:val="Normaltext"/>
        <w:numPr>
          <w:ilvl w:val="0"/>
          <w:numId w:val="78"/>
        </w:numPr>
        <w:rPr>
          <w:rFonts w:ascii="Calibri" w:hAnsi="Calibri"/>
        </w:rPr>
      </w:pPr>
      <w:r w:rsidRPr="007E543D">
        <w:rPr>
          <w:rFonts w:ascii="Calibri" w:hAnsi="Calibri"/>
          <w:b/>
        </w:rPr>
        <w:t>S</w:t>
      </w:r>
      <w:r w:rsidR="00B937F2" w:rsidRPr="007E543D">
        <w:rPr>
          <w:rFonts w:ascii="Calibri" w:hAnsi="Calibri"/>
          <w:b/>
        </w:rPr>
        <w:t xml:space="preserve">top </w:t>
      </w:r>
      <w:r w:rsidR="00B937F2" w:rsidRPr="007E543D">
        <w:rPr>
          <w:rFonts w:ascii="Calibri" w:hAnsi="Calibri"/>
        </w:rPr>
        <w:t xml:space="preserve">all IV intake </w:t>
      </w:r>
      <w:r w:rsidR="00A642AA" w:rsidRPr="007E543D">
        <w:rPr>
          <w:rFonts w:ascii="Calibri" w:hAnsi="Calibri"/>
        </w:rPr>
        <w:t>–</w:t>
      </w:r>
      <w:r w:rsidR="00B937F2" w:rsidRPr="007E543D">
        <w:rPr>
          <w:rFonts w:ascii="Calibri" w:hAnsi="Calibri"/>
        </w:rPr>
        <w:t xml:space="preserve"> continue with F75 diet</w:t>
      </w:r>
      <w:r w:rsidR="000F037A" w:rsidRPr="007E543D">
        <w:rPr>
          <w:rFonts w:ascii="Calibri" w:hAnsi="Calibri"/>
        </w:rPr>
        <w:t xml:space="preserve"> by NG-tube</w:t>
      </w:r>
      <w:r w:rsidR="00B937F2" w:rsidRPr="007E543D">
        <w:rPr>
          <w:rFonts w:ascii="Calibri" w:hAnsi="Calibri"/>
        </w:rPr>
        <w:t>.</w:t>
      </w:r>
    </w:p>
    <w:p w14:paraId="0342F924" w14:textId="77777777" w:rsidR="00B937F2" w:rsidRPr="00886ECC" w:rsidRDefault="008465B5" w:rsidP="00886ECC">
      <w:pPr>
        <w:pStyle w:val="Heading2"/>
      </w:pPr>
      <w:bookmarkStart w:id="833" w:name="_Toc72651928"/>
      <w:bookmarkStart w:id="834" w:name="_Toc72651982"/>
      <w:bookmarkStart w:id="835" w:name="_Toc72652248"/>
      <w:bookmarkStart w:id="836" w:name="_Toc72652305"/>
      <w:bookmarkStart w:id="837" w:name="_Toc72652354"/>
      <w:bookmarkStart w:id="838" w:name="_Toc72656157"/>
      <w:bookmarkStart w:id="839" w:name="_Toc72899043"/>
      <w:bookmarkStart w:id="840" w:name="_Toc72899159"/>
      <w:bookmarkStart w:id="841" w:name="_Toc72899511"/>
      <w:bookmarkStart w:id="842" w:name="_Toc89250695"/>
      <w:bookmarkStart w:id="843" w:name="_Toc131565997"/>
      <w:bookmarkStart w:id="844" w:name="_Toc131566089"/>
      <w:bookmarkStart w:id="845" w:name="_Toc213725297"/>
      <w:bookmarkStart w:id="846" w:name="_Toc213725406"/>
      <w:bookmarkStart w:id="847" w:name="_Toc213725565"/>
      <w:bookmarkStart w:id="848" w:name="_Toc213726067"/>
      <w:bookmarkStart w:id="849" w:name="_Toc213726648"/>
      <w:bookmarkStart w:id="850" w:name="_Toc270507476"/>
      <w:bookmarkStart w:id="851" w:name="_Toc315357719"/>
      <w:bookmarkStart w:id="852" w:name="_Toc320105333"/>
      <w:r w:rsidRPr="00886ECC">
        <w:t>A</w:t>
      </w:r>
      <w:r w:rsidR="00914852" w:rsidRPr="00886ECC">
        <w:t xml:space="preserve">bsent Bowel </w:t>
      </w:r>
      <w:r w:rsidRPr="00886ECC">
        <w:t>S</w:t>
      </w:r>
      <w:r w:rsidR="00914852" w:rsidRPr="00886ECC">
        <w:t>ounds</w:t>
      </w:r>
      <w:r w:rsidRPr="00886ECC">
        <w:t>, G</w:t>
      </w:r>
      <w:r w:rsidR="00914852" w:rsidRPr="00886ECC">
        <w:t xml:space="preserve">astric </w:t>
      </w:r>
      <w:r w:rsidRPr="00886ECC">
        <w:t>D</w:t>
      </w:r>
      <w:r w:rsidR="00914852" w:rsidRPr="00886ECC">
        <w:t>ilatation</w:t>
      </w:r>
      <w:r w:rsidRPr="00886ECC">
        <w:t xml:space="preserve"> A</w:t>
      </w:r>
      <w:r w:rsidR="00914852" w:rsidRPr="00886ECC">
        <w:t xml:space="preserve">nd </w:t>
      </w:r>
      <w:r w:rsidRPr="00886ECC">
        <w:t>I</w:t>
      </w:r>
      <w:r w:rsidR="00914852" w:rsidRPr="00886ECC">
        <w:t xml:space="preserve">ntestinal </w:t>
      </w:r>
      <w:r w:rsidRPr="00886ECC">
        <w:t>S</w:t>
      </w:r>
      <w:r w:rsidR="00914852" w:rsidRPr="00886ECC">
        <w:t>plash</w:t>
      </w:r>
      <w:r w:rsidRPr="00886ECC">
        <w:t xml:space="preserve"> W</w:t>
      </w:r>
      <w:r w:rsidR="00665EBC">
        <w:t>ith</w:t>
      </w:r>
      <w:r w:rsidRPr="00886ECC">
        <w:t xml:space="preserve"> A</w:t>
      </w:r>
      <w:r w:rsidR="00914852" w:rsidRPr="00886ECC">
        <w:t xml:space="preserve">bdominal </w:t>
      </w:r>
      <w:r w:rsidRPr="00886ECC">
        <w:t>D</w:t>
      </w:r>
      <w:r w:rsidR="00914852" w:rsidRPr="00886ECC">
        <w:t>istension</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3B5C9067" w14:textId="77777777" w:rsidR="003B7D95" w:rsidRPr="007E543D" w:rsidRDefault="00426D70" w:rsidP="00426D70">
      <w:pPr>
        <w:rPr>
          <w:rFonts w:eastAsia="Times New Roman" w:cs="Arial"/>
          <w:bCs/>
          <w:iCs/>
          <w:szCs w:val="24"/>
          <w:lang w:val="en-GB"/>
        </w:rPr>
      </w:pPr>
      <w:r w:rsidRPr="007E543D">
        <w:rPr>
          <w:rFonts w:eastAsia="Times New Roman" w:cs="Arial"/>
          <w:bCs/>
          <w:iCs/>
          <w:szCs w:val="24"/>
          <w:lang w:val="en-GB"/>
        </w:rPr>
        <w:t xml:space="preserve">There is a functional ileus with bacterial overgrowth similar to that with intestinal obstruction. </w:t>
      </w:r>
      <w:r w:rsidR="00C83A49" w:rsidRPr="007E543D">
        <w:rPr>
          <w:rFonts w:eastAsia="Times New Roman" w:cs="Arial"/>
          <w:bCs/>
          <w:iCs/>
          <w:szCs w:val="24"/>
          <w:lang w:val="en-GB"/>
        </w:rPr>
        <w:t xml:space="preserve">In this situation there has normally been gram-negative bacterial translocation across the intestine with septicaemia. </w:t>
      </w:r>
      <w:r w:rsidRPr="007E543D">
        <w:rPr>
          <w:rFonts w:eastAsia="Times New Roman" w:cs="Arial"/>
          <w:bCs/>
          <w:iCs/>
          <w:szCs w:val="24"/>
          <w:lang w:val="en-GB"/>
        </w:rPr>
        <w:t xml:space="preserve">The stomach is not emptying, there is no peristalsis and </w:t>
      </w:r>
      <w:r w:rsidR="004045CF" w:rsidRPr="007E543D">
        <w:rPr>
          <w:rFonts w:eastAsia="Times New Roman" w:cs="Arial"/>
          <w:bCs/>
          <w:iCs/>
          <w:szCs w:val="24"/>
          <w:lang w:val="en-GB"/>
        </w:rPr>
        <w:t>fluid is gathering in the intestinal lumen. These are very grave signs</w:t>
      </w:r>
      <w:r w:rsidR="003B7D95" w:rsidRPr="007E543D">
        <w:rPr>
          <w:rFonts w:eastAsia="Times New Roman" w:cs="Arial"/>
          <w:bCs/>
          <w:iCs/>
          <w:szCs w:val="24"/>
          <w:lang w:val="en-GB"/>
        </w:rPr>
        <w:t>.</w:t>
      </w:r>
      <w:r w:rsidR="004045CF" w:rsidRPr="007E543D">
        <w:rPr>
          <w:rFonts w:eastAsia="Times New Roman" w:cs="Arial"/>
          <w:bCs/>
          <w:iCs/>
          <w:szCs w:val="24"/>
          <w:lang w:val="en-GB"/>
        </w:rPr>
        <w:t xml:space="preserve"> </w:t>
      </w:r>
      <w:r w:rsidR="00A96A33" w:rsidRPr="007E543D">
        <w:rPr>
          <w:rFonts w:eastAsia="Times New Roman" w:cs="Arial"/>
          <w:bCs/>
          <w:iCs/>
          <w:szCs w:val="24"/>
          <w:lang w:val="en-GB"/>
        </w:rPr>
        <w:t>It is often accompanied by severe liver dysfunction and resembles the “grey baby syndrome” associated with Chloramphenicol intoxication. Whe</w:t>
      </w:r>
      <w:r w:rsidR="00F63686" w:rsidRPr="007E543D">
        <w:rPr>
          <w:rFonts w:eastAsia="Times New Roman" w:cs="Arial"/>
          <w:bCs/>
          <w:iCs/>
          <w:szCs w:val="24"/>
          <w:lang w:val="en-GB"/>
        </w:rPr>
        <w:t>n</w:t>
      </w:r>
      <w:r w:rsidR="00A96A33" w:rsidRPr="007E543D">
        <w:rPr>
          <w:rFonts w:eastAsia="Times New Roman" w:cs="Arial"/>
          <w:bCs/>
          <w:iCs/>
          <w:szCs w:val="24"/>
          <w:lang w:val="en-GB"/>
        </w:rPr>
        <w:t xml:space="preserve"> the condition develops after admission all drugs that have already been given during development of th</w:t>
      </w:r>
      <w:r w:rsidR="00F63686" w:rsidRPr="007E543D">
        <w:rPr>
          <w:rFonts w:eastAsia="Times New Roman" w:cs="Arial"/>
          <w:bCs/>
          <w:iCs/>
          <w:szCs w:val="24"/>
          <w:lang w:val="en-GB"/>
        </w:rPr>
        <w:t>is situation</w:t>
      </w:r>
      <w:r w:rsidR="00A96A33" w:rsidRPr="007E543D">
        <w:rPr>
          <w:rFonts w:eastAsia="Times New Roman" w:cs="Arial"/>
          <w:bCs/>
          <w:iCs/>
          <w:szCs w:val="24"/>
          <w:lang w:val="en-GB"/>
        </w:rPr>
        <w:t xml:space="preserve"> and are potentially hepatotoxic must be stopped. </w:t>
      </w:r>
      <w:r w:rsidR="00F63686" w:rsidRPr="007E543D">
        <w:rPr>
          <w:rFonts w:eastAsia="Times New Roman" w:cs="Arial"/>
          <w:bCs/>
          <w:iCs/>
          <w:szCs w:val="24"/>
          <w:lang w:val="en-GB"/>
        </w:rPr>
        <w:t>Apart from drug toxicity, i</w:t>
      </w:r>
      <w:r w:rsidR="00A96A33" w:rsidRPr="007E543D">
        <w:rPr>
          <w:rFonts w:eastAsia="Times New Roman" w:cs="Arial"/>
          <w:bCs/>
          <w:iCs/>
          <w:szCs w:val="24"/>
          <w:lang w:val="en-GB"/>
        </w:rPr>
        <w:t>t is possible that some patients develop this syndrome from “super</w:t>
      </w:r>
      <w:r w:rsidR="00F63686" w:rsidRPr="007E543D">
        <w:rPr>
          <w:rFonts w:eastAsia="Times New Roman" w:cs="Arial"/>
          <w:bCs/>
          <w:iCs/>
          <w:szCs w:val="24"/>
          <w:lang w:val="en-GB"/>
        </w:rPr>
        <w:t>-</w:t>
      </w:r>
      <w:r w:rsidR="00A96A33" w:rsidRPr="007E543D">
        <w:rPr>
          <w:rFonts w:eastAsia="Times New Roman" w:cs="Arial"/>
          <w:bCs/>
          <w:iCs/>
          <w:szCs w:val="24"/>
          <w:lang w:val="en-GB"/>
        </w:rPr>
        <w:t>infection” by emergence of organisms resistant to the antibiotic regime being used</w:t>
      </w:r>
      <w:r w:rsidR="00BD635B" w:rsidRPr="007E543D">
        <w:rPr>
          <w:rFonts w:eastAsia="Times New Roman" w:cs="Arial"/>
          <w:bCs/>
          <w:iCs/>
          <w:szCs w:val="24"/>
          <w:lang w:val="en-GB"/>
        </w:rPr>
        <w:t xml:space="preserve"> or to “bush medicines” given by traditional practitioners</w:t>
      </w:r>
      <w:r w:rsidR="00A96A33" w:rsidRPr="007E543D">
        <w:rPr>
          <w:rFonts w:eastAsia="Times New Roman" w:cs="Arial"/>
          <w:bCs/>
          <w:iCs/>
          <w:szCs w:val="24"/>
          <w:lang w:val="en-GB"/>
        </w:rPr>
        <w:t>.</w:t>
      </w:r>
      <w:r w:rsidR="00BD635B" w:rsidRPr="007E543D">
        <w:rPr>
          <w:rFonts w:eastAsia="Times New Roman" w:cs="Arial"/>
          <w:bCs/>
          <w:iCs/>
          <w:szCs w:val="24"/>
          <w:lang w:val="en-GB"/>
        </w:rPr>
        <w:t xml:space="preserve"> </w:t>
      </w:r>
      <w:r w:rsidR="00C83A49" w:rsidRPr="007E543D">
        <w:rPr>
          <w:rFonts w:eastAsia="Times New Roman" w:cs="Arial"/>
          <w:bCs/>
          <w:iCs/>
          <w:szCs w:val="24"/>
          <w:lang w:val="en-GB"/>
        </w:rPr>
        <w:t>Nothing will be absorbed orally as the stomach is not emptying.</w:t>
      </w:r>
    </w:p>
    <w:p w14:paraId="691C8D58" w14:textId="77777777" w:rsidR="00426D70" w:rsidRPr="007E543D" w:rsidRDefault="003B7D95" w:rsidP="00EB4DA6">
      <w:pPr>
        <w:numPr>
          <w:ilvl w:val="0"/>
          <w:numId w:val="79"/>
        </w:numPr>
        <w:rPr>
          <w:rFonts w:eastAsia="Times New Roman" w:cs="Arial"/>
          <w:bCs/>
          <w:iCs/>
          <w:szCs w:val="24"/>
          <w:lang w:val="en-GB"/>
        </w:rPr>
      </w:pPr>
      <w:r w:rsidRPr="007E543D">
        <w:rPr>
          <w:rFonts w:eastAsia="Times New Roman" w:cs="Arial"/>
          <w:bCs/>
          <w:iCs/>
          <w:szCs w:val="24"/>
          <w:lang w:val="en-GB"/>
        </w:rPr>
        <w:t xml:space="preserve">Warn </w:t>
      </w:r>
      <w:r w:rsidR="004045CF" w:rsidRPr="007E543D">
        <w:rPr>
          <w:rFonts w:eastAsia="Times New Roman" w:cs="Arial"/>
          <w:bCs/>
          <w:iCs/>
          <w:szCs w:val="24"/>
          <w:lang w:val="en-GB"/>
        </w:rPr>
        <w:t>the mother that the prognosis is not good.</w:t>
      </w:r>
    </w:p>
    <w:p w14:paraId="07675638" w14:textId="77777777" w:rsidR="00B937F2" w:rsidRPr="007E543D" w:rsidRDefault="00B937F2" w:rsidP="00A642AA">
      <w:pPr>
        <w:pStyle w:val="Normaltext"/>
        <w:spacing w:after="120"/>
        <w:rPr>
          <w:rFonts w:ascii="Calibri" w:hAnsi="Calibri"/>
        </w:rPr>
      </w:pPr>
      <w:r w:rsidRPr="007E543D">
        <w:rPr>
          <w:rFonts w:ascii="Calibri" w:hAnsi="Calibri"/>
        </w:rPr>
        <w:t>The following measures should be taken:</w:t>
      </w:r>
    </w:p>
    <w:p w14:paraId="22634F61" w14:textId="77777777" w:rsidR="00C83A49" w:rsidRPr="007E543D" w:rsidRDefault="00B937F2" w:rsidP="00EB4DA6">
      <w:pPr>
        <w:numPr>
          <w:ilvl w:val="0"/>
          <w:numId w:val="79"/>
        </w:numPr>
        <w:rPr>
          <w:lang w:val="en-GB"/>
        </w:rPr>
      </w:pPr>
      <w:r w:rsidRPr="007E543D">
        <w:rPr>
          <w:rFonts w:eastAsia="Times New Roman" w:cs="Arial"/>
          <w:bCs/>
          <w:iCs/>
          <w:szCs w:val="24"/>
          <w:lang w:val="en-GB"/>
        </w:rPr>
        <w:t>Give antibiotic</w:t>
      </w:r>
      <w:r w:rsidR="003A0029" w:rsidRPr="007E543D">
        <w:rPr>
          <w:rFonts w:eastAsia="Times New Roman" w:cs="Arial"/>
          <w:bCs/>
          <w:iCs/>
          <w:szCs w:val="24"/>
          <w:lang w:val="en-GB"/>
        </w:rPr>
        <w:t xml:space="preserve">s </w:t>
      </w:r>
      <w:r w:rsidR="00C83A49" w:rsidRPr="007E543D">
        <w:rPr>
          <w:rFonts w:eastAsia="Times New Roman" w:cs="Arial"/>
          <w:bCs/>
          <w:iCs/>
          <w:szCs w:val="24"/>
          <w:lang w:val="en-GB"/>
        </w:rPr>
        <w:t xml:space="preserve">intravenously </w:t>
      </w:r>
      <w:r w:rsidR="003A0029" w:rsidRPr="007E543D">
        <w:rPr>
          <w:rFonts w:eastAsia="Times New Roman" w:cs="Arial"/>
          <w:bCs/>
          <w:iCs/>
          <w:szCs w:val="24"/>
          <w:lang w:val="en-GB"/>
        </w:rPr>
        <w:t xml:space="preserve">as outlined for </w:t>
      </w:r>
      <w:r w:rsidR="00C83A49" w:rsidRPr="007E543D">
        <w:rPr>
          <w:rFonts w:eastAsia="Times New Roman" w:cs="Arial"/>
          <w:bCs/>
          <w:iCs/>
          <w:szCs w:val="24"/>
          <w:lang w:val="en-GB"/>
        </w:rPr>
        <w:t xml:space="preserve">developed </w:t>
      </w:r>
      <w:r w:rsidR="003A0029" w:rsidRPr="007E543D">
        <w:rPr>
          <w:rFonts w:eastAsia="Times New Roman" w:cs="Arial"/>
          <w:bCs/>
          <w:iCs/>
          <w:szCs w:val="24"/>
          <w:lang w:val="en-GB"/>
        </w:rPr>
        <w:t>septic shock</w:t>
      </w:r>
    </w:p>
    <w:p w14:paraId="56E8F615" w14:textId="77777777" w:rsidR="006624D9" w:rsidRPr="007E543D" w:rsidRDefault="004045CF" w:rsidP="00EB4DA6">
      <w:pPr>
        <w:numPr>
          <w:ilvl w:val="0"/>
          <w:numId w:val="79"/>
        </w:numPr>
        <w:rPr>
          <w:lang w:val="en-GB"/>
        </w:rPr>
      </w:pPr>
      <w:r w:rsidRPr="007E543D">
        <w:rPr>
          <w:rFonts w:eastAsia="Times New Roman" w:cs="Arial"/>
          <w:bCs/>
          <w:iCs/>
          <w:szCs w:val="24"/>
          <w:lang w:val="en-GB"/>
        </w:rPr>
        <w:t>STOP</w:t>
      </w:r>
      <w:r w:rsidR="00B937F2" w:rsidRPr="007E543D">
        <w:rPr>
          <w:rFonts w:eastAsia="Times New Roman" w:cs="Arial"/>
          <w:bCs/>
          <w:iCs/>
          <w:szCs w:val="24"/>
          <w:lang w:val="en-GB"/>
        </w:rPr>
        <w:t xml:space="preserve"> all other dru</w:t>
      </w:r>
      <w:r w:rsidRPr="007E543D">
        <w:rPr>
          <w:rFonts w:eastAsia="Times New Roman" w:cs="Arial"/>
          <w:bCs/>
          <w:iCs/>
          <w:szCs w:val="24"/>
          <w:lang w:val="en-GB"/>
        </w:rPr>
        <w:t>gs that may be causing toxicity</w:t>
      </w:r>
      <w:r w:rsidR="00F63686" w:rsidRPr="007E543D">
        <w:rPr>
          <w:rFonts w:eastAsia="Times New Roman" w:cs="Arial"/>
          <w:bCs/>
          <w:iCs/>
          <w:szCs w:val="24"/>
          <w:lang w:val="en-GB"/>
        </w:rPr>
        <w:t xml:space="preserve"> (including anti-retrovirals)</w:t>
      </w:r>
    </w:p>
    <w:p w14:paraId="42356629" w14:textId="77777777" w:rsidR="00B937F2" w:rsidRPr="007E543D" w:rsidRDefault="00B937F2" w:rsidP="00EB4DA6">
      <w:pPr>
        <w:numPr>
          <w:ilvl w:val="0"/>
          <w:numId w:val="79"/>
        </w:numPr>
        <w:rPr>
          <w:lang w:val="en-GB"/>
        </w:rPr>
      </w:pPr>
      <w:r w:rsidRPr="007E543D">
        <w:rPr>
          <w:rFonts w:eastAsia="Times New Roman" w:cs="Arial"/>
          <w:bCs/>
          <w:iCs/>
          <w:szCs w:val="24"/>
          <w:lang w:val="en-GB"/>
        </w:rPr>
        <w:t>Give a</w:t>
      </w:r>
      <w:r w:rsidR="003A0029" w:rsidRPr="007E543D">
        <w:rPr>
          <w:rFonts w:eastAsia="Times New Roman" w:cs="Arial"/>
          <w:bCs/>
          <w:iCs/>
          <w:szCs w:val="24"/>
          <w:lang w:val="en-GB"/>
        </w:rPr>
        <w:t>n</w:t>
      </w:r>
      <w:r w:rsidRPr="007E543D">
        <w:rPr>
          <w:rFonts w:eastAsia="Times New Roman" w:cs="Arial"/>
          <w:bCs/>
          <w:iCs/>
          <w:szCs w:val="24"/>
          <w:lang w:val="en-GB"/>
        </w:rPr>
        <w:t xml:space="preserve"> IM injection of magnesium sulphate (2ml of 50% solution)</w:t>
      </w:r>
      <w:r w:rsidR="006624D9" w:rsidRPr="007E543D">
        <w:rPr>
          <w:rFonts w:eastAsia="Times New Roman" w:cs="Arial"/>
          <w:bCs/>
          <w:iCs/>
          <w:szCs w:val="24"/>
          <w:lang w:val="en-GB"/>
        </w:rPr>
        <w:t xml:space="preserve"> and repeat twice daily until stool is passed and gastric aspirat</w:t>
      </w:r>
      <w:r w:rsidR="003A0029" w:rsidRPr="007E543D">
        <w:rPr>
          <w:rFonts w:eastAsia="Times New Roman" w:cs="Arial"/>
          <w:bCs/>
          <w:iCs/>
          <w:szCs w:val="24"/>
          <w:lang w:val="en-GB"/>
        </w:rPr>
        <w:t xml:space="preserve">ions </w:t>
      </w:r>
      <w:r w:rsidR="006624D9" w:rsidRPr="007E543D">
        <w:rPr>
          <w:rFonts w:eastAsia="Times New Roman" w:cs="Arial"/>
          <w:bCs/>
          <w:iCs/>
          <w:szCs w:val="24"/>
          <w:lang w:val="en-GB"/>
        </w:rPr>
        <w:t>drop</w:t>
      </w:r>
      <w:r w:rsidRPr="007E543D">
        <w:rPr>
          <w:rFonts w:eastAsia="Times New Roman" w:cs="Arial"/>
          <w:bCs/>
          <w:iCs/>
          <w:szCs w:val="24"/>
          <w:lang w:val="en-GB"/>
        </w:rPr>
        <w:t>.</w:t>
      </w:r>
    </w:p>
    <w:p w14:paraId="159D0744" w14:textId="77777777" w:rsidR="00B937F2" w:rsidRPr="007E543D" w:rsidRDefault="00B937F2" w:rsidP="00EB4DA6">
      <w:pPr>
        <w:numPr>
          <w:ilvl w:val="0"/>
          <w:numId w:val="79"/>
        </w:numPr>
        <w:rPr>
          <w:lang w:val="en-GB"/>
        </w:rPr>
      </w:pPr>
      <w:r w:rsidRPr="007E543D">
        <w:rPr>
          <w:rFonts w:eastAsia="Times New Roman" w:cs="Arial"/>
          <w:bCs/>
          <w:iCs/>
          <w:szCs w:val="24"/>
          <w:lang w:val="en-GB"/>
        </w:rPr>
        <w:t>Pass a NG</w:t>
      </w:r>
      <w:r w:rsidR="00B8300A" w:rsidRPr="007E543D">
        <w:rPr>
          <w:rFonts w:eastAsia="Times New Roman" w:cs="Arial"/>
          <w:bCs/>
          <w:iCs/>
          <w:szCs w:val="24"/>
          <w:lang w:val="en-GB"/>
        </w:rPr>
        <w:t>T</w:t>
      </w:r>
      <w:r w:rsidRPr="007E543D">
        <w:rPr>
          <w:rFonts w:eastAsia="Times New Roman" w:cs="Arial"/>
          <w:bCs/>
          <w:iCs/>
          <w:szCs w:val="24"/>
          <w:lang w:val="en-GB"/>
        </w:rPr>
        <w:t xml:space="preserve"> and aspirate the contents of the stomach, then “irrigate” the stomach with isotonic clear fluid (5% dextrose or 10% sucrose –the solution does not need to be sterile). Do this by introducing 50ml of solution into the stomach and then gently aspirating all the fluid back again. This should be repeated until the fluid that returns from the stomach is clear.</w:t>
      </w:r>
    </w:p>
    <w:p w14:paraId="442C8369" w14:textId="77777777" w:rsidR="00B937F2" w:rsidRPr="007E543D" w:rsidRDefault="00B937F2" w:rsidP="00EB4DA6">
      <w:pPr>
        <w:numPr>
          <w:ilvl w:val="0"/>
          <w:numId w:val="79"/>
        </w:numPr>
        <w:rPr>
          <w:lang w:val="en-GB"/>
        </w:rPr>
      </w:pPr>
      <w:r w:rsidRPr="007E543D">
        <w:rPr>
          <w:rFonts w:eastAsia="Times New Roman" w:cs="Arial"/>
          <w:bCs/>
          <w:iCs/>
          <w:szCs w:val="24"/>
          <w:lang w:val="en-GB"/>
        </w:rPr>
        <w:t xml:space="preserve">Put 5 ml/kg of sugar-water (10% sucrose solution) into the stomach and leave it there for one hour. Then aspirate the stomach and measure the volume that is retrieved. If the volume is less than the amount that was introduced then </w:t>
      </w:r>
      <w:r w:rsidR="00583511" w:rsidRPr="007E543D">
        <w:rPr>
          <w:rFonts w:eastAsia="Times New Roman" w:cs="Arial"/>
          <w:bCs/>
          <w:iCs/>
          <w:szCs w:val="24"/>
          <w:lang w:val="en-GB"/>
        </w:rPr>
        <w:t>return</w:t>
      </w:r>
      <w:r w:rsidR="00C83A49" w:rsidRPr="007E543D">
        <w:rPr>
          <w:rFonts w:eastAsia="Times New Roman" w:cs="Arial"/>
          <w:bCs/>
          <w:iCs/>
          <w:szCs w:val="24"/>
          <w:lang w:val="en-GB"/>
        </w:rPr>
        <w:t xml:space="preserve"> the aspirate</w:t>
      </w:r>
      <w:r w:rsidR="00583511" w:rsidRPr="007E543D">
        <w:rPr>
          <w:rFonts w:eastAsia="Times New Roman" w:cs="Arial"/>
          <w:bCs/>
          <w:iCs/>
          <w:szCs w:val="24"/>
          <w:lang w:val="en-GB"/>
        </w:rPr>
        <w:t xml:space="preserve"> to the stomach</w:t>
      </w:r>
      <w:r w:rsidR="00550AAA" w:rsidRPr="007E543D">
        <w:rPr>
          <w:lang w:val="en-GB"/>
        </w:rPr>
        <w:footnoteReference w:id="64"/>
      </w:r>
      <w:r w:rsidR="00C83A49" w:rsidRPr="007E543D">
        <w:rPr>
          <w:rFonts w:eastAsia="Times New Roman" w:cs="Arial"/>
          <w:bCs/>
          <w:iCs/>
          <w:szCs w:val="24"/>
          <w:lang w:val="en-GB"/>
        </w:rPr>
        <w:t xml:space="preserve"> and </w:t>
      </w:r>
      <w:r w:rsidR="00550AAA" w:rsidRPr="007E543D">
        <w:rPr>
          <w:rFonts w:eastAsia="Times New Roman" w:cs="Arial"/>
          <w:bCs/>
          <w:iCs/>
          <w:szCs w:val="24"/>
          <w:lang w:val="en-GB"/>
        </w:rPr>
        <w:t>make up the volume to 5ml/kg with more</w:t>
      </w:r>
      <w:r w:rsidR="00C83A49" w:rsidRPr="007E543D">
        <w:rPr>
          <w:rFonts w:eastAsia="Times New Roman" w:cs="Arial"/>
          <w:bCs/>
          <w:iCs/>
          <w:szCs w:val="24"/>
          <w:lang w:val="en-GB"/>
        </w:rPr>
        <w:t xml:space="preserve"> sugar-water</w:t>
      </w:r>
      <w:r w:rsidR="00583511" w:rsidRPr="007E543D">
        <w:rPr>
          <w:rFonts w:eastAsia="Times New Roman" w:cs="Arial"/>
          <w:bCs/>
          <w:iCs/>
          <w:szCs w:val="24"/>
          <w:lang w:val="en-GB"/>
        </w:rPr>
        <w:t>.</w:t>
      </w:r>
    </w:p>
    <w:p w14:paraId="7ABA2676" w14:textId="77777777" w:rsidR="00B937F2" w:rsidRPr="007E543D" w:rsidRDefault="00B937F2" w:rsidP="00EB4DA6">
      <w:pPr>
        <w:numPr>
          <w:ilvl w:val="0"/>
          <w:numId w:val="79"/>
        </w:numPr>
        <w:rPr>
          <w:lang w:val="en-GB"/>
        </w:rPr>
      </w:pPr>
      <w:r w:rsidRPr="007E543D">
        <w:rPr>
          <w:rFonts w:eastAsia="Times New Roman" w:cs="Arial"/>
          <w:bCs/>
          <w:iCs/>
          <w:szCs w:val="24"/>
          <w:lang w:val="en-GB"/>
        </w:rPr>
        <w:t>There is frequently gastric and oesophageal candidiasis</w:t>
      </w:r>
      <w:r w:rsidR="003B7D95" w:rsidRPr="007E543D">
        <w:rPr>
          <w:rFonts w:eastAsia="Times New Roman" w:cs="Arial"/>
          <w:bCs/>
          <w:iCs/>
          <w:szCs w:val="24"/>
          <w:lang w:val="en-GB"/>
        </w:rPr>
        <w:t>,</w:t>
      </w:r>
      <w:r w:rsidR="004045CF" w:rsidRPr="007E543D">
        <w:rPr>
          <w:rFonts w:eastAsia="Times New Roman" w:cs="Arial"/>
          <w:bCs/>
          <w:iCs/>
          <w:szCs w:val="24"/>
          <w:lang w:val="en-GB"/>
        </w:rPr>
        <w:t xml:space="preserve"> put</w:t>
      </w:r>
      <w:r w:rsidRPr="007E543D">
        <w:rPr>
          <w:rFonts w:eastAsia="Times New Roman" w:cs="Arial"/>
          <w:bCs/>
          <w:iCs/>
          <w:szCs w:val="24"/>
          <w:lang w:val="en-GB"/>
        </w:rPr>
        <w:t xml:space="preserve"> oral nystatin </w:t>
      </w:r>
      <w:r w:rsidR="002E7351" w:rsidRPr="007E543D">
        <w:rPr>
          <w:rFonts w:eastAsia="Times New Roman" w:cs="Arial"/>
          <w:bCs/>
          <w:iCs/>
          <w:szCs w:val="24"/>
          <w:lang w:val="en-GB"/>
        </w:rPr>
        <w:t>suspension,</w:t>
      </w:r>
      <w:r w:rsidRPr="007E543D">
        <w:rPr>
          <w:rFonts w:eastAsia="Times New Roman" w:cs="Arial"/>
          <w:bCs/>
          <w:iCs/>
          <w:szCs w:val="24"/>
          <w:lang w:val="en-GB"/>
        </w:rPr>
        <w:t xml:space="preserve"> or fluconazole</w:t>
      </w:r>
      <w:r w:rsidR="004045CF" w:rsidRPr="007E543D">
        <w:rPr>
          <w:rFonts w:eastAsia="Times New Roman" w:cs="Arial"/>
          <w:bCs/>
          <w:iCs/>
          <w:szCs w:val="24"/>
          <w:lang w:val="en-GB"/>
        </w:rPr>
        <w:t xml:space="preserve"> down the NG</w:t>
      </w:r>
      <w:r w:rsidR="00B8300A" w:rsidRPr="007E543D">
        <w:rPr>
          <w:rFonts w:eastAsia="Times New Roman" w:cs="Arial"/>
          <w:bCs/>
          <w:iCs/>
          <w:szCs w:val="24"/>
          <w:lang w:val="en-GB"/>
        </w:rPr>
        <w:t>T</w:t>
      </w:r>
    </w:p>
    <w:p w14:paraId="52627C78" w14:textId="77777777" w:rsidR="00B937F2" w:rsidRPr="007E543D" w:rsidRDefault="00B937F2" w:rsidP="00EB4DA6">
      <w:pPr>
        <w:numPr>
          <w:ilvl w:val="0"/>
          <w:numId w:val="79"/>
        </w:numPr>
        <w:rPr>
          <w:lang w:val="en-GB"/>
        </w:rPr>
      </w:pPr>
      <w:r w:rsidRPr="007E543D">
        <w:rPr>
          <w:rFonts w:eastAsia="Times New Roman" w:cs="Arial"/>
          <w:bCs/>
          <w:iCs/>
          <w:szCs w:val="24"/>
          <w:lang w:val="en-GB"/>
        </w:rPr>
        <w:t>Keep the child warm</w:t>
      </w:r>
    </w:p>
    <w:p w14:paraId="274DEE53" w14:textId="77777777" w:rsidR="00B937F2" w:rsidRPr="007E543D" w:rsidRDefault="004045CF" w:rsidP="00EB4DA6">
      <w:pPr>
        <w:numPr>
          <w:ilvl w:val="0"/>
          <w:numId w:val="79"/>
        </w:numPr>
        <w:rPr>
          <w:lang w:val="en-GB"/>
        </w:rPr>
      </w:pPr>
      <w:r w:rsidRPr="007E543D">
        <w:rPr>
          <w:rFonts w:eastAsia="Times New Roman" w:cs="Arial"/>
          <w:bCs/>
          <w:iCs/>
          <w:szCs w:val="24"/>
          <w:lang w:val="en-GB"/>
        </w:rPr>
        <w:t xml:space="preserve"> </w:t>
      </w:r>
      <w:r w:rsidR="003B7D95" w:rsidRPr="007E543D">
        <w:rPr>
          <w:rFonts w:eastAsia="Times New Roman" w:cs="Arial"/>
          <w:bCs/>
          <w:iCs/>
          <w:szCs w:val="24"/>
          <w:lang w:val="en-GB"/>
        </w:rPr>
        <w:t>G</w:t>
      </w:r>
      <w:r w:rsidRPr="007E543D">
        <w:rPr>
          <w:rFonts w:eastAsia="Times New Roman" w:cs="Arial"/>
          <w:bCs/>
          <w:iCs/>
          <w:szCs w:val="24"/>
          <w:lang w:val="en-GB"/>
        </w:rPr>
        <w:t xml:space="preserve">ive </w:t>
      </w:r>
      <w:r w:rsidR="00B937F2" w:rsidRPr="007E543D">
        <w:rPr>
          <w:rFonts w:eastAsia="Times New Roman" w:cs="Arial"/>
          <w:bCs/>
          <w:iCs/>
          <w:szCs w:val="24"/>
          <w:lang w:val="en-GB"/>
        </w:rPr>
        <w:t>intravenous glucose</w:t>
      </w:r>
      <w:r w:rsidR="003B7D95" w:rsidRPr="007E543D">
        <w:rPr>
          <w:rFonts w:eastAsia="Times New Roman" w:cs="Arial"/>
          <w:bCs/>
          <w:iCs/>
          <w:szCs w:val="24"/>
          <w:lang w:val="en-GB"/>
        </w:rPr>
        <w:t>, these children are usually unconsciousn</w:t>
      </w:r>
      <w:r w:rsidR="00665EBC">
        <w:rPr>
          <w:rFonts w:eastAsia="Times New Roman" w:cs="Arial"/>
          <w:bCs/>
          <w:iCs/>
          <w:szCs w:val="24"/>
          <w:lang w:val="en-GB"/>
        </w:rPr>
        <w:t>ess, semiconscious or delirious</w:t>
      </w:r>
      <w:r w:rsidR="00B937F2" w:rsidRPr="007E543D">
        <w:rPr>
          <w:rFonts w:eastAsia="Times New Roman" w:cs="Arial"/>
          <w:bCs/>
          <w:iCs/>
          <w:szCs w:val="24"/>
          <w:lang w:val="en-GB"/>
        </w:rPr>
        <w:t xml:space="preserve"> </w:t>
      </w:r>
      <w:r w:rsidRPr="007E543D">
        <w:rPr>
          <w:rFonts w:eastAsia="Times New Roman" w:cs="Arial"/>
          <w:bCs/>
          <w:iCs/>
          <w:szCs w:val="24"/>
          <w:lang w:val="en-GB"/>
        </w:rPr>
        <w:t>(see section on hypoglyc</w:t>
      </w:r>
      <w:r w:rsidR="00B8300A" w:rsidRPr="007E543D">
        <w:rPr>
          <w:rFonts w:eastAsia="Times New Roman" w:cs="Arial"/>
          <w:bCs/>
          <w:iCs/>
          <w:szCs w:val="24"/>
          <w:lang w:val="en-GB"/>
        </w:rPr>
        <w:t>æ</w:t>
      </w:r>
      <w:r w:rsidRPr="007E543D">
        <w:rPr>
          <w:rFonts w:eastAsia="Times New Roman" w:cs="Arial"/>
          <w:bCs/>
          <w:iCs/>
          <w:szCs w:val="24"/>
          <w:lang w:val="en-GB"/>
        </w:rPr>
        <w:t>mia)</w:t>
      </w:r>
    </w:p>
    <w:p w14:paraId="73BC9AC0" w14:textId="77777777" w:rsidR="00550AAA" w:rsidRPr="007E543D" w:rsidRDefault="00B937F2" w:rsidP="00EB4DA6">
      <w:pPr>
        <w:numPr>
          <w:ilvl w:val="0"/>
          <w:numId w:val="79"/>
        </w:numPr>
        <w:rPr>
          <w:lang w:val="en-GB"/>
        </w:rPr>
      </w:pPr>
      <w:r w:rsidRPr="007E543D">
        <w:rPr>
          <w:rFonts w:eastAsia="Times New Roman" w:cs="Arial"/>
          <w:bCs/>
          <w:iCs/>
          <w:szCs w:val="24"/>
          <w:lang w:val="en-GB"/>
        </w:rPr>
        <w:t>Do not put up a drip at this stage</w:t>
      </w:r>
      <w:r w:rsidR="003B7D95" w:rsidRPr="007E543D">
        <w:rPr>
          <w:rFonts w:eastAsia="Times New Roman" w:cs="Arial"/>
          <w:bCs/>
          <w:iCs/>
          <w:szCs w:val="24"/>
          <w:lang w:val="en-GB"/>
        </w:rPr>
        <w:t xml:space="preserve"> but m</w:t>
      </w:r>
      <w:r w:rsidRPr="007E543D">
        <w:rPr>
          <w:rFonts w:eastAsia="Times New Roman" w:cs="Arial"/>
          <w:bCs/>
          <w:iCs/>
          <w:szCs w:val="24"/>
          <w:lang w:val="en-GB"/>
        </w:rPr>
        <w:t>onitor the child carefully for 6 hours, without giving any other treatment</w:t>
      </w:r>
    </w:p>
    <w:p w14:paraId="2589A539" w14:textId="77777777" w:rsidR="00B937F2" w:rsidRPr="007E543D" w:rsidRDefault="00800FC1" w:rsidP="00EB4DA6">
      <w:pPr>
        <w:numPr>
          <w:ilvl w:val="0"/>
          <w:numId w:val="79"/>
        </w:numPr>
        <w:rPr>
          <w:lang w:val="en-GB"/>
        </w:rPr>
      </w:pPr>
      <w:r w:rsidRPr="007E543D">
        <w:rPr>
          <w:rFonts w:eastAsia="Times New Roman" w:cs="Arial"/>
          <w:bCs/>
          <w:iCs/>
          <w:szCs w:val="24"/>
          <w:lang w:val="en-GB"/>
        </w:rPr>
        <w:t xml:space="preserve"> Use the critical care form</w:t>
      </w:r>
    </w:p>
    <w:p w14:paraId="2C943DB8" w14:textId="77777777" w:rsidR="003B7D95" w:rsidRPr="007E543D" w:rsidRDefault="003B7D95" w:rsidP="00EB4DA6">
      <w:pPr>
        <w:numPr>
          <w:ilvl w:val="0"/>
          <w:numId w:val="79"/>
        </w:numPr>
        <w:rPr>
          <w:lang w:val="en-GB"/>
        </w:rPr>
      </w:pPr>
      <w:r w:rsidRPr="007E543D">
        <w:rPr>
          <w:rFonts w:eastAsia="Times New Roman" w:cs="Arial"/>
          <w:bCs/>
          <w:iCs/>
          <w:szCs w:val="24"/>
          <w:lang w:val="en-GB"/>
        </w:rPr>
        <w:t xml:space="preserve">Monitor continuously to see if </w:t>
      </w:r>
      <w:r w:rsidR="00550AAA" w:rsidRPr="007E543D">
        <w:rPr>
          <w:rFonts w:eastAsia="Times New Roman" w:cs="Arial"/>
          <w:bCs/>
          <w:iCs/>
          <w:szCs w:val="24"/>
          <w:lang w:val="en-GB"/>
        </w:rPr>
        <w:t xml:space="preserve">there is </w:t>
      </w:r>
      <w:r w:rsidRPr="007E543D">
        <w:rPr>
          <w:rFonts w:eastAsia="Times New Roman" w:cs="Arial"/>
          <w:bCs/>
          <w:iCs/>
          <w:szCs w:val="24"/>
          <w:lang w:val="en-GB"/>
        </w:rPr>
        <w:t xml:space="preserve">any </w:t>
      </w:r>
      <w:r w:rsidR="00B937F2" w:rsidRPr="007E543D">
        <w:rPr>
          <w:rFonts w:eastAsia="Times New Roman" w:cs="Arial"/>
          <w:bCs/>
          <w:iCs/>
          <w:szCs w:val="24"/>
          <w:lang w:val="en-GB"/>
        </w:rPr>
        <w:t>Improvement</w:t>
      </w:r>
    </w:p>
    <w:p w14:paraId="4E1096A8" w14:textId="77777777" w:rsidR="003B7D95" w:rsidRPr="007E543D" w:rsidRDefault="003B7D95" w:rsidP="006A2D19">
      <w:pPr>
        <w:pStyle w:val="Normaltext"/>
        <w:numPr>
          <w:ilvl w:val="1"/>
          <w:numId w:val="22"/>
        </w:numPr>
        <w:rPr>
          <w:rFonts w:ascii="Calibri" w:hAnsi="Calibri"/>
        </w:rPr>
      </w:pPr>
      <w:r w:rsidRPr="007E543D">
        <w:rPr>
          <w:rFonts w:ascii="Calibri" w:hAnsi="Calibri"/>
        </w:rPr>
        <w:t>F</w:t>
      </w:r>
      <w:r w:rsidR="00B937F2" w:rsidRPr="007E543D">
        <w:rPr>
          <w:rFonts w:ascii="Calibri" w:hAnsi="Calibri"/>
        </w:rPr>
        <w:t>irst</w:t>
      </w:r>
      <w:r w:rsidRPr="007E543D">
        <w:rPr>
          <w:rFonts w:ascii="Calibri" w:hAnsi="Calibri"/>
        </w:rPr>
        <w:t>,</w:t>
      </w:r>
      <w:r w:rsidR="00B937F2" w:rsidRPr="007E543D">
        <w:rPr>
          <w:rFonts w:ascii="Calibri" w:hAnsi="Calibri"/>
        </w:rPr>
        <w:t xml:space="preserve"> by a change in intestinal function </w:t>
      </w:r>
      <w:r w:rsidRPr="007E543D">
        <w:rPr>
          <w:rFonts w:ascii="Calibri" w:hAnsi="Calibri"/>
        </w:rPr>
        <w:t xml:space="preserve">– </w:t>
      </w:r>
      <w:r w:rsidR="00B937F2" w:rsidRPr="007E543D">
        <w:rPr>
          <w:rFonts w:ascii="Calibri" w:hAnsi="Calibri"/>
        </w:rPr>
        <w:t>decrease in the distension of the abdomen, visible peristalsis seen through the abdominal wall, return of bowel sounds, decreasing size of gastric aspirates</w:t>
      </w:r>
    </w:p>
    <w:p w14:paraId="6D708A90" w14:textId="77777777" w:rsidR="00B937F2" w:rsidRPr="007E543D" w:rsidRDefault="003B7D95" w:rsidP="006A2D19">
      <w:pPr>
        <w:pStyle w:val="Normaltext"/>
        <w:numPr>
          <w:ilvl w:val="1"/>
          <w:numId w:val="22"/>
        </w:numPr>
        <w:rPr>
          <w:rFonts w:ascii="Calibri" w:hAnsi="Calibri"/>
        </w:rPr>
      </w:pPr>
      <w:r w:rsidRPr="007E543D">
        <w:rPr>
          <w:rFonts w:ascii="Calibri" w:hAnsi="Calibri"/>
        </w:rPr>
        <w:t>S</w:t>
      </w:r>
      <w:r w:rsidR="00B937F2" w:rsidRPr="007E543D">
        <w:rPr>
          <w:rFonts w:ascii="Calibri" w:hAnsi="Calibri"/>
        </w:rPr>
        <w:t>econd</w:t>
      </w:r>
      <w:r w:rsidRPr="007E543D">
        <w:rPr>
          <w:rFonts w:ascii="Calibri" w:hAnsi="Calibri"/>
        </w:rPr>
        <w:t>,</w:t>
      </w:r>
      <w:r w:rsidR="00B937F2" w:rsidRPr="007E543D">
        <w:rPr>
          <w:rFonts w:ascii="Calibri" w:hAnsi="Calibri"/>
        </w:rPr>
        <w:t xml:space="preserve"> by improvement in the general condition of the child</w:t>
      </w:r>
    </w:p>
    <w:p w14:paraId="1180A6DC" w14:textId="77777777" w:rsidR="003B7D95" w:rsidRPr="007E543D" w:rsidRDefault="00B937F2" w:rsidP="00B937F2">
      <w:pPr>
        <w:pStyle w:val="Normaltext"/>
        <w:rPr>
          <w:rFonts w:ascii="Calibri" w:hAnsi="Calibri"/>
          <w:u w:val="single"/>
        </w:rPr>
      </w:pPr>
      <w:r w:rsidRPr="007E543D">
        <w:rPr>
          <w:rFonts w:ascii="Calibri" w:hAnsi="Calibri"/>
          <w:u w:val="single"/>
        </w:rPr>
        <w:t>If there is intestinal improvement</w:t>
      </w:r>
      <w:r w:rsidR="003B7D95" w:rsidRPr="007E543D">
        <w:rPr>
          <w:rFonts w:ascii="Calibri" w:hAnsi="Calibri"/>
          <w:u w:val="single"/>
        </w:rPr>
        <w:t>,</w:t>
      </w:r>
    </w:p>
    <w:p w14:paraId="0F8DF2CF" w14:textId="77777777" w:rsidR="003B7D95" w:rsidRPr="007E543D" w:rsidRDefault="00B937F2" w:rsidP="006A2D19">
      <w:pPr>
        <w:pStyle w:val="Normaltext"/>
        <w:numPr>
          <w:ilvl w:val="0"/>
          <w:numId w:val="23"/>
        </w:numPr>
        <w:rPr>
          <w:rFonts w:ascii="Calibri" w:hAnsi="Calibri"/>
        </w:rPr>
      </w:pPr>
      <w:r w:rsidRPr="007E543D">
        <w:rPr>
          <w:rFonts w:ascii="Calibri" w:hAnsi="Calibri"/>
        </w:rPr>
        <w:t xml:space="preserve">then start to give small amounts of F75 by NG tube (half the quantities given in the </w:t>
      </w:r>
      <w:r w:rsidR="004045CF" w:rsidRPr="007E543D">
        <w:rPr>
          <w:rFonts w:ascii="Calibri" w:hAnsi="Calibri"/>
        </w:rPr>
        <w:t xml:space="preserve">F75 – </w:t>
      </w:r>
      <w:r w:rsidRPr="007E543D">
        <w:rPr>
          <w:rFonts w:ascii="Calibri" w:hAnsi="Calibri"/>
        </w:rPr>
        <w:t>table</w:t>
      </w:r>
      <w:r w:rsidR="00550AAA" w:rsidRPr="007E543D">
        <w:rPr>
          <w:rFonts w:ascii="Calibri" w:hAnsi="Calibri"/>
        </w:rPr>
        <w:t>)</w:t>
      </w:r>
      <w:r w:rsidR="004045CF" w:rsidRPr="007E543D">
        <w:rPr>
          <w:rFonts w:ascii="Calibri" w:hAnsi="Calibri"/>
        </w:rPr>
        <w:t>. Aspirate the stomach before each feed.</w:t>
      </w:r>
    </w:p>
    <w:p w14:paraId="53A89B1B" w14:textId="77777777" w:rsidR="003B7D95" w:rsidRPr="007E543D" w:rsidRDefault="004045CF" w:rsidP="006A2D19">
      <w:pPr>
        <w:pStyle w:val="Normaltext"/>
        <w:numPr>
          <w:ilvl w:val="0"/>
          <w:numId w:val="23"/>
        </w:numPr>
        <w:rPr>
          <w:rFonts w:ascii="Calibri" w:hAnsi="Calibri"/>
        </w:rPr>
      </w:pPr>
      <w:r w:rsidRPr="007E543D">
        <w:rPr>
          <w:rFonts w:ascii="Calibri" w:hAnsi="Calibri"/>
        </w:rPr>
        <w:t xml:space="preserve">If the volume of residual feed remaining is large, then decrease the amount of F75. </w:t>
      </w:r>
    </w:p>
    <w:p w14:paraId="06534596" w14:textId="77777777" w:rsidR="00B937F2" w:rsidRPr="007E543D" w:rsidRDefault="004045CF" w:rsidP="006A2D19">
      <w:pPr>
        <w:pStyle w:val="Normaltext"/>
        <w:numPr>
          <w:ilvl w:val="0"/>
          <w:numId w:val="23"/>
        </w:numPr>
        <w:rPr>
          <w:rFonts w:ascii="Calibri" w:hAnsi="Calibri"/>
        </w:rPr>
      </w:pPr>
      <w:r w:rsidRPr="007E543D">
        <w:rPr>
          <w:rFonts w:ascii="Calibri" w:hAnsi="Calibri"/>
        </w:rPr>
        <w:t>If the amount of aspirate is small then the amount can be gradually increased</w:t>
      </w:r>
      <w:r w:rsidR="00B937F2" w:rsidRPr="007E543D">
        <w:rPr>
          <w:rFonts w:ascii="Calibri" w:hAnsi="Calibri"/>
        </w:rPr>
        <w:t>.</w:t>
      </w:r>
    </w:p>
    <w:p w14:paraId="43A138C0" w14:textId="77777777" w:rsidR="00B937F2" w:rsidRPr="007E543D" w:rsidRDefault="00B937F2" w:rsidP="00B937F2">
      <w:pPr>
        <w:pStyle w:val="Normaltext"/>
        <w:rPr>
          <w:rFonts w:ascii="Calibri" w:hAnsi="Calibri"/>
          <w:u w:val="single"/>
        </w:rPr>
      </w:pPr>
      <w:r w:rsidRPr="007E543D">
        <w:rPr>
          <w:rFonts w:ascii="Calibri" w:hAnsi="Calibri"/>
          <w:u w:val="single"/>
        </w:rPr>
        <w:t>If there is no improvement after 6 hours then:</w:t>
      </w:r>
    </w:p>
    <w:p w14:paraId="1B0AEC81" w14:textId="77777777" w:rsidR="00B937F2" w:rsidRPr="007E543D" w:rsidRDefault="00B937F2" w:rsidP="006A2D19">
      <w:pPr>
        <w:pStyle w:val="Normaltext"/>
        <w:numPr>
          <w:ilvl w:val="0"/>
          <w:numId w:val="23"/>
        </w:numPr>
        <w:rPr>
          <w:rFonts w:ascii="Calibri" w:hAnsi="Calibri"/>
        </w:rPr>
      </w:pPr>
      <w:r w:rsidRPr="007E543D">
        <w:rPr>
          <w:rFonts w:ascii="Calibri" w:hAnsi="Calibri"/>
        </w:rPr>
        <w:t>C</w:t>
      </w:r>
      <w:r w:rsidR="00DE1FFC" w:rsidRPr="007E543D">
        <w:rPr>
          <w:rFonts w:ascii="Calibri" w:hAnsi="Calibri"/>
        </w:rPr>
        <w:t xml:space="preserve">onsider putting up an IV drip. </w:t>
      </w:r>
      <w:r w:rsidRPr="007E543D">
        <w:rPr>
          <w:rFonts w:ascii="Calibri" w:hAnsi="Calibri"/>
        </w:rPr>
        <w:t xml:space="preserve">It is very important that the fluid given contains adequate amounts of potassium. Sterile Potassium Chloride (20mmol/l) should be added to all solutions </w:t>
      </w:r>
      <w:r w:rsidR="00DE1FFC" w:rsidRPr="007E543D">
        <w:rPr>
          <w:rFonts w:ascii="Calibri" w:hAnsi="Calibri"/>
        </w:rPr>
        <w:t xml:space="preserve">that do not contain potassium. </w:t>
      </w:r>
      <w:r w:rsidRPr="007E543D">
        <w:rPr>
          <w:rFonts w:ascii="Calibri" w:hAnsi="Calibri"/>
        </w:rPr>
        <w:t xml:space="preserve">If it is available use one-fifth normal saline in 5% dextrose, otherwise use Ringer-Lactate in 5% dextrose or half-strength saline in 5% dextrose. </w:t>
      </w:r>
      <w:r w:rsidRPr="007E543D">
        <w:rPr>
          <w:rFonts w:ascii="Calibri" w:hAnsi="Calibri"/>
          <w:b/>
        </w:rPr>
        <w:t>The drip should be run VERY SLOWLY – the amount of fluid that is given should be NO MORE THAN 2 to 4 ml/kg/h</w:t>
      </w:r>
      <w:r w:rsidR="00550AAA" w:rsidRPr="007E543D">
        <w:rPr>
          <w:rFonts w:ascii="Calibri" w:hAnsi="Calibri"/>
          <w:b/>
        </w:rPr>
        <w:t xml:space="preserve"> </w:t>
      </w:r>
      <w:r w:rsidR="00550AAA" w:rsidRPr="007E543D">
        <w:rPr>
          <w:rFonts w:ascii="Calibri" w:hAnsi="Calibri"/>
        </w:rPr>
        <w:t>(a paediatric burette or peristaltic pump should be used)</w:t>
      </w:r>
      <w:r w:rsidRPr="007E543D">
        <w:rPr>
          <w:rFonts w:ascii="Calibri" w:hAnsi="Calibri"/>
        </w:rPr>
        <w:t xml:space="preserve">. </w:t>
      </w:r>
    </w:p>
    <w:p w14:paraId="0D1FC0AC" w14:textId="77777777" w:rsidR="00B937F2" w:rsidRPr="007E543D" w:rsidRDefault="00B937F2" w:rsidP="006A2D19">
      <w:pPr>
        <w:pStyle w:val="Normaltext"/>
        <w:numPr>
          <w:ilvl w:val="0"/>
          <w:numId w:val="23"/>
        </w:numPr>
        <w:rPr>
          <w:rFonts w:ascii="Calibri" w:hAnsi="Calibri"/>
        </w:rPr>
      </w:pPr>
      <w:r w:rsidRPr="007E543D">
        <w:rPr>
          <w:rFonts w:ascii="Calibri" w:hAnsi="Calibri"/>
        </w:rPr>
        <w:t>When the gastric aspirates decrease so that one half of the fluid given to the stomach is absorbed, discontinue the IV treatment and conti</w:t>
      </w:r>
      <w:bookmarkStart w:id="853" w:name="_Toc72651929"/>
      <w:bookmarkStart w:id="854" w:name="_Toc72651983"/>
      <w:bookmarkStart w:id="855" w:name="_Toc72652249"/>
      <w:bookmarkStart w:id="856" w:name="_Toc72652306"/>
      <w:bookmarkStart w:id="857" w:name="_Toc72652355"/>
      <w:bookmarkStart w:id="858" w:name="_Toc72656158"/>
      <w:r w:rsidRPr="007E543D">
        <w:rPr>
          <w:rFonts w:ascii="Calibri" w:hAnsi="Calibri"/>
        </w:rPr>
        <w:t>nue with oral treatment only.</w:t>
      </w:r>
    </w:p>
    <w:p w14:paraId="162F359E" w14:textId="77777777" w:rsidR="003B7D95" w:rsidRPr="00886ECC" w:rsidRDefault="008465B5" w:rsidP="00886ECC">
      <w:pPr>
        <w:pStyle w:val="Heading2"/>
      </w:pPr>
      <w:bookmarkStart w:id="859" w:name="_Toc72899044"/>
      <w:bookmarkStart w:id="860" w:name="_Toc72899160"/>
      <w:bookmarkStart w:id="861" w:name="_Toc72899512"/>
      <w:bookmarkStart w:id="862" w:name="_Toc89250696"/>
      <w:bookmarkStart w:id="863" w:name="_Toc131565998"/>
      <w:bookmarkStart w:id="864" w:name="_Toc131566090"/>
      <w:bookmarkStart w:id="865" w:name="_Toc213725298"/>
      <w:bookmarkStart w:id="866" w:name="_Toc213725407"/>
      <w:bookmarkStart w:id="867" w:name="_Toc213725566"/>
      <w:bookmarkStart w:id="868" w:name="_Toc213726068"/>
      <w:bookmarkStart w:id="869" w:name="_Toc213726649"/>
      <w:bookmarkStart w:id="870" w:name="_Toc270507477"/>
      <w:bookmarkStart w:id="871" w:name="_Toc315357720"/>
      <w:bookmarkStart w:id="872" w:name="_Toc320105334"/>
      <w:r w:rsidRPr="00886ECC">
        <w:t>H</w:t>
      </w:r>
      <w:r w:rsidR="003B7D95" w:rsidRPr="00886ECC">
        <w:t>eart Failure</w:t>
      </w:r>
      <w:bookmarkStart w:id="873" w:name="_Toc213725299"/>
      <w:bookmarkStart w:id="874" w:name="_Toc213725408"/>
      <w:bookmarkStart w:id="875" w:name="_Toc213725567"/>
      <w:bookmarkStart w:id="876" w:name="_Toc213726069"/>
      <w:bookmarkStart w:id="877" w:name="_Toc213726650"/>
      <w:bookmarkStart w:id="878" w:name="_Toc270507478"/>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2C28AB8B" w14:textId="77777777" w:rsidR="00B937F2" w:rsidRPr="00886ECC" w:rsidRDefault="00B937F2" w:rsidP="00886ECC">
      <w:pPr>
        <w:pStyle w:val="Heading3"/>
      </w:pPr>
      <w:bookmarkStart w:id="879" w:name="_Toc315357721"/>
      <w:bookmarkStart w:id="880" w:name="_Toc320105335"/>
      <w:r w:rsidRPr="00886ECC">
        <w:t>Signs and symptoms</w:t>
      </w:r>
      <w:bookmarkEnd w:id="873"/>
      <w:bookmarkEnd w:id="874"/>
      <w:bookmarkEnd w:id="875"/>
      <w:bookmarkEnd w:id="876"/>
      <w:bookmarkEnd w:id="877"/>
      <w:bookmarkEnd w:id="878"/>
      <w:bookmarkEnd w:id="879"/>
      <w:bookmarkEnd w:id="880"/>
    </w:p>
    <w:p w14:paraId="2F49AF5D" w14:textId="77777777" w:rsidR="00B937F2" w:rsidRPr="007E543D" w:rsidRDefault="00B937F2" w:rsidP="00B937F2">
      <w:pPr>
        <w:pStyle w:val="Normaltext"/>
        <w:rPr>
          <w:rFonts w:ascii="Calibri" w:hAnsi="Calibri"/>
        </w:rPr>
      </w:pPr>
      <w:r w:rsidRPr="007E543D">
        <w:rPr>
          <w:rFonts w:ascii="Calibri" w:hAnsi="Calibri"/>
        </w:rPr>
        <w:t>Heart failure should be diagnosed when there is:</w:t>
      </w:r>
    </w:p>
    <w:p w14:paraId="38D961A5" w14:textId="77777777" w:rsidR="00B937F2" w:rsidRPr="007E543D" w:rsidRDefault="00B937F2" w:rsidP="006A2D19">
      <w:pPr>
        <w:pStyle w:val="Normaltext"/>
        <w:numPr>
          <w:ilvl w:val="0"/>
          <w:numId w:val="23"/>
        </w:numPr>
        <w:rPr>
          <w:rFonts w:ascii="Calibri" w:hAnsi="Calibri"/>
        </w:rPr>
      </w:pPr>
      <w:r w:rsidRPr="007E543D">
        <w:rPr>
          <w:rFonts w:ascii="Calibri" w:hAnsi="Calibri"/>
        </w:rPr>
        <w:t xml:space="preserve">Physical deterioration with a gain in weight </w:t>
      </w:r>
    </w:p>
    <w:p w14:paraId="0683CF23" w14:textId="77777777" w:rsidR="00B937F2" w:rsidRPr="007E543D" w:rsidRDefault="00B937F2" w:rsidP="006A2D19">
      <w:pPr>
        <w:pStyle w:val="Normaltext"/>
        <w:numPr>
          <w:ilvl w:val="1"/>
          <w:numId w:val="24"/>
        </w:numPr>
        <w:rPr>
          <w:rFonts w:ascii="Calibri" w:hAnsi="Calibri"/>
        </w:rPr>
      </w:pPr>
      <w:r w:rsidRPr="007E543D">
        <w:rPr>
          <w:rFonts w:ascii="Calibri" w:hAnsi="Calibri"/>
        </w:rPr>
        <w:t>this is the most common way of making the diagnosis and does not require any equipm</w:t>
      </w:r>
      <w:r w:rsidR="004B6087" w:rsidRPr="007E543D">
        <w:rPr>
          <w:rFonts w:ascii="Calibri" w:hAnsi="Calibri"/>
        </w:rPr>
        <w:t>ent or particular clinical skill</w:t>
      </w:r>
    </w:p>
    <w:p w14:paraId="09AE1D2D" w14:textId="77777777" w:rsidR="00B937F2" w:rsidRPr="007E543D" w:rsidRDefault="00B937F2" w:rsidP="006A2D19">
      <w:pPr>
        <w:pStyle w:val="Normaltext"/>
        <w:numPr>
          <w:ilvl w:val="0"/>
          <w:numId w:val="23"/>
        </w:numPr>
        <w:rPr>
          <w:rFonts w:ascii="Calibri" w:hAnsi="Calibri"/>
        </w:rPr>
      </w:pPr>
      <w:r w:rsidRPr="007E543D">
        <w:rPr>
          <w:rFonts w:ascii="Calibri" w:hAnsi="Calibri"/>
        </w:rPr>
        <w:t>An increase in respiration rate</w:t>
      </w:r>
      <w:r w:rsidR="004A03A3" w:rsidRPr="007E543D">
        <w:rPr>
          <w:rFonts w:ascii="Calibri" w:hAnsi="Calibri"/>
        </w:rPr>
        <w:t xml:space="preserve"> with weight gain</w:t>
      </w:r>
    </w:p>
    <w:p w14:paraId="77A2084F" w14:textId="77777777" w:rsidR="00B937F2" w:rsidRPr="007E543D" w:rsidRDefault="00B937F2" w:rsidP="006A2D19">
      <w:pPr>
        <w:pStyle w:val="Normaltext"/>
        <w:numPr>
          <w:ilvl w:val="1"/>
          <w:numId w:val="24"/>
        </w:numPr>
        <w:rPr>
          <w:rFonts w:ascii="Calibri" w:hAnsi="Calibri"/>
        </w:rPr>
      </w:pPr>
      <w:r w:rsidRPr="007E543D">
        <w:rPr>
          <w:rFonts w:ascii="Calibri" w:hAnsi="Calibri"/>
        </w:rPr>
        <w:t xml:space="preserve">an acute increase in respiration rate of more than 5 breaths per minute (particularly during rehydration treatment) </w:t>
      </w:r>
    </w:p>
    <w:p w14:paraId="1E25AB0C" w14:textId="77777777" w:rsidR="00B937F2" w:rsidRPr="007E543D" w:rsidRDefault="00B937F2" w:rsidP="006A2D19">
      <w:pPr>
        <w:pStyle w:val="Normaltext"/>
        <w:numPr>
          <w:ilvl w:val="1"/>
          <w:numId w:val="24"/>
        </w:numPr>
        <w:rPr>
          <w:rFonts w:ascii="Calibri" w:hAnsi="Calibri"/>
        </w:rPr>
      </w:pPr>
      <w:r w:rsidRPr="007E543D">
        <w:rPr>
          <w:rFonts w:ascii="Calibri" w:hAnsi="Calibri"/>
        </w:rPr>
        <w:t xml:space="preserve">&gt; 50 breaths/minute in infants and </w:t>
      </w:r>
    </w:p>
    <w:p w14:paraId="261FB803" w14:textId="77777777" w:rsidR="00B937F2" w:rsidRPr="007E543D" w:rsidRDefault="00B937F2" w:rsidP="006A2D19">
      <w:pPr>
        <w:pStyle w:val="Normaltext"/>
        <w:numPr>
          <w:ilvl w:val="1"/>
          <w:numId w:val="24"/>
        </w:numPr>
        <w:rPr>
          <w:rFonts w:ascii="Calibri" w:hAnsi="Calibri"/>
        </w:rPr>
      </w:pPr>
      <w:r w:rsidRPr="007E543D">
        <w:rPr>
          <w:rFonts w:ascii="Calibri" w:hAnsi="Calibri"/>
        </w:rPr>
        <w:t xml:space="preserve">&gt;40 in children 1-5 years, </w:t>
      </w:r>
    </w:p>
    <w:p w14:paraId="29E31DF6" w14:textId="77777777" w:rsidR="00250327" w:rsidRPr="007E543D" w:rsidRDefault="00250327" w:rsidP="006A2D19">
      <w:pPr>
        <w:pStyle w:val="Normaltext"/>
        <w:numPr>
          <w:ilvl w:val="0"/>
          <w:numId w:val="23"/>
        </w:numPr>
        <w:rPr>
          <w:rFonts w:ascii="Calibri" w:hAnsi="Calibri"/>
        </w:rPr>
      </w:pPr>
      <w:r w:rsidRPr="007E543D">
        <w:rPr>
          <w:rFonts w:ascii="Calibri" w:hAnsi="Calibri"/>
        </w:rPr>
        <w:t>A sudden increase in liver size (this is why the liver is marked before starting any infusion)</w:t>
      </w:r>
    </w:p>
    <w:p w14:paraId="09013C2A" w14:textId="77777777" w:rsidR="00250327" w:rsidRPr="007E543D" w:rsidRDefault="00250327" w:rsidP="006A2D19">
      <w:pPr>
        <w:pStyle w:val="Normaltext"/>
        <w:numPr>
          <w:ilvl w:val="0"/>
          <w:numId w:val="23"/>
        </w:numPr>
        <w:rPr>
          <w:rFonts w:ascii="Calibri" w:hAnsi="Calibri"/>
        </w:rPr>
      </w:pPr>
      <w:r w:rsidRPr="007E543D">
        <w:rPr>
          <w:rFonts w:ascii="Calibri" w:hAnsi="Calibri"/>
        </w:rPr>
        <w:t>Tenderness developing over the liver</w:t>
      </w:r>
    </w:p>
    <w:p w14:paraId="0F6DC9EA" w14:textId="77777777" w:rsidR="00B937F2" w:rsidRPr="007E543D" w:rsidRDefault="00B937F2" w:rsidP="006A2D19">
      <w:pPr>
        <w:pStyle w:val="Normaltext"/>
        <w:numPr>
          <w:ilvl w:val="0"/>
          <w:numId w:val="23"/>
        </w:numPr>
        <w:rPr>
          <w:rFonts w:ascii="Calibri" w:hAnsi="Calibri"/>
        </w:rPr>
      </w:pPr>
      <w:r w:rsidRPr="007E543D">
        <w:rPr>
          <w:rFonts w:ascii="Calibri" w:hAnsi="Calibri"/>
        </w:rPr>
        <w:t>Respiration that has or develops a “gruntin</w:t>
      </w:r>
      <w:r w:rsidR="003C4826" w:rsidRPr="007E543D">
        <w:rPr>
          <w:rFonts w:ascii="Calibri" w:hAnsi="Calibri"/>
        </w:rPr>
        <w:t>g” sound during each expiration</w:t>
      </w:r>
    </w:p>
    <w:p w14:paraId="01E7C165" w14:textId="77777777" w:rsidR="00B937F2" w:rsidRPr="007E543D" w:rsidRDefault="00B937F2" w:rsidP="006A2D19">
      <w:pPr>
        <w:pStyle w:val="Normaltext"/>
        <w:numPr>
          <w:ilvl w:val="0"/>
          <w:numId w:val="23"/>
        </w:numPr>
        <w:rPr>
          <w:rFonts w:ascii="Calibri" w:hAnsi="Calibri"/>
        </w:rPr>
      </w:pPr>
      <w:r w:rsidRPr="007E543D">
        <w:rPr>
          <w:rFonts w:ascii="Calibri" w:hAnsi="Calibri"/>
        </w:rPr>
        <w:t>Crepitations or râles in the lungs</w:t>
      </w:r>
    </w:p>
    <w:p w14:paraId="32F2F9B0" w14:textId="77777777" w:rsidR="00B937F2" w:rsidRPr="007E543D" w:rsidRDefault="00B937F2" w:rsidP="006A2D19">
      <w:pPr>
        <w:pStyle w:val="Normaltext"/>
        <w:numPr>
          <w:ilvl w:val="0"/>
          <w:numId w:val="23"/>
        </w:numPr>
        <w:rPr>
          <w:rFonts w:ascii="Calibri" w:hAnsi="Calibri"/>
        </w:rPr>
      </w:pPr>
      <w:r w:rsidRPr="007E543D">
        <w:rPr>
          <w:rFonts w:ascii="Calibri" w:hAnsi="Calibri"/>
        </w:rPr>
        <w:t>Prominent superficial and neck veins</w:t>
      </w:r>
    </w:p>
    <w:p w14:paraId="2E619F0C" w14:textId="77777777" w:rsidR="00B937F2" w:rsidRPr="007E543D" w:rsidRDefault="00B937F2" w:rsidP="006A2D19">
      <w:pPr>
        <w:pStyle w:val="Normaltext"/>
        <w:numPr>
          <w:ilvl w:val="0"/>
          <w:numId w:val="23"/>
        </w:numPr>
        <w:rPr>
          <w:rFonts w:ascii="Calibri" w:hAnsi="Calibri"/>
        </w:rPr>
      </w:pPr>
      <w:r w:rsidRPr="007E543D">
        <w:rPr>
          <w:rFonts w:ascii="Calibri" w:hAnsi="Calibri"/>
        </w:rPr>
        <w:t>Engorgement of the neck veins when the abdomen (liver) is pressed</w:t>
      </w:r>
    </w:p>
    <w:p w14:paraId="721F4C20" w14:textId="77777777" w:rsidR="00B937F2" w:rsidRPr="007E543D" w:rsidRDefault="00B937F2" w:rsidP="006A2D19">
      <w:pPr>
        <w:pStyle w:val="Normaltext"/>
        <w:numPr>
          <w:ilvl w:val="0"/>
          <w:numId w:val="23"/>
        </w:numPr>
        <w:rPr>
          <w:rFonts w:ascii="Calibri" w:hAnsi="Calibri"/>
        </w:rPr>
      </w:pPr>
      <w:r w:rsidRPr="007E543D">
        <w:rPr>
          <w:rFonts w:ascii="Calibri" w:hAnsi="Calibri"/>
        </w:rPr>
        <w:t>Enlargement of the heart (very difficult to assess in practice)</w:t>
      </w:r>
    </w:p>
    <w:p w14:paraId="35B84D61" w14:textId="77777777" w:rsidR="00B937F2" w:rsidRPr="007E543D" w:rsidRDefault="00B937F2" w:rsidP="006A2D19">
      <w:pPr>
        <w:pStyle w:val="Normaltext"/>
        <w:numPr>
          <w:ilvl w:val="0"/>
          <w:numId w:val="23"/>
        </w:numPr>
        <w:rPr>
          <w:rFonts w:ascii="Calibri" w:hAnsi="Calibri"/>
        </w:rPr>
      </w:pPr>
      <w:r w:rsidRPr="007E543D">
        <w:rPr>
          <w:rFonts w:ascii="Calibri" w:hAnsi="Calibri"/>
        </w:rPr>
        <w:t>Appearance of triple rhythm (difficult to assess in practice)</w:t>
      </w:r>
    </w:p>
    <w:p w14:paraId="7A7D4F7C" w14:textId="77777777" w:rsidR="00B937F2" w:rsidRPr="007E543D" w:rsidRDefault="00B937F2" w:rsidP="006A2D19">
      <w:pPr>
        <w:pStyle w:val="Normaltext"/>
        <w:numPr>
          <w:ilvl w:val="0"/>
          <w:numId w:val="23"/>
        </w:numPr>
        <w:rPr>
          <w:rFonts w:ascii="Calibri" w:hAnsi="Calibri"/>
        </w:rPr>
      </w:pPr>
      <w:r w:rsidRPr="007E543D">
        <w:rPr>
          <w:rFonts w:ascii="Calibri" w:hAnsi="Calibri"/>
        </w:rPr>
        <w:t>An acute fall in haemoglobin concentration</w:t>
      </w:r>
      <w:r w:rsidR="003B0370" w:rsidRPr="007E543D">
        <w:rPr>
          <w:rFonts w:ascii="Calibri" w:hAnsi="Calibri"/>
        </w:rPr>
        <w:t xml:space="preserve"> or h</w:t>
      </w:r>
      <w:r w:rsidR="00B8300A" w:rsidRPr="007E543D">
        <w:rPr>
          <w:rFonts w:ascii="Calibri" w:hAnsi="Calibri"/>
        </w:rPr>
        <w:t>æ</w:t>
      </w:r>
      <w:r w:rsidR="003B0370" w:rsidRPr="007E543D">
        <w:rPr>
          <w:rFonts w:ascii="Calibri" w:hAnsi="Calibri"/>
        </w:rPr>
        <w:t>matocrit</w:t>
      </w:r>
      <w:r w:rsidRPr="007E543D">
        <w:rPr>
          <w:rFonts w:ascii="Calibri" w:hAnsi="Calibri"/>
        </w:rPr>
        <w:t xml:space="preserve"> (needs laboratory</w:t>
      </w:r>
      <w:r w:rsidR="00250327" w:rsidRPr="007E543D">
        <w:rPr>
          <w:rFonts w:ascii="Calibri" w:hAnsi="Calibri"/>
        </w:rPr>
        <w:t>, but measures quite accurately the degree of expansion of the intravascular volume</w:t>
      </w:r>
      <w:r w:rsidRPr="007E543D">
        <w:rPr>
          <w:rFonts w:ascii="Calibri" w:hAnsi="Calibri"/>
        </w:rPr>
        <w:t>)</w:t>
      </w:r>
    </w:p>
    <w:p w14:paraId="345F52AA" w14:textId="77777777" w:rsidR="003A0029" w:rsidRPr="007E543D" w:rsidRDefault="00B937F2" w:rsidP="00A642AA">
      <w:pPr>
        <w:rPr>
          <w:lang w:val="en-GB"/>
        </w:rPr>
      </w:pPr>
      <w:r w:rsidRPr="007E543D">
        <w:rPr>
          <w:u w:val="single"/>
          <w:lang w:val="en-GB"/>
        </w:rPr>
        <w:t>A</w:t>
      </w:r>
      <w:r w:rsidR="004B6087" w:rsidRPr="007E543D">
        <w:rPr>
          <w:u w:val="single"/>
          <w:lang w:val="en-GB"/>
        </w:rPr>
        <w:t xml:space="preserve">s the heart failure progresses </w:t>
      </w:r>
      <w:r w:rsidRPr="007E543D">
        <w:rPr>
          <w:lang w:val="en-GB"/>
        </w:rPr>
        <w:t xml:space="preserve">there is either 1) marked respiratory distress progressing to a rapid pulse, cold hands and feet, </w:t>
      </w:r>
      <w:r w:rsidR="00222D8D" w:rsidRPr="007E543D">
        <w:rPr>
          <w:lang w:val="en-GB"/>
        </w:rPr>
        <w:t>œdema</w:t>
      </w:r>
      <w:r w:rsidRPr="007E543D">
        <w:rPr>
          <w:lang w:val="en-GB"/>
        </w:rPr>
        <w:t xml:space="preserve"> and cyanosis or 2) sudden, unexpected death. This is </w:t>
      </w:r>
      <w:r w:rsidR="004B6087" w:rsidRPr="007E543D">
        <w:rPr>
          <w:u w:val="single"/>
          <w:lang w:val="en-GB"/>
        </w:rPr>
        <w:t>cardiogenic shock</w:t>
      </w:r>
      <w:r w:rsidRPr="007E543D">
        <w:rPr>
          <w:lang w:val="en-GB"/>
        </w:rPr>
        <w:t xml:space="preserve">, it </w:t>
      </w:r>
      <w:r w:rsidR="004B6087" w:rsidRPr="007E543D">
        <w:rPr>
          <w:lang w:val="en-GB"/>
        </w:rPr>
        <w:t>usually</w:t>
      </w:r>
      <w:r w:rsidRPr="007E543D">
        <w:rPr>
          <w:lang w:val="en-GB"/>
        </w:rPr>
        <w:t xml:space="preserve"> occurs in the severely malnourished </w:t>
      </w:r>
      <w:r w:rsidR="004B6087" w:rsidRPr="007E543D">
        <w:rPr>
          <w:lang w:val="en-GB"/>
        </w:rPr>
        <w:t>patient</w:t>
      </w:r>
      <w:r w:rsidRPr="007E543D">
        <w:rPr>
          <w:lang w:val="en-GB"/>
        </w:rPr>
        <w:t xml:space="preserve"> after treatment has started</w:t>
      </w:r>
      <w:r w:rsidR="004B6087" w:rsidRPr="007E543D">
        <w:rPr>
          <w:lang w:val="en-GB"/>
        </w:rPr>
        <w:t>.</w:t>
      </w:r>
    </w:p>
    <w:p w14:paraId="47F31F18" w14:textId="77777777" w:rsidR="00183D01" w:rsidRPr="007E543D" w:rsidRDefault="003B0370" w:rsidP="00A642AA">
      <w:pPr>
        <w:rPr>
          <w:lang w:val="en-GB"/>
        </w:rPr>
      </w:pPr>
      <w:r w:rsidRPr="007E543D">
        <w:rPr>
          <w:lang w:val="en-GB"/>
        </w:rPr>
        <w:t>The cause is an excessive intake of sodium</w:t>
      </w:r>
      <w:r w:rsidR="00183D01" w:rsidRPr="007E543D">
        <w:rPr>
          <w:lang w:val="en-GB"/>
        </w:rPr>
        <w:t>, either from the diet, from rehydration fluids or from drugs; even with sodium restriction there may still be heart failure due to the residual sodium in the diet</w:t>
      </w:r>
      <w:r w:rsidR="004B6087" w:rsidRPr="007E543D">
        <w:rPr>
          <w:lang w:val="en-GB"/>
        </w:rPr>
        <w:t xml:space="preserve"> and the amount of sodium that comes out of the cells as the cells recover</w:t>
      </w:r>
      <w:r w:rsidR="00183D01" w:rsidRPr="007E543D">
        <w:rPr>
          <w:lang w:val="en-GB"/>
        </w:rPr>
        <w:t>.</w:t>
      </w:r>
      <w:r w:rsidR="004B6087" w:rsidRPr="007E543D">
        <w:rPr>
          <w:lang w:val="en-GB"/>
        </w:rPr>
        <w:t xml:space="preserve"> Excess sodium given in an emergency department or during the initial treatment of dehydration at admission can give rise to heart failure several days later as the sodium inside the cells enters the vascular </w:t>
      </w:r>
      <w:r w:rsidR="004D1798" w:rsidRPr="007E543D">
        <w:rPr>
          <w:lang w:val="en-GB"/>
        </w:rPr>
        <w:t>space</w:t>
      </w:r>
      <w:r w:rsidR="004B6087" w:rsidRPr="007E543D">
        <w:rPr>
          <w:lang w:val="en-GB"/>
        </w:rPr>
        <w:t>.</w:t>
      </w:r>
    </w:p>
    <w:p w14:paraId="54FCC5AB" w14:textId="77777777" w:rsidR="00B937F2" w:rsidRPr="007E543D" w:rsidRDefault="00B937F2" w:rsidP="00A642AA">
      <w:pPr>
        <w:rPr>
          <w:lang w:val="en-GB"/>
        </w:rPr>
      </w:pPr>
      <w:r w:rsidRPr="007E543D">
        <w:rPr>
          <w:lang w:val="en-GB"/>
        </w:rPr>
        <w:t xml:space="preserve">There is usually also weight gain. As heart failure usually starts after </w:t>
      </w:r>
      <w:r w:rsidR="00370EC2" w:rsidRPr="007E543D">
        <w:rPr>
          <w:lang w:val="en-GB"/>
        </w:rPr>
        <w:t xml:space="preserve">(and </w:t>
      </w:r>
      <w:r w:rsidR="004B6087" w:rsidRPr="007E543D">
        <w:rPr>
          <w:lang w:val="en-GB"/>
        </w:rPr>
        <w:t xml:space="preserve">is </w:t>
      </w:r>
      <w:r w:rsidR="00370EC2" w:rsidRPr="007E543D">
        <w:rPr>
          <w:lang w:val="en-GB"/>
        </w:rPr>
        <w:t xml:space="preserve">due to) </w:t>
      </w:r>
      <w:r w:rsidRPr="007E543D">
        <w:rPr>
          <w:lang w:val="en-GB"/>
        </w:rPr>
        <w:t xml:space="preserve">treatment, there is nearly always a record of the weight of the patient that was taken before the onset of heart failure. </w:t>
      </w:r>
    </w:p>
    <w:p w14:paraId="003804D2" w14:textId="77777777" w:rsidR="003B7D95" w:rsidRPr="00886ECC" w:rsidRDefault="003B7D95" w:rsidP="00886ECC">
      <w:pPr>
        <w:pStyle w:val="Heading3"/>
      </w:pPr>
      <w:bookmarkStart w:id="881" w:name="_Toc315357722"/>
      <w:bookmarkStart w:id="882" w:name="_Toc320105336"/>
      <w:r w:rsidRPr="00886ECC">
        <w:t>Differential diagnosis</w:t>
      </w:r>
      <w:bookmarkEnd w:id="881"/>
      <w:bookmarkEnd w:id="882"/>
    </w:p>
    <w:p w14:paraId="001D9BA6" w14:textId="77777777" w:rsidR="003B7D95" w:rsidRPr="007E543D" w:rsidRDefault="00B937F2" w:rsidP="00B937F2">
      <w:pPr>
        <w:pStyle w:val="Normaltext"/>
        <w:rPr>
          <w:rFonts w:ascii="Calibri" w:hAnsi="Calibri"/>
        </w:rPr>
      </w:pPr>
      <w:r w:rsidRPr="007E543D">
        <w:rPr>
          <w:rFonts w:ascii="Calibri" w:hAnsi="Calibri"/>
          <w:u w:val="single"/>
        </w:rPr>
        <w:t>Heart failure and pneumonia</w:t>
      </w:r>
      <w:r w:rsidRPr="007E543D">
        <w:rPr>
          <w:rFonts w:ascii="Calibri" w:hAnsi="Calibri"/>
        </w:rPr>
        <w:t xml:space="preserve"> are clinically similar and very difficult to tell apart.</w:t>
      </w:r>
    </w:p>
    <w:p w14:paraId="0AE8DAFE" w14:textId="77777777" w:rsidR="003B7D95" w:rsidRPr="007E543D" w:rsidRDefault="00B937F2" w:rsidP="00EB4DA6">
      <w:pPr>
        <w:pStyle w:val="Normaltext"/>
        <w:numPr>
          <w:ilvl w:val="0"/>
          <w:numId w:val="80"/>
        </w:numPr>
        <w:rPr>
          <w:rFonts w:ascii="Calibri" w:hAnsi="Calibri"/>
        </w:rPr>
      </w:pPr>
      <w:r w:rsidRPr="007E543D">
        <w:rPr>
          <w:rFonts w:ascii="Calibri" w:hAnsi="Calibri"/>
        </w:rPr>
        <w:t>If there is an increased respiratory rate AND any gain in weight</w:t>
      </w:r>
      <w:r w:rsidR="003B7D95" w:rsidRPr="007E543D">
        <w:rPr>
          <w:rFonts w:ascii="Calibri" w:hAnsi="Calibri"/>
        </w:rPr>
        <w:t>,</w:t>
      </w:r>
      <w:r w:rsidRPr="007E543D">
        <w:rPr>
          <w:rFonts w:ascii="Calibri" w:hAnsi="Calibri"/>
        </w:rPr>
        <w:t xml:space="preserve"> then heart failure should be the first diagnosis.</w:t>
      </w:r>
    </w:p>
    <w:p w14:paraId="22260027" w14:textId="77777777" w:rsidR="003B7D95" w:rsidRPr="007E543D" w:rsidRDefault="00B937F2" w:rsidP="00EB4DA6">
      <w:pPr>
        <w:pStyle w:val="Normaltext"/>
        <w:numPr>
          <w:ilvl w:val="0"/>
          <w:numId w:val="80"/>
        </w:numPr>
        <w:rPr>
          <w:rFonts w:ascii="Calibri" w:hAnsi="Calibri"/>
        </w:rPr>
      </w:pPr>
      <w:r w:rsidRPr="007E543D">
        <w:rPr>
          <w:rFonts w:ascii="Calibri" w:hAnsi="Calibri"/>
        </w:rPr>
        <w:t>If there is an increased respiratory rate with a loss of weight</w:t>
      </w:r>
      <w:r w:rsidR="003B7D95" w:rsidRPr="007E543D">
        <w:rPr>
          <w:rFonts w:ascii="Calibri" w:hAnsi="Calibri"/>
        </w:rPr>
        <w:t>,</w:t>
      </w:r>
      <w:r w:rsidRPr="007E543D">
        <w:rPr>
          <w:rFonts w:ascii="Calibri" w:hAnsi="Calibri"/>
        </w:rPr>
        <w:t xml:space="preserve"> then pneumonia can be diagnosed.</w:t>
      </w:r>
    </w:p>
    <w:p w14:paraId="26E0ADB8" w14:textId="77777777" w:rsidR="003B7D95" w:rsidRPr="007E543D" w:rsidRDefault="00B937F2" w:rsidP="00EB4DA6">
      <w:pPr>
        <w:pStyle w:val="Normaltext"/>
        <w:numPr>
          <w:ilvl w:val="0"/>
          <w:numId w:val="80"/>
        </w:numPr>
        <w:rPr>
          <w:rFonts w:ascii="Calibri" w:hAnsi="Calibri"/>
        </w:rPr>
      </w:pPr>
      <w:r w:rsidRPr="007E543D">
        <w:rPr>
          <w:rFonts w:ascii="Calibri" w:hAnsi="Calibri"/>
        </w:rPr>
        <w:t>If there is no change in weight (fluid balance) then the differentiation has to be made using the other signs of heart failure.</w:t>
      </w:r>
    </w:p>
    <w:p w14:paraId="147537D3" w14:textId="77777777" w:rsidR="00B937F2" w:rsidRPr="007E543D" w:rsidRDefault="00B937F2" w:rsidP="00EB4DA6">
      <w:pPr>
        <w:pStyle w:val="Normaltext"/>
        <w:numPr>
          <w:ilvl w:val="0"/>
          <w:numId w:val="80"/>
        </w:numPr>
        <w:rPr>
          <w:rFonts w:ascii="Calibri" w:hAnsi="Calibri"/>
        </w:rPr>
      </w:pPr>
      <w:r w:rsidRPr="007E543D">
        <w:rPr>
          <w:rFonts w:ascii="Calibri" w:hAnsi="Calibri"/>
        </w:rPr>
        <w:t>Pneumonia should NOT be diagnosed if there has been a gain of weight just before the onset of respiratory distress.</w:t>
      </w:r>
    </w:p>
    <w:p w14:paraId="6FEB542B" w14:textId="77777777" w:rsidR="00370EC2" w:rsidRPr="007E543D" w:rsidRDefault="00B937F2" w:rsidP="00B937F2">
      <w:pPr>
        <w:pStyle w:val="Normaltext"/>
        <w:rPr>
          <w:rFonts w:ascii="Calibri" w:hAnsi="Calibri"/>
        </w:rPr>
      </w:pPr>
      <w:r w:rsidRPr="007E543D">
        <w:rPr>
          <w:rFonts w:ascii="Calibri" w:hAnsi="Calibri"/>
        </w:rPr>
        <w:t xml:space="preserve">Children with </w:t>
      </w:r>
      <w:r w:rsidR="00222D8D" w:rsidRPr="007E543D">
        <w:rPr>
          <w:rFonts w:ascii="Calibri" w:hAnsi="Calibri"/>
        </w:rPr>
        <w:t>œdema</w:t>
      </w:r>
      <w:r w:rsidRPr="007E543D">
        <w:rPr>
          <w:rFonts w:ascii="Calibri" w:hAnsi="Calibri"/>
        </w:rPr>
        <w:t xml:space="preserve"> can go into heart failure without a gain in weight, if the expanded circulation is due to </w:t>
      </w:r>
      <w:r w:rsidR="00222D8D" w:rsidRPr="007E543D">
        <w:rPr>
          <w:rFonts w:ascii="Calibri" w:hAnsi="Calibri"/>
        </w:rPr>
        <w:t>œdema</w:t>
      </w:r>
      <w:r w:rsidRPr="007E543D">
        <w:rPr>
          <w:rFonts w:ascii="Calibri" w:hAnsi="Calibri"/>
        </w:rPr>
        <w:t xml:space="preserve"> fluid being mobilised from the tissues to the vascular space.</w:t>
      </w:r>
    </w:p>
    <w:p w14:paraId="3208F081" w14:textId="77777777" w:rsidR="003B7D95" w:rsidRPr="00886ECC" w:rsidRDefault="003B7D95" w:rsidP="00886ECC">
      <w:pPr>
        <w:pStyle w:val="Heading3"/>
      </w:pPr>
      <w:bookmarkStart w:id="883" w:name="_Toc315357723"/>
      <w:bookmarkStart w:id="884" w:name="_Toc320105337"/>
      <w:r w:rsidRPr="00886ECC">
        <w:t>Treatment</w:t>
      </w:r>
      <w:bookmarkEnd w:id="883"/>
      <w:bookmarkEnd w:id="884"/>
    </w:p>
    <w:p w14:paraId="1BFF5A82" w14:textId="77777777" w:rsidR="00B937F2" w:rsidRPr="007E543D" w:rsidRDefault="00B937F2" w:rsidP="00B937F2">
      <w:pPr>
        <w:pStyle w:val="Normaltext"/>
        <w:rPr>
          <w:rFonts w:ascii="Calibri" w:hAnsi="Calibri"/>
        </w:rPr>
      </w:pPr>
      <w:r w:rsidRPr="007E543D">
        <w:rPr>
          <w:rFonts w:ascii="Calibri" w:hAnsi="Calibri"/>
        </w:rPr>
        <w:t xml:space="preserve">As </w:t>
      </w:r>
      <w:r w:rsidR="00222D8D" w:rsidRPr="007E543D">
        <w:rPr>
          <w:rFonts w:ascii="Calibri" w:hAnsi="Calibri"/>
        </w:rPr>
        <w:t>œdema</w:t>
      </w:r>
      <w:r w:rsidRPr="007E543D">
        <w:rPr>
          <w:rFonts w:ascii="Calibri" w:hAnsi="Calibri"/>
        </w:rPr>
        <w:t xml:space="preserve"> fluid is mobilised (kwashiorkor) and the sodium is coming out of the cells (both kwashiorkor and marasmus), the plasma volume expands</w:t>
      </w:r>
      <w:r w:rsidR="003B0370" w:rsidRPr="007E543D">
        <w:rPr>
          <w:rFonts w:ascii="Calibri" w:hAnsi="Calibri"/>
        </w:rPr>
        <w:t xml:space="preserve"> but the volume of red cells remains constant so that </w:t>
      </w:r>
      <w:r w:rsidRPr="007E543D">
        <w:rPr>
          <w:rFonts w:ascii="Calibri" w:hAnsi="Calibri"/>
        </w:rPr>
        <w:t>there is a FALL IN H</w:t>
      </w:r>
      <w:r w:rsidR="008914FC" w:rsidRPr="007E543D">
        <w:rPr>
          <w:rFonts w:ascii="Calibri" w:hAnsi="Calibri" w:cs="Segoe UI"/>
          <w:caps/>
        </w:rPr>
        <w:t>æ</w:t>
      </w:r>
      <w:r w:rsidRPr="007E543D">
        <w:rPr>
          <w:rFonts w:ascii="Calibri" w:hAnsi="Calibri"/>
        </w:rPr>
        <w:t xml:space="preserve">MOGLOBIN concentration. This DILUTIONAL anaemia happens to some extent in nearly all children as they recover. A substantial fall in haemoglobin, as a sign of an expanding circulation, is also a sign of impending or actual </w:t>
      </w:r>
      <w:r w:rsidR="0061060C" w:rsidRPr="007E543D">
        <w:rPr>
          <w:rFonts w:ascii="Calibri" w:hAnsi="Calibri"/>
        </w:rPr>
        <w:t xml:space="preserve">volume overload with </w:t>
      </w:r>
      <w:r w:rsidRPr="007E543D">
        <w:rPr>
          <w:rFonts w:ascii="Calibri" w:hAnsi="Calibri"/>
        </w:rPr>
        <w:t>heart failure. These children should never be transfused.</w:t>
      </w:r>
      <w:r w:rsidR="0061060C" w:rsidRPr="007E543D">
        <w:rPr>
          <w:rFonts w:ascii="Calibri" w:hAnsi="Calibri"/>
        </w:rPr>
        <w:t xml:space="preserve"> The heart failure is </w:t>
      </w:r>
      <w:r w:rsidR="0061060C" w:rsidRPr="007E543D">
        <w:rPr>
          <w:rFonts w:ascii="Calibri" w:hAnsi="Calibri"/>
          <w:b/>
        </w:rPr>
        <w:t>not caused by the</w:t>
      </w:r>
      <w:r w:rsidR="0061060C" w:rsidRPr="007E543D">
        <w:rPr>
          <w:rFonts w:ascii="Calibri" w:hAnsi="Calibri"/>
        </w:rPr>
        <w:t xml:space="preserve"> an</w:t>
      </w:r>
      <w:r w:rsidR="00B8300A" w:rsidRPr="007E543D">
        <w:rPr>
          <w:rFonts w:ascii="Calibri" w:hAnsi="Calibri" w:cs="Segoe UI"/>
        </w:rPr>
        <w:t>æ</w:t>
      </w:r>
      <w:r w:rsidR="0061060C" w:rsidRPr="007E543D">
        <w:rPr>
          <w:rFonts w:ascii="Calibri" w:hAnsi="Calibri"/>
        </w:rPr>
        <w:t xml:space="preserve">mia – the increasing anaemia is a sign of the expanding blood volume causing the heart failure. This is a common error. Children with respiratory distress and anaemia should </w:t>
      </w:r>
      <w:r w:rsidR="0061060C" w:rsidRPr="007E543D">
        <w:rPr>
          <w:rFonts w:ascii="Calibri" w:hAnsi="Calibri"/>
          <w:b/>
        </w:rPr>
        <w:t xml:space="preserve">not </w:t>
      </w:r>
      <w:r w:rsidR="0061060C" w:rsidRPr="007E543D">
        <w:rPr>
          <w:rFonts w:ascii="Calibri" w:hAnsi="Calibri"/>
        </w:rPr>
        <w:t>be transfused.</w:t>
      </w:r>
    </w:p>
    <w:p w14:paraId="2E3FF84E" w14:textId="77777777" w:rsidR="00B937F2" w:rsidRPr="007E543D" w:rsidRDefault="00E657C0" w:rsidP="00B937F2">
      <w:pPr>
        <w:pStyle w:val="Normaltext"/>
        <w:jc w:val="center"/>
        <w:rPr>
          <w:rFonts w:ascii="Calibri" w:hAnsi="Calibri"/>
        </w:rPr>
      </w:pPr>
      <w:r w:rsidRPr="007E543D">
        <w:rPr>
          <w:rFonts w:ascii="Calibri" w:hAnsi="Calibri"/>
          <w:noProof/>
          <w:lang w:eastAsia="en-GB"/>
        </w:rPr>
        <w:drawing>
          <wp:inline distT="0" distB="0" distL="0" distR="0" wp14:anchorId="753143ED" wp14:editId="7E07DC1F">
            <wp:extent cx="3214846" cy="2334844"/>
            <wp:effectExtent l="19050" t="19050" r="5080" b="8890"/>
            <wp:docPr id="80"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217189" cy="2336545"/>
                    </a:xfrm>
                    <a:prstGeom prst="rect">
                      <a:avLst/>
                    </a:prstGeom>
                    <a:noFill/>
                    <a:ln w="6350" cmpd="sng">
                      <a:solidFill>
                        <a:srgbClr val="000000"/>
                      </a:solidFill>
                      <a:miter lim="800000"/>
                      <a:headEnd/>
                      <a:tailEnd/>
                    </a:ln>
                    <a:effectLst/>
                  </pic:spPr>
                </pic:pic>
              </a:graphicData>
            </a:graphic>
          </wp:inline>
        </w:drawing>
      </w:r>
    </w:p>
    <w:p w14:paraId="6725A253" w14:textId="77777777" w:rsidR="00B937F2" w:rsidRPr="007E543D" w:rsidRDefault="00B937F2" w:rsidP="00B937F2">
      <w:pPr>
        <w:pStyle w:val="Normaltext"/>
        <w:spacing w:before="0"/>
        <w:rPr>
          <w:rFonts w:ascii="Calibri" w:hAnsi="Calibri"/>
        </w:rPr>
      </w:pPr>
      <w:r w:rsidRPr="007E543D">
        <w:rPr>
          <w:rFonts w:ascii="Calibri" w:hAnsi="Calibri"/>
        </w:rPr>
        <w:t>When heart failure is diagnosed,</w:t>
      </w:r>
    </w:p>
    <w:p w14:paraId="29D129C3" w14:textId="77777777" w:rsidR="00F63686" w:rsidRPr="007E543D" w:rsidRDefault="00B937F2" w:rsidP="006A2D19">
      <w:pPr>
        <w:pStyle w:val="Normaltext"/>
        <w:numPr>
          <w:ilvl w:val="0"/>
          <w:numId w:val="25"/>
        </w:numPr>
        <w:rPr>
          <w:rFonts w:ascii="Calibri" w:hAnsi="Calibri"/>
        </w:rPr>
      </w:pPr>
      <w:r w:rsidRPr="007E543D">
        <w:rPr>
          <w:rFonts w:ascii="Calibri" w:hAnsi="Calibri"/>
        </w:rPr>
        <w:t xml:space="preserve">Stop all intakes of oral or IV fluids. </w:t>
      </w:r>
      <w:r w:rsidRPr="007E543D">
        <w:rPr>
          <w:rFonts w:ascii="Calibri" w:hAnsi="Calibri"/>
          <w:b/>
        </w:rPr>
        <w:t>No fluid or food</w:t>
      </w:r>
      <w:r w:rsidRPr="007E543D">
        <w:rPr>
          <w:rFonts w:ascii="Calibri" w:hAnsi="Calibri"/>
        </w:rPr>
        <w:t xml:space="preserve"> should be given until the heart failure has improved even if this takes 24-48 hours. Small amounts of sugar-water can be given orally to prevent hypoglycaemia.</w:t>
      </w:r>
    </w:p>
    <w:p w14:paraId="583BEEFC" w14:textId="77777777" w:rsidR="00B937F2" w:rsidRPr="007E543D" w:rsidRDefault="00F63686" w:rsidP="006A2D19">
      <w:pPr>
        <w:pStyle w:val="Normaltext"/>
        <w:numPr>
          <w:ilvl w:val="0"/>
          <w:numId w:val="25"/>
        </w:numPr>
        <w:rPr>
          <w:rFonts w:ascii="Calibri" w:hAnsi="Calibri"/>
        </w:rPr>
      </w:pPr>
      <w:r w:rsidRPr="007E543D">
        <w:rPr>
          <w:rFonts w:ascii="Calibri" w:hAnsi="Calibri"/>
        </w:rPr>
        <w:t>Review drug regimen and reduce dose or stop those which are given as the sodium salt (see annex 28 for details of drugs that contain sodium).</w:t>
      </w:r>
    </w:p>
    <w:p w14:paraId="0E4C2EE3" w14:textId="77777777" w:rsidR="00B937F2" w:rsidRPr="007E543D" w:rsidRDefault="00800FC1" w:rsidP="006A2D19">
      <w:pPr>
        <w:pStyle w:val="Normaltext"/>
        <w:numPr>
          <w:ilvl w:val="0"/>
          <w:numId w:val="25"/>
        </w:numPr>
        <w:rPr>
          <w:rFonts w:ascii="Calibri" w:hAnsi="Calibri"/>
        </w:rPr>
      </w:pPr>
      <w:r w:rsidRPr="007E543D">
        <w:rPr>
          <w:rFonts w:ascii="Calibri" w:hAnsi="Calibri"/>
        </w:rPr>
        <w:t>Give frusemide (1mg/kg) (generally it is not very eff</w:t>
      </w:r>
      <w:r w:rsidR="004D1798" w:rsidRPr="007E543D">
        <w:rPr>
          <w:rFonts w:ascii="Calibri" w:hAnsi="Calibri"/>
        </w:rPr>
        <w:t>ective and diuretic treatment should not be relied upon in the malnourished patient to manage heart failure</w:t>
      </w:r>
      <w:r w:rsidRPr="007E543D">
        <w:rPr>
          <w:rFonts w:ascii="Calibri" w:hAnsi="Calibri"/>
        </w:rPr>
        <w:t>)</w:t>
      </w:r>
    </w:p>
    <w:p w14:paraId="1BAF7F2D" w14:textId="77777777" w:rsidR="00B937F2" w:rsidRPr="007E543D" w:rsidRDefault="0061060C" w:rsidP="006A2D19">
      <w:pPr>
        <w:pStyle w:val="Normaltext"/>
        <w:numPr>
          <w:ilvl w:val="0"/>
          <w:numId w:val="25"/>
        </w:numPr>
        <w:rPr>
          <w:rFonts w:ascii="Calibri" w:hAnsi="Calibri"/>
        </w:rPr>
      </w:pPr>
      <w:r w:rsidRPr="007E543D">
        <w:rPr>
          <w:rFonts w:ascii="Calibri" w:hAnsi="Calibri"/>
        </w:rPr>
        <w:t xml:space="preserve">Optional: </w:t>
      </w:r>
      <w:r w:rsidR="00B937F2" w:rsidRPr="007E543D">
        <w:rPr>
          <w:rFonts w:ascii="Calibri" w:hAnsi="Calibri"/>
        </w:rPr>
        <w:t>Digoxin can be given in single dose (5 micrograms/kg – note that this is lower than the normal dose of digoxin. A loading dose is not given. Use the paediatric preparation, not small quantities of the adult preparation).</w:t>
      </w:r>
    </w:p>
    <w:p w14:paraId="36AEAA7B" w14:textId="77777777" w:rsidR="00B937F2" w:rsidRPr="00886ECC" w:rsidRDefault="008465B5" w:rsidP="00886ECC">
      <w:pPr>
        <w:pStyle w:val="Heading2"/>
      </w:pPr>
      <w:bookmarkStart w:id="885" w:name="_Toc72651925"/>
      <w:bookmarkStart w:id="886" w:name="_Toc72651979"/>
      <w:bookmarkStart w:id="887" w:name="_Toc72652245"/>
      <w:bookmarkStart w:id="888" w:name="_Toc72652302"/>
      <w:bookmarkStart w:id="889" w:name="_Toc72652351"/>
      <w:bookmarkStart w:id="890" w:name="_Toc72656154"/>
      <w:bookmarkStart w:id="891" w:name="_Toc72899040"/>
      <w:bookmarkStart w:id="892" w:name="_Toc72899156"/>
      <w:bookmarkStart w:id="893" w:name="_Toc72899508"/>
      <w:bookmarkStart w:id="894" w:name="_Toc89250692"/>
      <w:bookmarkStart w:id="895" w:name="_Toc131565994"/>
      <w:bookmarkStart w:id="896" w:name="_Toc131566086"/>
      <w:bookmarkStart w:id="897" w:name="_Toc213725301"/>
      <w:bookmarkStart w:id="898" w:name="_Toc213725410"/>
      <w:bookmarkStart w:id="899" w:name="_Toc213725569"/>
      <w:bookmarkStart w:id="900" w:name="_Toc213726071"/>
      <w:bookmarkStart w:id="901" w:name="_Toc213726652"/>
      <w:bookmarkStart w:id="902" w:name="_Toc270507480"/>
      <w:bookmarkStart w:id="903" w:name="_Toc315357724"/>
      <w:bookmarkStart w:id="904" w:name="_Toc320105338"/>
      <w:r w:rsidRPr="00886ECC">
        <w:t>H</w:t>
      </w:r>
      <w:r w:rsidR="00F4111C" w:rsidRPr="00886ECC">
        <w:t>ypothermia</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65CEEEF2" w14:textId="77777777" w:rsidR="00B937F2" w:rsidRPr="007E543D" w:rsidRDefault="00B937F2" w:rsidP="00B937F2">
      <w:pPr>
        <w:pStyle w:val="Normaltext"/>
        <w:rPr>
          <w:rFonts w:ascii="Calibri" w:hAnsi="Calibri"/>
        </w:rPr>
      </w:pPr>
      <w:r w:rsidRPr="007E543D">
        <w:rPr>
          <w:rFonts w:ascii="Calibri" w:hAnsi="Calibri"/>
        </w:rPr>
        <w:t>Severely malnourished patients are highly susceptible to hypothermia (rectal temperature below 35.5</w:t>
      </w:r>
      <w:r w:rsidRPr="007E543D">
        <w:rPr>
          <w:rFonts w:ascii="Calibri" w:hAnsi="Calibri"/>
          <w:vertAlign w:val="superscript"/>
        </w:rPr>
        <w:t>o</w:t>
      </w:r>
      <w:r w:rsidRPr="007E543D">
        <w:rPr>
          <w:rFonts w:ascii="Calibri" w:hAnsi="Calibri"/>
        </w:rPr>
        <w:t>C or under</w:t>
      </w:r>
      <w:r w:rsidR="004D1798" w:rsidRPr="007E543D">
        <w:rPr>
          <w:rFonts w:ascii="Calibri" w:hAnsi="Calibri"/>
        </w:rPr>
        <w:t>-</w:t>
      </w:r>
      <w:r w:rsidRPr="007E543D">
        <w:rPr>
          <w:rFonts w:ascii="Calibri" w:hAnsi="Calibri"/>
        </w:rPr>
        <w:t>arm temperature below 35</w:t>
      </w:r>
      <w:r w:rsidRPr="007E543D">
        <w:rPr>
          <w:rFonts w:ascii="Calibri" w:hAnsi="Calibri"/>
          <w:vertAlign w:val="superscript"/>
        </w:rPr>
        <w:t>o</w:t>
      </w:r>
      <w:r w:rsidRPr="007E543D">
        <w:rPr>
          <w:rFonts w:ascii="Calibri" w:hAnsi="Calibri"/>
        </w:rPr>
        <w:t xml:space="preserve">C). </w:t>
      </w:r>
    </w:p>
    <w:p w14:paraId="4EB1B7F1" w14:textId="77777777" w:rsidR="003B7D95" w:rsidRPr="00886ECC" w:rsidRDefault="0061060C" w:rsidP="00886ECC">
      <w:pPr>
        <w:pStyle w:val="Heading3"/>
      </w:pPr>
      <w:bookmarkStart w:id="905" w:name="_Toc315357725"/>
      <w:bookmarkStart w:id="906" w:name="_Toc320105339"/>
      <w:r w:rsidRPr="00886ECC">
        <w:t>Prevention</w:t>
      </w:r>
      <w:bookmarkEnd w:id="905"/>
      <w:bookmarkEnd w:id="906"/>
    </w:p>
    <w:p w14:paraId="12EA8653" w14:textId="77777777" w:rsidR="003B7D95" w:rsidRPr="007E543D" w:rsidRDefault="003B7D95" w:rsidP="006A2D19">
      <w:pPr>
        <w:pStyle w:val="Normaltext"/>
        <w:numPr>
          <w:ilvl w:val="0"/>
          <w:numId w:val="19"/>
        </w:numPr>
        <w:rPr>
          <w:rFonts w:ascii="Calibri" w:hAnsi="Calibri"/>
        </w:rPr>
      </w:pPr>
      <w:r w:rsidRPr="007E543D">
        <w:rPr>
          <w:rFonts w:ascii="Calibri" w:hAnsi="Calibri"/>
        </w:rPr>
        <w:t>Keep t</w:t>
      </w:r>
      <w:r w:rsidR="00D91CFF" w:rsidRPr="007E543D">
        <w:rPr>
          <w:rFonts w:ascii="Calibri" w:hAnsi="Calibri"/>
        </w:rPr>
        <w:t>he room warm, especially at night (</w:t>
      </w:r>
      <w:r w:rsidR="00241B6A" w:rsidRPr="007E543D">
        <w:rPr>
          <w:rFonts w:ascii="Calibri" w:hAnsi="Calibri"/>
        </w:rPr>
        <w:t>the thermo-neutral temperature for malnourished is from</w:t>
      </w:r>
      <w:r w:rsidR="00D91CFF" w:rsidRPr="007E543D">
        <w:rPr>
          <w:rFonts w:ascii="Calibri" w:hAnsi="Calibri"/>
        </w:rPr>
        <w:t xml:space="preserve"> 28</w:t>
      </w:r>
      <w:r w:rsidR="00D91CFF" w:rsidRPr="007E543D">
        <w:rPr>
          <w:rFonts w:ascii="Calibri" w:hAnsi="Calibri"/>
          <w:vertAlign w:val="superscript"/>
        </w:rPr>
        <w:t>o</w:t>
      </w:r>
      <w:r w:rsidR="00D91CFF" w:rsidRPr="007E543D">
        <w:rPr>
          <w:rFonts w:ascii="Calibri" w:hAnsi="Calibri"/>
        </w:rPr>
        <w:t>C and 32</w:t>
      </w:r>
      <w:r w:rsidR="00D91CFF" w:rsidRPr="007E543D">
        <w:rPr>
          <w:rFonts w:ascii="Calibri" w:hAnsi="Calibri"/>
          <w:vertAlign w:val="superscript"/>
        </w:rPr>
        <w:t>o</w:t>
      </w:r>
      <w:r w:rsidR="00D91CFF" w:rsidRPr="007E543D">
        <w:rPr>
          <w:rFonts w:ascii="Calibri" w:hAnsi="Calibri"/>
        </w:rPr>
        <w:t>C</w:t>
      </w:r>
      <w:r w:rsidR="00AB6218" w:rsidRPr="007E543D">
        <w:rPr>
          <w:rFonts w:ascii="Calibri" w:hAnsi="Calibri"/>
        </w:rPr>
        <w:t>)</w:t>
      </w:r>
      <w:r w:rsidR="00D91CFF" w:rsidRPr="007E543D">
        <w:rPr>
          <w:rFonts w:ascii="Calibri" w:hAnsi="Calibri"/>
        </w:rPr>
        <w:t>.</w:t>
      </w:r>
    </w:p>
    <w:p w14:paraId="4A2FD599" w14:textId="77777777" w:rsidR="003B7D95" w:rsidRPr="007E543D" w:rsidRDefault="003B7D95" w:rsidP="006A2D19">
      <w:pPr>
        <w:pStyle w:val="Normaltext"/>
        <w:numPr>
          <w:ilvl w:val="0"/>
          <w:numId w:val="19"/>
        </w:numPr>
        <w:rPr>
          <w:rFonts w:ascii="Calibri" w:hAnsi="Calibri"/>
        </w:rPr>
      </w:pPr>
      <w:r w:rsidRPr="007E543D">
        <w:rPr>
          <w:rFonts w:ascii="Calibri" w:hAnsi="Calibri"/>
        </w:rPr>
        <w:t xml:space="preserve">Keep </w:t>
      </w:r>
      <w:r w:rsidR="00F866A0" w:rsidRPr="007E543D">
        <w:rPr>
          <w:rFonts w:ascii="Calibri" w:hAnsi="Calibri"/>
        </w:rPr>
        <w:t xml:space="preserve">windows </w:t>
      </w:r>
      <w:r w:rsidR="00241B6A" w:rsidRPr="007E543D">
        <w:rPr>
          <w:rFonts w:ascii="Calibri" w:hAnsi="Calibri"/>
        </w:rPr>
        <w:t>and doors closed at night.</w:t>
      </w:r>
    </w:p>
    <w:p w14:paraId="2822384F" w14:textId="77777777" w:rsidR="00D91CFF" w:rsidRPr="007E543D" w:rsidRDefault="003B7D95" w:rsidP="006A2D19">
      <w:pPr>
        <w:pStyle w:val="Normaltext"/>
        <w:numPr>
          <w:ilvl w:val="0"/>
          <w:numId w:val="19"/>
        </w:numPr>
        <w:rPr>
          <w:rFonts w:ascii="Calibri" w:hAnsi="Calibri"/>
        </w:rPr>
      </w:pPr>
      <w:r w:rsidRPr="007E543D">
        <w:rPr>
          <w:rFonts w:ascii="Calibri" w:hAnsi="Calibri"/>
        </w:rPr>
        <w:t xml:space="preserve">Monitor the temperature with a </w:t>
      </w:r>
      <w:r w:rsidR="00D91CFF" w:rsidRPr="007E543D">
        <w:rPr>
          <w:rFonts w:ascii="Calibri" w:hAnsi="Calibri"/>
        </w:rPr>
        <w:t>maximum-minimum thermometer on the wall</w:t>
      </w:r>
      <w:r w:rsidR="0061060C" w:rsidRPr="007E543D">
        <w:rPr>
          <w:rFonts w:ascii="Calibri" w:hAnsi="Calibri"/>
        </w:rPr>
        <w:t>.</w:t>
      </w:r>
    </w:p>
    <w:p w14:paraId="43D6ED7D" w14:textId="77777777" w:rsidR="00D91CFF" w:rsidRPr="007E543D" w:rsidRDefault="00B47944" w:rsidP="006A2D19">
      <w:pPr>
        <w:pStyle w:val="Normaltext"/>
        <w:numPr>
          <w:ilvl w:val="0"/>
          <w:numId w:val="19"/>
        </w:numPr>
        <w:rPr>
          <w:rFonts w:ascii="Calibri" w:hAnsi="Calibri"/>
        </w:rPr>
      </w:pPr>
      <w:r w:rsidRPr="007E543D">
        <w:rPr>
          <w:rFonts w:ascii="Calibri" w:hAnsi="Calibri"/>
        </w:rPr>
        <w:t xml:space="preserve">Use adult beds so the </w:t>
      </w:r>
      <w:r w:rsidR="00D91CFF" w:rsidRPr="007E543D">
        <w:rPr>
          <w:rFonts w:ascii="Calibri" w:hAnsi="Calibri"/>
        </w:rPr>
        <w:t>children sleep with their mothers</w:t>
      </w:r>
      <w:r w:rsidR="00241B6A" w:rsidRPr="007E543D">
        <w:rPr>
          <w:rFonts w:ascii="Calibri" w:hAnsi="Calibri"/>
        </w:rPr>
        <w:t>. There should be adequate blankets.</w:t>
      </w:r>
    </w:p>
    <w:p w14:paraId="2761B67E" w14:textId="77777777" w:rsidR="00F6084C" w:rsidRPr="00886ECC" w:rsidRDefault="00F6084C" w:rsidP="00886ECC">
      <w:pPr>
        <w:pStyle w:val="Heading3"/>
      </w:pPr>
      <w:bookmarkStart w:id="907" w:name="_Toc315357726"/>
      <w:bookmarkStart w:id="908" w:name="_Toc320105340"/>
      <w:r w:rsidRPr="00886ECC">
        <w:t>Treatment</w:t>
      </w:r>
      <w:bookmarkEnd w:id="907"/>
      <w:bookmarkEnd w:id="908"/>
    </w:p>
    <w:p w14:paraId="6AA2D0B2" w14:textId="77777777" w:rsidR="00B937F2" w:rsidRPr="007E543D" w:rsidRDefault="00B47944" w:rsidP="006A2D19">
      <w:pPr>
        <w:pStyle w:val="Normaltext"/>
        <w:numPr>
          <w:ilvl w:val="0"/>
          <w:numId w:val="19"/>
        </w:numPr>
        <w:rPr>
          <w:rFonts w:ascii="Calibri" w:hAnsi="Calibri"/>
        </w:rPr>
      </w:pPr>
      <w:r w:rsidRPr="007E543D">
        <w:rPr>
          <w:rFonts w:ascii="Calibri" w:hAnsi="Calibri"/>
        </w:rPr>
        <w:t xml:space="preserve">Use the </w:t>
      </w:r>
      <w:r w:rsidR="00B937F2" w:rsidRPr="007E543D">
        <w:rPr>
          <w:rFonts w:ascii="Calibri" w:hAnsi="Calibri"/>
        </w:rPr>
        <w:t>“kangaroo technique”</w:t>
      </w:r>
      <w:r w:rsidR="00F6084C" w:rsidRPr="007E543D">
        <w:rPr>
          <w:rFonts w:ascii="Calibri" w:hAnsi="Calibri"/>
        </w:rPr>
        <w:t>. T</w:t>
      </w:r>
      <w:r w:rsidR="00241B6A" w:rsidRPr="007E543D">
        <w:rPr>
          <w:rFonts w:ascii="Calibri" w:hAnsi="Calibri"/>
        </w:rPr>
        <w:t>he child is placed on the chest of the mother skin-to-skin and the mother’s clothes wrapped around the child</w:t>
      </w:r>
      <w:r w:rsidR="00B937F2" w:rsidRPr="007E543D">
        <w:rPr>
          <w:rFonts w:ascii="Calibri" w:hAnsi="Calibri"/>
        </w:rPr>
        <w:t>.</w:t>
      </w:r>
    </w:p>
    <w:p w14:paraId="032D1D1A" w14:textId="77777777" w:rsidR="00B937F2" w:rsidRPr="007E543D" w:rsidRDefault="00B937F2" w:rsidP="006A2D19">
      <w:pPr>
        <w:pStyle w:val="Normaltext"/>
        <w:numPr>
          <w:ilvl w:val="0"/>
          <w:numId w:val="19"/>
        </w:numPr>
        <w:rPr>
          <w:rFonts w:ascii="Calibri" w:hAnsi="Calibri"/>
        </w:rPr>
      </w:pPr>
      <w:r w:rsidRPr="007E543D">
        <w:rPr>
          <w:rFonts w:ascii="Calibri" w:hAnsi="Calibri"/>
        </w:rPr>
        <w:t>Put a hat on the child</w:t>
      </w:r>
      <w:r w:rsidR="00241B6A" w:rsidRPr="007E543D">
        <w:rPr>
          <w:rFonts w:ascii="Calibri" w:hAnsi="Calibri"/>
        </w:rPr>
        <w:t>.</w:t>
      </w:r>
    </w:p>
    <w:p w14:paraId="74C21927" w14:textId="77777777" w:rsidR="00B937F2" w:rsidRPr="007E543D" w:rsidRDefault="00B937F2" w:rsidP="006A2D19">
      <w:pPr>
        <w:pStyle w:val="Normaltext"/>
        <w:numPr>
          <w:ilvl w:val="0"/>
          <w:numId w:val="19"/>
        </w:numPr>
        <w:rPr>
          <w:rFonts w:ascii="Calibri" w:hAnsi="Calibri"/>
        </w:rPr>
      </w:pPr>
      <w:r w:rsidRPr="007E543D">
        <w:rPr>
          <w:rFonts w:ascii="Calibri" w:hAnsi="Calibri"/>
        </w:rPr>
        <w:t xml:space="preserve">Give </w:t>
      </w:r>
      <w:r w:rsidRPr="007E543D">
        <w:rPr>
          <w:rFonts w:ascii="Calibri" w:hAnsi="Calibri"/>
          <w:b/>
        </w:rPr>
        <w:t>hot</w:t>
      </w:r>
      <w:r w:rsidRPr="007E543D">
        <w:rPr>
          <w:rFonts w:ascii="Calibri" w:hAnsi="Calibri"/>
        </w:rPr>
        <w:t xml:space="preserve"> drinks to the mother so her skin gets warmer (plain water, tea or any other hot drink).</w:t>
      </w:r>
    </w:p>
    <w:p w14:paraId="554BDB8A" w14:textId="77777777" w:rsidR="004D1798" w:rsidRPr="007E543D" w:rsidRDefault="00B937F2" w:rsidP="006A2D19">
      <w:pPr>
        <w:pStyle w:val="Normaltext"/>
        <w:numPr>
          <w:ilvl w:val="0"/>
          <w:numId w:val="19"/>
        </w:numPr>
        <w:rPr>
          <w:rFonts w:ascii="Calibri" w:hAnsi="Calibri"/>
        </w:rPr>
      </w:pPr>
      <w:r w:rsidRPr="007E543D">
        <w:rPr>
          <w:rFonts w:ascii="Calibri" w:hAnsi="Calibri"/>
        </w:rPr>
        <w:t>Monitor body temperature during re-warming</w:t>
      </w:r>
      <w:r w:rsidR="004D1798" w:rsidRPr="007E543D">
        <w:rPr>
          <w:rFonts w:ascii="Calibri" w:hAnsi="Calibri"/>
        </w:rPr>
        <w:t xml:space="preserve"> (every 30 minutes)</w:t>
      </w:r>
      <w:r w:rsidRPr="007E543D">
        <w:rPr>
          <w:rFonts w:ascii="Calibri" w:hAnsi="Calibri"/>
        </w:rPr>
        <w:t>.</w:t>
      </w:r>
    </w:p>
    <w:p w14:paraId="5A321CF7" w14:textId="77777777" w:rsidR="00B937F2" w:rsidRPr="007E543D" w:rsidRDefault="00B937F2" w:rsidP="006A2D19">
      <w:pPr>
        <w:pStyle w:val="Normaltext"/>
        <w:numPr>
          <w:ilvl w:val="0"/>
          <w:numId w:val="19"/>
        </w:numPr>
        <w:rPr>
          <w:rFonts w:ascii="Calibri" w:hAnsi="Calibri"/>
        </w:rPr>
      </w:pPr>
      <w:r w:rsidRPr="007E543D">
        <w:rPr>
          <w:rFonts w:ascii="Calibri" w:hAnsi="Calibri"/>
        </w:rPr>
        <w:t>Treat for hypoglyc</w:t>
      </w:r>
      <w:r w:rsidR="0034334A" w:rsidRPr="007E543D">
        <w:rPr>
          <w:rFonts w:ascii="Calibri" w:hAnsi="Calibri" w:cs="Segoe UI"/>
        </w:rPr>
        <w:t>æ</w:t>
      </w:r>
      <w:r w:rsidRPr="007E543D">
        <w:rPr>
          <w:rFonts w:ascii="Calibri" w:hAnsi="Calibri"/>
        </w:rPr>
        <w:t>mia and give second-line antibiotic treatment.</w:t>
      </w:r>
    </w:p>
    <w:p w14:paraId="4F8E15C8" w14:textId="77777777" w:rsidR="00D67D41" w:rsidRPr="00886ECC" w:rsidRDefault="00D67D41" w:rsidP="00886ECC">
      <w:pPr>
        <w:pStyle w:val="Heading2"/>
      </w:pPr>
      <w:bookmarkStart w:id="909" w:name="_Toc270507481"/>
      <w:bookmarkStart w:id="910" w:name="_Toc315357727"/>
      <w:bookmarkStart w:id="911" w:name="_Toc320105341"/>
      <w:r w:rsidRPr="00886ECC">
        <w:t>F</w:t>
      </w:r>
      <w:bookmarkEnd w:id="909"/>
      <w:r w:rsidR="00F4111C" w:rsidRPr="00886ECC">
        <w:t>ever</w:t>
      </w:r>
      <w:bookmarkEnd w:id="910"/>
      <w:bookmarkEnd w:id="911"/>
    </w:p>
    <w:p w14:paraId="18E682A2" w14:textId="77777777" w:rsidR="00B47944" w:rsidRPr="007E543D" w:rsidRDefault="00F6084C" w:rsidP="00852941">
      <w:pPr>
        <w:rPr>
          <w:rFonts w:eastAsia="Times New Roman" w:cs="Arial"/>
          <w:bCs/>
          <w:iCs/>
          <w:szCs w:val="24"/>
          <w:lang w:val="en-GB"/>
        </w:rPr>
      </w:pPr>
      <w:r w:rsidRPr="007E543D">
        <w:rPr>
          <w:rFonts w:eastAsia="Times New Roman" w:cs="Arial"/>
          <w:bCs/>
          <w:iCs/>
          <w:szCs w:val="24"/>
          <w:lang w:val="en-GB"/>
        </w:rPr>
        <w:t>Severely m</w:t>
      </w:r>
      <w:r w:rsidR="00D67D41" w:rsidRPr="007E543D">
        <w:rPr>
          <w:rFonts w:eastAsia="Times New Roman" w:cs="Arial"/>
          <w:bCs/>
          <w:iCs/>
          <w:szCs w:val="24"/>
          <w:lang w:val="en-GB"/>
        </w:rPr>
        <w:t>alnourished children do not respond to anti-pyretics.</w:t>
      </w:r>
      <w:r w:rsidR="00183F4C" w:rsidRPr="007E543D">
        <w:rPr>
          <w:rFonts w:eastAsia="Times New Roman" w:cs="Arial"/>
          <w:bCs/>
          <w:iCs/>
          <w:szCs w:val="24"/>
          <w:lang w:val="en-GB"/>
        </w:rPr>
        <w:t xml:space="preserve"> </w:t>
      </w:r>
      <w:r w:rsidR="00D67D41" w:rsidRPr="007E543D">
        <w:rPr>
          <w:rFonts w:eastAsia="Times New Roman" w:cs="Arial"/>
          <w:bCs/>
          <w:iCs/>
          <w:szCs w:val="24"/>
          <w:lang w:val="en-GB"/>
        </w:rPr>
        <w:t>Because they fail to work, caretakers and staff often repeat the dosage inappropriately, frequently leading to toxicity. Antipyretics are much more likely to be toxic in the malnourished than a normal child.</w:t>
      </w:r>
    </w:p>
    <w:p w14:paraId="5E2E46AF" w14:textId="77777777" w:rsidR="00B47944" w:rsidRPr="007E543D" w:rsidRDefault="00B47944"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Do not give a</w:t>
      </w:r>
      <w:r w:rsidR="00D67D41" w:rsidRPr="007E543D">
        <w:rPr>
          <w:rFonts w:eastAsia="Times New Roman" w:cs="Arial"/>
          <w:bCs/>
          <w:iCs/>
          <w:szCs w:val="24"/>
          <w:lang w:val="en-GB"/>
        </w:rPr>
        <w:t xml:space="preserve">spirin </w:t>
      </w:r>
      <w:r w:rsidRPr="007E543D">
        <w:rPr>
          <w:rFonts w:eastAsia="Times New Roman" w:cs="Arial"/>
          <w:bCs/>
          <w:iCs/>
          <w:szCs w:val="24"/>
          <w:lang w:val="en-GB"/>
        </w:rPr>
        <w:t>or paracetamol</w:t>
      </w:r>
      <w:r w:rsidR="00F6084C" w:rsidRPr="007E543D">
        <w:rPr>
          <w:rFonts w:eastAsia="Times New Roman" w:cs="Arial"/>
          <w:bCs/>
          <w:iCs/>
          <w:szCs w:val="24"/>
          <w:lang w:val="en-GB"/>
        </w:rPr>
        <w:t xml:space="preserve"> to SAM children in IPF.</w:t>
      </w:r>
    </w:p>
    <w:p w14:paraId="305A8C81" w14:textId="77777777" w:rsidR="00B47944" w:rsidRPr="007E543D" w:rsidRDefault="00B47944" w:rsidP="00B47944">
      <w:pPr>
        <w:spacing w:after="180"/>
        <w:rPr>
          <w:rFonts w:eastAsia="Times New Roman" w:cs="Arial"/>
          <w:bCs/>
          <w:iCs/>
          <w:szCs w:val="24"/>
          <w:u w:val="single"/>
          <w:lang w:val="en-GB"/>
        </w:rPr>
      </w:pPr>
      <w:r w:rsidRPr="007E543D">
        <w:rPr>
          <w:rFonts w:eastAsia="Times New Roman" w:cs="Arial"/>
          <w:bCs/>
          <w:iCs/>
          <w:szCs w:val="24"/>
          <w:u w:val="single"/>
          <w:lang w:val="en-GB"/>
        </w:rPr>
        <w:t>For m</w:t>
      </w:r>
      <w:r w:rsidR="00D67D41" w:rsidRPr="007E543D">
        <w:rPr>
          <w:rFonts w:eastAsia="Times New Roman" w:cs="Arial"/>
          <w:bCs/>
          <w:iCs/>
          <w:szCs w:val="24"/>
          <w:u w:val="single"/>
          <w:lang w:val="en-GB"/>
        </w:rPr>
        <w:t>oderate fevers, up to 38.5°C</w:t>
      </w:r>
      <w:r w:rsidRPr="007E543D">
        <w:rPr>
          <w:rFonts w:eastAsia="Times New Roman" w:cs="Arial"/>
          <w:bCs/>
          <w:iCs/>
          <w:szCs w:val="24"/>
          <w:u w:val="single"/>
          <w:lang w:val="en-GB"/>
        </w:rPr>
        <w:t xml:space="preserve"> rectal</w:t>
      </w:r>
      <w:r w:rsidR="00D67D41" w:rsidRPr="007E543D">
        <w:rPr>
          <w:rFonts w:eastAsia="Times New Roman" w:cs="Arial"/>
          <w:bCs/>
          <w:iCs/>
          <w:szCs w:val="24"/>
          <w:u w:val="single"/>
          <w:lang w:val="en-GB"/>
        </w:rPr>
        <w:t xml:space="preserve">, </w:t>
      </w:r>
    </w:p>
    <w:p w14:paraId="1CCCFE0B" w14:textId="77777777" w:rsidR="00B47944" w:rsidRPr="007E543D" w:rsidRDefault="00B47944"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 xml:space="preserve">Do </w:t>
      </w:r>
      <w:r w:rsidR="00D67D41" w:rsidRPr="007E543D">
        <w:rPr>
          <w:rFonts w:eastAsia="Times New Roman" w:cs="Arial"/>
          <w:bCs/>
          <w:iCs/>
          <w:szCs w:val="24"/>
          <w:lang w:val="en-GB"/>
        </w:rPr>
        <w:t xml:space="preserve">not </w:t>
      </w:r>
      <w:r w:rsidRPr="007E543D">
        <w:rPr>
          <w:rFonts w:eastAsia="Times New Roman" w:cs="Arial"/>
          <w:bCs/>
          <w:iCs/>
          <w:szCs w:val="24"/>
          <w:lang w:val="en-GB"/>
        </w:rPr>
        <w:t>treat moderate fevers, up to 38.5°C</w:t>
      </w:r>
      <w:r w:rsidR="00F6084C" w:rsidRPr="007E543D">
        <w:rPr>
          <w:rFonts w:eastAsia="Times New Roman" w:cs="Arial"/>
          <w:bCs/>
          <w:iCs/>
          <w:szCs w:val="24"/>
          <w:lang w:val="en-GB"/>
        </w:rPr>
        <w:t xml:space="preserve"> rectal or 38</w:t>
      </w:r>
      <w:r w:rsidR="00D67D41" w:rsidRPr="007E543D">
        <w:rPr>
          <w:rFonts w:eastAsia="Times New Roman" w:cs="Arial"/>
          <w:bCs/>
          <w:iCs/>
          <w:szCs w:val="24"/>
          <w:lang w:val="en-GB"/>
        </w:rPr>
        <w:t>.</w:t>
      </w:r>
      <w:r w:rsidR="00F6084C" w:rsidRPr="007E543D">
        <w:rPr>
          <w:rFonts w:eastAsia="Times New Roman" w:cs="Arial"/>
          <w:bCs/>
          <w:iCs/>
          <w:szCs w:val="24"/>
          <w:lang w:val="en-GB"/>
        </w:rPr>
        <w:t>0°C underarm</w:t>
      </w:r>
    </w:p>
    <w:p w14:paraId="7F3AA2EA" w14:textId="77777777" w:rsidR="00F964B3" w:rsidRPr="007E543D" w:rsidRDefault="00F964B3"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Maintain routine treatment</w:t>
      </w:r>
    </w:p>
    <w:p w14:paraId="0788F0AF" w14:textId="77777777" w:rsidR="00B47944" w:rsidRPr="007E543D" w:rsidRDefault="00B47944"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 xml:space="preserve">Remove blankets, hat </w:t>
      </w:r>
      <w:r w:rsidR="00F6084C" w:rsidRPr="007E543D">
        <w:rPr>
          <w:rFonts w:eastAsia="Times New Roman" w:cs="Arial"/>
          <w:bCs/>
          <w:iCs/>
          <w:szCs w:val="24"/>
          <w:lang w:val="en-GB"/>
        </w:rPr>
        <w:t>and most</w:t>
      </w:r>
      <w:r w:rsidR="00D67D41" w:rsidRPr="007E543D">
        <w:rPr>
          <w:rFonts w:eastAsia="Times New Roman" w:cs="Arial"/>
          <w:bCs/>
          <w:iCs/>
          <w:szCs w:val="24"/>
          <w:lang w:val="en-GB"/>
        </w:rPr>
        <w:t xml:space="preserve"> clothes and kept in the shade in a </w:t>
      </w:r>
      <w:r w:rsidR="007227CB" w:rsidRPr="007E543D">
        <w:rPr>
          <w:rFonts w:eastAsia="Times New Roman" w:cs="Arial"/>
          <w:bCs/>
          <w:iCs/>
          <w:szCs w:val="24"/>
          <w:lang w:val="en-GB"/>
        </w:rPr>
        <w:t>well-ventilated</w:t>
      </w:r>
      <w:r w:rsidR="00D67D41" w:rsidRPr="007E543D">
        <w:rPr>
          <w:rFonts w:eastAsia="Times New Roman" w:cs="Arial"/>
          <w:bCs/>
          <w:iCs/>
          <w:szCs w:val="24"/>
          <w:lang w:val="en-GB"/>
        </w:rPr>
        <w:t xml:space="preserve"> area</w:t>
      </w:r>
    </w:p>
    <w:p w14:paraId="2B861EDA" w14:textId="77777777" w:rsidR="00B47944" w:rsidRPr="007E543D" w:rsidRDefault="00B47944"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 xml:space="preserve">Give </w:t>
      </w:r>
      <w:r w:rsidR="00D67D41" w:rsidRPr="007E543D">
        <w:rPr>
          <w:rFonts w:eastAsia="Times New Roman" w:cs="Arial"/>
          <w:bCs/>
          <w:iCs/>
          <w:szCs w:val="24"/>
          <w:lang w:val="en-GB"/>
        </w:rPr>
        <w:t>water to drink</w:t>
      </w:r>
    </w:p>
    <w:p w14:paraId="535A4A4A" w14:textId="77777777" w:rsidR="00D67D41" w:rsidRPr="007E543D" w:rsidRDefault="00B47944" w:rsidP="00EB4DA6">
      <w:pPr>
        <w:numPr>
          <w:ilvl w:val="0"/>
          <w:numId w:val="81"/>
        </w:numPr>
        <w:ind w:left="714" w:hanging="357"/>
        <w:rPr>
          <w:rFonts w:eastAsia="Times New Roman" w:cs="Arial"/>
          <w:bCs/>
          <w:iCs/>
          <w:szCs w:val="24"/>
          <w:lang w:val="en-GB"/>
        </w:rPr>
      </w:pPr>
      <w:r w:rsidRPr="007E543D">
        <w:rPr>
          <w:rFonts w:eastAsia="Times New Roman" w:cs="Arial"/>
          <w:bCs/>
          <w:iCs/>
          <w:szCs w:val="24"/>
          <w:lang w:val="en-GB"/>
        </w:rPr>
        <w:t xml:space="preserve">Check for </w:t>
      </w:r>
      <w:r w:rsidR="00D67D41" w:rsidRPr="007E543D">
        <w:rPr>
          <w:rFonts w:eastAsia="Times New Roman" w:cs="Arial"/>
          <w:bCs/>
          <w:iCs/>
          <w:szCs w:val="24"/>
          <w:lang w:val="en-GB"/>
        </w:rPr>
        <w:t>malarial parasites</w:t>
      </w:r>
      <w:r w:rsidR="00F964B3" w:rsidRPr="007E543D">
        <w:rPr>
          <w:rFonts w:eastAsia="Times New Roman" w:cs="Arial"/>
          <w:bCs/>
          <w:iCs/>
          <w:szCs w:val="24"/>
          <w:lang w:val="en-GB"/>
        </w:rPr>
        <w:t xml:space="preserve"> and examine for infection</w:t>
      </w:r>
    </w:p>
    <w:p w14:paraId="49E0E275" w14:textId="77777777" w:rsidR="00B47944" w:rsidRPr="007E543D" w:rsidRDefault="00D67D41" w:rsidP="00852941">
      <w:pPr>
        <w:spacing w:after="0"/>
        <w:rPr>
          <w:rFonts w:eastAsia="Times New Roman" w:cs="Arial"/>
          <w:bCs/>
          <w:iCs/>
          <w:szCs w:val="24"/>
          <w:lang w:val="en-GB"/>
        </w:rPr>
      </w:pPr>
      <w:r w:rsidRPr="007E543D">
        <w:rPr>
          <w:rFonts w:eastAsia="Times New Roman" w:cs="Arial"/>
          <w:bCs/>
          <w:iCs/>
          <w:szCs w:val="24"/>
          <w:u w:val="single"/>
          <w:lang w:val="en-GB"/>
        </w:rPr>
        <w:t>Fevers of over 39°C</w:t>
      </w:r>
      <w:r w:rsidR="00B47944" w:rsidRPr="007E543D">
        <w:rPr>
          <w:rFonts w:eastAsia="Times New Roman" w:cs="Arial"/>
          <w:bCs/>
          <w:iCs/>
          <w:szCs w:val="24"/>
          <w:u w:val="single"/>
          <w:lang w:val="en-GB"/>
        </w:rPr>
        <w:t xml:space="preserve"> rectal</w:t>
      </w:r>
      <w:r w:rsidR="0034334A" w:rsidRPr="007E543D">
        <w:rPr>
          <w:rFonts w:eastAsia="Times New Roman" w:cs="Arial"/>
          <w:bCs/>
          <w:iCs/>
          <w:szCs w:val="24"/>
          <w:u w:val="single"/>
          <w:lang w:val="en-GB"/>
        </w:rPr>
        <w:t xml:space="preserve"> or</w:t>
      </w:r>
      <w:r w:rsidRPr="007E543D">
        <w:rPr>
          <w:rFonts w:eastAsia="Times New Roman" w:cs="Arial"/>
          <w:bCs/>
          <w:iCs/>
          <w:szCs w:val="24"/>
          <w:lang w:val="en-GB"/>
        </w:rPr>
        <w:t xml:space="preserve"> </w:t>
      </w:r>
      <w:r w:rsidR="00F6084C" w:rsidRPr="007E543D">
        <w:rPr>
          <w:rFonts w:eastAsia="Times New Roman" w:cs="Arial"/>
          <w:bCs/>
          <w:iCs/>
          <w:szCs w:val="24"/>
          <w:lang w:val="en-GB"/>
        </w:rPr>
        <w:t xml:space="preserve">38.5°C underarm, </w:t>
      </w:r>
      <w:r w:rsidRPr="007E543D">
        <w:rPr>
          <w:rFonts w:eastAsia="Times New Roman" w:cs="Arial"/>
          <w:bCs/>
          <w:iCs/>
          <w:szCs w:val="24"/>
          <w:lang w:val="en-GB"/>
        </w:rPr>
        <w:t xml:space="preserve">where there is the possibility of hyperpyrexia developing, </w:t>
      </w:r>
    </w:p>
    <w:p w14:paraId="535C79B8" w14:textId="77777777" w:rsidR="00F6084C" w:rsidRPr="007E543D" w:rsidRDefault="00F6084C" w:rsidP="00852941">
      <w:pPr>
        <w:ind w:left="360" w:hanging="360"/>
        <w:rPr>
          <w:lang w:val="en-GB"/>
        </w:rPr>
      </w:pPr>
      <w:r w:rsidRPr="007E543D">
        <w:rPr>
          <w:lang w:val="en-GB"/>
        </w:rPr>
        <w:t>In addition to the above, also:</w:t>
      </w:r>
    </w:p>
    <w:p w14:paraId="1DB6722B" w14:textId="77777777" w:rsidR="00B3771F" w:rsidRPr="007E543D" w:rsidRDefault="006E7913"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P</w:t>
      </w:r>
      <w:r w:rsidR="00D67D41" w:rsidRPr="007E543D">
        <w:rPr>
          <w:rFonts w:eastAsia="Times New Roman" w:cs="Arial"/>
          <w:bCs/>
          <w:iCs/>
          <w:szCs w:val="24"/>
          <w:lang w:val="en-GB"/>
        </w:rPr>
        <w:t>lac</w:t>
      </w:r>
      <w:r w:rsidR="00B47944" w:rsidRPr="007E543D">
        <w:rPr>
          <w:rFonts w:eastAsia="Times New Roman" w:cs="Arial"/>
          <w:bCs/>
          <w:iCs/>
          <w:szCs w:val="24"/>
          <w:lang w:val="en-GB"/>
        </w:rPr>
        <w:t>e</w:t>
      </w:r>
      <w:r w:rsidR="00D67D41" w:rsidRPr="007E543D">
        <w:rPr>
          <w:rFonts w:eastAsia="Times New Roman" w:cs="Arial"/>
          <w:bCs/>
          <w:iCs/>
          <w:szCs w:val="24"/>
          <w:lang w:val="en-GB"/>
        </w:rPr>
        <w:t xml:space="preserve"> a damp/wet </w:t>
      </w:r>
      <w:r w:rsidR="00B3771F" w:rsidRPr="007E543D">
        <w:rPr>
          <w:rFonts w:eastAsia="Times New Roman" w:cs="Arial"/>
          <w:bCs/>
          <w:iCs/>
          <w:szCs w:val="24"/>
          <w:lang w:val="en-GB"/>
        </w:rPr>
        <w:t xml:space="preserve">room-temperature </w:t>
      </w:r>
      <w:r w:rsidR="00D67D41" w:rsidRPr="007E543D">
        <w:rPr>
          <w:rFonts w:eastAsia="Times New Roman" w:cs="Arial"/>
          <w:bCs/>
          <w:iCs/>
          <w:szCs w:val="24"/>
          <w:lang w:val="en-GB"/>
        </w:rPr>
        <w:t>cloth over the child’s scalp</w:t>
      </w:r>
      <w:r w:rsidR="00B3771F" w:rsidRPr="007E543D">
        <w:rPr>
          <w:rFonts w:eastAsia="Times New Roman" w:cs="Arial"/>
          <w:bCs/>
          <w:iCs/>
          <w:szCs w:val="24"/>
          <w:lang w:val="en-GB"/>
        </w:rPr>
        <w:t>, re-dampen the cloth whenever it is dry</w:t>
      </w:r>
    </w:p>
    <w:p w14:paraId="7B46ABCB" w14:textId="77777777" w:rsidR="00B47944" w:rsidRPr="007E543D" w:rsidRDefault="00B47944"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Monitor t</w:t>
      </w:r>
      <w:r w:rsidR="00D67D41" w:rsidRPr="007E543D">
        <w:rPr>
          <w:rFonts w:eastAsia="Times New Roman" w:cs="Arial"/>
          <w:bCs/>
          <w:iCs/>
          <w:szCs w:val="24"/>
          <w:lang w:val="en-GB"/>
        </w:rPr>
        <w:t>he rate of fall of body temperature</w:t>
      </w:r>
    </w:p>
    <w:p w14:paraId="61397238" w14:textId="77777777" w:rsidR="006E7913" w:rsidRPr="007E543D" w:rsidRDefault="006E7913"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Give the child abundant water to drink</w:t>
      </w:r>
    </w:p>
    <w:p w14:paraId="73DFC8B3" w14:textId="77777777" w:rsidR="006E7913" w:rsidRPr="007E543D" w:rsidRDefault="006E7913"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If the temperature does not decline</w:t>
      </w:r>
      <w:r w:rsidR="00B47944" w:rsidRPr="007E543D">
        <w:rPr>
          <w:rFonts w:eastAsia="Times New Roman" w:cs="Arial"/>
          <w:bCs/>
          <w:iCs/>
          <w:szCs w:val="24"/>
          <w:lang w:val="en-GB"/>
        </w:rPr>
        <w:t xml:space="preserve">, </w:t>
      </w:r>
      <w:r w:rsidR="004D1798" w:rsidRPr="007E543D">
        <w:rPr>
          <w:rFonts w:eastAsia="Times New Roman" w:cs="Arial"/>
          <w:bCs/>
          <w:iCs/>
          <w:szCs w:val="24"/>
          <w:lang w:val="en-GB"/>
        </w:rPr>
        <w:t>t</w:t>
      </w:r>
      <w:r w:rsidRPr="007E543D">
        <w:rPr>
          <w:rFonts w:eastAsia="Times New Roman" w:cs="Arial"/>
          <w:bCs/>
          <w:iCs/>
          <w:szCs w:val="24"/>
          <w:lang w:val="en-GB"/>
        </w:rPr>
        <w:t>he damp/</w:t>
      </w:r>
      <w:r w:rsidR="00F6084C" w:rsidRPr="007E543D">
        <w:rPr>
          <w:rFonts w:eastAsia="Times New Roman" w:cs="Arial"/>
          <w:bCs/>
          <w:iCs/>
          <w:szCs w:val="24"/>
          <w:lang w:val="en-GB"/>
        </w:rPr>
        <w:t xml:space="preserve">wet </w:t>
      </w:r>
      <w:r w:rsidRPr="007E543D">
        <w:rPr>
          <w:rFonts w:eastAsia="Times New Roman" w:cs="Arial"/>
          <w:bCs/>
          <w:iCs/>
          <w:szCs w:val="24"/>
          <w:lang w:val="en-GB"/>
        </w:rPr>
        <w:t>cloth can be extended to cover a larger area of the body</w:t>
      </w:r>
    </w:p>
    <w:p w14:paraId="6B236C9E" w14:textId="77777777" w:rsidR="00FF74AB" w:rsidRPr="007E543D" w:rsidRDefault="00F6084C"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When</w:t>
      </w:r>
      <w:r w:rsidR="004D1798" w:rsidRPr="007E543D">
        <w:rPr>
          <w:rFonts w:eastAsia="Times New Roman" w:cs="Arial"/>
          <w:bCs/>
          <w:iCs/>
          <w:szCs w:val="24"/>
          <w:lang w:val="en-GB"/>
        </w:rPr>
        <w:t xml:space="preserve"> the temperature falls</w:t>
      </w:r>
      <w:r w:rsidRPr="007E543D">
        <w:rPr>
          <w:rFonts w:eastAsia="Times New Roman" w:cs="Arial"/>
          <w:bCs/>
          <w:iCs/>
          <w:szCs w:val="24"/>
          <w:lang w:val="en-GB"/>
        </w:rPr>
        <w:t xml:space="preserve"> below 38°C rectal, stop active cooling. There is a danger of inducing hypothermia with aggressive cooling</w:t>
      </w:r>
    </w:p>
    <w:p w14:paraId="490AD153" w14:textId="77777777" w:rsidR="00B937F2" w:rsidRPr="00886ECC" w:rsidRDefault="008465B5" w:rsidP="00886ECC">
      <w:pPr>
        <w:pStyle w:val="Heading2"/>
      </w:pPr>
      <w:bookmarkStart w:id="912" w:name="_Toc72651930"/>
      <w:bookmarkStart w:id="913" w:name="_Toc72651984"/>
      <w:bookmarkStart w:id="914" w:name="_Toc72652250"/>
      <w:bookmarkStart w:id="915" w:name="_Toc72652307"/>
      <w:bookmarkStart w:id="916" w:name="_Toc72652356"/>
      <w:bookmarkStart w:id="917" w:name="_Toc72656159"/>
      <w:bookmarkStart w:id="918" w:name="_Toc72899045"/>
      <w:bookmarkStart w:id="919" w:name="_Toc72899161"/>
      <w:bookmarkStart w:id="920" w:name="_Toc72899513"/>
      <w:bookmarkStart w:id="921" w:name="_Toc89250697"/>
      <w:bookmarkStart w:id="922" w:name="_Toc131565999"/>
      <w:bookmarkStart w:id="923" w:name="_Toc131566091"/>
      <w:bookmarkStart w:id="924" w:name="_Toc213725302"/>
      <w:bookmarkStart w:id="925" w:name="_Toc213725411"/>
      <w:bookmarkStart w:id="926" w:name="_Toc213725570"/>
      <w:bookmarkStart w:id="927" w:name="_Toc213726072"/>
      <w:bookmarkStart w:id="928" w:name="_Toc213726653"/>
      <w:bookmarkStart w:id="929" w:name="_Toc270507482"/>
      <w:bookmarkStart w:id="930" w:name="_Toc315357728"/>
      <w:bookmarkStart w:id="931" w:name="_Toc320105342"/>
      <w:r w:rsidRPr="00886ECC">
        <w:t>S</w:t>
      </w:r>
      <w:r w:rsidR="00B47944" w:rsidRPr="00886ECC">
        <w:t xml:space="preserve">evere </w:t>
      </w:r>
      <w:r w:rsidRPr="00886ECC">
        <w:t>A</w:t>
      </w:r>
      <w:r w:rsidR="00B47944" w:rsidRPr="00886ECC">
        <w:t>n</w:t>
      </w:r>
      <w:r w:rsidR="008914FC" w:rsidRPr="00886ECC">
        <w:t>æ</w:t>
      </w:r>
      <w:r w:rsidR="00B47944" w:rsidRPr="00886ECC">
        <w:t>mia</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3F0D3498" w14:textId="77777777" w:rsidR="00B47944" w:rsidRPr="00886ECC" w:rsidRDefault="00B47944" w:rsidP="00886ECC">
      <w:pPr>
        <w:pStyle w:val="Heading3"/>
      </w:pPr>
      <w:bookmarkStart w:id="932" w:name="_Toc315357729"/>
      <w:bookmarkStart w:id="933" w:name="_Toc320105343"/>
      <w:r w:rsidRPr="00886ECC">
        <w:t>Diagnos</w:t>
      </w:r>
      <w:r w:rsidR="004D1798" w:rsidRPr="00886ECC">
        <w:t>is</w:t>
      </w:r>
      <w:bookmarkEnd w:id="932"/>
      <w:bookmarkEnd w:id="933"/>
    </w:p>
    <w:p w14:paraId="78A78415" w14:textId="77777777" w:rsidR="00F81530" w:rsidRPr="007E543D" w:rsidRDefault="00B47944" w:rsidP="00F964B3">
      <w:pPr>
        <w:pStyle w:val="Normaltext"/>
        <w:rPr>
          <w:rFonts w:ascii="Calibri" w:hAnsi="Calibri"/>
        </w:rPr>
      </w:pPr>
      <w:r w:rsidRPr="007E543D">
        <w:rPr>
          <w:rFonts w:ascii="Calibri" w:hAnsi="Calibri"/>
        </w:rPr>
        <w:t xml:space="preserve">Measure the </w:t>
      </w:r>
      <w:r w:rsidR="004D1798" w:rsidRPr="007E543D">
        <w:rPr>
          <w:rFonts w:ascii="Calibri" w:hAnsi="Calibri"/>
        </w:rPr>
        <w:t>h</w:t>
      </w:r>
      <w:r w:rsidR="0034334A" w:rsidRPr="007E543D">
        <w:rPr>
          <w:rFonts w:ascii="Calibri" w:hAnsi="Calibri" w:cs="Segoe UI"/>
        </w:rPr>
        <w:t>æ</w:t>
      </w:r>
      <w:r w:rsidR="00F81530" w:rsidRPr="007E543D">
        <w:rPr>
          <w:rFonts w:ascii="Calibri" w:hAnsi="Calibri"/>
        </w:rPr>
        <w:t>moglobin on admission in any patient that is clinically an</w:t>
      </w:r>
      <w:r w:rsidR="0034334A" w:rsidRPr="007E543D">
        <w:rPr>
          <w:rFonts w:ascii="Calibri" w:hAnsi="Calibri" w:cs="Segoe UI"/>
        </w:rPr>
        <w:t>æ</w:t>
      </w:r>
      <w:r w:rsidR="00F81530" w:rsidRPr="007E543D">
        <w:rPr>
          <w:rFonts w:ascii="Calibri" w:hAnsi="Calibri"/>
        </w:rPr>
        <w:t>mic</w:t>
      </w:r>
      <w:r w:rsidR="00F81530" w:rsidRPr="007E543D">
        <w:rPr>
          <w:rStyle w:val="FootnoteReference"/>
          <w:rFonts w:ascii="Calibri" w:hAnsi="Calibri"/>
        </w:rPr>
        <w:footnoteReference w:id="65"/>
      </w:r>
      <w:r w:rsidR="00F81530" w:rsidRPr="007E543D">
        <w:rPr>
          <w:rFonts w:ascii="Calibri" w:hAnsi="Calibri"/>
        </w:rPr>
        <w:t>.</w:t>
      </w:r>
    </w:p>
    <w:p w14:paraId="4D8303CD" w14:textId="77777777" w:rsidR="00B47944" w:rsidRPr="00886ECC" w:rsidRDefault="00B47944" w:rsidP="00886ECC">
      <w:pPr>
        <w:pStyle w:val="Heading3"/>
      </w:pPr>
      <w:bookmarkStart w:id="934" w:name="_Toc315357730"/>
      <w:bookmarkStart w:id="935" w:name="_Toc320105344"/>
      <w:r w:rsidRPr="00886ECC">
        <w:t>Treatment</w:t>
      </w:r>
      <w:bookmarkEnd w:id="934"/>
      <w:bookmarkEnd w:id="935"/>
    </w:p>
    <w:p w14:paraId="3635B826" w14:textId="77777777" w:rsidR="00B47944" w:rsidRPr="007E543D" w:rsidRDefault="00B3771F" w:rsidP="00B937F2">
      <w:pPr>
        <w:pStyle w:val="Normaltext"/>
        <w:rPr>
          <w:rFonts w:ascii="Calibri" w:hAnsi="Calibri"/>
        </w:rPr>
      </w:pPr>
      <w:r w:rsidRPr="007E543D">
        <w:rPr>
          <w:rFonts w:ascii="Calibri" w:hAnsi="Calibri"/>
          <w:u w:val="single"/>
        </w:rPr>
        <w:t>If the h</w:t>
      </w:r>
      <w:r w:rsidR="0034334A" w:rsidRPr="007E543D">
        <w:rPr>
          <w:rFonts w:ascii="Calibri" w:hAnsi="Calibri" w:cs="Segoe UI"/>
        </w:rPr>
        <w:t>æ</w:t>
      </w:r>
      <w:r w:rsidRPr="007E543D">
        <w:rPr>
          <w:rFonts w:ascii="Calibri" w:hAnsi="Calibri"/>
          <w:u w:val="single"/>
        </w:rPr>
        <w:t>moglobin is above 4g/100ml</w:t>
      </w:r>
      <w:r w:rsidR="00F81530" w:rsidRPr="007E543D">
        <w:rPr>
          <w:rFonts w:ascii="Calibri" w:hAnsi="Calibri"/>
          <w:u w:val="single"/>
        </w:rPr>
        <w:t xml:space="preserve"> or the packed cell volume is above 12%</w:t>
      </w:r>
      <w:r w:rsidR="00F81530" w:rsidRPr="007E543D">
        <w:rPr>
          <w:rFonts w:ascii="Calibri" w:hAnsi="Calibri"/>
        </w:rPr>
        <w:t xml:space="preserve"> OR </w:t>
      </w:r>
      <w:r w:rsidR="00F81530" w:rsidRPr="007E543D">
        <w:rPr>
          <w:rFonts w:ascii="Calibri" w:hAnsi="Calibri"/>
          <w:u w:val="single"/>
        </w:rPr>
        <w:t>if the patient has started treatment with F75 for more than 48 hours (preferably 24 hours) and less than 14 days</w:t>
      </w:r>
      <w:r w:rsidR="00F81530" w:rsidRPr="007E543D">
        <w:rPr>
          <w:rFonts w:ascii="Calibri" w:hAnsi="Calibri"/>
        </w:rPr>
        <w:t xml:space="preserve">, </w:t>
      </w:r>
    </w:p>
    <w:p w14:paraId="45E65A21" w14:textId="77777777" w:rsidR="00B3771F" w:rsidRPr="007E543D" w:rsidRDefault="00B47944" w:rsidP="00EB4DA6">
      <w:pPr>
        <w:pStyle w:val="Normaltext"/>
        <w:numPr>
          <w:ilvl w:val="0"/>
          <w:numId w:val="82"/>
        </w:numPr>
        <w:rPr>
          <w:rFonts w:ascii="Calibri" w:hAnsi="Calibri"/>
        </w:rPr>
      </w:pPr>
      <w:r w:rsidRPr="007E543D">
        <w:rPr>
          <w:rFonts w:ascii="Calibri" w:hAnsi="Calibri"/>
        </w:rPr>
        <w:t>T</w:t>
      </w:r>
      <w:r w:rsidR="00F81530" w:rsidRPr="007E543D">
        <w:rPr>
          <w:rFonts w:ascii="Calibri" w:hAnsi="Calibri"/>
        </w:rPr>
        <w:t xml:space="preserve">hen </w:t>
      </w:r>
      <w:r w:rsidRPr="007E543D">
        <w:rPr>
          <w:rFonts w:ascii="Calibri" w:hAnsi="Calibri"/>
        </w:rPr>
        <w:t xml:space="preserve">do </w:t>
      </w:r>
      <w:r w:rsidR="00F81530" w:rsidRPr="007E543D">
        <w:rPr>
          <w:rFonts w:ascii="Calibri" w:hAnsi="Calibri"/>
        </w:rPr>
        <w:t>NO</w:t>
      </w:r>
      <w:r w:rsidRPr="007E543D">
        <w:rPr>
          <w:rFonts w:ascii="Calibri" w:hAnsi="Calibri"/>
        </w:rPr>
        <w:t xml:space="preserve">T </w:t>
      </w:r>
      <w:r w:rsidR="00F81530" w:rsidRPr="007E543D">
        <w:rPr>
          <w:rFonts w:ascii="Calibri" w:hAnsi="Calibri"/>
        </w:rPr>
        <w:t>give</w:t>
      </w:r>
      <w:r w:rsidRPr="007E543D">
        <w:rPr>
          <w:rFonts w:ascii="Calibri" w:hAnsi="Calibri"/>
        </w:rPr>
        <w:t xml:space="preserve"> any treatment</w:t>
      </w:r>
      <w:r w:rsidR="00F964B3" w:rsidRPr="007E543D">
        <w:rPr>
          <w:rFonts w:ascii="Calibri" w:hAnsi="Calibri"/>
        </w:rPr>
        <w:t>, apart</w:t>
      </w:r>
      <w:r w:rsidR="00F81530" w:rsidRPr="007E543D">
        <w:rPr>
          <w:rFonts w:ascii="Calibri" w:hAnsi="Calibri"/>
        </w:rPr>
        <w:t xml:space="preserve"> from a dose of folic acid on admission.</w:t>
      </w:r>
    </w:p>
    <w:p w14:paraId="311C730A" w14:textId="77777777" w:rsidR="00B937F2" w:rsidRPr="007E543D" w:rsidRDefault="00B937F2" w:rsidP="00B937F2">
      <w:pPr>
        <w:pStyle w:val="Normaltext"/>
        <w:rPr>
          <w:rFonts w:ascii="Calibri" w:hAnsi="Calibri"/>
        </w:rPr>
      </w:pPr>
      <w:r w:rsidRPr="007E543D">
        <w:rPr>
          <w:rFonts w:ascii="Calibri" w:hAnsi="Calibri"/>
          <w:u w:val="single"/>
        </w:rPr>
        <w:t>If the h</w:t>
      </w:r>
      <w:r w:rsidR="0034334A" w:rsidRPr="007E543D">
        <w:rPr>
          <w:rFonts w:ascii="Calibri" w:hAnsi="Calibri" w:cs="Segoe UI"/>
        </w:rPr>
        <w:t>æ</w:t>
      </w:r>
      <w:r w:rsidRPr="007E543D">
        <w:rPr>
          <w:rFonts w:ascii="Calibri" w:hAnsi="Calibri"/>
          <w:u w:val="single"/>
        </w:rPr>
        <w:t>moglobin concentration is less than 4g/</w:t>
      </w:r>
      <w:r w:rsidR="00B3771F" w:rsidRPr="007E543D">
        <w:rPr>
          <w:rFonts w:ascii="Calibri" w:hAnsi="Calibri"/>
          <w:u w:val="single"/>
        </w:rPr>
        <w:t>100ml</w:t>
      </w:r>
      <w:r w:rsidRPr="007E543D">
        <w:rPr>
          <w:rFonts w:ascii="Calibri" w:hAnsi="Calibri"/>
          <w:u w:val="single"/>
        </w:rPr>
        <w:t xml:space="preserve"> or the packed –cell volume is less than 12% in the first 24 hours after admission</w:t>
      </w:r>
      <w:r w:rsidRPr="007E543D">
        <w:rPr>
          <w:rFonts w:ascii="Calibri" w:hAnsi="Calibri"/>
        </w:rPr>
        <w:t xml:space="preserve"> the </w:t>
      </w:r>
      <w:r w:rsidR="00BA6BF3" w:rsidRPr="007E543D">
        <w:rPr>
          <w:rFonts w:ascii="Calibri" w:hAnsi="Calibri"/>
        </w:rPr>
        <w:t>patient</w:t>
      </w:r>
      <w:r w:rsidRPr="007E543D">
        <w:rPr>
          <w:rFonts w:ascii="Calibri" w:hAnsi="Calibri"/>
        </w:rPr>
        <w:t xml:space="preserve"> has very severe an</w:t>
      </w:r>
      <w:r w:rsidR="0034334A" w:rsidRPr="007E543D">
        <w:rPr>
          <w:rFonts w:ascii="Calibri" w:hAnsi="Calibri" w:cs="Segoe UI"/>
        </w:rPr>
        <w:t>æ</w:t>
      </w:r>
      <w:r w:rsidRPr="007E543D">
        <w:rPr>
          <w:rFonts w:ascii="Calibri" w:hAnsi="Calibri"/>
        </w:rPr>
        <w:t>mia</w:t>
      </w:r>
      <w:r w:rsidR="00B3771F" w:rsidRPr="007E543D">
        <w:rPr>
          <w:rFonts w:ascii="Calibri" w:hAnsi="Calibri"/>
        </w:rPr>
        <w:t xml:space="preserve"> that should be treated.</w:t>
      </w:r>
    </w:p>
    <w:p w14:paraId="2B761250" w14:textId="77777777" w:rsidR="00B937F2" w:rsidRPr="007E543D" w:rsidRDefault="00B937F2" w:rsidP="00EB4DA6">
      <w:pPr>
        <w:numPr>
          <w:ilvl w:val="0"/>
          <w:numId w:val="81"/>
        </w:numPr>
        <w:spacing w:after="100"/>
        <w:ind w:left="714" w:hanging="357"/>
        <w:rPr>
          <w:lang w:val="en-GB"/>
        </w:rPr>
      </w:pPr>
      <w:r w:rsidRPr="007E543D">
        <w:rPr>
          <w:rFonts w:eastAsia="Times New Roman" w:cs="Arial"/>
          <w:bCs/>
          <w:iCs/>
          <w:szCs w:val="24"/>
          <w:lang w:val="en-GB"/>
        </w:rPr>
        <w:t>Give 10ml per kg body weight of packed red cells or whole blood slowly over 3 hours.</w:t>
      </w:r>
    </w:p>
    <w:p w14:paraId="6BA94C12" w14:textId="77777777" w:rsidR="00B937F2" w:rsidRPr="007E543D" w:rsidRDefault="00B47944" w:rsidP="00EB4DA6">
      <w:pPr>
        <w:numPr>
          <w:ilvl w:val="0"/>
          <w:numId w:val="81"/>
        </w:numPr>
        <w:spacing w:after="100"/>
        <w:ind w:left="714" w:hanging="357"/>
        <w:rPr>
          <w:lang w:val="en-GB"/>
        </w:rPr>
      </w:pPr>
      <w:r w:rsidRPr="007E543D">
        <w:rPr>
          <w:rFonts w:eastAsia="Times New Roman" w:cs="Arial"/>
          <w:bCs/>
          <w:iCs/>
          <w:szCs w:val="24"/>
          <w:lang w:val="en-GB"/>
        </w:rPr>
        <w:t xml:space="preserve">Fast </w:t>
      </w:r>
      <w:r w:rsidR="00F964B3" w:rsidRPr="007E543D">
        <w:rPr>
          <w:rFonts w:eastAsia="Times New Roman" w:cs="Arial"/>
          <w:bCs/>
          <w:iCs/>
          <w:szCs w:val="24"/>
          <w:lang w:val="en-GB"/>
        </w:rPr>
        <w:t xml:space="preserve">the </w:t>
      </w:r>
      <w:r w:rsidR="00BA6BF3" w:rsidRPr="007E543D">
        <w:rPr>
          <w:rFonts w:eastAsia="Times New Roman" w:cs="Arial"/>
          <w:bCs/>
          <w:iCs/>
          <w:szCs w:val="24"/>
          <w:lang w:val="en-GB"/>
        </w:rPr>
        <w:t>patient</w:t>
      </w:r>
      <w:r w:rsidR="00F964B3" w:rsidRPr="007E543D">
        <w:rPr>
          <w:rFonts w:eastAsia="Times New Roman" w:cs="Arial"/>
          <w:bCs/>
          <w:iCs/>
          <w:szCs w:val="24"/>
          <w:lang w:val="en-GB"/>
        </w:rPr>
        <w:t xml:space="preserve"> </w:t>
      </w:r>
      <w:r w:rsidR="00B937F2" w:rsidRPr="007E543D">
        <w:rPr>
          <w:rFonts w:eastAsia="Times New Roman" w:cs="Arial"/>
          <w:bCs/>
          <w:iCs/>
          <w:szCs w:val="24"/>
          <w:lang w:val="en-GB"/>
        </w:rPr>
        <w:t>during, and for at least 3 hours after</w:t>
      </w:r>
      <w:r w:rsidR="00F964B3" w:rsidRPr="007E543D">
        <w:rPr>
          <w:rFonts w:eastAsia="Times New Roman" w:cs="Arial"/>
          <w:bCs/>
          <w:iCs/>
          <w:szCs w:val="24"/>
          <w:lang w:val="en-GB"/>
        </w:rPr>
        <w:t>,</w:t>
      </w:r>
      <w:r w:rsidR="00B937F2" w:rsidRPr="007E543D">
        <w:rPr>
          <w:rFonts w:eastAsia="Times New Roman" w:cs="Arial"/>
          <w:bCs/>
          <w:iCs/>
          <w:szCs w:val="24"/>
          <w:lang w:val="en-GB"/>
        </w:rPr>
        <w:t xml:space="preserve"> a blood transfusion.</w:t>
      </w:r>
    </w:p>
    <w:p w14:paraId="58D8338B" w14:textId="77777777" w:rsidR="00B937F2" w:rsidRPr="007E543D" w:rsidRDefault="00B937F2" w:rsidP="00EB4DA6">
      <w:pPr>
        <w:numPr>
          <w:ilvl w:val="0"/>
          <w:numId w:val="81"/>
        </w:numPr>
        <w:spacing w:after="100"/>
        <w:ind w:left="714" w:hanging="357"/>
        <w:rPr>
          <w:lang w:val="en-GB"/>
        </w:rPr>
      </w:pPr>
      <w:r w:rsidRPr="007E543D">
        <w:rPr>
          <w:rFonts w:eastAsia="Times New Roman" w:cs="Arial"/>
          <w:bCs/>
          <w:iCs/>
          <w:szCs w:val="24"/>
          <w:lang w:val="en-GB"/>
        </w:rPr>
        <w:t xml:space="preserve">Do not transfuse a </w:t>
      </w:r>
      <w:r w:rsidR="00BA6BF3" w:rsidRPr="007E543D">
        <w:rPr>
          <w:rFonts w:eastAsia="Times New Roman" w:cs="Arial"/>
          <w:bCs/>
          <w:iCs/>
          <w:szCs w:val="24"/>
          <w:lang w:val="en-GB"/>
        </w:rPr>
        <w:t>patient</w:t>
      </w:r>
      <w:r w:rsidRPr="007E543D">
        <w:rPr>
          <w:rFonts w:eastAsia="Times New Roman" w:cs="Arial"/>
          <w:bCs/>
          <w:iCs/>
          <w:szCs w:val="24"/>
          <w:lang w:val="en-GB"/>
        </w:rPr>
        <w:t xml:space="preserve"> between 48h after the start of treatment with F75 and 14 days later. </w:t>
      </w:r>
    </w:p>
    <w:p w14:paraId="793E2FA3" w14:textId="77777777" w:rsidR="00B937F2" w:rsidRPr="007E543D" w:rsidRDefault="00B937F2" w:rsidP="00EB4DA6">
      <w:pPr>
        <w:numPr>
          <w:ilvl w:val="0"/>
          <w:numId w:val="81"/>
        </w:numPr>
        <w:spacing w:after="100"/>
        <w:ind w:left="714" w:hanging="357"/>
        <w:rPr>
          <w:lang w:val="en-GB"/>
        </w:rPr>
      </w:pPr>
      <w:r w:rsidRPr="007E543D">
        <w:rPr>
          <w:rFonts w:eastAsia="Times New Roman" w:cs="Arial"/>
          <w:bCs/>
          <w:iCs/>
          <w:szCs w:val="24"/>
          <w:lang w:val="en-GB"/>
        </w:rPr>
        <w:t xml:space="preserve">Do not give iron during </w:t>
      </w:r>
      <w:r w:rsidR="00F964B3" w:rsidRPr="007E543D">
        <w:rPr>
          <w:rFonts w:eastAsia="Times New Roman" w:cs="Arial"/>
          <w:bCs/>
          <w:iCs/>
          <w:szCs w:val="24"/>
          <w:lang w:val="en-GB"/>
        </w:rPr>
        <w:t xml:space="preserve">the </w:t>
      </w:r>
      <w:r w:rsidR="00E63421" w:rsidRPr="007E543D">
        <w:rPr>
          <w:rFonts w:eastAsia="Times New Roman" w:cs="Arial"/>
          <w:bCs/>
          <w:iCs/>
          <w:szCs w:val="24"/>
          <w:lang w:val="en-GB"/>
        </w:rPr>
        <w:t>acute-phase</w:t>
      </w:r>
      <w:r w:rsidRPr="007E543D">
        <w:rPr>
          <w:rFonts w:eastAsia="Times New Roman" w:cs="Arial"/>
          <w:bCs/>
          <w:iCs/>
          <w:szCs w:val="24"/>
          <w:lang w:val="en-GB"/>
        </w:rPr>
        <w:t xml:space="preserve"> of treatment</w:t>
      </w:r>
    </w:p>
    <w:p w14:paraId="61B67FBE" w14:textId="77777777" w:rsidR="00B937F2" w:rsidRPr="007E543D" w:rsidRDefault="00B937F2" w:rsidP="00EB4DA6">
      <w:pPr>
        <w:numPr>
          <w:ilvl w:val="0"/>
          <w:numId w:val="81"/>
        </w:numPr>
        <w:spacing w:after="100"/>
        <w:ind w:left="714" w:hanging="357"/>
        <w:rPr>
          <w:lang w:val="en-GB"/>
        </w:rPr>
      </w:pPr>
      <w:r w:rsidRPr="007E543D">
        <w:rPr>
          <w:rFonts w:eastAsia="Times New Roman" w:cs="Arial"/>
          <w:bCs/>
          <w:iCs/>
          <w:szCs w:val="24"/>
          <w:lang w:val="en-GB"/>
        </w:rPr>
        <w:t xml:space="preserve">If the facilities and expertise exist (neonatal units) it is preferable to give an exchange transfusion to severely malnourished </w:t>
      </w:r>
      <w:r w:rsidR="00BA6BF3" w:rsidRPr="007E543D">
        <w:rPr>
          <w:rFonts w:eastAsia="Times New Roman" w:cs="Arial"/>
          <w:bCs/>
          <w:iCs/>
          <w:szCs w:val="24"/>
          <w:lang w:val="en-GB"/>
        </w:rPr>
        <w:t>patients</w:t>
      </w:r>
      <w:r w:rsidRPr="007E543D">
        <w:rPr>
          <w:rFonts w:eastAsia="Times New Roman" w:cs="Arial"/>
          <w:bCs/>
          <w:iCs/>
          <w:szCs w:val="24"/>
          <w:lang w:val="en-GB"/>
        </w:rPr>
        <w:t xml:space="preserve"> with severe an</w:t>
      </w:r>
      <w:r w:rsidR="0034334A" w:rsidRPr="007E543D">
        <w:rPr>
          <w:rFonts w:eastAsia="Times New Roman" w:cs="Arial"/>
          <w:bCs/>
          <w:iCs/>
          <w:szCs w:val="24"/>
          <w:lang w:val="en-GB"/>
        </w:rPr>
        <w:t>æ</w:t>
      </w:r>
      <w:r w:rsidRPr="007E543D">
        <w:rPr>
          <w:rFonts w:eastAsia="Times New Roman" w:cs="Arial"/>
          <w:bCs/>
          <w:iCs/>
          <w:szCs w:val="24"/>
          <w:lang w:val="en-GB"/>
        </w:rPr>
        <w:t>mia.</w:t>
      </w:r>
    </w:p>
    <w:p w14:paraId="314F7BDC" w14:textId="77777777" w:rsidR="00B47944" w:rsidRPr="007E543D" w:rsidRDefault="00F81530" w:rsidP="00A642AA">
      <w:pPr>
        <w:rPr>
          <w:lang w:val="en-GB"/>
        </w:rPr>
      </w:pPr>
      <w:r w:rsidRPr="007E543D">
        <w:rPr>
          <w:lang w:val="en-GB"/>
        </w:rPr>
        <w:t>If a transfusion is necessary during the “</w:t>
      </w:r>
      <w:r w:rsidR="00F964B3" w:rsidRPr="007E543D">
        <w:rPr>
          <w:lang w:val="en-GB"/>
        </w:rPr>
        <w:t>danger</w:t>
      </w:r>
      <w:r w:rsidRPr="007E543D">
        <w:rPr>
          <w:lang w:val="en-GB"/>
        </w:rPr>
        <w:t xml:space="preserve">” period of 48h to 14d after starting dietary treatment </w:t>
      </w:r>
      <w:r w:rsidR="00F964B3" w:rsidRPr="007E543D">
        <w:rPr>
          <w:lang w:val="en-GB"/>
        </w:rPr>
        <w:t>or if there is heart failure with very severe an</w:t>
      </w:r>
      <w:r w:rsidR="0034334A" w:rsidRPr="007E543D">
        <w:rPr>
          <w:rFonts w:cs="Segoe UI"/>
          <w:lang w:val="en-GB"/>
        </w:rPr>
        <w:t>æ</w:t>
      </w:r>
      <w:r w:rsidR="00F964B3" w:rsidRPr="007E543D">
        <w:rPr>
          <w:lang w:val="en-GB"/>
        </w:rPr>
        <w:t xml:space="preserve">mia </w:t>
      </w:r>
      <w:r w:rsidRPr="007E543D">
        <w:rPr>
          <w:lang w:val="en-GB"/>
        </w:rPr>
        <w:t xml:space="preserve">then </w:t>
      </w:r>
      <w:r w:rsidR="00F964B3" w:rsidRPr="007E543D">
        <w:rPr>
          <w:lang w:val="en-GB"/>
        </w:rPr>
        <w:t xml:space="preserve">the patient </w:t>
      </w:r>
      <w:r w:rsidR="00BA6BF3" w:rsidRPr="007E543D">
        <w:rPr>
          <w:lang w:val="en-GB"/>
        </w:rPr>
        <w:t xml:space="preserve">cannot be given a straight transfusion and </w:t>
      </w:r>
      <w:r w:rsidR="00F964B3" w:rsidRPr="007E543D">
        <w:rPr>
          <w:lang w:val="en-GB"/>
        </w:rPr>
        <w:t>needs an</w:t>
      </w:r>
      <w:r w:rsidRPr="007E543D">
        <w:rPr>
          <w:lang w:val="en-GB"/>
        </w:rPr>
        <w:t xml:space="preserve"> exchange transfusion</w:t>
      </w:r>
      <w:r w:rsidR="00F964B3" w:rsidRPr="007E543D">
        <w:rPr>
          <w:lang w:val="en-GB"/>
        </w:rPr>
        <w:t>. I</w:t>
      </w:r>
      <w:r w:rsidR="00BA6BF3" w:rsidRPr="007E543D">
        <w:rPr>
          <w:lang w:val="en-GB"/>
        </w:rPr>
        <w:t>f</w:t>
      </w:r>
      <w:r w:rsidR="00F964B3" w:rsidRPr="007E543D">
        <w:rPr>
          <w:lang w:val="en-GB"/>
        </w:rPr>
        <w:t xml:space="preserve"> </w:t>
      </w:r>
      <w:r w:rsidRPr="007E543D">
        <w:rPr>
          <w:lang w:val="en-GB"/>
        </w:rPr>
        <w:t>the expertise does not exist locally, then</w:t>
      </w:r>
      <w:r w:rsidR="00B937F2" w:rsidRPr="007E543D">
        <w:rPr>
          <w:lang w:val="en-GB"/>
        </w:rPr>
        <w:t xml:space="preserve"> transfer the patient to a centre where there are the facilities </w:t>
      </w:r>
      <w:r w:rsidRPr="007E543D">
        <w:rPr>
          <w:lang w:val="en-GB"/>
        </w:rPr>
        <w:t xml:space="preserve">and skill </w:t>
      </w:r>
      <w:r w:rsidR="00B937F2" w:rsidRPr="007E543D">
        <w:rPr>
          <w:lang w:val="en-GB"/>
        </w:rPr>
        <w:t>to do an exchange transfusion</w:t>
      </w:r>
      <w:r w:rsidR="00F964B3" w:rsidRPr="007E543D">
        <w:rPr>
          <w:lang w:val="en-GB"/>
        </w:rPr>
        <w:t xml:space="preserve"> (neonatal unit)</w:t>
      </w:r>
      <w:r w:rsidR="00B937F2" w:rsidRPr="007E543D">
        <w:rPr>
          <w:lang w:val="en-GB"/>
        </w:rPr>
        <w:t>.</w:t>
      </w:r>
    </w:p>
    <w:p w14:paraId="514F669C" w14:textId="77777777" w:rsidR="00B937F2" w:rsidRPr="007E543D" w:rsidRDefault="00B937F2" w:rsidP="00A642AA">
      <w:pPr>
        <w:rPr>
          <w:lang w:val="en-GB"/>
        </w:rPr>
      </w:pPr>
      <w:r w:rsidRPr="007E543D">
        <w:rPr>
          <w:lang w:val="en-GB"/>
        </w:rPr>
        <w:t>Heart failure due to anaemia is clinically different from “normal” heart failure – w</w:t>
      </w:r>
      <w:r w:rsidR="009B084F" w:rsidRPr="007E543D">
        <w:rPr>
          <w:lang w:val="en-GB"/>
        </w:rPr>
        <w:t xml:space="preserve">hen the failure is due </w:t>
      </w:r>
      <w:r w:rsidR="00BA6BF3" w:rsidRPr="007E543D">
        <w:rPr>
          <w:lang w:val="en-GB"/>
        </w:rPr>
        <w:t>to anæmia</w:t>
      </w:r>
      <w:r w:rsidRPr="007E543D">
        <w:rPr>
          <w:lang w:val="en-GB"/>
        </w:rPr>
        <w:t xml:space="preserve"> </w:t>
      </w:r>
      <w:r w:rsidR="009B084F" w:rsidRPr="007E543D">
        <w:rPr>
          <w:lang w:val="en-GB"/>
        </w:rPr>
        <w:t xml:space="preserve">alone </w:t>
      </w:r>
      <w:r w:rsidRPr="007E543D">
        <w:rPr>
          <w:lang w:val="en-GB"/>
        </w:rPr>
        <w:t>there is “high output” failure with an over-active circulation</w:t>
      </w:r>
      <w:r w:rsidR="009B084F" w:rsidRPr="007E543D">
        <w:rPr>
          <w:lang w:val="en-GB"/>
        </w:rPr>
        <w:t>, easily felt pulse and heart beat and warm peripheries</w:t>
      </w:r>
      <w:r w:rsidRPr="007E543D">
        <w:rPr>
          <w:lang w:val="en-GB"/>
        </w:rPr>
        <w:t>.</w:t>
      </w:r>
    </w:p>
    <w:p w14:paraId="6E2057A5" w14:textId="77777777" w:rsidR="00B937F2" w:rsidRPr="007E543D" w:rsidRDefault="00F964B3" w:rsidP="00A642AA">
      <w:pPr>
        <w:rPr>
          <w:lang w:val="en-GB"/>
        </w:rPr>
      </w:pPr>
      <w:r w:rsidRPr="007E543D">
        <w:rPr>
          <w:lang w:val="en-GB"/>
        </w:rPr>
        <w:t>A</w:t>
      </w:r>
      <w:r w:rsidR="00B937F2" w:rsidRPr="007E543D">
        <w:rPr>
          <w:lang w:val="en-GB"/>
        </w:rPr>
        <w:t>n</w:t>
      </w:r>
      <w:r w:rsidR="0034334A" w:rsidRPr="007E543D">
        <w:rPr>
          <w:rFonts w:cs="Segoe UI"/>
          <w:lang w:val="en-GB"/>
        </w:rPr>
        <w:t>æ</w:t>
      </w:r>
      <w:r w:rsidR="00B937F2" w:rsidRPr="007E543D">
        <w:rPr>
          <w:lang w:val="en-GB"/>
        </w:rPr>
        <w:t>mia</w:t>
      </w:r>
      <w:r w:rsidRPr="007E543D">
        <w:rPr>
          <w:lang w:val="en-GB"/>
        </w:rPr>
        <w:t xml:space="preserve"> or a falling h</w:t>
      </w:r>
      <w:r w:rsidR="0034334A" w:rsidRPr="007E543D">
        <w:rPr>
          <w:rFonts w:cs="Segoe UI"/>
          <w:lang w:val="en-GB"/>
        </w:rPr>
        <w:t>æ</w:t>
      </w:r>
      <w:r w:rsidRPr="007E543D">
        <w:rPr>
          <w:lang w:val="en-GB"/>
        </w:rPr>
        <w:t>moglobin,</w:t>
      </w:r>
      <w:r w:rsidR="00B937F2" w:rsidRPr="007E543D">
        <w:rPr>
          <w:lang w:val="en-GB"/>
        </w:rPr>
        <w:t xml:space="preserve"> and respiratory distress is a sign of fluid overload and an expanding plasma volume – the heart failure is not being “caused” by the an</w:t>
      </w:r>
      <w:r w:rsidR="0034334A" w:rsidRPr="007E543D">
        <w:rPr>
          <w:rFonts w:cs="Segoe UI"/>
          <w:lang w:val="en-GB"/>
        </w:rPr>
        <w:t>æ</w:t>
      </w:r>
      <w:r w:rsidR="00B937F2" w:rsidRPr="007E543D">
        <w:rPr>
          <w:lang w:val="en-GB"/>
        </w:rPr>
        <w:t>mia</w:t>
      </w:r>
      <w:r w:rsidR="009B084F" w:rsidRPr="007E543D">
        <w:rPr>
          <w:lang w:val="en-GB"/>
        </w:rPr>
        <w:t>, rather the apparent an</w:t>
      </w:r>
      <w:r w:rsidR="0034334A" w:rsidRPr="007E543D">
        <w:rPr>
          <w:rFonts w:cs="Segoe UI"/>
          <w:lang w:val="en-GB"/>
        </w:rPr>
        <w:t>æ</w:t>
      </w:r>
      <w:r w:rsidR="009B084F" w:rsidRPr="007E543D">
        <w:rPr>
          <w:lang w:val="en-GB"/>
        </w:rPr>
        <w:t xml:space="preserve">mia is </w:t>
      </w:r>
      <w:r w:rsidR="00F81530" w:rsidRPr="007E543D">
        <w:rPr>
          <w:lang w:val="en-GB"/>
        </w:rPr>
        <w:t>“dilutional” and is caused</w:t>
      </w:r>
      <w:r w:rsidR="009B084F" w:rsidRPr="007E543D">
        <w:rPr>
          <w:lang w:val="en-GB"/>
        </w:rPr>
        <w:t xml:space="preserve"> by the fluid overload</w:t>
      </w:r>
      <w:r w:rsidRPr="007E543D">
        <w:rPr>
          <w:lang w:val="en-GB"/>
        </w:rPr>
        <w:t>.</w:t>
      </w:r>
      <w:r w:rsidR="00B937F2" w:rsidRPr="007E543D">
        <w:rPr>
          <w:lang w:val="en-GB"/>
        </w:rPr>
        <w:t xml:space="preserve"> </w:t>
      </w:r>
      <w:r w:rsidR="00B47944" w:rsidRPr="007E543D">
        <w:rPr>
          <w:lang w:val="en-GB"/>
        </w:rPr>
        <w:t xml:space="preserve">Do not give </w:t>
      </w:r>
      <w:r w:rsidR="00B937F2" w:rsidRPr="007E543D">
        <w:rPr>
          <w:lang w:val="en-GB"/>
        </w:rPr>
        <w:t>a straight transfusion of blood or even packed cells</w:t>
      </w:r>
      <w:r w:rsidR="00B47944" w:rsidRPr="007E543D">
        <w:rPr>
          <w:lang w:val="en-GB"/>
        </w:rPr>
        <w:t xml:space="preserve"> to these patients</w:t>
      </w:r>
      <w:r w:rsidR="005C7DD6" w:rsidRPr="007E543D">
        <w:rPr>
          <w:rStyle w:val="FootnoteReference"/>
          <w:lang w:val="en-GB"/>
        </w:rPr>
        <w:footnoteReference w:id="66"/>
      </w:r>
      <w:r w:rsidR="00B937F2" w:rsidRPr="007E543D">
        <w:rPr>
          <w:lang w:val="en-GB"/>
        </w:rPr>
        <w:t>.</w:t>
      </w:r>
    </w:p>
    <w:p w14:paraId="69CF4123" w14:textId="77777777" w:rsidR="00185417" w:rsidRPr="007E543D" w:rsidRDefault="00185417" w:rsidP="00A642AA">
      <w:pPr>
        <w:rPr>
          <w:lang w:val="en-GB"/>
        </w:rPr>
      </w:pPr>
    </w:p>
    <w:p w14:paraId="4F02C0A5" w14:textId="77777777" w:rsidR="00196349" w:rsidRPr="007E543D" w:rsidRDefault="00E657C0" w:rsidP="007227CB">
      <w:pPr>
        <w:pStyle w:val="Normaltext"/>
        <w:ind w:left="113"/>
        <w:jc w:val="center"/>
        <w:rPr>
          <w:rFonts w:ascii="Cambria" w:hAnsi="Cambria"/>
          <w:b/>
          <w:bCs w:val="0"/>
          <w:color w:val="548DD4"/>
          <w:sz w:val="26"/>
          <w:szCs w:val="26"/>
        </w:rPr>
      </w:pPr>
      <w:r w:rsidRPr="007E543D">
        <w:rPr>
          <w:rFonts w:ascii="Calibri" w:hAnsi="Calibri"/>
          <w:noProof/>
          <w:lang w:eastAsia="en-GB"/>
        </w:rPr>
        <w:drawing>
          <wp:inline distT="0" distB="0" distL="0" distR="0" wp14:anchorId="0E948960" wp14:editId="7366E1F1">
            <wp:extent cx="4299585" cy="3215640"/>
            <wp:effectExtent l="19050" t="19050" r="24765" b="22860"/>
            <wp:docPr id="81"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299585" cy="3215640"/>
                    </a:xfrm>
                    <a:prstGeom prst="rect">
                      <a:avLst/>
                    </a:prstGeom>
                    <a:noFill/>
                    <a:ln w="6350" cmpd="sng">
                      <a:solidFill>
                        <a:srgbClr val="000000"/>
                      </a:solidFill>
                      <a:miter lim="800000"/>
                      <a:headEnd/>
                      <a:tailEnd/>
                    </a:ln>
                    <a:effectLst/>
                  </pic:spPr>
                </pic:pic>
              </a:graphicData>
            </a:graphic>
          </wp:inline>
        </w:drawing>
      </w:r>
      <w:bookmarkStart w:id="936" w:name="_Toc213725303"/>
      <w:bookmarkStart w:id="937" w:name="_Toc213725412"/>
      <w:bookmarkStart w:id="938" w:name="_Toc213725571"/>
      <w:bookmarkStart w:id="939" w:name="_Toc213726073"/>
      <w:bookmarkStart w:id="940" w:name="_Toc213726654"/>
      <w:bookmarkStart w:id="941" w:name="_Toc270507483"/>
    </w:p>
    <w:p w14:paraId="37A5471E" w14:textId="77777777" w:rsidR="00B937F2" w:rsidRPr="00886ECC" w:rsidRDefault="00001A00" w:rsidP="00886ECC">
      <w:pPr>
        <w:pStyle w:val="Heading2"/>
      </w:pPr>
      <w:bookmarkStart w:id="942" w:name="_Toc320105345"/>
      <w:bookmarkEnd w:id="936"/>
      <w:bookmarkEnd w:id="937"/>
      <w:bookmarkEnd w:id="938"/>
      <w:bookmarkEnd w:id="939"/>
      <w:bookmarkEnd w:id="940"/>
      <w:bookmarkEnd w:id="941"/>
      <w:r w:rsidRPr="00886ECC">
        <w:t>Hypoglycaemia</w:t>
      </w:r>
      <w:bookmarkEnd w:id="942"/>
    </w:p>
    <w:p w14:paraId="5AA6272F" w14:textId="77777777" w:rsidR="00B47944" w:rsidRPr="00886ECC" w:rsidRDefault="00B47944" w:rsidP="00886ECC">
      <w:pPr>
        <w:pStyle w:val="Heading3"/>
      </w:pPr>
      <w:bookmarkStart w:id="943" w:name="_Toc315357732"/>
      <w:bookmarkStart w:id="944" w:name="_Toc320105346"/>
      <w:r w:rsidRPr="00886ECC">
        <w:t xml:space="preserve">Prevention of </w:t>
      </w:r>
      <w:bookmarkEnd w:id="943"/>
      <w:r w:rsidR="00001A00" w:rsidRPr="00886ECC">
        <w:t>hypoglycaemia</w:t>
      </w:r>
      <w:bookmarkEnd w:id="944"/>
    </w:p>
    <w:p w14:paraId="333A1562" w14:textId="77777777" w:rsidR="00B47944" w:rsidRPr="007E543D" w:rsidRDefault="00B937F2" w:rsidP="00B937F2">
      <w:pPr>
        <w:pStyle w:val="Normaltext"/>
        <w:rPr>
          <w:rFonts w:ascii="Calibri" w:hAnsi="Calibri"/>
        </w:rPr>
      </w:pPr>
      <w:r w:rsidRPr="007E543D">
        <w:rPr>
          <w:rFonts w:ascii="Calibri" w:hAnsi="Calibri"/>
        </w:rPr>
        <w:t>Severely malnourished patients can develop hypoglycaemia but this is uncommon.</w:t>
      </w:r>
    </w:p>
    <w:p w14:paraId="56532C3D" w14:textId="77777777" w:rsidR="00B47944" w:rsidRPr="007E543D" w:rsidRDefault="0048670C" w:rsidP="00EB4DA6">
      <w:pPr>
        <w:numPr>
          <w:ilvl w:val="0"/>
          <w:numId w:val="81"/>
        </w:numPr>
        <w:spacing w:after="100"/>
        <w:ind w:left="714" w:hanging="357"/>
        <w:rPr>
          <w:lang w:val="en-GB"/>
        </w:rPr>
      </w:pPr>
      <w:r w:rsidRPr="007E543D">
        <w:rPr>
          <w:rFonts w:eastAsia="Times New Roman" w:cs="Arial"/>
          <w:bCs/>
          <w:iCs/>
          <w:szCs w:val="24"/>
          <w:lang w:val="en-GB"/>
        </w:rPr>
        <w:t>Give sugar-</w:t>
      </w:r>
      <w:r w:rsidR="00BA6BF3" w:rsidRPr="007E543D">
        <w:rPr>
          <w:rFonts w:eastAsia="Times New Roman" w:cs="Arial"/>
          <w:bCs/>
          <w:iCs/>
          <w:szCs w:val="24"/>
          <w:lang w:val="en-GB"/>
        </w:rPr>
        <w:t>water to</w:t>
      </w:r>
      <w:r w:rsidR="00B47944" w:rsidRPr="007E543D">
        <w:rPr>
          <w:rFonts w:eastAsia="Times New Roman" w:cs="Arial"/>
          <w:bCs/>
          <w:iCs/>
          <w:szCs w:val="24"/>
          <w:lang w:val="en-GB"/>
        </w:rPr>
        <w:t xml:space="preserve"> </w:t>
      </w:r>
      <w:r w:rsidR="00B937F2" w:rsidRPr="007E543D">
        <w:rPr>
          <w:rFonts w:eastAsia="Times New Roman" w:cs="Arial"/>
          <w:bCs/>
          <w:iCs/>
          <w:szCs w:val="24"/>
          <w:lang w:val="en-GB"/>
        </w:rPr>
        <w:t xml:space="preserve">all children that have travelled for long distances </w:t>
      </w:r>
      <w:r w:rsidRPr="007E543D">
        <w:rPr>
          <w:rFonts w:eastAsia="Times New Roman" w:cs="Arial"/>
          <w:bCs/>
          <w:iCs/>
          <w:szCs w:val="24"/>
          <w:lang w:val="en-GB"/>
        </w:rPr>
        <w:t>as soon as they arrive at t</w:t>
      </w:r>
      <w:r w:rsidR="00B937F2" w:rsidRPr="007E543D">
        <w:rPr>
          <w:rFonts w:eastAsia="Times New Roman" w:cs="Arial"/>
          <w:bCs/>
          <w:iCs/>
          <w:szCs w:val="24"/>
          <w:lang w:val="en-GB"/>
        </w:rPr>
        <w:t>he centre</w:t>
      </w:r>
      <w:r w:rsidR="00BA6BF3" w:rsidRPr="007E543D">
        <w:rPr>
          <w:rFonts w:eastAsia="Times New Roman" w:cs="Arial"/>
          <w:bCs/>
          <w:iCs/>
          <w:szCs w:val="24"/>
          <w:lang w:val="en-GB"/>
        </w:rPr>
        <w:t>. As</w:t>
      </w:r>
      <w:r w:rsidRPr="007E543D">
        <w:rPr>
          <w:rFonts w:eastAsia="Times New Roman" w:cs="Arial"/>
          <w:bCs/>
          <w:iCs/>
          <w:szCs w:val="24"/>
          <w:lang w:val="en-GB"/>
        </w:rPr>
        <w:t xml:space="preserve"> it is normally unknown when a new admission last had food all new arrivals should be given sugar-water routinely while they are waiting to be measured and assessed.</w:t>
      </w:r>
    </w:p>
    <w:p w14:paraId="4FD4FF9E" w14:textId="77777777" w:rsidR="00B937F2" w:rsidRPr="007E543D" w:rsidRDefault="0048670C" w:rsidP="00EB4DA6">
      <w:pPr>
        <w:numPr>
          <w:ilvl w:val="0"/>
          <w:numId w:val="81"/>
        </w:numPr>
        <w:spacing w:after="100"/>
        <w:ind w:left="714" w:hanging="357"/>
        <w:rPr>
          <w:lang w:val="en-GB"/>
        </w:rPr>
      </w:pPr>
      <w:r w:rsidRPr="007E543D">
        <w:rPr>
          <w:rFonts w:eastAsia="Times New Roman" w:cs="Arial"/>
          <w:bCs/>
          <w:iCs/>
          <w:szCs w:val="24"/>
          <w:lang w:val="en-GB"/>
        </w:rPr>
        <w:t xml:space="preserve">Give extra sugar to all children who get hypothermia or have septic shock, whether or not they have </w:t>
      </w:r>
      <w:r w:rsidR="00BA6BF3" w:rsidRPr="007E543D">
        <w:rPr>
          <w:rFonts w:eastAsia="Times New Roman" w:cs="Arial"/>
          <w:bCs/>
          <w:iCs/>
          <w:szCs w:val="24"/>
          <w:lang w:val="en-GB"/>
        </w:rPr>
        <w:t>low</w:t>
      </w:r>
      <w:r w:rsidRPr="007E543D">
        <w:rPr>
          <w:rFonts w:eastAsia="Times New Roman" w:cs="Arial"/>
          <w:bCs/>
          <w:iCs/>
          <w:szCs w:val="24"/>
          <w:lang w:val="en-GB"/>
        </w:rPr>
        <w:t xml:space="preserve"> blood glucose. </w:t>
      </w:r>
    </w:p>
    <w:p w14:paraId="395F39F9" w14:textId="77777777" w:rsidR="00B937F2" w:rsidRPr="007E543D" w:rsidRDefault="00756BAE" w:rsidP="00EB4DA6">
      <w:pPr>
        <w:numPr>
          <w:ilvl w:val="0"/>
          <w:numId w:val="81"/>
        </w:numPr>
        <w:spacing w:after="100"/>
        <w:ind w:left="714" w:hanging="357"/>
        <w:rPr>
          <w:lang w:val="en-GB"/>
        </w:rPr>
      </w:pPr>
      <w:r w:rsidRPr="007E543D">
        <w:rPr>
          <w:rFonts w:eastAsia="Times New Roman" w:cs="Arial"/>
          <w:bCs/>
          <w:iCs/>
          <w:szCs w:val="24"/>
          <w:lang w:val="en-GB"/>
        </w:rPr>
        <w:t xml:space="preserve">The children who develop hypoglycaemia are those that have not taken food </w:t>
      </w:r>
      <w:r w:rsidR="00BA6BF3" w:rsidRPr="007E543D">
        <w:rPr>
          <w:rFonts w:eastAsia="Times New Roman" w:cs="Arial"/>
          <w:bCs/>
          <w:iCs/>
          <w:szCs w:val="24"/>
          <w:lang w:val="en-GB"/>
        </w:rPr>
        <w:t xml:space="preserve">(carbohydrate) </w:t>
      </w:r>
      <w:r w:rsidRPr="007E543D">
        <w:rPr>
          <w:rFonts w:eastAsia="Times New Roman" w:cs="Arial"/>
          <w:bCs/>
          <w:iCs/>
          <w:szCs w:val="24"/>
          <w:lang w:val="en-GB"/>
        </w:rPr>
        <w:t>for at least 12 hours</w:t>
      </w:r>
      <w:r w:rsidR="0048670C" w:rsidRPr="007E543D">
        <w:rPr>
          <w:rFonts w:eastAsia="Times New Roman" w:cs="Arial"/>
          <w:bCs/>
          <w:iCs/>
          <w:szCs w:val="24"/>
          <w:lang w:val="en-GB"/>
        </w:rPr>
        <w:t>. Any child that has not taken food during the day needs at least one feed during the night</w:t>
      </w:r>
      <w:r w:rsidRPr="007E543D">
        <w:rPr>
          <w:rFonts w:eastAsia="Times New Roman" w:cs="Arial"/>
          <w:bCs/>
          <w:iCs/>
          <w:szCs w:val="24"/>
          <w:lang w:val="en-GB"/>
        </w:rPr>
        <w:t>.</w:t>
      </w:r>
      <w:r w:rsidR="00665EBC">
        <w:rPr>
          <w:rFonts w:eastAsia="Times New Roman" w:cs="Arial"/>
          <w:bCs/>
          <w:iCs/>
          <w:szCs w:val="24"/>
          <w:lang w:val="en-GB"/>
        </w:rPr>
        <w:t xml:space="preserve"> </w:t>
      </w:r>
      <w:r w:rsidR="00B937F2" w:rsidRPr="007E543D">
        <w:rPr>
          <w:rFonts w:eastAsia="Times New Roman" w:cs="Arial"/>
          <w:bCs/>
          <w:iCs/>
          <w:szCs w:val="24"/>
          <w:lang w:val="en-GB"/>
        </w:rPr>
        <w:t xml:space="preserve">A child who has taken </w:t>
      </w:r>
      <w:r w:rsidR="0048670C" w:rsidRPr="007E543D">
        <w:rPr>
          <w:rFonts w:eastAsia="Times New Roman" w:cs="Arial"/>
          <w:bCs/>
          <w:iCs/>
          <w:szCs w:val="24"/>
          <w:lang w:val="en-GB"/>
        </w:rPr>
        <w:t xml:space="preserve">all </w:t>
      </w:r>
      <w:r w:rsidR="00B937F2" w:rsidRPr="007E543D">
        <w:rPr>
          <w:rFonts w:eastAsia="Times New Roman" w:cs="Arial"/>
          <w:bCs/>
          <w:iCs/>
          <w:szCs w:val="24"/>
          <w:lang w:val="en-GB"/>
        </w:rPr>
        <w:t>the diet during the day will not develop hypoglyc</w:t>
      </w:r>
      <w:r w:rsidR="0034334A" w:rsidRPr="007E543D">
        <w:rPr>
          <w:rFonts w:eastAsia="Times New Roman" w:cs="Arial"/>
          <w:bCs/>
          <w:iCs/>
          <w:szCs w:val="24"/>
          <w:lang w:val="en-GB"/>
        </w:rPr>
        <w:t>æ</w:t>
      </w:r>
      <w:r w:rsidR="00B937F2" w:rsidRPr="007E543D">
        <w:rPr>
          <w:rFonts w:eastAsia="Times New Roman" w:cs="Arial"/>
          <w:bCs/>
          <w:iCs/>
          <w:szCs w:val="24"/>
          <w:lang w:val="en-GB"/>
        </w:rPr>
        <w:t>mia overnight and does not need to be woken for night-time feeding</w:t>
      </w:r>
      <w:r w:rsidR="0048670C" w:rsidRPr="007E543D">
        <w:rPr>
          <w:rFonts w:eastAsia="Times New Roman" w:cs="Arial"/>
          <w:bCs/>
          <w:iCs/>
          <w:szCs w:val="24"/>
          <w:lang w:val="en-GB"/>
        </w:rPr>
        <w:t xml:space="preserve"> because of the danger of hypoglyc</w:t>
      </w:r>
      <w:r w:rsidR="0034334A" w:rsidRPr="007E543D">
        <w:rPr>
          <w:rFonts w:eastAsia="Times New Roman" w:cs="Arial"/>
          <w:bCs/>
          <w:iCs/>
          <w:szCs w:val="24"/>
          <w:lang w:val="en-GB"/>
        </w:rPr>
        <w:t>æ</w:t>
      </w:r>
      <w:r w:rsidR="0048670C" w:rsidRPr="007E543D">
        <w:rPr>
          <w:rFonts w:eastAsia="Times New Roman" w:cs="Arial"/>
          <w:bCs/>
          <w:iCs/>
          <w:szCs w:val="24"/>
          <w:lang w:val="en-GB"/>
        </w:rPr>
        <w:t>mia</w:t>
      </w:r>
      <w:r w:rsidR="00B937F2" w:rsidRPr="007E543D">
        <w:rPr>
          <w:rFonts w:eastAsia="Times New Roman" w:cs="Arial"/>
          <w:bCs/>
          <w:iCs/>
          <w:szCs w:val="24"/>
          <w:lang w:val="en-GB"/>
        </w:rPr>
        <w:t>.</w:t>
      </w:r>
    </w:p>
    <w:p w14:paraId="153FDCAD" w14:textId="77777777" w:rsidR="00B937F2" w:rsidRPr="00886ECC" w:rsidRDefault="00B937F2" w:rsidP="00886ECC">
      <w:pPr>
        <w:pStyle w:val="Heading3"/>
      </w:pPr>
      <w:bookmarkStart w:id="945" w:name="_Toc213725304"/>
      <w:bookmarkStart w:id="946" w:name="_Toc213725413"/>
      <w:bookmarkStart w:id="947" w:name="_Toc213725572"/>
      <w:bookmarkStart w:id="948" w:name="_Toc213726074"/>
      <w:bookmarkStart w:id="949" w:name="_Toc213726655"/>
      <w:bookmarkStart w:id="950" w:name="_Toc270507484"/>
      <w:bookmarkStart w:id="951" w:name="_Toc315357733"/>
      <w:bookmarkStart w:id="952" w:name="_Toc320105347"/>
      <w:r w:rsidRPr="00886ECC">
        <w:t>Clinical signs</w:t>
      </w:r>
      <w:bookmarkEnd w:id="945"/>
      <w:bookmarkEnd w:id="946"/>
      <w:bookmarkEnd w:id="947"/>
      <w:bookmarkEnd w:id="948"/>
      <w:bookmarkEnd w:id="949"/>
      <w:bookmarkEnd w:id="950"/>
      <w:bookmarkEnd w:id="951"/>
      <w:bookmarkEnd w:id="952"/>
    </w:p>
    <w:p w14:paraId="4E019CCF" w14:textId="77777777" w:rsidR="00AA52F3" w:rsidRPr="007E543D" w:rsidRDefault="00B937F2" w:rsidP="00852941">
      <w:pPr>
        <w:pStyle w:val="Normaltext"/>
        <w:rPr>
          <w:rFonts w:ascii="Calibri" w:hAnsi="Calibri"/>
        </w:rPr>
      </w:pPr>
      <w:r w:rsidRPr="007E543D">
        <w:rPr>
          <w:rFonts w:ascii="Calibri" w:hAnsi="Calibri"/>
        </w:rPr>
        <w:t>There are often no signs at all of hypoglycaemia</w:t>
      </w:r>
      <w:r w:rsidR="008D53B5" w:rsidRPr="007E543D">
        <w:rPr>
          <w:rFonts w:ascii="Calibri" w:hAnsi="Calibri"/>
        </w:rPr>
        <w:t xml:space="preserve">. </w:t>
      </w:r>
      <w:r w:rsidR="00AA52F3" w:rsidRPr="007E543D">
        <w:rPr>
          <w:rFonts w:ascii="Calibri" w:hAnsi="Calibri"/>
        </w:rPr>
        <w:t>Most hypoglyc</w:t>
      </w:r>
      <w:r w:rsidR="0034334A" w:rsidRPr="007E543D">
        <w:rPr>
          <w:rFonts w:ascii="Calibri" w:hAnsi="Calibri" w:cs="Segoe UI"/>
        </w:rPr>
        <w:t>æ</w:t>
      </w:r>
      <w:r w:rsidR="00AA52F3" w:rsidRPr="007E543D">
        <w:rPr>
          <w:rFonts w:ascii="Calibri" w:hAnsi="Calibri"/>
        </w:rPr>
        <w:t xml:space="preserve">mic malnourished children do not sweat, have raised hair </w:t>
      </w:r>
      <w:r w:rsidR="00BA6BF3" w:rsidRPr="007E543D">
        <w:rPr>
          <w:rFonts w:ascii="Calibri" w:hAnsi="Calibri"/>
        </w:rPr>
        <w:t xml:space="preserve">on their arms </w:t>
      </w:r>
      <w:r w:rsidR="00AA52F3" w:rsidRPr="007E543D">
        <w:rPr>
          <w:rFonts w:ascii="Calibri" w:hAnsi="Calibri"/>
        </w:rPr>
        <w:t>or go pale</w:t>
      </w:r>
      <w:r w:rsidR="008D53B5" w:rsidRPr="007E543D">
        <w:rPr>
          <w:rFonts w:ascii="Calibri" w:hAnsi="Calibri"/>
        </w:rPr>
        <w:t>. T</w:t>
      </w:r>
      <w:r w:rsidR="00AA52F3" w:rsidRPr="007E543D">
        <w:rPr>
          <w:rFonts w:ascii="Calibri" w:hAnsi="Calibri"/>
        </w:rPr>
        <w:t>hey simply become less responsive and slip into coma</w:t>
      </w:r>
      <w:r w:rsidR="008D53B5" w:rsidRPr="007E543D">
        <w:rPr>
          <w:rFonts w:ascii="Calibri" w:hAnsi="Calibri"/>
        </w:rPr>
        <w:t xml:space="preserve"> and often</w:t>
      </w:r>
      <w:r w:rsidR="00BA5446" w:rsidRPr="007E543D">
        <w:rPr>
          <w:rFonts w:ascii="Calibri" w:hAnsi="Calibri"/>
        </w:rPr>
        <w:t xml:space="preserve"> present with hypothermia</w:t>
      </w:r>
      <w:r w:rsidR="00AA52F3" w:rsidRPr="007E543D">
        <w:rPr>
          <w:rFonts w:ascii="Calibri" w:hAnsi="Calibri"/>
        </w:rPr>
        <w:t>.</w:t>
      </w:r>
    </w:p>
    <w:p w14:paraId="2EE98160" w14:textId="77777777" w:rsidR="00B937F2" w:rsidRPr="007E543D" w:rsidRDefault="00AA52F3" w:rsidP="00852941">
      <w:pPr>
        <w:pStyle w:val="Normaltext"/>
        <w:rPr>
          <w:rFonts w:ascii="Calibri" w:hAnsi="Calibri"/>
        </w:rPr>
      </w:pPr>
      <w:r w:rsidRPr="007E543D">
        <w:rPr>
          <w:rFonts w:ascii="Calibri" w:hAnsi="Calibri"/>
        </w:rPr>
        <w:t>One sign of the overactive sympathetic nervous system, which starts before actual hypoglyc</w:t>
      </w:r>
      <w:r w:rsidR="0034334A" w:rsidRPr="007E543D">
        <w:rPr>
          <w:rFonts w:ascii="Calibri" w:hAnsi="Calibri" w:cs="Segoe UI"/>
        </w:rPr>
        <w:t>æ</w:t>
      </w:r>
      <w:r w:rsidRPr="007E543D">
        <w:rPr>
          <w:rFonts w:ascii="Calibri" w:hAnsi="Calibri"/>
        </w:rPr>
        <w:t xml:space="preserve">mia develops, and is seen in the malnourished </w:t>
      </w:r>
      <w:r w:rsidR="00AB6218" w:rsidRPr="007E543D">
        <w:rPr>
          <w:rFonts w:ascii="Calibri" w:hAnsi="Calibri"/>
        </w:rPr>
        <w:t>child,</w:t>
      </w:r>
      <w:r w:rsidRPr="007E543D">
        <w:rPr>
          <w:rFonts w:ascii="Calibri" w:hAnsi="Calibri"/>
        </w:rPr>
        <w:t xml:space="preserve"> is </w:t>
      </w:r>
      <w:r w:rsidRPr="007E543D">
        <w:rPr>
          <w:rFonts w:ascii="Calibri" w:hAnsi="Calibri"/>
          <w:u w:val="single"/>
        </w:rPr>
        <w:t>eye-lid retraction</w:t>
      </w:r>
      <w:r w:rsidRPr="007E543D">
        <w:rPr>
          <w:rFonts w:ascii="Calibri" w:hAnsi="Calibri"/>
        </w:rPr>
        <w:t xml:space="preserve">. If a </w:t>
      </w:r>
      <w:r w:rsidR="00BA6BF3" w:rsidRPr="007E543D">
        <w:rPr>
          <w:rFonts w:ascii="Calibri" w:hAnsi="Calibri"/>
        </w:rPr>
        <w:t>patient</w:t>
      </w:r>
      <w:r w:rsidRPr="007E543D">
        <w:rPr>
          <w:rFonts w:ascii="Calibri" w:hAnsi="Calibri"/>
        </w:rPr>
        <w:t xml:space="preserve"> sleeps with his</w:t>
      </w:r>
      <w:r w:rsidR="00BA6BF3" w:rsidRPr="007E543D">
        <w:rPr>
          <w:rFonts w:ascii="Calibri" w:hAnsi="Calibri"/>
        </w:rPr>
        <w:t>/her</w:t>
      </w:r>
      <w:r w:rsidRPr="007E543D">
        <w:rPr>
          <w:rFonts w:ascii="Calibri" w:hAnsi="Calibri"/>
        </w:rPr>
        <w:t xml:space="preserve"> eyes slightly open, then</w:t>
      </w:r>
      <w:r w:rsidR="00BA6BF3" w:rsidRPr="007E543D">
        <w:rPr>
          <w:rFonts w:ascii="Calibri" w:hAnsi="Calibri"/>
        </w:rPr>
        <w:t xml:space="preserve"> s/</w:t>
      </w:r>
      <w:r w:rsidRPr="007E543D">
        <w:rPr>
          <w:rFonts w:ascii="Calibri" w:hAnsi="Calibri"/>
        </w:rPr>
        <w:t>he should be woken up and given sugar-water or F75 to drink;</w:t>
      </w:r>
      <w:r w:rsidR="008D53B5" w:rsidRPr="007E543D">
        <w:rPr>
          <w:rFonts w:ascii="Calibri" w:hAnsi="Calibri"/>
        </w:rPr>
        <w:t xml:space="preserve"> </w:t>
      </w:r>
      <w:r w:rsidRPr="007E543D">
        <w:rPr>
          <w:rFonts w:ascii="Calibri" w:hAnsi="Calibri"/>
        </w:rPr>
        <w:t xml:space="preserve">the mothers </w:t>
      </w:r>
      <w:r w:rsidR="00BA5446" w:rsidRPr="007E543D">
        <w:rPr>
          <w:rFonts w:ascii="Calibri" w:hAnsi="Calibri"/>
        </w:rPr>
        <w:t xml:space="preserve">and staff </w:t>
      </w:r>
      <w:r w:rsidRPr="007E543D">
        <w:rPr>
          <w:rFonts w:ascii="Calibri" w:hAnsi="Calibri"/>
        </w:rPr>
        <w:t>should be taught to look for this sign during the night.</w:t>
      </w:r>
    </w:p>
    <w:p w14:paraId="4F1500FD" w14:textId="77777777" w:rsidR="00B937F2" w:rsidRPr="00886ECC" w:rsidRDefault="00B937F2" w:rsidP="00886ECC">
      <w:pPr>
        <w:pStyle w:val="Heading3"/>
      </w:pPr>
      <w:bookmarkStart w:id="953" w:name="_Toc213725305"/>
      <w:bookmarkStart w:id="954" w:name="_Toc213725414"/>
      <w:bookmarkStart w:id="955" w:name="_Toc213725573"/>
      <w:bookmarkStart w:id="956" w:name="_Toc213726075"/>
      <w:bookmarkStart w:id="957" w:name="_Toc213726656"/>
      <w:bookmarkStart w:id="958" w:name="_Toc270507485"/>
      <w:bookmarkStart w:id="959" w:name="_Toc315357734"/>
      <w:bookmarkStart w:id="960" w:name="_Toc320105348"/>
      <w:r w:rsidRPr="00886ECC">
        <w:t>Treatment</w:t>
      </w:r>
      <w:bookmarkEnd w:id="953"/>
      <w:bookmarkEnd w:id="954"/>
      <w:bookmarkEnd w:id="955"/>
      <w:bookmarkEnd w:id="956"/>
      <w:bookmarkEnd w:id="957"/>
      <w:bookmarkEnd w:id="958"/>
      <w:bookmarkEnd w:id="959"/>
      <w:bookmarkEnd w:id="960"/>
    </w:p>
    <w:p w14:paraId="73D3BDD4" w14:textId="77777777" w:rsidR="00B937F2" w:rsidRPr="007E543D" w:rsidRDefault="00B47944" w:rsidP="00EB4DA6">
      <w:pPr>
        <w:numPr>
          <w:ilvl w:val="0"/>
          <w:numId w:val="81"/>
        </w:numPr>
        <w:spacing w:after="100"/>
        <w:ind w:left="714" w:hanging="357"/>
        <w:rPr>
          <w:lang w:val="en-GB"/>
        </w:rPr>
      </w:pPr>
      <w:r w:rsidRPr="007E543D">
        <w:rPr>
          <w:rFonts w:eastAsia="Times New Roman" w:cs="Arial"/>
          <w:bCs/>
          <w:iCs/>
          <w:szCs w:val="24"/>
          <w:lang w:val="en-GB"/>
        </w:rPr>
        <w:t xml:space="preserve">For </w:t>
      </w:r>
      <w:r w:rsidR="00B937F2" w:rsidRPr="007E543D">
        <w:rPr>
          <w:rFonts w:eastAsia="Times New Roman" w:cs="Arial"/>
          <w:bCs/>
          <w:iCs/>
          <w:szCs w:val="24"/>
          <w:lang w:val="en-GB"/>
        </w:rPr>
        <w:t>Patients who are conscious and able to drink</w:t>
      </w:r>
      <w:r w:rsidRPr="007E543D">
        <w:rPr>
          <w:rFonts w:eastAsia="Times New Roman" w:cs="Arial"/>
          <w:bCs/>
          <w:iCs/>
          <w:szCs w:val="24"/>
          <w:lang w:val="en-GB"/>
        </w:rPr>
        <w:t xml:space="preserve">, </w:t>
      </w:r>
      <w:r w:rsidR="00B937F2" w:rsidRPr="007E543D">
        <w:rPr>
          <w:rFonts w:eastAsia="Times New Roman" w:cs="Arial"/>
          <w:bCs/>
          <w:iCs/>
          <w:szCs w:val="24"/>
          <w:lang w:val="en-GB"/>
        </w:rPr>
        <w:t>give about 50 ml (approximately 5 to 10ml/kg) of sugar-water (about 10% ordinary sugar in water), or F75 by mouth. The actual amount given is not critical.</w:t>
      </w:r>
    </w:p>
    <w:p w14:paraId="1D2658A4" w14:textId="77777777" w:rsidR="00B937F2" w:rsidRPr="007E543D" w:rsidRDefault="00B47944" w:rsidP="00EB4DA6">
      <w:pPr>
        <w:numPr>
          <w:ilvl w:val="0"/>
          <w:numId w:val="81"/>
        </w:numPr>
        <w:spacing w:after="100"/>
        <w:ind w:left="714" w:hanging="357"/>
        <w:rPr>
          <w:lang w:val="en-GB"/>
        </w:rPr>
      </w:pPr>
      <w:r w:rsidRPr="007E543D">
        <w:rPr>
          <w:rFonts w:eastAsia="Times New Roman" w:cs="Arial"/>
          <w:bCs/>
          <w:iCs/>
          <w:szCs w:val="24"/>
          <w:lang w:val="en-GB"/>
        </w:rPr>
        <w:t xml:space="preserve">For </w:t>
      </w:r>
      <w:r w:rsidR="00B937F2" w:rsidRPr="007E543D">
        <w:rPr>
          <w:rFonts w:eastAsia="Times New Roman" w:cs="Arial"/>
          <w:bCs/>
          <w:iCs/>
          <w:szCs w:val="24"/>
          <w:lang w:val="en-GB"/>
        </w:rPr>
        <w:t>Patients losing consciousness</w:t>
      </w:r>
      <w:r w:rsidRPr="007E543D">
        <w:rPr>
          <w:rFonts w:eastAsia="Times New Roman" w:cs="Arial"/>
          <w:bCs/>
          <w:iCs/>
          <w:szCs w:val="24"/>
          <w:lang w:val="en-GB"/>
        </w:rPr>
        <w:t xml:space="preserve">, </w:t>
      </w:r>
      <w:r w:rsidR="00B937F2" w:rsidRPr="007E543D">
        <w:rPr>
          <w:rFonts w:eastAsia="Times New Roman" w:cs="Arial"/>
          <w:bCs/>
          <w:iCs/>
          <w:szCs w:val="24"/>
          <w:lang w:val="en-GB"/>
        </w:rPr>
        <w:t xml:space="preserve">give 50 ml of sugar-water by </w:t>
      </w:r>
      <w:r w:rsidR="0034334A" w:rsidRPr="007E543D">
        <w:rPr>
          <w:rFonts w:eastAsia="Times New Roman" w:cs="Arial"/>
          <w:bCs/>
          <w:iCs/>
          <w:szCs w:val="24"/>
          <w:lang w:val="en-GB"/>
        </w:rPr>
        <w:t>NGT</w:t>
      </w:r>
      <w:r w:rsidR="00B937F2" w:rsidRPr="007E543D">
        <w:rPr>
          <w:rFonts w:eastAsia="Times New Roman" w:cs="Arial"/>
          <w:bCs/>
          <w:iCs/>
          <w:szCs w:val="24"/>
          <w:lang w:val="en-GB"/>
        </w:rPr>
        <w:t xml:space="preserve"> immediately. When consciousness is regained give </w:t>
      </w:r>
      <w:r w:rsidR="00AA52F3" w:rsidRPr="007E543D">
        <w:rPr>
          <w:rFonts w:eastAsia="Times New Roman" w:cs="Arial"/>
          <w:bCs/>
          <w:iCs/>
          <w:szCs w:val="24"/>
          <w:lang w:val="en-GB"/>
        </w:rPr>
        <w:t>F75</w:t>
      </w:r>
      <w:r w:rsidR="00B937F2" w:rsidRPr="007E543D">
        <w:rPr>
          <w:rFonts w:eastAsia="Times New Roman" w:cs="Arial"/>
          <w:bCs/>
          <w:iCs/>
          <w:szCs w:val="24"/>
          <w:lang w:val="en-GB"/>
        </w:rPr>
        <w:t xml:space="preserve"> feed</w:t>
      </w:r>
      <w:r w:rsidR="00AA52F3" w:rsidRPr="007E543D">
        <w:rPr>
          <w:rFonts w:eastAsia="Times New Roman" w:cs="Arial"/>
          <w:bCs/>
          <w:iCs/>
          <w:szCs w:val="24"/>
          <w:lang w:val="en-GB"/>
        </w:rPr>
        <w:t>s</w:t>
      </w:r>
      <w:r w:rsidR="00B937F2" w:rsidRPr="007E543D">
        <w:rPr>
          <w:rFonts w:eastAsia="Times New Roman" w:cs="Arial"/>
          <w:bCs/>
          <w:iCs/>
          <w:szCs w:val="24"/>
          <w:lang w:val="en-GB"/>
        </w:rPr>
        <w:t xml:space="preserve"> frequently.</w:t>
      </w:r>
    </w:p>
    <w:p w14:paraId="63235156" w14:textId="77777777" w:rsidR="00B937F2" w:rsidRPr="007E543D" w:rsidRDefault="00B47944" w:rsidP="00EB4DA6">
      <w:pPr>
        <w:numPr>
          <w:ilvl w:val="0"/>
          <w:numId w:val="81"/>
        </w:numPr>
        <w:spacing w:after="100"/>
        <w:ind w:left="714" w:hanging="357"/>
        <w:rPr>
          <w:lang w:val="en-GB"/>
        </w:rPr>
      </w:pPr>
      <w:r w:rsidRPr="007E543D">
        <w:rPr>
          <w:rFonts w:eastAsia="Times New Roman" w:cs="Arial"/>
          <w:bCs/>
          <w:iCs/>
          <w:szCs w:val="24"/>
          <w:lang w:val="en-GB"/>
        </w:rPr>
        <w:t>For</w:t>
      </w:r>
      <w:r w:rsidR="008D53B5" w:rsidRPr="007E543D">
        <w:rPr>
          <w:rFonts w:eastAsia="Times New Roman" w:cs="Arial"/>
          <w:bCs/>
          <w:iCs/>
          <w:szCs w:val="24"/>
          <w:lang w:val="en-GB"/>
        </w:rPr>
        <w:t xml:space="preserve"> semi-conscious and u</w:t>
      </w:r>
      <w:r w:rsidR="00B937F2" w:rsidRPr="007E543D">
        <w:rPr>
          <w:rFonts w:eastAsia="Times New Roman" w:cs="Arial"/>
          <w:bCs/>
          <w:iCs/>
          <w:szCs w:val="24"/>
          <w:lang w:val="en-GB"/>
        </w:rPr>
        <w:t>nconscious patients</w:t>
      </w:r>
      <w:r w:rsidRPr="007E543D">
        <w:rPr>
          <w:rFonts w:eastAsia="Times New Roman" w:cs="Arial"/>
          <w:bCs/>
          <w:iCs/>
          <w:szCs w:val="24"/>
          <w:lang w:val="en-GB"/>
        </w:rPr>
        <w:t xml:space="preserve">, </w:t>
      </w:r>
      <w:r w:rsidR="00B937F2" w:rsidRPr="007E543D">
        <w:rPr>
          <w:rFonts w:eastAsia="Times New Roman" w:cs="Arial"/>
          <w:bCs/>
          <w:iCs/>
          <w:szCs w:val="24"/>
          <w:lang w:val="en-GB"/>
        </w:rPr>
        <w:t xml:space="preserve">give sugar-water by </w:t>
      </w:r>
      <w:r w:rsidR="0034334A" w:rsidRPr="007E543D">
        <w:rPr>
          <w:rFonts w:eastAsia="Times New Roman" w:cs="Arial"/>
          <w:bCs/>
          <w:iCs/>
          <w:szCs w:val="24"/>
          <w:lang w:val="en-GB"/>
        </w:rPr>
        <w:t>NGT</w:t>
      </w:r>
      <w:r w:rsidR="008D53B5" w:rsidRPr="007E543D">
        <w:rPr>
          <w:rFonts w:eastAsia="Times New Roman" w:cs="Arial"/>
          <w:bCs/>
          <w:iCs/>
          <w:szCs w:val="24"/>
          <w:lang w:val="en-GB"/>
        </w:rPr>
        <w:t xml:space="preserve"> immediately</w:t>
      </w:r>
      <w:r w:rsidR="00B937F2" w:rsidRPr="007E543D">
        <w:rPr>
          <w:rFonts w:eastAsia="Times New Roman" w:cs="Arial"/>
          <w:bCs/>
          <w:iCs/>
          <w:szCs w:val="24"/>
          <w:lang w:val="en-GB"/>
        </w:rPr>
        <w:t>.</w:t>
      </w:r>
      <w:r w:rsidR="008D53B5" w:rsidRPr="007E543D">
        <w:rPr>
          <w:rFonts w:eastAsia="Times New Roman" w:cs="Arial"/>
          <w:bCs/>
          <w:iCs/>
          <w:szCs w:val="24"/>
          <w:lang w:val="en-GB"/>
        </w:rPr>
        <w:t xml:space="preserve"> </w:t>
      </w:r>
      <w:r w:rsidR="00B937F2" w:rsidRPr="007E543D">
        <w:rPr>
          <w:rFonts w:eastAsia="Times New Roman" w:cs="Arial"/>
          <w:bCs/>
          <w:iCs/>
          <w:szCs w:val="24"/>
          <w:lang w:val="en-GB"/>
        </w:rPr>
        <w:t xml:space="preserve">They should </w:t>
      </w:r>
      <w:r w:rsidR="00AA52F3" w:rsidRPr="007E543D">
        <w:rPr>
          <w:rFonts w:eastAsia="Times New Roman" w:cs="Arial"/>
          <w:bCs/>
          <w:iCs/>
          <w:szCs w:val="24"/>
          <w:lang w:val="en-GB"/>
        </w:rPr>
        <w:t>then</w:t>
      </w:r>
      <w:r w:rsidR="00B937F2" w:rsidRPr="007E543D">
        <w:rPr>
          <w:rFonts w:eastAsia="Times New Roman" w:cs="Arial"/>
          <w:bCs/>
          <w:iCs/>
          <w:szCs w:val="24"/>
          <w:lang w:val="en-GB"/>
        </w:rPr>
        <w:t xml:space="preserve"> be given glucose as a single intravenous injection (approximately 5ml/kg of a sterile 10% glucose solution).</w:t>
      </w:r>
    </w:p>
    <w:p w14:paraId="5CF42E33" w14:textId="77777777" w:rsidR="00B937F2" w:rsidRPr="007E543D" w:rsidRDefault="008D53B5" w:rsidP="00EB4DA6">
      <w:pPr>
        <w:numPr>
          <w:ilvl w:val="0"/>
          <w:numId w:val="81"/>
        </w:numPr>
        <w:spacing w:after="100"/>
        <w:ind w:left="714" w:hanging="357"/>
        <w:rPr>
          <w:lang w:val="en-GB"/>
        </w:rPr>
      </w:pPr>
      <w:r w:rsidRPr="007E543D">
        <w:rPr>
          <w:rFonts w:eastAsia="Times New Roman" w:cs="Arial"/>
          <w:bCs/>
          <w:iCs/>
          <w:szCs w:val="24"/>
          <w:lang w:val="en-GB"/>
        </w:rPr>
        <w:t>Treat all</w:t>
      </w:r>
      <w:r w:rsidR="00B937F2" w:rsidRPr="007E543D">
        <w:rPr>
          <w:rFonts w:eastAsia="Times New Roman" w:cs="Arial"/>
          <w:bCs/>
          <w:iCs/>
          <w:szCs w:val="24"/>
          <w:lang w:val="en-GB"/>
        </w:rPr>
        <w:t xml:space="preserve"> malnourished patients with hypoglyc</w:t>
      </w:r>
      <w:r w:rsidR="0034334A" w:rsidRPr="007E543D">
        <w:rPr>
          <w:rFonts w:eastAsia="Times New Roman" w:cs="Arial"/>
          <w:bCs/>
          <w:iCs/>
          <w:szCs w:val="24"/>
          <w:lang w:val="en-GB"/>
        </w:rPr>
        <w:t>æ</w:t>
      </w:r>
      <w:r w:rsidR="00B937F2" w:rsidRPr="007E543D">
        <w:rPr>
          <w:rFonts w:eastAsia="Times New Roman" w:cs="Arial"/>
          <w:bCs/>
          <w:iCs/>
          <w:szCs w:val="24"/>
          <w:lang w:val="en-GB"/>
        </w:rPr>
        <w:t>mia</w:t>
      </w:r>
      <w:r w:rsidRPr="007E543D">
        <w:rPr>
          <w:rFonts w:eastAsia="Times New Roman" w:cs="Arial"/>
          <w:bCs/>
          <w:iCs/>
          <w:szCs w:val="24"/>
          <w:lang w:val="en-GB"/>
        </w:rPr>
        <w:t xml:space="preserve"> with</w:t>
      </w:r>
      <w:r w:rsidR="00B937F2" w:rsidRPr="007E543D">
        <w:rPr>
          <w:rFonts w:eastAsia="Times New Roman" w:cs="Arial"/>
          <w:bCs/>
          <w:iCs/>
          <w:szCs w:val="24"/>
          <w:lang w:val="en-GB"/>
        </w:rPr>
        <w:t xml:space="preserve"> second-line antibiotics.</w:t>
      </w:r>
    </w:p>
    <w:p w14:paraId="1E9D5231" w14:textId="77777777" w:rsidR="00B47944" w:rsidRPr="007E543D" w:rsidRDefault="00B937F2" w:rsidP="00A642AA">
      <w:pPr>
        <w:pStyle w:val="Normaltext"/>
        <w:rPr>
          <w:rFonts w:ascii="Calibri" w:hAnsi="Calibri"/>
        </w:rPr>
      </w:pPr>
      <w:r w:rsidRPr="007E543D">
        <w:rPr>
          <w:rFonts w:ascii="Calibri" w:hAnsi="Calibri"/>
        </w:rPr>
        <w:t>The response to tr</w:t>
      </w:r>
      <w:r w:rsidR="00665EBC">
        <w:rPr>
          <w:rFonts w:ascii="Calibri" w:hAnsi="Calibri"/>
        </w:rPr>
        <w:t xml:space="preserve">eatment is dramatic and rapid. </w:t>
      </w:r>
      <w:r w:rsidRPr="007E543D">
        <w:rPr>
          <w:rFonts w:ascii="Calibri" w:hAnsi="Calibri"/>
        </w:rPr>
        <w:t>If a very lethargic or unconscious patient does not respond in this way,</w:t>
      </w:r>
    </w:p>
    <w:p w14:paraId="1466D85A" w14:textId="77777777" w:rsidR="00B937F2" w:rsidRPr="007E543D" w:rsidRDefault="00B937F2" w:rsidP="00EB4DA6">
      <w:pPr>
        <w:numPr>
          <w:ilvl w:val="0"/>
          <w:numId w:val="81"/>
        </w:numPr>
        <w:spacing w:after="100"/>
        <w:ind w:left="714" w:hanging="357"/>
        <w:rPr>
          <w:lang w:val="en-GB"/>
        </w:rPr>
      </w:pPr>
      <w:r w:rsidRPr="007E543D">
        <w:rPr>
          <w:rFonts w:eastAsia="Times New Roman" w:cs="Arial"/>
          <w:bCs/>
          <w:iCs/>
          <w:szCs w:val="24"/>
          <w:lang w:val="en-GB"/>
        </w:rPr>
        <w:t xml:space="preserve">then </w:t>
      </w:r>
      <w:r w:rsidR="008D53B5" w:rsidRPr="007E543D">
        <w:rPr>
          <w:rFonts w:eastAsia="Times New Roman" w:cs="Arial"/>
          <w:bCs/>
          <w:iCs/>
          <w:szCs w:val="24"/>
          <w:lang w:val="en-GB"/>
        </w:rPr>
        <w:t xml:space="preserve">it is urgent that </w:t>
      </w:r>
      <w:r w:rsidRPr="007E543D">
        <w:rPr>
          <w:rFonts w:eastAsia="Times New Roman" w:cs="Arial"/>
          <w:bCs/>
          <w:iCs/>
          <w:szCs w:val="24"/>
          <w:lang w:val="en-GB"/>
        </w:rPr>
        <w:t xml:space="preserve">another cause for the clinical condition </w:t>
      </w:r>
      <w:r w:rsidR="008D53B5" w:rsidRPr="007E543D">
        <w:rPr>
          <w:rFonts w:eastAsia="Times New Roman" w:cs="Arial"/>
          <w:bCs/>
          <w:iCs/>
          <w:szCs w:val="24"/>
          <w:lang w:val="en-GB"/>
        </w:rPr>
        <w:t xml:space="preserve">is considered, </w:t>
      </w:r>
      <w:r w:rsidRPr="007E543D">
        <w:rPr>
          <w:rFonts w:eastAsia="Times New Roman" w:cs="Arial"/>
          <w:bCs/>
          <w:iCs/>
          <w:szCs w:val="24"/>
          <w:lang w:val="en-GB"/>
        </w:rPr>
        <w:t>found and treated</w:t>
      </w:r>
      <w:r w:rsidR="00AA52F3" w:rsidRPr="007E543D">
        <w:rPr>
          <w:rFonts w:eastAsia="Times New Roman" w:cs="Arial"/>
          <w:bCs/>
          <w:iCs/>
          <w:szCs w:val="24"/>
          <w:lang w:val="en-GB"/>
        </w:rPr>
        <w:t xml:space="preserve"> (</w:t>
      </w:r>
      <w:r w:rsidR="00DE5AE9" w:rsidRPr="007E543D">
        <w:rPr>
          <w:rFonts w:eastAsia="Times New Roman" w:cs="Arial"/>
          <w:bCs/>
          <w:iCs/>
          <w:szCs w:val="24"/>
          <w:lang w:val="en-GB"/>
        </w:rPr>
        <w:t>e.g.</w:t>
      </w:r>
      <w:r w:rsidR="00AA52F3" w:rsidRPr="007E543D">
        <w:rPr>
          <w:rFonts w:eastAsia="Times New Roman" w:cs="Arial"/>
          <w:bCs/>
          <w:iCs/>
          <w:szCs w:val="24"/>
          <w:lang w:val="en-GB"/>
        </w:rPr>
        <w:t xml:space="preserve"> cerebral malaria, </w:t>
      </w:r>
      <w:r w:rsidR="008D53B5" w:rsidRPr="007E543D">
        <w:rPr>
          <w:rFonts w:eastAsia="Times New Roman" w:cs="Arial"/>
          <w:bCs/>
          <w:iCs/>
          <w:szCs w:val="24"/>
          <w:lang w:val="en-GB"/>
        </w:rPr>
        <w:t>meningitis, hypoxia, hypernatr</w:t>
      </w:r>
      <w:r w:rsidR="0034334A" w:rsidRPr="007E543D">
        <w:rPr>
          <w:rFonts w:eastAsia="Times New Roman" w:cs="Arial"/>
          <w:bCs/>
          <w:iCs/>
          <w:szCs w:val="24"/>
          <w:lang w:val="en-GB"/>
        </w:rPr>
        <w:t>æ</w:t>
      </w:r>
      <w:r w:rsidR="008D53B5" w:rsidRPr="007E543D">
        <w:rPr>
          <w:rFonts w:eastAsia="Times New Roman" w:cs="Arial"/>
          <w:bCs/>
          <w:iCs/>
          <w:szCs w:val="24"/>
          <w:lang w:val="en-GB"/>
        </w:rPr>
        <w:t>mia, shock,</w:t>
      </w:r>
      <w:r w:rsidR="00AA52F3" w:rsidRPr="007E543D">
        <w:rPr>
          <w:rFonts w:eastAsia="Times New Roman" w:cs="Arial"/>
          <w:bCs/>
          <w:iCs/>
          <w:szCs w:val="24"/>
          <w:lang w:val="en-GB"/>
        </w:rPr>
        <w:t xml:space="preserve"> etc</w:t>
      </w:r>
      <w:r w:rsidRPr="007E543D">
        <w:rPr>
          <w:rFonts w:eastAsia="Times New Roman" w:cs="Arial"/>
          <w:bCs/>
          <w:iCs/>
          <w:szCs w:val="24"/>
          <w:lang w:val="en-GB"/>
        </w:rPr>
        <w:t>.</w:t>
      </w:r>
      <w:r w:rsidR="00AA52F3" w:rsidRPr="007E543D">
        <w:rPr>
          <w:rFonts w:eastAsia="Times New Roman" w:cs="Arial"/>
          <w:bCs/>
          <w:iCs/>
          <w:szCs w:val="24"/>
          <w:lang w:val="en-GB"/>
        </w:rPr>
        <w:t>)</w:t>
      </w:r>
    </w:p>
    <w:p w14:paraId="4886B12A" w14:textId="77777777" w:rsidR="002644AF" w:rsidRPr="00886ECC" w:rsidRDefault="00A200F6" w:rsidP="00886ECC">
      <w:pPr>
        <w:pStyle w:val="Heading2"/>
      </w:pPr>
      <w:bookmarkStart w:id="961" w:name="_Toc315357735"/>
      <w:bookmarkStart w:id="962" w:name="_Toc320105349"/>
      <w:r w:rsidRPr="00886ECC">
        <w:t>Skin lesions</w:t>
      </w:r>
      <w:bookmarkEnd w:id="961"/>
      <w:bookmarkEnd w:id="962"/>
    </w:p>
    <w:p w14:paraId="72476222" w14:textId="77777777" w:rsidR="002644AF" w:rsidRPr="00886ECC" w:rsidRDefault="00616A28" w:rsidP="00886ECC">
      <w:pPr>
        <w:pStyle w:val="Heading3"/>
      </w:pPr>
      <w:bookmarkStart w:id="963" w:name="_Toc315357736"/>
      <w:bookmarkStart w:id="964" w:name="_Toc320105350"/>
      <w:r w:rsidRPr="00886ECC">
        <w:t>Kwashiorkor dermatosis</w:t>
      </w:r>
      <w:r w:rsidR="00491BA7" w:rsidRPr="00886ECC">
        <w:rPr>
          <w:rStyle w:val="FootnoteReference"/>
        </w:rPr>
        <w:footnoteReference w:id="67"/>
      </w:r>
      <w:bookmarkEnd w:id="963"/>
      <w:bookmarkEnd w:id="964"/>
    </w:p>
    <w:p w14:paraId="378CB64D" w14:textId="77777777" w:rsidR="00725DD8" w:rsidRPr="007E543D" w:rsidRDefault="00725DD8" w:rsidP="00725DD8">
      <w:pPr>
        <w:rPr>
          <w:lang w:val="en-GB"/>
        </w:rPr>
      </w:pPr>
      <w:r w:rsidRPr="007E543D">
        <w:rPr>
          <w:lang w:val="en-GB"/>
        </w:rPr>
        <w:t xml:space="preserve">In kwashiorkor there are often open skin lesions where the epidermis has stripped away to leave raw weeping wounds that resemble burns. The lesions can be treated in the same way as burns. </w:t>
      </w:r>
      <w:r w:rsidR="004957D8" w:rsidRPr="007E543D">
        <w:rPr>
          <w:lang w:val="en-GB"/>
        </w:rPr>
        <w:t xml:space="preserve">Serum may be lost through the lesions. </w:t>
      </w:r>
      <w:r w:rsidRPr="007E543D">
        <w:rPr>
          <w:lang w:val="en-GB"/>
        </w:rPr>
        <w:t xml:space="preserve">There is </w:t>
      </w:r>
      <w:r w:rsidR="004957D8" w:rsidRPr="007E543D">
        <w:rPr>
          <w:lang w:val="en-GB"/>
        </w:rPr>
        <w:t xml:space="preserve">also </w:t>
      </w:r>
      <w:r w:rsidRPr="007E543D">
        <w:rPr>
          <w:lang w:val="en-GB"/>
        </w:rPr>
        <w:t>an increased loss of heat by evaporation and hypothermia is common and must be prevented.</w:t>
      </w:r>
      <w:r w:rsidR="004957D8" w:rsidRPr="007E543D">
        <w:rPr>
          <w:lang w:val="en-GB"/>
        </w:rPr>
        <w:t xml:space="preserve"> The lesions usually become overgrown with bacteria and Candida under usual IPF conditions. Normally these patients have not an inflammatory reaction, pus formation or fever due to their deficient inflammatory and immune function; an inflammatory reaction can occur during treatment as the nutritional status of the patient improves.</w:t>
      </w:r>
    </w:p>
    <w:p w14:paraId="2C3A7CDE" w14:textId="77777777" w:rsidR="00725DD8" w:rsidRPr="007E543D" w:rsidRDefault="00725DD8" w:rsidP="00852941">
      <w:pPr>
        <w:rPr>
          <w:b/>
          <w:color w:val="548DD4"/>
          <w:lang w:val="en-GB"/>
        </w:rPr>
      </w:pPr>
      <w:r w:rsidRPr="007E543D">
        <w:rPr>
          <w:b/>
          <w:color w:val="548DD4"/>
          <w:lang w:val="en-GB"/>
        </w:rPr>
        <w:t>Treatment</w:t>
      </w:r>
    </w:p>
    <w:p w14:paraId="5AD522C5" w14:textId="77777777" w:rsidR="004957D8" w:rsidRPr="007E543D" w:rsidRDefault="00725DD8"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Put the patient onto second or third line systemic antibiotics</w:t>
      </w:r>
      <w:r w:rsidR="004957D8" w:rsidRPr="007E543D">
        <w:rPr>
          <w:rFonts w:eastAsia="Times New Roman" w:cs="Arial"/>
          <w:bCs/>
          <w:iCs/>
          <w:szCs w:val="24"/>
          <w:lang w:val="en-GB"/>
        </w:rPr>
        <w:t>, including fluconazole.</w:t>
      </w:r>
    </w:p>
    <w:p w14:paraId="3DA3BC67" w14:textId="77777777" w:rsidR="004957D8" w:rsidRPr="007E543D" w:rsidRDefault="004957D8"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Monitor body temperature; do not wash the child unless the environmental temperature is high.</w:t>
      </w:r>
    </w:p>
    <w:p w14:paraId="4D7F9748" w14:textId="77777777" w:rsidR="00725DD8" w:rsidRPr="007E543D" w:rsidRDefault="00725DD8"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 xml:space="preserve">If possible expose the lesions </w:t>
      </w:r>
      <w:r w:rsidR="004957D8" w:rsidRPr="007E543D">
        <w:rPr>
          <w:rFonts w:eastAsia="Times New Roman" w:cs="Arial"/>
          <w:bCs/>
          <w:iCs/>
          <w:szCs w:val="24"/>
          <w:lang w:val="en-GB"/>
        </w:rPr>
        <w:t xml:space="preserve">directly </w:t>
      </w:r>
      <w:r w:rsidRPr="007E543D">
        <w:rPr>
          <w:rFonts w:eastAsia="Times New Roman" w:cs="Arial"/>
          <w:bCs/>
          <w:iCs/>
          <w:szCs w:val="24"/>
          <w:lang w:val="en-GB"/>
        </w:rPr>
        <w:t>to the a</w:t>
      </w:r>
      <w:r w:rsidR="004957D8" w:rsidRPr="007E543D">
        <w:rPr>
          <w:rFonts w:eastAsia="Times New Roman" w:cs="Arial"/>
          <w:bCs/>
          <w:iCs/>
          <w:szCs w:val="24"/>
          <w:lang w:val="en-GB"/>
        </w:rPr>
        <w:t>tmosphere</w:t>
      </w:r>
      <w:r w:rsidRPr="007E543D">
        <w:rPr>
          <w:rFonts w:eastAsia="Times New Roman" w:cs="Arial"/>
          <w:bCs/>
          <w:iCs/>
          <w:szCs w:val="24"/>
          <w:lang w:val="en-GB"/>
        </w:rPr>
        <w:t xml:space="preserve"> during the heat of the day so that they dry</w:t>
      </w:r>
      <w:r w:rsidR="004957D8" w:rsidRPr="007E543D">
        <w:rPr>
          <w:rFonts w:eastAsia="Times New Roman" w:cs="Arial"/>
          <w:bCs/>
          <w:iCs/>
          <w:szCs w:val="24"/>
          <w:lang w:val="en-GB"/>
        </w:rPr>
        <w:t xml:space="preserve"> (form a crust), do not cover with occlusive dressings</w:t>
      </w:r>
      <w:r w:rsidRPr="007E543D">
        <w:rPr>
          <w:rFonts w:eastAsia="Times New Roman" w:cs="Arial"/>
          <w:bCs/>
          <w:iCs/>
          <w:szCs w:val="24"/>
          <w:lang w:val="en-GB"/>
        </w:rPr>
        <w:t>.</w:t>
      </w:r>
    </w:p>
    <w:p w14:paraId="32DB7328" w14:textId="77777777" w:rsidR="00513270" w:rsidRPr="007E543D" w:rsidRDefault="00513270"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If available dress with Silver sulfadiazine impregnated tulle or cream (1%) once per day, if unavailable dress</w:t>
      </w:r>
      <w:r w:rsidR="00001A00">
        <w:rPr>
          <w:rFonts w:eastAsia="Times New Roman" w:cs="Arial"/>
          <w:bCs/>
          <w:iCs/>
          <w:szCs w:val="24"/>
          <w:lang w:val="en-GB"/>
        </w:rPr>
        <w:t xml:space="preserve"> with Zinc Oxide ointment (10%).</w:t>
      </w:r>
    </w:p>
    <w:p w14:paraId="27DDA2BE" w14:textId="77777777" w:rsidR="00513270" w:rsidRPr="007E543D" w:rsidRDefault="004957D8"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At night and in cold conditions dress with sterile paraffin gauze or (preferably)</w:t>
      </w:r>
      <w:r w:rsidR="00B24755" w:rsidRPr="007E543D">
        <w:rPr>
          <w:rFonts w:eastAsia="Times New Roman" w:cs="Arial"/>
          <w:bCs/>
          <w:iCs/>
          <w:szCs w:val="24"/>
          <w:lang w:val="en-GB"/>
        </w:rPr>
        <w:t>.</w:t>
      </w:r>
    </w:p>
    <w:p w14:paraId="7CB92B5C" w14:textId="77777777" w:rsidR="00435703" w:rsidRPr="007E543D" w:rsidRDefault="00794E67"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Gently m</w:t>
      </w:r>
      <w:r w:rsidR="00513270" w:rsidRPr="007E543D">
        <w:rPr>
          <w:rFonts w:eastAsia="Times New Roman" w:cs="Arial"/>
          <w:bCs/>
          <w:iCs/>
          <w:szCs w:val="24"/>
          <w:lang w:val="en-GB"/>
        </w:rPr>
        <w:t>assage oil (e.g. mustard or soya oil) into the areas of unaffected skin to prevent further breakdown of the skin.</w:t>
      </w:r>
    </w:p>
    <w:p w14:paraId="66C16E8B" w14:textId="77777777" w:rsidR="004957D8" w:rsidRPr="007E543D" w:rsidRDefault="00435703"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If the patient has candidiasis apply miconazole cream to the skin lesions until they are dry.</w:t>
      </w:r>
    </w:p>
    <w:p w14:paraId="25BAA9BB" w14:textId="77777777" w:rsidR="00BD45D8" w:rsidRPr="007227CB" w:rsidRDefault="00BD45D8" w:rsidP="007227CB">
      <w:pPr>
        <w:pStyle w:val="Heading3"/>
      </w:pPr>
      <w:bookmarkStart w:id="965" w:name="_Toc315357737"/>
      <w:bookmarkStart w:id="966" w:name="_Toc320105351"/>
      <w:r w:rsidRPr="007227CB">
        <w:t>Perineal excoriation</w:t>
      </w:r>
      <w:bookmarkEnd w:id="965"/>
      <w:bookmarkEnd w:id="966"/>
    </w:p>
    <w:p w14:paraId="050E3F9B" w14:textId="77777777" w:rsidR="00513270" w:rsidRPr="007E543D" w:rsidRDefault="00513270" w:rsidP="00513270">
      <w:pPr>
        <w:rPr>
          <w:lang w:val="en-GB"/>
        </w:rPr>
      </w:pPr>
      <w:r w:rsidRPr="007E543D">
        <w:rPr>
          <w:lang w:val="en-GB"/>
        </w:rPr>
        <w:t>This is normally a chemical dermatitis caused by bacterial decomposition of urine to ammonia</w:t>
      </w:r>
      <w:r w:rsidR="00794E67" w:rsidRPr="007E543D">
        <w:rPr>
          <w:lang w:val="en-GB"/>
        </w:rPr>
        <w:t>. It is very common where plastic pants or bags are used by the mother to cover the perineal area to prevent soiling of her clothes, sheets etc.</w:t>
      </w:r>
      <w:r w:rsidR="00987847" w:rsidRPr="007E543D">
        <w:rPr>
          <w:lang w:val="en-GB"/>
        </w:rPr>
        <w:t xml:space="preserve"> With exposure to the atmosphere the child’s bottom will dry</w:t>
      </w:r>
      <w:r w:rsidR="00690747" w:rsidRPr="007E543D">
        <w:rPr>
          <w:lang w:val="en-GB"/>
        </w:rPr>
        <w:t xml:space="preserve"> and bacteria and yeasts will not flourish – they thrive in warm damp conditions such as under plastic or occlusive dressings; any ammonia generated will escape to the atmosphere and the mother can observe when the child is dirty and needs to be cleaned.</w:t>
      </w:r>
    </w:p>
    <w:p w14:paraId="0EAADA87" w14:textId="77777777" w:rsidR="00794E67" w:rsidRPr="007E543D" w:rsidRDefault="00794E67" w:rsidP="00852941">
      <w:pPr>
        <w:rPr>
          <w:b/>
          <w:lang w:val="en-GB"/>
        </w:rPr>
      </w:pPr>
      <w:r w:rsidRPr="007E543D">
        <w:rPr>
          <w:b/>
          <w:color w:val="548DD4"/>
          <w:lang w:val="en-GB"/>
        </w:rPr>
        <w:t>Prevention</w:t>
      </w:r>
    </w:p>
    <w:p w14:paraId="4B8E2FE1" w14:textId="77777777" w:rsidR="00794E67" w:rsidRPr="007E543D" w:rsidRDefault="00794E67"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Ban the use of plastic pants/ polythene etc</w:t>
      </w:r>
      <w:r w:rsidR="00987847" w:rsidRPr="007E543D">
        <w:rPr>
          <w:rFonts w:eastAsia="Times New Roman" w:cs="Arial"/>
          <w:bCs/>
          <w:iCs/>
          <w:szCs w:val="24"/>
          <w:lang w:val="en-GB"/>
        </w:rPr>
        <w:t>.</w:t>
      </w:r>
      <w:r w:rsidRPr="007E543D">
        <w:rPr>
          <w:rFonts w:eastAsia="Times New Roman" w:cs="Arial"/>
          <w:bCs/>
          <w:iCs/>
          <w:szCs w:val="24"/>
          <w:lang w:val="en-GB"/>
        </w:rPr>
        <w:t xml:space="preserve"> to cover the child’s bottom.</w:t>
      </w:r>
    </w:p>
    <w:p w14:paraId="28CFA57A" w14:textId="77777777" w:rsidR="00794E67" w:rsidRPr="007E543D" w:rsidRDefault="00794E67"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Get the mothers to make or give them waterproof aprons to wear to protect their clothing when they are feeding/ nursing/ changing/ playing with the child</w:t>
      </w:r>
      <w:r w:rsidR="00B24755" w:rsidRPr="007E543D">
        <w:rPr>
          <w:rFonts w:eastAsia="Times New Roman" w:cs="Arial"/>
          <w:bCs/>
          <w:iCs/>
          <w:szCs w:val="24"/>
          <w:lang w:val="en-GB"/>
        </w:rPr>
        <w:t>.</w:t>
      </w:r>
    </w:p>
    <w:p w14:paraId="410C11E3" w14:textId="77777777" w:rsidR="00794E67" w:rsidRPr="007E543D" w:rsidRDefault="00794E67"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Leave young children naked as much as possible during the day</w:t>
      </w:r>
      <w:r w:rsidR="00987847" w:rsidRPr="007E543D">
        <w:rPr>
          <w:rFonts w:eastAsia="Times New Roman" w:cs="Arial"/>
          <w:bCs/>
          <w:iCs/>
          <w:szCs w:val="24"/>
          <w:lang w:val="en-GB"/>
        </w:rPr>
        <w:t>.</w:t>
      </w:r>
    </w:p>
    <w:p w14:paraId="0716FFC5" w14:textId="77777777" w:rsidR="00794E67" w:rsidRPr="007E543D" w:rsidRDefault="00794E67"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Regularly massage all the children’s skin with oil (use whatever local custom dictates, mustard oil appears to be particularly effective)</w:t>
      </w:r>
      <w:r w:rsidR="00B24755" w:rsidRPr="007E543D">
        <w:rPr>
          <w:rFonts w:eastAsia="Times New Roman" w:cs="Arial"/>
          <w:bCs/>
          <w:iCs/>
          <w:szCs w:val="24"/>
          <w:lang w:val="en-GB"/>
        </w:rPr>
        <w:t>.</w:t>
      </w:r>
    </w:p>
    <w:p w14:paraId="185ED4ED" w14:textId="77777777" w:rsidR="00987847" w:rsidRPr="007E543D" w:rsidRDefault="00987847"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About 20 minutes after finishing a feed, put all the children onto the potty; the mother can support the child on her feet, facing her legs</w:t>
      </w:r>
      <w:r w:rsidRPr="007E543D">
        <w:rPr>
          <w:rFonts w:eastAsia="Times New Roman" w:cs="Arial"/>
          <w:bCs/>
          <w:iCs/>
          <w:szCs w:val="24"/>
          <w:vertAlign w:val="superscript"/>
          <w:lang w:val="en-GB"/>
        </w:rPr>
        <w:footnoteReference w:id="68"/>
      </w:r>
      <w:r w:rsidRPr="007E543D">
        <w:rPr>
          <w:rFonts w:eastAsia="Times New Roman" w:cs="Arial"/>
          <w:bCs/>
          <w:iCs/>
          <w:szCs w:val="24"/>
          <w:lang w:val="en-GB"/>
        </w:rPr>
        <w:t>.</w:t>
      </w:r>
    </w:p>
    <w:p w14:paraId="091B4FF5" w14:textId="77777777" w:rsidR="00987847" w:rsidRPr="007E543D" w:rsidRDefault="00987847" w:rsidP="00852941">
      <w:pPr>
        <w:rPr>
          <w:b/>
          <w:color w:val="548DD4"/>
          <w:lang w:val="en-GB"/>
        </w:rPr>
      </w:pPr>
      <w:r w:rsidRPr="007E543D">
        <w:rPr>
          <w:b/>
          <w:color w:val="548DD4"/>
          <w:lang w:val="en-GB"/>
        </w:rPr>
        <w:t>Treatment</w:t>
      </w:r>
    </w:p>
    <w:p w14:paraId="77D724E5" w14:textId="77777777" w:rsidR="00987847" w:rsidRPr="007E543D" w:rsidRDefault="00987847"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 xml:space="preserve">The most important measure is to wash and then expose the child’s bottom to the atmosphere. </w:t>
      </w:r>
    </w:p>
    <w:p w14:paraId="13AF5C8E" w14:textId="77777777" w:rsidR="00690747" w:rsidRPr="007E543D" w:rsidRDefault="00690747"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If severe it can be treated in the same way as kwashiorkor dermatosis</w:t>
      </w:r>
    </w:p>
    <w:p w14:paraId="497E74B3" w14:textId="77777777" w:rsidR="00D92660" w:rsidRPr="007E543D" w:rsidRDefault="00690747"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 xml:space="preserve">Otherwise, continue with second-line antibiotics, give nystatin orally. </w:t>
      </w:r>
    </w:p>
    <w:p w14:paraId="134FCAF3" w14:textId="77777777" w:rsidR="00690747" w:rsidRPr="007E543D" w:rsidRDefault="00D92660"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A</w:t>
      </w:r>
      <w:r w:rsidR="00690747" w:rsidRPr="007E543D">
        <w:rPr>
          <w:rFonts w:eastAsia="Times New Roman" w:cs="Arial"/>
          <w:bCs/>
          <w:iCs/>
          <w:szCs w:val="24"/>
          <w:lang w:val="en-GB"/>
        </w:rPr>
        <w:t>pply miconazole</w:t>
      </w:r>
      <w:r w:rsidRPr="007E543D">
        <w:rPr>
          <w:rFonts w:eastAsia="Times New Roman" w:cs="Arial"/>
          <w:bCs/>
          <w:iCs/>
          <w:szCs w:val="24"/>
          <w:lang w:val="en-GB"/>
        </w:rPr>
        <w:footnoteReference w:id="69"/>
      </w:r>
      <w:r w:rsidR="00690747" w:rsidRPr="007E543D">
        <w:rPr>
          <w:rFonts w:eastAsia="Times New Roman" w:cs="Arial"/>
          <w:bCs/>
          <w:iCs/>
          <w:szCs w:val="24"/>
          <w:lang w:val="en-GB"/>
        </w:rPr>
        <w:t xml:space="preserve"> nitrate </w:t>
      </w:r>
      <w:r w:rsidRPr="007E543D">
        <w:rPr>
          <w:rFonts w:eastAsia="Times New Roman" w:cs="Arial"/>
          <w:bCs/>
          <w:iCs/>
          <w:szCs w:val="24"/>
          <w:lang w:val="en-GB"/>
        </w:rPr>
        <w:t>cream/</w:t>
      </w:r>
      <w:r w:rsidR="00690747" w:rsidRPr="007E543D">
        <w:rPr>
          <w:rFonts w:eastAsia="Times New Roman" w:cs="Arial"/>
          <w:bCs/>
          <w:iCs/>
          <w:szCs w:val="24"/>
          <w:lang w:val="en-GB"/>
        </w:rPr>
        <w:t>ointment until the lesions are dry.</w:t>
      </w:r>
    </w:p>
    <w:p w14:paraId="77299089" w14:textId="77777777" w:rsidR="00616A28" w:rsidRPr="00886ECC" w:rsidRDefault="00616A28" w:rsidP="007227CB">
      <w:pPr>
        <w:pStyle w:val="Heading3"/>
        <w:spacing w:before="360"/>
      </w:pPr>
      <w:bookmarkStart w:id="967" w:name="_Toc315357738"/>
      <w:bookmarkStart w:id="968" w:name="_Toc320105352"/>
      <w:r w:rsidRPr="00886ECC">
        <w:t>Scabies/lice</w:t>
      </w:r>
      <w:bookmarkEnd w:id="967"/>
      <w:bookmarkEnd w:id="968"/>
    </w:p>
    <w:p w14:paraId="109AC3D2" w14:textId="77777777" w:rsidR="00690747" w:rsidRPr="007E543D" w:rsidRDefault="00690747" w:rsidP="002644AF">
      <w:pPr>
        <w:pStyle w:val="Normaltext"/>
        <w:rPr>
          <w:rFonts w:ascii="Calibri" w:hAnsi="Calibri"/>
        </w:rPr>
      </w:pPr>
      <w:r w:rsidRPr="007E543D">
        <w:rPr>
          <w:rFonts w:ascii="Calibri" w:hAnsi="Calibri"/>
        </w:rPr>
        <w:t>Scabies is particularly common in warm wet areas where people sleep together. The mites are mostly found between the fingers and toes, the wrist, axilla and groins, In SAM and immuno-compromised patients they can spread to most of the body surface and become encrusted (so called “Norwegian scabies”).</w:t>
      </w:r>
    </w:p>
    <w:p w14:paraId="1C570012" w14:textId="77777777" w:rsidR="00690747" w:rsidRPr="007E543D" w:rsidRDefault="00690747" w:rsidP="00196349">
      <w:pPr>
        <w:spacing w:before="120"/>
        <w:rPr>
          <w:b/>
          <w:color w:val="548DD4"/>
          <w:lang w:val="en-GB"/>
        </w:rPr>
      </w:pPr>
      <w:r w:rsidRPr="007E543D">
        <w:rPr>
          <w:b/>
          <w:color w:val="548DD4"/>
          <w:lang w:val="en-GB"/>
        </w:rPr>
        <w:t>Treatment</w:t>
      </w:r>
    </w:p>
    <w:p w14:paraId="50AA6F88" w14:textId="77777777" w:rsidR="00D92660" w:rsidRPr="007E543D" w:rsidRDefault="001053AB"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Apply permethrin</w:t>
      </w:r>
      <w:r w:rsidRPr="007E543D">
        <w:rPr>
          <w:rFonts w:eastAsia="Times New Roman" w:cs="Arial"/>
          <w:bCs/>
          <w:iCs/>
          <w:szCs w:val="24"/>
          <w:lang w:val="en-GB"/>
        </w:rPr>
        <w:footnoteReference w:id="70"/>
      </w:r>
      <w:r w:rsidRPr="007E543D">
        <w:rPr>
          <w:rFonts w:eastAsia="Times New Roman" w:cs="Arial"/>
          <w:bCs/>
          <w:iCs/>
          <w:szCs w:val="24"/>
          <w:lang w:val="en-GB"/>
        </w:rPr>
        <w:t xml:space="preserve"> cream (5%) or lotion (1%) over the whole body and wash with soap after at least 12 hours. Ensure that the web spaces of the fingers and toes, wrists, axillae, groins, perineum and buttocks are covered.</w:t>
      </w:r>
    </w:p>
    <w:p w14:paraId="358588B4" w14:textId="77777777" w:rsidR="001053AB" w:rsidRPr="007E543D" w:rsidRDefault="001053AB"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Do not apply to mucus membranes or ulcerated skin.</w:t>
      </w:r>
    </w:p>
    <w:p w14:paraId="5EDA2221" w14:textId="77777777" w:rsidR="001053AB" w:rsidRPr="007E543D" w:rsidRDefault="001053AB"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If the patient washes within 8 hours then repeat the application and leave on for 12 hours.</w:t>
      </w:r>
    </w:p>
    <w:p w14:paraId="715C236D" w14:textId="77777777" w:rsidR="00616A28" w:rsidRPr="007E543D" w:rsidRDefault="001053AB"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Treat anyone who sleeps with or has “close sweaty contact” with the patient at the same time.</w:t>
      </w:r>
    </w:p>
    <w:p w14:paraId="76C80BD3" w14:textId="77777777" w:rsidR="00D92660" w:rsidRPr="007E543D" w:rsidRDefault="00D92660"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For head or body lice apply permethrin lotion to the infested hair – in children this is usually confinded to the head, in adults the pubic area and axillae can also be infected.</w:t>
      </w:r>
    </w:p>
    <w:p w14:paraId="737A87F9" w14:textId="77777777" w:rsidR="00D92660" w:rsidRPr="007E543D" w:rsidRDefault="00D92660" w:rsidP="00EB4DA6">
      <w:pPr>
        <w:numPr>
          <w:ilvl w:val="0"/>
          <w:numId w:val="81"/>
        </w:numPr>
        <w:ind w:left="714" w:hanging="357"/>
        <w:rPr>
          <w:rFonts w:eastAsia="Times New Roman" w:cs="Arial"/>
          <w:bCs/>
          <w:iCs/>
          <w:szCs w:val="24"/>
          <w:lang w:val="en-GB"/>
        </w:rPr>
      </w:pPr>
      <w:r w:rsidRPr="007E543D">
        <w:rPr>
          <w:rFonts w:eastAsia="Times New Roman" w:cs="Arial"/>
          <w:bCs/>
          <w:iCs/>
          <w:szCs w:val="24"/>
          <w:lang w:val="en-GB"/>
        </w:rPr>
        <w:t xml:space="preserve">Change and </w:t>
      </w:r>
      <w:r w:rsidR="00C41F20" w:rsidRPr="007E543D">
        <w:rPr>
          <w:rFonts w:eastAsia="Times New Roman" w:cs="Arial"/>
          <w:bCs/>
          <w:iCs/>
          <w:szCs w:val="24"/>
          <w:lang w:val="en-GB"/>
        </w:rPr>
        <w:t>boil</w:t>
      </w:r>
      <w:r w:rsidRPr="007E543D">
        <w:rPr>
          <w:rFonts w:eastAsia="Times New Roman" w:cs="Arial"/>
          <w:bCs/>
          <w:iCs/>
          <w:szCs w:val="24"/>
          <w:lang w:val="en-GB"/>
        </w:rPr>
        <w:t xml:space="preserve"> all clothes and bedclothes.</w:t>
      </w:r>
    </w:p>
    <w:p w14:paraId="3EBF5212" w14:textId="77777777" w:rsidR="00616A28" w:rsidRPr="00886ECC" w:rsidRDefault="00D92660" w:rsidP="007227CB">
      <w:pPr>
        <w:pStyle w:val="Heading3"/>
        <w:spacing w:before="360"/>
      </w:pPr>
      <w:bookmarkStart w:id="969" w:name="_Toc315357739"/>
      <w:bookmarkStart w:id="970" w:name="_Toc320105353"/>
      <w:r w:rsidRPr="00886ECC">
        <w:t>F</w:t>
      </w:r>
      <w:r w:rsidR="00616A28" w:rsidRPr="00886ECC">
        <w:t>ungal infections</w:t>
      </w:r>
      <w:r w:rsidRPr="00886ECC">
        <w:t xml:space="preserve"> or the skin</w:t>
      </w:r>
      <w:bookmarkEnd w:id="969"/>
      <w:bookmarkEnd w:id="970"/>
    </w:p>
    <w:p w14:paraId="4CBC44B2" w14:textId="77777777" w:rsidR="00435703" w:rsidRPr="007E543D" w:rsidRDefault="00435703" w:rsidP="002644AF">
      <w:pPr>
        <w:pStyle w:val="Normaltext"/>
        <w:rPr>
          <w:rFonts w:ascii="Calibri" w:hAnsi="Calibri"/>
        </w:rPr>
      </w:pPr>
      <w:r w:rsidRPr="007E543D">
        <w:rPr>
          <w:rFonts w:ascii="Calibri" w:hAnsi="Calibri"/>
        </w:rPr>
        <w:t>Ringworm, intertrigo (fungal infections of groins, axillae and other “sweaty places”), athlete’s foot and other local skin infections are common in many areas.</w:t>
      </w:r>
    </w:p>
    <w:p w14:paraId="6DA4376E" w14:textId="77777777" w:rsidR="00616A28" w:rsidRPr="007E543D" w:rsidRDefault="00D92660"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Local fungal infection</w:t>
      </w:r>
      <w:r w:rsidR="00435703" w:rsidRPr="007E543D">
        <w:rPr>
          <w:rFonts w:eastAsia="Times New Roman" w:cs="Arial"/>
          <w:bCs/>
          <w:iCs/>
          <w:szCs w:val="24"/>
          <w:lang w:val="en-GB"/>
        </w:rPr>
        <w:t>s</w:t>
      </w:r>
      <w:r w:rsidRPr="007E543D">
        <w:rPr>
          <w:rFonts w:eastAsia="Times New Roman" w:cs="Arial"/>
          <w:bCs/>
          <w:iCs/>
          <w:szCs w:val="24"/>
          <w:lang w:val="en-GB"/>
        </w:rPr>
        <w:t xml:space="preserve"> of the skin or nails </w:t>
      </w:r>
      <w:r w:rsidR="00435703" w:rsidRPr="007E543D">
        <w:rPr>
          <w:rFonts w:eastAsia="Times New Roman" w:cs="Arial"/>
          <w:bCs/>
          <w:iCs/>
          <w:szCs w:val="24"/>
          <w:lang w:val="en-GB"/>
        </w:rPr>
        <w:t>are</w:t>
      </w:r>
      <w:r w:rsidRPr="007E543D">
        <w:rPr>
          <w:rFonts w:eastAsia="Times New Roman" w:cs="Arial"/>
          <w:bCs/>
          <w:iCs/>
          <w:szCs w:val="24"/>
          <w:lang w:val="en-GB"/>
        </w:rPr>
        <w:t xml:space="preserve"> </w:t>
      </w:r>
      <w:r w:rsidR="00435703" w:rsidRPr="007E543D">
        <w:rPr>
          <w:rFonts w:eastAsia="Times New Roman" w:cs="Arial"/>
          <w:bCs/>
          <w:iCs/>
          <w:szCs w:val="24"/>
          <w:lang w:val="en-GB"/>
        </w:rPr>
        <w:t xml:space="preserve">all </w:t>
      </w:r>
      <w:r w:rsidRPr="007E543D">
        <w:rPr>
          <w:rFonts w:eastAsia="Times New Roman" w:cs="Arial"/>
          <w:bCs/>
          <w:iCs/>
          <w:szCs w:val="24"/>
          <w:lang w:val="en-GB"/>
        </w:rPr>
        <w:t>treated with miconazole nitrate cream/ointment (2%)</w:t>
      </w:r>
    </w:p>
    <w:p w14:paraId="4FEF5DD6" w14:textId="77777777" w:rsidR="00435703" w:rsidRPr="007E543D" w:rsidRDefault="00435703"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Apply cream directly to the lesions twice daily</w:t>
      </w:r>
    </w:p>
    <w:p w14:paraId="2CEFC3B8" w14:textId="77777777" w:rsidR="00435703" w:rsidRPr="007E543D" w:rsidRDefault="00435703"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For continue for at least 10 days after the lesion has resolved</w:t>
      </w:r>
    </w:p>
    <w:p w14:paraId="05342FAE" w14:textId="77777777" w:rsidR="00616A28" w:rsidRPr="00886ECC" w:rsidRDefault="008E7BD2" w:rsidP="007227CB">
      <w:pPr>
        <w:pStyle w:val="Heading3"/>
        <w:spacing w:before="360"/>
      </w:pPr>
      <w:bookmarkStart w:id="971" w:name="_Toc315357740"/>
      <w:bookmarkStart w:id="972" w:name="_Toc320105354"/>
      <w:r w:rsidRPr="00886ECC">
        <w:t>Impetigo (</w:t>
      </w:r>
      <w:r w:rsidR="00402B9A" w:rsidRPr="00886ECC">
        <w:t>Bacterial skin infections</w:t>
      </w:r>
      <w:r w:rsidRPr="00886ECC">
        <w:t>)</w:t>
      </w:r>
      <w:bookmarkEnd w:id="971"/>
      <w:bookmarkEnd w:id="972"/>
    </w:p>
    <w:p w14:paraId="3E15E4C7" w14:textId="77777777" w:rsidR="00644177" w:rsidRPr="007E543D" w:rsidRDefault="00402B9A" w:rsidP="00402B9A">
      <w:pPr>
        <w:rPr>
          <w:lang w:val="en-GB"/>
        </w:rPr>
      </w:pPr>
      <w:r w:rsidRPr="007E543D">
        <w:rPr>
          <w:lang w:val="en-GB"/>
        </w:rPr>
        <w:t xml:space="preserve">Impetigo </w:t>
      </w:r>
      <w:r w:rsidR="000519E3" w:rsidRPr="007E543D">
        <w:rPr>
          <w:lang w:val="en-GB"/>
        </w:rPr>
        <w:t>starts as small spots that quickly burst to appear as</w:t>
      </w:r>
      <w:r w:rsidRPr="007E543D">
        <w:rPr>
          <w:lang w:val="en-GB"/>
        </w:rPr>
        <w:t xml:space="preserve"> </w:t>
      </w:r>
      <w:r w:rsidR="00644177" w:rsidRPr="007E543D">
        <w:rPr>
          <w:lang w:val="en-GB"/>
        </w:rPr>
        <w:t>irregular yellow/</w:t>
      </w:r>
      <w:r w:rsidRPr="007E543D">
        <w:rPr>
          <w:lang w:val="en-GB"/>
        </w:rPr>
        <w:t>honey</w:t>
      </w:r>
      <w:r w:rsidR="00644177" w:rsidRPr="007E543D">
        <w:rPr>
          <w:lang w:val="en-GB"/>
        </w:rPr>
        <w:t xml:space="preserve"> </w:t>
      </w:r>
      <w:r w:rsidRPr="007E543D">
        <w:rPr>
          <w:lang w:val="en-GB"/>
        </w:rPr>
        <w:t xml:space="preserve">colored </w:t>
      </w:r>
      <w:r w:rsidR="000519E3" w:rsidRPr="007E543D">
        <w:rPr>
          <w:lang w:val="en-GB"/>
        </w:rPr>
        <w:t>crust</w:t>
      </w:r>
      <w:r w:rsidRPr="007E543D">
        <w:rPr>
          <w:lang w:val="en-GB"/>
        </w:rPr>
        <w:t xml:space="preserve">s </w:t>
      </w:r>
      <w:r w:rsidR="00644177" w:rsidRPr="007E543D">
        <w:rPr>
          <w:lang w:val="en-GB"/>
        </w:rPr>
        <w:t xml:space="preserve">that </w:t>
      </w:r>
      <w:r w:rsidRPr="007E543D">
        <w:rPr>
          <w:lang w:val="en-GB"/>
        </w:rPr>
        <w:t>form from dried serum</w:t>
      </w:r>
      <w:r w:rsidR="000519E3" w:rsidRPr="007E543D">
        <w:rPr>
          <w:lang w:val="en-GB"/>
        </w:rPr>
        <w:t xml:space="preserve">. It is common on the face around the mouth, nose and cheeks and </w:t>
      </w:r>
      <w:r w:rsidRPr="007E543D">
        <w:rPr>
          <w:lang w:val="en-GB"/>
        </w:rPr>
        <w:t>the arms</w:t>
      </w:r>
      <w:r w:rsidR="000519E3" w:rsidRPr="007E543D">
        <w:rPr>
          <w:lang w:val="en-GB"/>
        </w:rPr>
        <w:t xml:space="preserve"> and</w:t>
      </w:r>
      <w:r w:rsidRPr="007E543D">
        <w:rPr>
          <w:lang w:val="en-GB"/>
        </w:rPr>
        <w:t xml:space="preserve"> legs</w:t>
      </w:r>
      <w:r w:rsidR="000519E3" w:rsidRPr="007E543D">
        <w:rPr>
          <w:lang w:val="en-GB"/>
        </w:rPr>
        <w:t>. A second form gives large</w:t>
      </w:r>
      <w:r w:rsidRPr="007E543D">
        <w:rPr>
          <w:lang w:val="en-GB"/>
        </w:rPr>
        <w:t xml:space="preserve"> painless fluid filled blisters (bullous </w:t>
      </w:r>
      <w:r w:rsidR="00644177" w:rsidRPr="007E543D">
        <w:rPr>
          <w:lang w:val="en-GB"/>
        </w:rPr>
        <w:t>impetigo</w:t>
      </w:r>
      <w:r w:rsidRPr="007E543D">
        <w:rPr>
          <w:lang w:val="en-GB"/>
        </w:rPr>
        <w:t>)</w:t>
      </w:r>
      <w:r w:rsidR="000519E3" w:rsidRPr="007E543D">
        <w:rPr>
          <w:lang w:val="en-GB"/>
        </w:rPr>
        <w:t xml:space="preserve"> normally on the abdomen or limbs</w:t>
      </w:r>
      <w:r w:rsidRPr="007E543D">
        <w:rPr>
          <w:lang w:val="en-GB"/>
        </w:rPr>
        <w:t>.</w:t>
      </w:r>
      <w:r w:rsidR="000519E3" w:rsidRPr="007E543D">
        <w:rPr>
          <w:lang w:val="en-GB"/>
        </w:rPr>
        <w:t xml:space="preserve"> It is caused by Staphylococcus aureus (and occasionally by </w:t>
      </w:r>
      <w:r w:rsidR="00644177" w:rsidRPr="007E543D">
        <w:rPr>
          <w:lang w:val="en-GB"/>
        </w:rPr>
        <w:t>Streptococcus</w:t>
      </w:r>
      <w:r w:rsidR="000519E3" w:rsidRPr="007E543D">
        <w:rPr>
          <w:lang w:val="en-GB"/>
        </w:rPr>
        <w:t xml:space="preserve"> pyogenes, group A). A</w:t>
      </w:r>
      <w:r w:rsidRPr="007E543D">
        <w:rPr>
          <w:lang w:val="en-GB"/>
        </w:rPr>
        <w:t>reas of the skin that have been injured</w:t>
      </w:r>
      <w:r w:rsidR="00644177" w:rsidRPr="007E543D">
        <w:rPr>
          <w:lang w:val="en-GB"/>
        </w:rPr>
        <w:t xml:space="preserve"> by</w:t>
      </w:r>
      <w:r w:rsidRPr="007E543D">
        <w:rPr>
          <w:lang w:val="en-GB"/>
        </w:rPr>
        <w:t xml:space="preserve"> </w:t>
      </w:r>
      <w:r w:rsidR="00644177" w:rsidRPr="007E543D">
        <w:rPr>
          <w:lang w:val="en-GB"/>
        </w:rPr>
        <w:t xml:space="preserve">insect bites and </w:t>
      </w:r>
      <w:r w:rsidRPr="007E543D">
        <w:rPr>
          <w:lang w:val="en-GB"/>
        </w:rPr>
        <w:t>scrapes</w:t>
      </w:r>
      <w:r w:rsidR="00644177" w:rsidRPr="007E543D">
        <w:rPr>
          <w:lang w:val="en-GB"/>
        </w:rPr>
        <w:t xml:space="preserve"> or where there is already skin damage (e.g. angular stomatitis, scabies) are particularly susceptible. Scratching mosquito bites is a common portal of entry. Initially the lesions are superficial. The lesions are highly contagious for about 48 hrs after starting effective antibiotic treatment. </w:t>
      </w:r>
      <w:r w:rsidR="007F1E15" w:rsidRPr="007E543D">
        <w:rPr>
          <w:lang w:val="en-GB"/>
        </w:rPr>
        <w:t>Well-</w:t>
      </w:r>
      <w:r w:rsidR="00E77BCA" w:rsidRPr="007E543D">
        <w:rPr>
          <w:lang w:val="en-GB"/>
        </w:rPr>
        <w:t>nourished patients can be treated topically with antibiotic ointments</w:t>
      </w:r>
      <w:r w:rsidR="008E7BD2" w:rsidRPr="007E543D">
        <w:rPr>
          <w:lang w:val="en-GB"/>
        </w:rPr>
        <w:t xml:space="preserve"> (fusidic acid or mupirocin ointments are equally effective)</w:t>
      </w:r>
      <w:r w:rsidR="00E77BCA" w:rsidRPr="007E543D">
        <w:rPr>
          <w:lang w:val="en-GB"/>
        </w:rPr>
        <w:t>; this is inadequate for the severely malnourished (and other causes of immuno-incompetence) and treatment requires systemic antibiotics.</w:t>
      </w:r>
    </w:p>
    <w:p w14:paraId="68F67378" w14:textId="77777777" w:rsidR="00644177" w:rsidRPr="007E543D" w:rsidRDefault="00644177" w:rsidP="00852941">
      <w:pPr>
        <w:rPr>
          <w:b/>
          <w:color w:val="548DD4"/>
          <w:lang w:val="en-GB"/>
        </w:rPr>
      </w:pPr>
      <w:r w:rsidRPr="007E543D">
        <w:rPr>
          <w:b/>
          <w:color w:val="548DD4"/>
          <w:lang w:val="en-GB"/>
        </w:rPr>
        <w:t>Prevention</w:t>
      </w:r>
    </w:p>
    <w:p w14:paraId="51B89FE1" w14:textId="77777777" w:rsidR="00644177" w:rsidRPr="007E543D" w:rsidRDefault="00644177" w:rsidP="00402B9A">
      <w:pPr>
        <w:rPr>
          <w:lang w:val="en-GB"/>
        </w:rPr>
      </w:pPr>
      <w:r w:rsidRPr="007E543D">
        <w:rPr>
          <w:lang w:val="en-GB"/>
        </w:rPr>
        <w:t>Prevention is related to hygiene. Wash frequently with soap and warm water and dry carefully. Do not share</w:t>
      </w:r>
      <w:r w:rsidR="00E77BCA" w:rsidRPr="007E543D">
        <w:rPr>
          <w:lang w:val="en-GB"/>
        </w:rPr>
        <w:t xml:space="preserve"> washcloths, </w:t>
      </w:r>
      <w:r w:rsidRPr="007E543D">
        <w:rPr>
          <w:lang w:val="en-GB"/>
        </w:rPr>
        <w:t>towels</w:t>
      </w:r>
      <w:r w:rsidR="007F1E15" w:rsidRPr="007E543D">
        <w:rPr>
          <w:lang w:val="en-GB"/>
        </w:rPr>
        <w:t>,</w:t>
      </w:r>
      <w:r w:rsidR="00E77BCA" w:rsidRPr="007E543D">
        <w:rPr>
          <w:lang w:val="en-GB"/>
        </w:rPr>
        <w:t xml:space="preserve"> etc</w:t>
      </w:r>
      <w:r w:rsidRPr="007E543D">
        <w:rPr>
          <w:lang w:val="en-GB"/>
        </w:rPr>
        <w:t xml:space="preserve">. Cut fingernails short with good quality scissors (most families do not have scissors and their children’s nails are long and dirty or, in older children bitten and sharp, when they scratch mosquito bites they </w:t>
      </w:r>
      <w:r w:rsidR="00E77BCA" w:rsidRPr="007E543D">
        <w:rPr>
          <w:lang w:val="en-GB"/>
        </w:rPr>
        <w:t>inoculate</w:t>
      </w:r>
      <w:r w:rsidRPr="007E543D">
        <w:rPr>
          <w:lang w:val="en-GB"/>
        </w:rPr>
        <w:t xml:space="preserve"> the </w:t>
      </w:r>
      <w:r w:rsidR="00E77BCA" w:rsidRPr="007E543D">
        <w:rPr>
          <w:lang w:val="en-GB"/>
        </w:rPr>
        <w:t>dirt/</w:t>
      </w:r>
      <w:r w:rsidRPr="007E543D">
        <w:rPr>
          <w:lang w:val="en-GB"/>
        </w:rPr>
        <w:t>organisms into their own skin).</w:t>
      </w:r>
    </w:p>
    <w:p w14:paraId="32DA5A0C" w14:textId="77777777" w:rsidR="00644177" w:rsidRPr="007E543D" w:rsidRDefault="00E77BCA" w:rsidP="00852941">
      <w:pPr>
        <w:rPr>
          <w:b/>
          <w:color w:val="548DD4"/>
          <w:lang w:val="en-GB"/>
        </w:rPr>
      </w:pPr>
      <w:r w:rsidRPr="007E543D">
        <w:rPr>
          <w:b/>
          <w:color w:val="548DD4"/>
          <w:lang w:val="en-GB"/>
        </w:rPr>
        <w:t>Treatment</w:t>
      </w:r>
    </w:p>
    <w:p w14:paraId="7DBD59FE" w14:textId="77777777" w:rsidR="00E77BCA" w:rsidRPr="007E543D" w:rsidRDefault="00E77BCA"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Wash the area with warm soapy water or a mixture of vinegar and warm water. Dry carefully and cover the lesions if this is possible to prevent spread of the infection.</w:t>
      </w:r>
    </w:p>
    <w:p w14:paraId="64326B18" w14:textId="77777777" w:rsidR="00E77BCA" w:rsidRPr="007E543D" w:rsidRDefault="00E77BCA" w:rsidP="00EB4DA6">
      <w:pPr>
        <w:numPr>
          <w:ilvl w:val="0"/>
          <w:numId w:val="81"/>
        </w:numPr>
        <w:spacing w:after="100"/>
        <w:ind w:left="714" w:hanging="357"/>
        <w:rPr>
          <w:rFonts w:eastAsia="Times New Roman" w:cs="Arial"/>
          <w:bCs/>
          <w:iCs/>
          <w:szCs w:val="24"/>
          <w:lang w:val="en-GB"/>
        </w:rPr>
      </w:pPr>
      <w:r w:rsidRPr="007E543D">
        <w:rPr>
          <w:rFonts w:eastAsia="Times New Roman" w:cs="Arial"/>
          <w:bCs/>
          <w:iCs/>
          <w:szCs w:val="24"/>
          <w:lang w:val="en-GB"/>
        </w:rPr>
        <w:t xml:space="preserve">If there are any </w:t>
      </w:r>
      <w:r w:rsidR="008E7BD2" w:rsidRPr="007E543D">
        <w:rPr>
          <w:rFonts w:eastAsia="Times New Roman" w:cs="Arial"/>
          <w:bCs/>
          <w:iCs/>
          <w:szCs w:val="24"/>
          <w:lang w:val="en-GB"/>
        </w:rPr>
        <w:t>microbiological</w:t>
      </w:r>
      <w:r w:rsidRPr="007E543D">
        <w:rPr>
          <w:rFonts w:eastAsia="Times New Roman" w:cs="Arial"/>
          <w:bCs/>
          <w:iCs/>
          <w:szCs w:val="24"/>
          <w:lang w:val="en-GB"/>
        </w:rPr>
        <w:t xml:space="preserve"> facilities take a sw</w:t>
      </w:r>
      <w:r w:rsidR="00665EBC">
        <w:rPr>
          <w:rFonts w:eastAsia="Times New Roman" w:cs="Arial"/>
          <w:bCs/>
          <w:iCs/>
          <w:szCs w:val="24"/>
          <w:lang w:val="en-GB"/>
        </w:rPr>
        <w:t>ab for culture and sensitivity.</w:t>
      </w:r>
      <w:r w:rsidRPr="007E543D">
        <w:rPr>
          <w:rFonts w:eastAsia="Times New Roman" w:cs="Arial"/>
          <w:bCs/>
          <w:iCs/>
          <w:szCs w:val="24"/>
          <w:lang w:val="en-GB"/>
        </w:rPr>
        <w:t xml:space="preserve"> Immediately start the patient on oral cloxacillin (see annex 28).</w:t>
      </w:r>
    </w:p>
    <w:p w14:paraId="7D436170" w14:textId="77777777" w:rsidR="00E77BCA" w:rsidRPr="007E543D" w:rsidRDefault="00E77BCA" w:rsidP="00EB4DA6">
      <w:pPr>
        <w:numPr>
          <w:ilvl w:val="0"/>
          <w:numId w:val="81"/>
        </w:numPr>
        <w:ind w:left="714" w:hanging="357"/>
        <w:rPr>
          <w:rFonts w:eastAsia="Times New Roman" w:cs="Arial"/>
          <w:bCs/>
          <w:iCs/>
          <w:szCs w:val="24"/>
          <w:lang w:val="en-GB"/>
        </w:rPr>
      </w:pPr>
      <w:r w:rsidRPr="007E543D">
        <w:rPr>
          <w:rFonts w:eastAsia="Times New Roman" w:cs="Arial"/>
          <w:bCs/>
          <w:iCs/>
          <w:szCs w:val="24"/>
          <w:lang w:val="en-GB"/>
        </w:rPr>
        <w:t>I</w:t>
      </w:r>
      <w:r w:rsidR="009876B5" w:rsidRPr="007E543D">
        <w:rPr>
          <w:rFonts w:eastAsia="Times New Roman" w:cs="Arial"/>
          <w:bCs/>
          <w:iCs/>
          <w:szCs w:val="24"/>
          <w:lang w:val="en-GB"/>
        </w:rPr>
        <w:t>f</w:t>
      </w:r>
      <w:r w:rsidRPr="007E543D">
        <w:rPr>
          <w:rFonts w:eastAsia="Times New Roman" w:cs="Arial"/>
          <w:bCs/>
          <w:iCs/>
          <w:szCs w:val="24"/>
          <w:lang w:val="en-GB"/>
        </w:rPr>
        <w:t xml:space="preserve"> the lesions do not respond within 48 hr or continue to spread change to erythromycin, clindamycin or</w:t>
      </w:r>
      <w:r w:rsidR="008E7BD2" w:rsidRPr="007E543D">
        <w:rPr>
          <w:rFonts w:eastAsia="Times New Roman" w:cs="Arial"/>
          <w:bCs/>
          <w:iCs/>
          <w:szCs w:val="24"/>
          <w:lang w:val="en-GB"/>
        </w:rPr>
        <w:t xml:space="preserve"> cefotaxime </w:t>
      </w:r>
      <w:r w:rsidRPr="007E543D">
        <w:rPr>
          <w:rFonts w:eastAsia="Times New Roman" w:cs="Arial"/>
          <w:bCs/>
          <w:iCs/>
          <w:szCs w:val="24"/>
          <w:lang w:val="en-GB"/>
        </w:rPr>
        <w:t>treatment.</w:t>
      </w:r>
    </w:p>
    <w:p w14:paraId="1CFE1135" w14:textId="77777777" w:rsidR="00616A28" w:rsidRPr="00886ECC" w:rsidRDefault="00616A28" w:rsidP="00886ECC">
      <w:pPr>
        <w:pStyle w:val="Heading3"/>
      </w:pPr>
      <w:bookmarkStart w:id="973" w:name="_Toc315357741"/>
      <w:bookmarkStart w:id="974" w:name="_Toc320105355"/>
      <w:r w:rsidRPr="00886ECC">
        <w:t>Cancrum oris</w:t>
      </w:r>
      <w:r w:rsidR="00BD45D8" w:rsidRPr="00886ECC">
        <w:t xml:space="preserve"> (Noma, gangrenous stomatitis)</w:t>
      </w:r>
      <w:bookmarkEnd w:id="973"/>
      <w:bookmarkEnd w:id="974"/>
    </w:p>
    <w:p w14:paraId="59E6DA1F" w14:textId="77777777" w:rsidR="00BD45D8" w:rsidRPr="007E543D" w:rsidRDefault="0003302F" w:rsidP="00852941">
      <w:pPr>
        <w:pStyle w:val="Normaltext"/>
        <w:spacing w:after="240"/>
        <w:rPr>
          <w:rFonts w:ascii="Calibri" w:hAnsi="Calibri"/>
        </w:rPr>
      </w:pPr>
      <w:r w:rsidRPr="007E543D">
        <w:rPr>
          <w:rFonts w:ascii="Calibri" w:hAnsi="Calibri"/>
        </w:rPr>
        <w:t xml:space="preserve">This condition is not common and affects the most seriously deficient children. </w:t>
      </w:r>
      <w:r w:rsidR="008E7BD2" w:rsidRPr="007E543D">
        <w:rPr>
          <w:rFonts w:ascii="Calibri" w:hAnsi="Calibri"/>
        </w:rPr>
        <w:t>At the beginning it is easily confused with impetigo as it</w:t>
      </w:r>
      <w:r w:rsidR="00BD45D8" w:rsidRPr="007E543D">
        <w:rPr>
          <w:rFonts w:ascii="Calibri" w:hAnsi="Calibri"/>
        </w:rPr>
        <w:t xml:space="preserve"> commonly begins as a small ulcer on the</w:t>
      </w:r>
      <w:r w:rsidR="00B0009A" w:rsidRPr="007E543D">
        <w:rPr>
          <w:rFonts w:ascii="Calibri" w:hAnsi="Calibri"/>
        </w:rPr>
        <w:t xml:space="preserve"> facial</w:t>
      </w:r>
      <w:r w:rsidR="00BD45D8" w:rsidRPr="007E543D">
        <w:rPr>
          <w:rFonts w:ascii="Calibri" w:hAnsi="Calibri"/>
        </w:rPr>
        <w:t xml:space="preserve"> skin </w:t>
      </w:r>
      <w:r w:rsidR="008E7BD2" w:rsidRPr="007E543D">
        <w:rPr>
          <w:rFonts w:ascii="Calibri" w:hAnsi="Calibri"/>
        </w:rPr>
        <w:t>(</w:t>
      </w:r>
      <w:r w:rsidR="00BD45D8" w:rsidRPr="007E543D">
        <w:rPr>
          <w:rFonts w:ascii="Calibri" w:hAnsi="Calibri"/>
        </w:rPr>
        <w:t>or buccal mucosa</w:t>
      </w:r>
      <w:r w:rsidR="008E7BD2" w:rsidRPr="007E543D">
        <w:rPr>
          <w:rFonts w:ascii="Calibri" w:hAnsi="Calibri"/>
        </w:rPr>
        <w:t>). But it</w:t>
      </w:r>
      <w:r w:rsidR="00BD45D8" w:rsidRPr="007E543D">
        <w:rPr>
          <w:rFonts w:ascii="Calibri" w:hAnsi="Calibri"/>
        </w:rPr>
        <w:t xml:space="preserve"> rapidly </w:t>
      </w:r>
      <w:r w:rsidR="008E7BD2" w:rsidRPr="007E543D">
        <w:rPr>
          <w:rFonts w:ascii="Calibri" w:hAnsi="Calibri"/>
        </w:rPr>
        <w:t xml:space="preserve">enlarges, deepens and spreads </w:t>
      </w:r>
      <w:r w:rsidR="00BD45D8" w:rsidRPr="007E543D">
        <w:rPr>
          <w:rFonts w:ascii="Calibri" w:hAnsi="Calibri"/>
        </w:rPr>
        <w:t xml:space="preserve">to the lip and cheeks and </w:t>
      </w:r>
      <w:r w:rsidRPr="007E543D">
        <w:rPr>
          <w:rFonts w:ascii="Calibri" w:hAnsi="Calibri"/>
        </w:rPr>
        <w:t>progresses</w:t>
      </w:r>
      <w:r w:rsidR="008E7BD2" w:rsidRPr="007E543D">
        <w:rPr>
          <w:rFonts w:ascii="Calibri" w:hAnsi="Calibri"/>
        </w:rPr>
        <w:t xml:space="preserve"> to a</w:t>
      </w:r>
      <w:r w:rsidR="00BD45D8" w:rsidRPr="007E543D">
        <w:rPr>
          <w:rFonts w:ascii="Calibri" w:hAnsi="Calibri"/>
        </w:rPr>
        <w:t xml:space="preserve"> necrotic, foul-smelling </w:t>
      </w:r>
      <w:r w:rsidR="00B0009A" w:rsidRPr="007E543D">
        <w:rPr>
          <w:rFonts w:ascii="Calibri" w:hAnsi="Calibri"/>
        </w:rPr>
        <w:t>deep penetrating ulcer</w:t>
      </w:r>
      <w:r w:rsidR="00BD45D8" w:rsidRPr="007E543D">
        <w:rPr>
          <w:rFonts w:ascii="Calibri" w:hAnsi="Calibri"/>
        </w:rPr>
        <w:t xml:space="preserve">. </w:t>
      </w:r>
      <w:r w:rsidRPr="007E543D">
        <w:rPr>
          <w:rFonts w:ascii="Calibri" w:hAnsi="Calibri"/>
        </w:rPr>
        <w:t xml:space="preserve">It may penetrate into the oral cavity and </w:t>
      </w:r>
      <w:r w:rsidR="00BD45D8" w:rsidRPr="007E543D">
        <w:rPr>
          <w:rFonts w:ascii="Calibri" w:hAnsi="Calibri"/>
        </w:rPr>
        <w:t xml:space="preserve">expose the jaw </w:t>
      </w:r>
      <w:r w:rsidRPr="007E543D">
        <w:rPr>
          <w:rFonts w:ascii="Calibri" w:hAnsi="Calibri"/>
        </w:rPr>
        <w:t xml:space="preserve">bone </w:t>
      </w:r>
      <w:r w:rsidR="00BD45D8" w:rsidRPr="007E543D">
        <w:rPr>
          <w:rFonts w:ascii="Calibri" w:hAnsi="Calibri"/>
        </w:rPr>
        <w:t>and teeth.</w:t>
      </w:r>
      <w:r w:rsidRPr="007E543D">
        <w:rPr>
          <w:rFonts w:ascii="Calibri" w:hAnsi="Calibri"/>
        </w:rPr>
        <w:t xml:space="preserve"> </w:t>
      </w:r>
      <w:r w:rsidR="00725DD8" w:rsidRPr="007E543D">
        <w:rPr>
          <w:rFonts w:ascii="Calibri" w:hAnsi="Calibri"/>
        </w:rPr>
        <w:t xml:space="preserve">It can follow measles or herpes infection. </w:t>
      </w:r>
      <w:r w:rsidR="00BD45D8" w:rsidRPr="007E543D">
        <w:rPr>
          <w:rFonts w:ascii="Calibri" w:hAnsi="Calibri"/>
        </w:rPr>
        <w:t xml:space="preserve">The </w:t>
      </w:r>
      <w:r w:rsidR="00FE4EAB" w:rsidRPr="007E543D">
        <w:rPr>
          <w:rFonts w:ascii="Calibri" w:hAnsi="Calibri"/>
        </w:rPr>
        <w:t xml:space="preserve">primary </w:t>
      </w:r>
      <w:r w:rsidR="00BD45D8" w:rsidRPr="007E543D">
        <w:rPr>
          <w:rFonts w:ascii="Calibri" w:hAnsi="Calibri"/>
        </w:rPr>
        <w:t xml:space="preserve">cause is probably </w:t>
      </w:r>
      <w:r w:rsidR="00B0009A" w:rsidRPr="007E543D">
        <w:rPr>
          <w:rFonts w:ascii="Calibri" w:hAnsi="Calibri"/>
        </w:rPr>
        <w:t xml:space="preserve">a synergistic infection with </w:t>
      </w:r>
      <w:r w:rsidR="00BD45D8" w:rsidRPr="007E543D">
        <w:rPr>
          <w:rFonts w:ascii="Calibri" w:hAnsi="Calibri"/>
        </w:rPr>
        <w:t>anaerob</w:t>
      </w:r>
      <w:r w:rsidR="00B0009A" w:rsidRPr="007E543D">
        <w:rPr>
          <w:rFonts w:ascii="Calibri" w:hAnsi="Calibri"/>
        </w:rPr>
        <w:t xml:space="preserve">es </w:t>
      </w:r>
      <w:r w:rsidR="00725DD8" w:rsidRPr="007E543D">
        <w:rPr>
          <w:rFonts w:ascii="Calibri" w:hAnsi="Calibri"/>
        </w:rPr>
        <w:t xml:space="preserve">and aerobes (e.g. </w:t>
      </w:r>
      <w:r w:rsidR="00FE4EAB" w:rsidRPr="007E543D">
        <w:rPr>
          <w:rFonts w:ascii="Calibri" w:hAnsi="Calibri"/>
        </w:rPr>
        <w:t>haemolytic streptococcus</w:t>
      </w:r>
      <w:r w:rsidR="00B0009A" w:rsidRPr="007E543D">
        <w:rPr>
          <w:rFonts w:ascii="Calibri" w:hAnsi="Calibri"/>
        </w:rPr>
        <w:t xml:space="preserve">, </w:t>
      </w:r>
      <w:r w:rsidR="00FE4EAB" w:rsidRPr="007E543D">
        <w:rPr>
          <w:rFonts w:ascii="Calibri" w:hAnsi="Calibri"/>
        </w:rPr>
        <w:t xml:space="preserve">enterobacter, klebsiella, staphylococcus, </w:t>
      </w:r>
      <w:r w:rsidR="00BD45D8" w:rsidRPr="007E543D">
        <w:rPr>
          <w:rFonts w:ascii="Calibri" w:hAnsi="Calibri"/>
        </w:rPr>
        <w:t>candida</w:t>
      </w:r>
      <w:r w:rsidR="00FE4EAB" w:rsidRPr="007E543D">
        <w:rPr>
          <w:rFonts w:ascii="Calibri" w:hAnsi="Calibri"/>
        </w:rPr>
        <w:t>, etc</w:t>
      </w:r>
      <w:r w:rsidR="007227CB">
        <w:rPr>
          <w:rFonts w:ascii="Calibri" w:hAnsi="Calibri"/>
        </w:rPr>
        <w:t>.</w:t>
      </w:r>
      <w:r w:rsidR="00FE4EAB" w:rsidRPr="007E543D">
        <w:rPr>
          <w:rFonts w:ascii="Calibri" w:hAnsi="Calibri"/>
        </w:rPr>
        <w:t>)</w:t>
      </w:r>
      <w:r w:rsidR="00BD45D8" w:rsidRPr="007E543D">
        <w:rPr>
          <w:rFonts w:ascii="Calibri" w:hAnsi="Calibri"/>
        </w:rPr>
        <w:t>.</w:t>
      </w:r>
    </w:p>
    <w:p w14:paraId="084AB620" w14:textId="77777777" w:rsidR="00725DD8" w:rsidRPr="007E543D" w:rsidRDefault="00725DD8" w:rsidP="00852941">
      <w:pPr>
        <w:rPr>
          <w:b/>
          <w:color w:val="548DD4"/>
          <w:lang w:val="en-GB"/>
        </w:rPr>
      </w:pPr>
      <w:r w:rsidRPr="007E543D">
        <w:rPr>
          <w:b/>
          <w:color w:val="548DD4"/>
          <w:lang w:val="en-GB"/>
        </w:rPr>
        <w:t>Treatment</w:t>
      </w:r>
    </w:p>
    <w:p w14:paraId="35399B74" w14:textId="77777777" w:rsidR="00725DD8" w:rsidRPr="007E543D" w:rsidRDefault="00FE4EAB" w:rsidP="00EB4DA6">
      <w:pPr>
        <w:numPr>
          <w:ilvl w:val="0"/>
          <w:numId w:val="81"/>
        </w:numPr>
        <w:spacing w:after="100"/>
        <w:ind w:left="714" w:hanging="357"/>
        <w:rPr>
          <w:lang w:val="en-GB"/>
        </w:rPr>
      </w:pPr>
      <w:r w:rsidRPr="007E543D">
        <w:rPr>
          <w:rFonts w:eastAsia="Times New Roman" w:cs="Arial"/>
          <w:bCs/>
          <w:iCs/>
          <w:szCs w:val="24"/>
          <w:lang w:val="en-GB"/>
        </w:rPr>
        <w:t>Clean the lesions and attend to oral hygiene</w:t>
      </w:r>
      <w:r w:rsidR="00725DD8" w:rsidRPr="007E543D">
        <w:rPr>
          <w:rFonts w:eastAsia="Times New Roman" w:cs="Arial"/>
          <w:bCs/>
          <w:iCs/>
          <w:szCs w:val="24"/>
          <w:lang w:val="en-GB"/>
        </w:rPr>
        <w:t>.</w:t>
      </w:r>
    </w:p>
    <w:p w14:paraId="7E0D82F5" w14:textId="77777777" w:rsidR="00FE4EAB" w:rsidRPr="007E543D" w:rsidRDefault="00FE4EAB" w:rsidP="00EB4DA6">
      <w:pPr>
        <w:numPr>
          <w:ilvl w:val="0"/>
          <w:numId w:val="81"/>
        </w:numPr>
        <w:spacing w:after="100"/>
        <w:ind w:left="714" w:hanging="357"/>
        <w:rPr>
          <w:lang w:val="en-GB"/>
        </w:rPr>
      </w:pPr>
      <w:r w:rsidRPr="007E543D">
        <w:rPr>
          <w:rFonts w:eastAsia="Times New Roman" w:cs="Arial"/>
          <w:bCs/>
          <w:iCs/>
          <w:szCs w:val="24"/>
          <w:lang w:val="en-GB"/>
        </w:rPr>
        <w:t xml:space="preserve">Give a full course of second line antibiotics. If available </w:t>
      </w:r>
      <w:r w:rsidR="00B0009A" w:rsidRPr="007E543D">
        <w:rPr>
          <w:rFonts w:eastAsia="Times New Roman" w:cs="Arial"/>
          <w:bCs/>
          <w:iCs/>
          <w:szCs w:val="24"/>
          <w:lang w:val="en-GB"/>
        </w:rPr>
        <w:t>give</w:t>
      </w:r>
      <w:r w:rsidRPr="007E543D">
        <w:rPr>
          <w:rFonts w:eastAsia="Times New Roman" w:cs="Arial"/>
          <w:bCs/>
          <w:iCs/>
          <w:szCs w:val="24"/>
          <w:lang w:val="en-GB"/>
        </w:rPr>
        <w:t xml:space="preserve"> clindamycin </w:t>
      </w:r>
      <w:r w:rsidR="00B0009A" w:rsidRPr="007E543D">
        <w:rPr>
          <w:rFonts w:eastAsia="Times New Roman" w:cs="Arial"/>
          <w:bCs/>
          <w:iCs/>
          <w:szCs w:val="24"/>
          <w:lang w:val="en-GB"/>
        </w:rPr>
        <w:t xml:space="preserve">(3–10 mg/kg four times daily; if body weight under 10 kg, minimum dose 37.5 mg </w:t>
      </w:r>
      <w:r w:rsidR="00725DD8" w:rsidRPr="007E543D">
        <w:rPr>
          <w:rFonts w:eastAsia="Times New Roman" w:cs="Arial"/>
          <w:bCs/>
          <w:iCs/>
          <w:szCs w:val="24"/>
          <w:lang w:val="en-GB"/>
        </w:rPr>
        <w:t>x 3</w:t>
      </w:r>
      <w:r w:rsidR="00B0009A" w:rsidRPr="007E543D">
        <w:rPr>
          <w:rFonts w:eastAsia="Times New Roman" w:cs="Arial"/>
          <w:bCs/>
          <w:iCs/>
          <w:szCs w:val="24"/>
          <w:lang w:val="en-GB"/>
        </w:rPr>
        <w:t xml:space="preserve"> daily, maximum dose 450 mg </w:t>
      </w:r>
      <w:r w:rsidR="00725DD8" w:rsidRPr="007E543D">
        <w:rPr>
          <w:rFonts w:eastAsia="Times New Roman" w:cs="Arial"/>
          <w:bCs/>
          <w:iCs/>
          <w:szCs w:val="24"/>
          <w:lang w:val="en-GB"/>
        </w:rPr>
        <w:t>x 4</w:t>
      </w:r>
      <w:r w:rsidR="00B0009A" w:rsidRPr="007E543D">
        <w:rPr>
          <w:rFonts w:eastAsia="Times New Roman" w:cs="Arial"/>
          <w:bCs/>
          <w:iCs/>
          <w:szCs w:val="24"/>
          <w:lang w:val="en-GB"/>
        </w:rPr>
        <w:t xml:space="preserve"> daily).</w:t>
      </w:r>
    </w:p>
    <w:p w14:paraId="6765FEB1" w14:textId="77777777" w:rsidR="00B0009A" w:rsidRPr="007E543D" w:rsidRDefault="00B0009A" w:rsidP="00EB4DA6">
      <w:pPr>
        <w:numPr>
          <w:ilvl w:val="0"/>
          <w:numId w:val="81"/>
        </w:numPr>
        <w:spacing w:after="100"/>
        <w:ind w:left="714" w:hanging="357"/>
        <w:rPr>
          <w:lang w:val="en-GB"/>
        </w:rPr>
      </w:pPr>
      <w:r w:rsidRPr="007E543D">
        <w:rPr>
          <w:rFonts w:eastAsia="Times New Roman" w:cs="Arial"/>
          <w:bCs/>
          <w:iCs/>
          <w:szCs w:val="24"/>
          <w:lang w:val="en-GB"/>
        </w:rPr>
        <w:t>Add metronidazole 10mg/kg/d</w:t>
      </w:r>
      <w:r w:rsidR="007F1E15" w:rsidRPr="007E543D">
        <w:rPr>
          <w:rFonts w:eastAsia="Times New Roman" w:cs="Arial"/>
          <w:bCs/>
          <w:iCs/>
          <w:szCs w:val="24"/>
          <w:lang w:val="en-GB"/>
        </w:rPr>
        <w:t>.</w:t>
      </w:r>
    </w:p>
    <w:p w14:paraId="4EE8B8B9" w14:textId="77777777" w:rsidR="00725DD8" w:rsidRPr="007E543D" w:rsidRDefault="00725DD8" w:rsidP="00EB4DA6">
      <w:pPr>
        <w:numPr>
          <w:ilvl w:val="0"/>
          <w:numId w:val="81"/>
        </w:numPr>
        <w:ind w:left="714" w:hanging="357"/>
        <w:rPr>
          <w:lang w:val="en-GB"/>
        </w:rPr>
      </w:pPr>
      <w:r w:rsidRPr="007E543D">
        <w:rPr>
          <w:rFonts w:eastAsia="Times New Roman" w:cs="Arial"/>
          <w:bCs/>
          <w:iCs/>
          <w:szCs w:val="24"/>
          <w:lang w:val="en-GB"/>
        </w:rPr>
        <w:t>Surgery should not be attempted until after full nutritional recovery.</w:t>
      </w:r>
    </w:p>
    <w:p w14:paraId="510364AD" w14:textId="77777777" w:rsidR="00B937F2" w:rsidRPr="00886ECC" w:rsidRDefault="00B937F2" w:rsidP="00886ECC">
      <w:pPr>
        <w:pStyle w:val="Heading2"/>
      </w:pPr>
      <w:bookmarkStart w:id="975" w:name="_Toc213725307"/>
      <w:bookmarkStart w:id="976" w:name="_Toc213725416"/>
      <w:bookmarkStart w:id="977" w:name="_Toc213725575"/>
      <w:bookmarkStart w:id="978" w:name="_Toc213726077"/>
      <w:bookmarkStart w:id="979" w:name="_Toc213726658"/>
      <w:bookmarkStart w:id="980" w:name="_Toc270507487"/>
      <w:bookmarkStart w:id="981" w:name="_Toc315357742"/>
      <w:bookmarkStart w:id="982" w:name="_Toc320105356"/>
      <w:bookmarkStart w:id="983" w:name="_Toc72651932"/>
      <w:bookmarkStart w:id="984" w:name="_Toc72651986"/>
      <w:bookmarkStart w:id="985" w:name="_Toc72652252"/>
      <w:bookmarkStart w:id="986" w:name="_Toc72652309"/>
      <w:bookmarkStart w:id="987" w:name="_Toc72652358"/>
      <w:bookmarkStart w:id="988" w:name="_Toc72656161"/>
      <w:bookmarkStart w:id="989" w:name="_Toc72899047"/>
      <w:bookmarkStart w:id="990" w:name="_Toc72899163"/>
      <w:bookmarkStart w:id="991" w:name="_Toc72899515"/>
      <w:bookmarkStart w:id="992" w:name="_Toc89250699"/>
      <w:bookmarkStart w:id="993" w:name="_Toc89250958"/>
      <w:bookmarkStart w:id="994" w:name="_Toc131566001"/>
      <w:bookmarkStart w:id="995" w:name="_Toc131566093"/>
      <w:bookmarkStart w:id="996" w:name="_Toc508512206"/>
      <w:r w:rsidRPr="00886ECC">
        <w:t>Other conditions</w:t>
      </w:r>
      <w:bookmarkEnd w:id="975"/>
      <w:bookmarkEnd w:id="976"/>
      <w:bookmarkEnd w:id="977"/>
      <w:bookmarkEnd w:id="978"/>
      <w:bookmarkEnd w:id="979"/>
      <w:bookmarkEnd w:id="980"/>
      <w:bookmarkEnd w:id="981"/>
      <w:bookmarkEnd w:id="982"/>
    </w:p>
    <w:p w14:paraId="0A3A2807" w14:textId="77777777" w:rsidR="00B47944" w:rsidRPr="007E543D" w:rsidRDefault="00B937F2" w:rsidP="00B937F2">
      <w:pPr>
        <w:pStyle w:val="Normaltext"/>
        <w:rPr>
          <w:rFonts w:ascii="Calibri" w:hAnsi="Calibri"/>
        </w:rPr>
      </w:pPr>
      <w:r w:rsidRPr="007E543D">
        <w:rPr>
          <w:rFonts w:ascii="Calibri" w:hAnsi="Calibri"/>
        </w:rPr>
        <w:t>Children with many other underlying illnesses can first present with severe malnutrition. Initially, they should all be treated according to the standard protocol for severe malnutrition.</w:t>
      </w:r>
    </w:p>
    <w:p w14:paraId="741E4C96" w14:textId="77777777" w:rsidR="00B937F2" w:rsidRPr="007E543D" w:rsidRDefault="00B937F2" w:rsidP="00B937F2">
      <w:pPr>
        <w:pStyle w:val="Normaltext"/>
        <w:rPr>
          <w:rFonts w:ascii="Calibri" w:hAnsi="Calibri"/>
        </w:rPr>
      </w:pPr>
      <w:r w:rsidRPr="007E543D">
        <w:rPr>
          <w:rFonts w:ascii="Calibri" w:hAnsi="Calibri"/>
        </w:rPr>
        <w:t>Those that fail to respond to this treatment need further investigation for an underlying condition (see failure to respond to treatment).</w:t>
      </w:r>
      <w:r w:rsidR="00E5172A" w:rsidRPr="007E543D">
        <w:rPr>
          <w:rFonts w:ascii="Calibri" w:hAnsi="Calibri"/>
        </w:rPr>
        <w:t xml:space="preserve"> For HIV/Aids</w:t>
      </w:r>
      <w:r w:rsidR="0034334A" w:rsidRPr="007E543D">
        <w:rPr>
          <w:rFonts w:ascii="Calibri" w:hAnsi="Calibri"/>
        </w:rPr>
        <w:t>,</w:t>
      </w:r>
      <w:r w:rsidR="00E5172A" w:rsidRPr="007E543D">
        <w:rPr>
          <w:rFonts w:ascii="Calibri" w:hAnsi="Calibri"/>
        </w:rPr>
        <w:t xml:space="preserve"> see separate section.</w:t>
      </w:r>
    </w:p>
    <w:p w14:paraId="496D1199" w14:textId="77777777" w:rsidR="004D500F" w:rsidRPr="00886ECC" w:rsidRDefault="008465B5" w:rsidP="00886ECC">
      <w:pPr>
        <w:pStyle w:val="Heading2"/>
      </w:pPr>
      <w:bookmarkStart w:id="997" w:name="_Toc270507488"/>
      <w:bookmarkStart w:id="998" w:name="_Toc315357743"/>
      <w:bookmarkStart w:id="999" w:name="_Toc320105357"/>
      <w:r w:rsidRPr="00886ECC">
        <w:t>D</w:t>
      </w:r>
      <w:r w:rsidR="00B47944" w:rsidRPr="00886ECC">
        <w:t>rugs</w:t>
      </w:r>
      <w:bookmarkEnd w:id="997"/>
      <w:bookmarkEnd w:id="998"/>
      <w:bookmarkEnd w:id="999"/>
    </w:p>
    <w:p w14:paraId="78490534" w14:textId="77777777" w:rsidR="00B937F2" w:rsidRPr="007E543D" w:rsidRDefault="00B937F2" w:rsidP="00B937F2">
      <w:pPr>
        <w:pStyle w:val="Normaltext"/>
        <w:rPr>
          <w:rFonts w:ascii="Calibri" w:hAnsi="Calibri"/>
        </w:rPr>
      </w:pPr>
      <w:r w:rsidRPr="007E543D">
        <w:rPr>
          <w:rFonts w:ascii="Calibri" w:hAnsi="Calibri"/>
        </w:rPr>
        <w:t xml:space="preserve">Great care should be exercised in prescribing </w:t>
      </w:r>
      <w:r w:rsidR="001D3266" w:rsidRPr="007E543D">
        <w:rPr>
          <w:rFonts w:ascii="Calibri" w:hAnsi="Calibri"/>
        </w:rPr>
        <w:t xml:space="preserve">all </w:t>
      </w:r>
      <w:r w:rsidRPr="007E543D">
        <w:rPr>
          <w:rFonts w:ascii="Calibri" w:hAnsi="Calibri"/>
        </w:rPr>
        <w:t xml:space="preserve">drugs to severely malnourished </w:t>
      </w:r>
      <w:r w:rsidR="00AB6218" w:rsidRPr="007E543D">
        <w:rPr>
          <w:rFonts w:ascii="Calibri" w:hAnsi="Calibri"/>
        </w:rPr>
        <w:t>patients.</w:t>
      </w:r>
      <w:r w:rsidRPr="007E543D">
        <w:rPr>
          <w:rFonts w:ascii="Calibri" w:hAnsi="Calibri"/>
        </w:rPr>
        <w:t xml:space="preserve"> </w:t>
      </w:r>
      <w:r w:rsidR="004251A9" w:rsidRPr="007E543D">
        <w:rPr>
          <w:rFonts w:ascii="Calibri" w:hAnsi="Calibri"/>
        </w:rPr>
        <w:t>For most drugs the dose</w:t>
      </w:r>
      <w:r w:rsidR="008D53B5" w:rsidRPr="007E543D">
        <w:rPr>
          <w:rFonts w:ascii="Calibri" w:hAnsi="Calibri"/>
        </w:rPr>
        <w:t xml:space="preserve"> </w:t>
      </w:r>
      <w:r w:rsidR="00FC0DB4" w:rsidRPr="007E543D">
        <w:rPr>
          <w:rFonts w:ascii="Calibri" w:hAnsi="Calibri"/>
        </w:rPr>
        <w:t xml:space="preserve">recommended </w:t>
      </w:r>
      <w:r w:rsidR="008D53B5" w:rsidRPr="007E543D">
        <w:rPr>
          <w:rFonts w:ascii="Calibri" w:hAnsi="Calibri"/>
        </w:rPr>
        <w:t xml:space="preserve">for normal children is either toxic or ineffective in the malnourished child. </w:t>
      </w:r>
      <w:r w:rsidR="004D500F" w:rsidRPr="007E543D">
        <w:rPr>
          <w:rFonts w:ascii="Calibri" w:hAnsi="Calibri"/>
        </w:rPr>
        <w:t>Drugs which affect the central nervous system such as anti-emetics</w:t>
      </w:r>
      <w:r w:rsidR="00693662" w:rsidRPr="007E543D">
        <w:rPr>
          <w:rFonts w:ascii="Calibri" w:hAnsi="Calibri"/>
        </w:rPr>
        <w:t xml:space="preserve"> and</w:t>
      </w:r>
      <w:r w:rsidR="004D500F" w:rsidRPr="007E543D">
        <w:rPr>
          <w:rFonts w:ascii="Calibri" w:hAnsi="Calibri"/>
        </w:rPr>
        <w:t xml:space="preserve"> those </w:t>
      </w:r>
      <w:r w:rsidR="008D53B5" w:rsidRPr="007E543D">
        <w:rPr>
          <w:rFonts w:ascii="Calibri" w:hAnsi="Calibri"/>
        </w:rPr>
        <w:t xml:space="preserve">where the side effects include </w:t>
      </w:r>
      <w:r w:rsidR="007227CB" w:rsidRPr="007E543D">
        <w:rPr>
          <w:rFonts w:ascii="Calibri" w:hAnsi="Calibri"/>
        </w:rPr>
        <w:t>adverse effects</w:t>
      </w:r>
      <w:r w:rsidR="008D53B5" w:rsidRPr="007E543D">
        <w:rPr>
          <w:rFonts w:ascii="Calibri" w:hAnsi="Calibri"/>
        </w:rPr>
        <w:t xml:space="preserve"> on the </w:t>
      </w:r>
      <w:r w:rsidR="004D500F" w:rsidRPr="007E543D">
        <w:rPr>
          <w:rFonts w:ascii="Calibri" w:hAnsi="Calibri"/>
        </w:rPr>
        <w:t>liver, pancrea</w:t>
      </w:r>
      <w:r w:rsidR="008D53B5" w:rsidRPr="007E543D">
        <w:rPr>
          <w:rFonts w:ascii="Calibri" w:hAnsi="Calibri"/>
        </w:rPr>
        <w:t>s</w:t>
      </w:r>
      <w:r w:rsidR="004D500F" w:rsidRPr="007E543D">
        <w:rPr>
          <w:rFonts w:ascii="Calibri" w:hAnsi="Calibri"/>
        </w:rPr>
        <w:t xml:space="preserve">, </w:t>
      </w:r>
      <w:r w:rsidR="008D53B5" w:rsidRPr="007E543D">
        <w:rPr>
          <w:rFonts w:ascii="Calibri" w:hAnsi="Calibri"/>
        </w:rPr>
        <w:t>kidney</w:t>
      </w:r>
      <w:r w:rsidR="00693662" w:rsidRPr="007E543D">
        <w:rPr>
          <w:rFonts w:ascii="Calibri" w:hAnsi="Calibri"/>
        </w:rPr>
        <w:t>,</w:t>
      </w:r>
      <w:r w:rsidR="008D53B5" w:rsidRPr="007E543D">
        <w:rPr>
          <w:rFonts w:ascii="Calibri" w:hAnsi="Calibri"/>
        </w:rPr>
        <w:t xml:space="preserve"> heart</w:t>
      </w:r>
      <w:r w:rsidR="00693662" w:rsidRPr="007E543D">
        <w:rPr>
          <w:rFonts w:ascii="Calibri" w:hAnsi="Calibri"/>
        </w:rPr>
        <w:t>, circulation</w:t>
      </w:r>
      <w:r w:rsidR="008D53B5" w:rsidRPr="007E543D">
        <w:rPr>
          <w:rFonts w:ascii="Calibri" w:hAnsi="Calibri"/>
        </w:rPr>
        <w:t xml:space="preserve"> or intestine</w:t>
      </w:r>
      <w:r w:rsidR="004D500F" w:rsidRPr="007E543D">
        <w:rPr>
          <w:rFonts w:ascii="Calibri" w:hAnsi="Calibri"/>
        </w:rPr>
        <w:t xml:space="preserve"> and those which cause loss of appetite should not be used, or only used under very special circumstances.</w:t>
      </w:r>
    </w:p>
    <w:p w14:paraId="245987F0" w14:textId="77777777" w:rsidR="00B937F2" w:rsidRPr="007E543D" w:rsidRDefault="00B937F2" w:rsidP="00B937F2">
      <w:pPr>
        <w:pStyle w:val="Normaltext"/>
        <w:rPr>
          <w:rFonts w:ascii="Calibri" w:hAnsi="Calibri"/>
        </w:rPr>
      </w:pPr>
      <w:r w:rsidRPr="007E543D">
        <w:rPr>
          <w:rFonts w:ascii="Calibri" w:hAnsi="Calibri"/>
        </w:rPr>
        <w:t xml:space="preserve">It is advised that: </w:t>
      </w:r>
    </w:p>
    <w:p w14:paraId="19C0D955" w14:textId="77777777" w:rsidR="00693662" w:rsidRPr="007E543D" w:rsidRDefault="00693662" w:rsidP="00EB4DA6">
      <w:pPr>
        <w:pStyle w:val="Normaltext"/>
        <w:numPr>
          <w:ilvl w:val="0"/>
          <w:numId w:val="84"/>
        </w:numPr>
        <w:rPr>
          <w:rFonts w:ascii="Calibri" w:hAnsi="Calibri"/>
        </w:rPr>
      </w:pPr>
      <w:r w:rsidRPr="007E543D">
        <w:rPr>
          <w:rFonts w:ascii="Calibri" w:hAnsi="Calibri"/>
        </w:rPr>
        <w:t>For other conditions that are not rapidly fatal (e.g. HIV), t</w:t>
      </w:r>
      <w:r w:rsidR="00B937F2" w:rsidRPr="007E543D">
        <w:rPr>
          <w:rFonts w:ascii="Calibri" w:hAnsi="Calibri"/>
        </w:rPr>
        <w:t xml:space="preserve">he malnutrition is treated </w:t>
      </w:r>
      <w:r w:rsidRPr="007E543D">
        <w:rPr>
          <w:rFonts w:ascii="Calibri" w:hAnsi="Calibri"/>
        </w:rPr>
        <w:t>for at least one week (whilst the nutritional treatment returns the metabolism of the patient towards normal)</w:t>
      </w:r>
      <w:r w:rsidR="00B937F2" w:rsidRPr="007E543D">
        <w:rPr>
          <w:rFonts w:ascii="Calibri" w:hAnsi="Calibri"/>
        </w:rPr>
        <w:t xml:space="preserve"> before standard doses of drugs are given.</w:t>
      </w:r>
    </w:p>
    <w:p w14:paraId="165E4EE0" w14:textId="77777777" w:rsidR="00693662" w:rsidRPr="007E543D" w:rsidRDefault="00B937F2" w:rsidP="00EB4DA6">
      <w:pPr>
        <w:pStyle w:val="Normaltext"/>
        <w:numPr>
          <w:ilvl w:val="0"/>
          <w:numId w:val="84"/>
        </w:numPr>
        <w:rPr>
          <w:rFonts w:ascii="Calibri" w:hAnsi="Calibri"/>
        </w:rPr>
      </w:pPr>
      <w:r w:rsidRPr="007E543D">
        <w:rPr>
          <w:rFonts w:ascii="Calibri" w:hAnsi="Calibri"/>
        </w:rPr>
        <w:t xml:space="preserve">Many drugs should be avoided altogether until there is research to show that they are safe and how the dosage should be adjusted for the malnourished state. Common drugs such as paracetamol do not work in most malnourished children during </w:t>
      </w:r>
      <w:r w:rsidR="00380EED" w:rsidRPr="007E543D">
        <w:rPr>
          <w:rFonts w:ascii="Calibri" w:hAnsi="Calibri"/>
        </w:rPr>
        <w:t xml:space="preserve">the acute </w:t>
      </w:r>
      <w:r w:rsidRPr="007E543D">
        <w:rPr>
          <w:rFonts w:ascii="Calibri" w:hAnsi="Calibri"/>
        </w:rPr>
        <w:t>phase and can cause serious hepatic damage.</w:t>
      </w:r>
    </w:p>
    <w:p w14:paraId="3B04954F" w14:textId="77777777" w:rsidR="00B937F2" w:rsidRPr="007E543D" w:rsidRDefault="00693662" w:rsidP="00EB4DA6">
      <w:pPr>
        <w:pStyle w:val="Normaltext"/>
        <w:numPr>
          <w:ilvl w:val="0"/>
          <w:numId w:val="84"/>
        </w:numPr>
        <w:rPr>
          <w:rFonts w:ascii="Calibri" w:hAnsi="Calibri"/>
        </w:rPr>
      </w:pPr>
      <w:r w:rsidRPr="007E543D">
        <w:rPr>
          <w:rFonts w:ascii="Calibri" w:hAnsi="Calibri"/>
        </w:rPr>
        <w:t>When it is absolutely necessary to give drugs that have not been adequately tested in SAM patients, the dose should be initially reduced.</w:t>
      </w:r>
    </w:p>
    <w:p w14:paraId="39E0B870" w14:textId="77777777" w:rsidR="00B937F2" w:rsidRPr="007E543D" w:rsidRDefault="00B937F2" w:rsidP="00EB4DA6">
      <w:pPr>
        <w:pStyle w:val="Normaltext"/>
        <w:numPr>
          <w:ilvl w:val="0"/>
          <w:numId w:val="84"/>
        </w:numPr>
        <w:rPr>
          <w:rFonts w:ascii="Calibri" w:hAnsi="Calibri"/>
        </w:rPr>
      </w:pPr>
      <w:r w:rsidRPr="007E543D">
        <w:rPr>
          <w:rFonts w:ascii="Calibri" w:hAnsi="Calibri"/>
        </w:rPr>
        <w:t xml:space="preserve">Drugs can usually be given in standard doses to patients that are in </w:t>
      </w:r>
      <w:r w:rsidR="00457A89" w:rsidRPr="007E543D">
        <w:rPr>
          <w:rFonts w:ascii="Calibri" w:hAnsi="Calibri"/>
        </w:rPr>
        <w:t>the later stages of treatment in OTP or have lesser degrees of malnutrition</w:t>
      </w:r>
      <w:r w:rsidRPr="007E543D">
        <w:rPr>
          <w:rFonts w:ascii="Calibri" w:hAnsi="Calibri"/>
        </w:rPr>
        <w:t>.</w:t>
      </w:r>
    </w:p>
    <w:p w14:paraId="7D107820" w14:textId="77777777" w:rsidR="00125071" w:rsidRPr="00886ECC" w:rsidRDefault="002644AF" w:rsidP="00886ECC">
      <w:pPr>
        <w:pStyle w:val="Heading2"/>
      </w:pPr>
      <w:bookmarkStart w:id="1000" w:name="_Toc270507489"/>
      <w:r w:rsidRPr="00886ECC">
        <w:tab/>
      </w:r>
      <w:bookmarkStart w:id="1001" w:name="_Toc315357744"/>
      <w:bookmarkStart w:id="1002" w:name="_Toc320105358"/>
      <w:r w:rsidR="00125071" w:rsidRPr="00886ECC">
        <w:t>Refeeding syndrome</w:t>
      </w:r>
      <w:bookmarkEnd w:id="1000"/>
      <w:bookmarkEnd w:id="1001"/>
      <w:bookmarkEnd w:id="1002"/>
    </w:p>
    <w:p w14:paraId="7BDD62DA" w14:textId="77777777" w:rsidR="00823669" w:rsidRPr="007E543D" w:rsidRDefault="00823669" w:rsidP="00852941">
      <w:pPr>
        <w:spacing w:after="100"/>
        <w:rPr>
          <w:rFonts w:eastAsia="Times New Roman" w:cs="Arial"/>
          <w:bCs/>
          <w:iCs/>
          <w:szCs w:val="24"/>
          <w:lang w:val="en-GB"/>
        </w:rPr>
      </w:pPr>
      <w:r w:rsidRPr="007E543D">
        <w:rPr>
          <w:rFonts w:eastAsia="Times New Roman" w:cs="Arial"/>
          <w:bCs/>
          <w:iCs/>
          <w:szCs w:val="24"/>
          <w:lang w:val="en-GB"/>
        </w:rPr>
        <w:t xml:space="preserve">“Refeeding syndrome” refers to malnourished patients </w:t>
      </w:r>
      <w:r w:rsidR="00FC0DB4" w:rsidRPr="007E543D">
        <w:rPr>
          <w:rFonts w:eastAsia="Times New Roman" w:cs="Arial"/>
          <w:bCs/>
          <w:iCs/>
          <w:szCs w:val="24"/>
          <w:lang w:val="en-GB"/>
        </w:rPr>
        <w:t>(and</w:t>
      </w:r>
      <w:r w:rsidRPr="007E543D">
        <w:rPr>
          <w:rFonts w:eastAsia="Times New Roman" w:cs="Arial"/>
          <w:bCs/>
          <w:iCs/>
          <w:szCs w:val="24"/>
          <w:lang w:val="en-GB"/>
        </w:rPr>
        <w:t xml:space="preserve"> those who have been fasting</w:t>
      </w:r>
      <w:r w:rsidR="00FC0DB4" w:rsidRPr="007E543D">
        <w:rPr>
          <w:rFonts w:eastAsia="Times New Roman" w:cs="Arial"/>
          <w:bCs/>
          <w:iCs/>
          <w:szCs w:val="24"/>
          <w:lang w:val="en-GB"/>
        </w:rPr>
        <w:t xml:space="preserve"> for more than one week</w:t>
      </w:r>
      <w:r w:rsidR="00FC0DB4" w:rsidRPr="007E543D">
        <w:rPr>
          <w:rFonts w:eastAsia="Times New Roman" w:cs="Arial"/>
          <w:bCs/>
          <w:iCs/>
          <w:szCs w:val="24"/>
          <w:vertAlign w:val="superscript"/>
          <w:lang w:val="en-GB"/>
        </w:rPr>
        <w:footnoteReference w:id="71"/>
      </w:r>
      <w:r w:rsidR="00FC0DB4" w:rsidRPr="007E543D">
        <w:rPr>
          <w:rFonts w:eastAsia="Times New Roman" w:cs="Arial"/>
          <w:bCs/>
          <w:iCs/>
          <w:szCs w:val="24"/>
          <w:lang w:val="en-GB"/>
        </w:rPr>
        <w:t>)</w:t>
      </w:r>
      <w:r w:rsidRPr="007E543D">
        <w:rPr>
          <w:rFonts w:eastAsia="Times New Roman" w:cs="Arial"/>
          <w:bCs/>
          <w:iCs/>
          <w:szCs w:val="24"/>
          <w:lang w:val="en-GB"/>
        </w:rPr>
        <w:t xml:space="preserve"> who develop any of the following shortly after they have a rapid</w:t>
      </w:r>
      <w:r w:rsidR="00FC0DB4" w:rsidRPr="007E543D">
        <w:rPr>
          <w:rFonts w:eastAsia="Times New Roman" w:cs="Arial"/>
          <w:bCs/>
          <w:iCs/>
          <w:szCs w:val="24"/>
          <w:lang w:val="en-GB"/>
        </w:rPr>
        <w:t>,</w:t>
      </w:r>
      <w:r w:rsidRPr="007E543D">
        <w:rPr>
          <w:rFonts w:eastAsia="Times New Roman" w:cs="Arial"/>
          <w:bCs/>
          <w:iCs/>
          <w:szCs w:val="24"/>
          <w:lang w:val="en-GB"/>
        </w:rPr>
        <w:t xml:space="preserve"> large increase </w:t>
      </w:r>
      <w:r w:rsidR="00FC0DB4" w:rsidRPr="007E543D">
        <w:rPr>
          <w:rFonts w:eastAsia="Times New Roman" w:cs="Arial"/>
          <w:bCs/>
          <w:iCs/>
          <w:szCs w:val="24"/>
          <w:lang w:val="en-GB"/>
        </w:rPr>
        <w:t xml:space="preserve">in </w:t>
      </w:r>
      <w:r w:rsidRPr="007E543D">
        <w:rPr>
          <w:rFonts w:eastAsia="Times New Roman" w:cs="Arial"/>
          <w:bCs/>
          <w:iCs/>
          <w:szCs w:val="24"/>
          <w:lang w:val="en-GB"/>
        </w:rPr>
        <w:t xml:space="preserve">their food intake: acute weakness, “floppiness”, lethargy, delirium, neurological symptoms, acidosis, muscle necrosis, liver and pancreatic failure, cardiac failure or sudden unexpected death. The syndrome is due to rapid consumption of key nutrients for metabolism particularly if the diet is unbalanced. There is frequently </w:t>
      </w:r>
      <w:r w:rsidR="005C7DD6" w:rsidRPr="007E543D">
        <w:rPr>
          <w:rFonts w:eastAsia="Times New Roman" w:cs="Arial"/>
          <w:bCs/>
          <w:iCs/>
          <w:szCs w:val="24"/>
          <w:lang w:val="en-GB"/>
        </w:rPr>
        <w:t xml:space="preserve">a </w:t>
      </w:r>
      <w:r w:rsidRPr="007E543D">
        <w:rPr>
          <w:rFonts w:eastAsia="Times New Roman" w:cs="Arial"/>
          <w:bCs/>
          <w:iCs/>
          <w:szCs w:val="24"/>
          <w:lang w:val="en-GB"/>
        </w:rPr>
        <w:t xml:space="preserve">large reduction in plasma phosphorus, potassium and magnesium. </w:t>
      </w:r>
    </w:p>
    <w:p w14:paraId="77262F84" w14:textId="77777777" w:rsidR="00823669" w:rsidRPr="007E543D" w:rsidRDefault="00823669" w:rsidP="00823669">
      <w:pPr>
        <w:rPr>
          <w:lang w:val="en-GB"/>
        </w:rPr>
      </w:pPr>
      <w:r w:rsidRPr="007E543D">
        <w:rPr>
          <w:lang w:val="en-GB"/>
        </w:rPr>
        <w:t xml:space="preserve">Other </w:t>
      </w:r>
      <w:r w:rsidR="005C7DD6" w:rsidRPr="007E543D">
        <w:rPr>
          <w:lang w:val="en-GB"/>
        </w:rPr>
        <w:t xml:space="preserve">separate </w:t>
      </w:r>
      <w:r w:rsidRPr="007E543D">
        <w:rPr>
          <w:lang w:val="en-GB"/>
        </w:rPr>
        <w:t xml:space="preserve">problems during </w:t>
      </w:r>
      <w:r w:rsidR="005C7DD6" w:rsidRPr="007E543D">
        <w:rPr>
          <w:lang w:val="en-GB"/>
        </w:rPr>
        <w:t xml:space="preserve">early </w:t>
      </w:r>
      <w:r w:rsidRPr="007E543D">
        <w:rPr>
          <w:lang w:val="en-GB"/>
        </w:rPr>
        <w:t>refeeding include refeeding-</w:t>
      </w:r>
      <w:r w:rsidR="00222D8D" w:rsidRPr="007E543D">
        <w:rPr>
          <w:lang w:val="en-GB"/>
        </w:rPr>
        <w:t>œdema</w:t>
      </w:r>
      <w:r w:rsidRPr="007E543D">
        <w:rPr>
          <w:lang w:val="en-GB"/>
        </w:rPr>
        <w:t xml:space="preserve"> and refeeding-diarrhoea (see separate section).</w:t>
      </w:r>
    </w:p>
    <w:p w14:paraId="0EF9D191" w14:textId="77777777" w:rsidR="00290CC1" w:rsidRPr="007E543D" w:rsidRDefault="00290CC1" w:rsidP="00852941">
      <w:pPr>
        <w:rPr>
          <w:b/>
          <w:color w:val="548DD4"/>
          <w:lang w:val="en-GB"/>
        </w:rPr>
      </w:pPr>
      <w:r w:rsidRPr="007E543D">
        <w:rPr>
          <w:b/>
          <w:color w:val="548DD4"/>
          <w:lang w:val="en-GB"/>
        </w:rPr>
        <w:t>Prevention</w:t>
      </w:r>
    </w:p>
    <w:p w14:paraId="20E96FD5" w14:textId="77777777" w:rsidR="00290CC1" w:rsidRPr="007E543D" w:rsidRDefault="00290CC1" w:rsidP="00290CC1">
      <w:pPr>
        <w:rPr>
          <w:lang w:val="en-GB"/>
        </w:rPr>
      </w:pPr>
      <w:r w:rsidRPr="007E543D">
        <w:rPr>
          <w:lang w:val="en-GB"/>
        </w:rPr>
        <w:t xml:space="preserve">It is necessary at the start of treatment not to have a sudden jump </w:t>
      </w:r>
      <w:r w:rsidR="00823669" w:rsidRPr="007E543D">
        <w:rPr>
          <w:lang w:val="en-GB"/>
        </w:rPr>
        <w:t xml:space="preserve">in </w:t>
      </w:r>
      <w:r w:rsidRPr="007E543D">
        <w:rPr>
          <w:lang w:val="en-GB"/>
        </w:rPr>
        <w:t xml:space="preserve">the </w:t>
      </w:r>
      <w:r w:rsidR="00823669" w:rsidRPr="007E543D">
        <w:rPr>
          <w:lang w:val="en-GB"/>
        </w:rPr>
        <w:t xml:space="preserve">adapted </w:t>
      </w:r>
      <w:r w:rsidRPr="007E543D">
        <w:rPr>
          <w:lang w:val="en-GB"/>
        </w:rPr>
        <w:t xml:space="preserve">malnourished state to a </w:t>
      </w:r>
      <w:r w:rsidR="003C5FFD" w:rsidRPr="007E543D">
        <w:rPr>
          <w:lang w:val="en-GB"/>
        </w:rPr>
        <w:t xml:space="preserve">very high </w:t>
      </w:r>
      <w:r w:rsidRPr="007E543D">
        <w:rPr>
          <w:lang w:val="en-GB"/>
        </w:rPr>
        <w:t xml:space="preserve">intake. </w:t>
      </w:r>
      <w:r w:rsidR="003C5FFD" w:rsidRPr="007E543D">
        <w:rPr>
          <w:lang w:val="en-GB"/>
        </w:rPr>
        <w:t xml:space="preserve">On admission, malnourished patients should never be force-fed amounts of diet in excess of those prescribed in the </w:t>
      </w:r>
      <w:r w:rsidR="00FC0DB4" w:rsidRPr="007E543D">
        <w:rPr>
          <w:lang w:val="en-GB"/>
        </w:rPr>
        <w:t>protocol</w:t>
      </w:r>
      <w:r w:rsidR="00506D12" w:rsidRPr="007E543D">
        <w:rPr>
          <w:lang w:val="en-GB"/>
        </w:rPr>
        <w:t>; particular</w:t>
      </w:r>
      <w:r w:rsidR="003C5FFD" w:rsidRPr="007E543D">
        <w:rPr>
          <w:lang w:val="en-GB"/>
        </w:rPr>
        <w:t xml:space="preserve"> care needs to be taken with those who </w:t>
      </w:r>
      <w:r w:rsidR="00506D12" w:rsidRPr="007E543D">
        <w:rPr>
          <w:lang w:val="en-GB"/>
        </w:rPr>
        <w:t xml:space="preserve">are being fed by </w:t>
      </w:r>
      <w:r w:rsidR="003C5FFD" w:rsidRPr="007E543D">
        <w:rPr>
          <w:lang w:val="en-GB"/>
        </w:rPr>
        <w:t>NG</w:t>
      </w:r>
      <w:r w:rsidR="00506D12" w:rsidRPr="007E543D">
        <w:rPr>
          <w:lang w:val="en-GB"/>
        </w:rPr>
        <w:t xml:space="preserve"> </w:t>
      </w:r>
      <w:r w:rsidR="0034334A" w:rsidRPr="007E543D">
        <w:rPr>
          <w:lang w:val="en-GB"/>
        </w:rPr>
        <w:t>T</w:t>
      </w:r>
      <w:r w:rsidR="00506D12" w:rsidRPr="007E543D">
        <w:rPr>
          <w:lang w:val="en-GB"/>
        </w:rPr>
        <w:t>ube</w:t>
      </w:r>
      <w:r w:rsidR="003C5FFD" w:rsidRPr="007E543D">
        <w:rPr>
          <w:lang w:val="en-GB"/>
        </w:rPr>
        <w:t>. Prevention of refeeding syndrome</w:t>
      </w:r>
      <w:r w:rsidRPr="007E543D">
        <w:rPr>
          <w:lang w:val="en-GB"/>
        </w:rPr>
        <w:t xml:space="preserve"> is the purpose of the transition phase of treatment. </w:t>
      </w:r>
      <w:r w:rsidR="00506D12" w:rsidRPr="007E543D">
        <w:rPr>
          <w:lang w:val="en-GB"/>
        </w:rPr>
        <w:t>In the OTP protocol very large amounts of RUTF are sometimes given at the start of treatment. If any mother forces her child to take all the diet then refeeding syndrome is a real possibility.</w:t>
      </w:r>
    </w:p>
    <w:p w14:paraId="36741526" w14:textId="77777777" w:rsidR="00290CC1" w:rsidRPr="007E543D" w:rsidRDefault="00290CC1" w:rsidP="00852941">
      <w:pPr>
        <w:rPr>
          <w:b/>
          <w:color w:val="548DD4"/>
          <w:lang w:val="en-GB"/>
        </w:rPr>
      </w:pPr>
      <w:r w:rsidRPr="007E543D">
        <w:rPr>
          <w:b/>
          <w:color w:val="548DD4"/>
          <w:lang w:val="en-GB"/>
        </w:rPr>
        <w:t>Treatment</w:t>
      </w:r>
    </w:p>
    <w:p w14:paraId="1E5C1352" w14:textId="77777777" w:rsidR="00290CC1" w:rsidRPr="007E543D" w:rsidRDefault="00290CC1" w:rsidP="00290CC1">
      <w:pPr>
        <w:spacing w:after="40"/>
        <w:rPr>
          <w:u w:val="single"/>
          <w:lang w:val="en-GB"/>
        </w:rPr>
      </w:pPr>
      <w:r w:rsidRPr="007E543D">
        <w:rPr>
          <w:u w:val="single"/>
          <w:lang w:val="en-GB"/>
        </w:rPr>
        <w:t>For patient</w:t>
      </w:r>
      <w:r w:rsidR="00506D12" w:rsidRPr="007E543D">
        <w:rPr>
          <w:u w:val="single"/>
          <w:lang w:val="en-GB"/>
        </w:rPr>
        <w:t>s</w:t>
      </w:r>
      <w:r w:rsidRPr="007E543D">
        <w:rPr>
          <w:u w:val="single"/>
          <w:lang w:val="en-GB"/>
        </w:rPr>
        <w:t xml:space="preserve"> in the recovery phase</w:t>
      </w:r>
    </w:p>
    <w:p w14:paraId="4D5DF353" w14:textId="77777777" w:rsidR="00290CC1" w:rsidRPr="007E543D" w:rsidRDefault="00110233" w:rsidP="00290CC1">
      <w:pPr>
        <w:spacing w:after="40"/>
        <w:rPr>
          <w:lang w:val="en-GB"/>
        </w:rPr>
      </w:pPr>
      <w:r w:rsidRPr="007E543D">
        <w:rPr>
          <w:lang w:val="en-GB"/>
        </w:rPr>
        <w:t xml:space="preserve">If there is deterioration during </w:t>
      </w:r>
      <w:r w:rsidR="006A4889" w:rsidRPr="007E543D">
        <w:rPr>
          <w:lang w:val="en-GB"/>
        </w:rPr>
        <w:t xml:space="preserve">the recovery or transition phase of </w:t>
      </w:r>
      <w:r w:rsidRPr="007E543D">
        <w:rPr>
          <w:lang w:val="en-GB"/>
        </w:rPr>
        <w:t>treatment</w:t>
      </w:r>
      <w:r w:rsidR="00290CC1" w:rsidRPr="007E543D">
        <w:rPr>
          <w:lang w:val="en-GB"/>
        </w:rPr>
        <w:t>,</w:t>
      </w:r>
    </w:p>
    <w:p w14:paraId="284C9C62" w14:textId="77777777" w:rsidR="00110233" w:rsidRPr="007E543D" w:rsidRDefault="00290CC1" w:rsidP="00EB4DA6">
      <w:pPr>
        <w:numPr>
          <w:ilvl w:val="0"/>
          <w:numId w:val="83"/>
        </w:numPr>
        <w:spacing w:after="40"/>
        <w:rPr>
          <w:lang w:val="en-GB"/>
        </w:rPr>
      </w:pPr>
      <w:r w:rsidRPr="007E543D">
        <w:rPr>
          <w:lang w:val="en-GB"/>
        </w:rPr>
        <w:t>T</w:t>
      </w:r>
      <w:r w:rsidR="00110233" w:rsidRPr="007E543D">
        <w:rPr>
          <w:lang w:val="en-GB"/>
        </w:rPr>
        <w:t>hen the child should be returned to the acute phase.</w:t>
      </w:r>
    </w:p>
    <w:p w14:paraId="1E181E4A" w14:textId="77777777" w:rsidR="00290CC1" w:rsidRPr="007E543D" w:rsidRDefault="00110233" w:rsidP="00290CC1">
      <w:pPr>
        <w:spacing w:before="100" w:after="40"/>
        <w:rPr>
          <w:lang w:val="en-GB"/>
        </w:rPr>
      </w:pPr>
      <w:r w:rsidRPr="007E543D">
        <w:rPr>
          <w:u w:val="single"/>
          <w:lang w:val="en-GB"/>
        </w:rPr>
        <w:t>For patients that are in the acute phase</w:t>
      </w:r>
      <w:r w:rsidR="00290CC1" w:rsidRPr="007E543D">
        <w:rPr>
          <w:lang w:val="en-GB"/>
        </w:rPr>
        <w:t xml:space="preserve">, </w:t>
      </w:r>
    </w:p>
    <w:p w14:paraId="1E4EC9B0" w14:textId="77777777" w:rsidR="00290CC1" w:rsidRPr="007E543D" w:rsidRDefault="00290CC1" w:rsidP="00EB4DA6">
      <w:pPr>
        <w:numPr>
          <w:ilvl w:val="0"/>
          <w:numId w:val="83"/>
        </w:numPr>
        <w:spacing w:after="40"/>
        <w:rPr>
          <w:lang w:val="en-GB"/>
        </w:rPr>
      </w:pPr>
      <w:r w:rsidRPr="007E543D">
        <w:rPr>
          <w:lang w:val="en-GB"/>
        </w:rPr>
        <w:t xml:space="preserve">Reduce </w:t>
      </w:r>
      <w:r w:rsidR="00110233" w:rsidRPr="007E543D">
        <w:rPr>
          <w:lang w:val="en-GB"/>
        </w:rPr>
        <w:t xml:space="preserve">the diet to 50% of the recommended intake </w:t>
      </w:r>
      <w:r w:rsidR="00506D12" w:rsidRPr="007E543D">
        <w:rPr>
          <w:lang w:val="en-GB"/>
        </w:rPr>
        <w:t xml:space="preserve">until all signs and symptoms disappear and then </w:t>
      </w:r>
      <w:r w:rsidR="00110233" w:rsidRPr="007E543D">
        <w:rPr>
          <w:lang w:val="en-GB"/>
        </w:rPr>
        <w:t>gradually increase</w:t>
      </w:r>
      <w:r w:rsidR="00506D12" w:rsidRPr="007E543D">
        <w:rPr>
          <w:lang w:val="en-GB"/>
        </w:rPr>
        <w:t xml:space="preserve"> the amount given</w:t>
      </w:r>
    </w:p>
    <w:p w14:paraId="4F9C1F62" w14:textId="77777777" w:rsidR="003C5FFD" w:rsidRPr="007E543D" w:rsidRDefault="003C5FFD" w:rsidP="00EB4DA6">
      <w:pPr>
        <w:numPr>
          <w:ilvl w:val="0"/>
          <w:numId w:val="83"/>
        </w:numPr>
        <w:spacing w:after="40"/>
        <w:rPr>
          <w:lang w:val="en-GB"/>
        </w:rPr>
      </w:pPr>
      <w:r w:rsidRPr="007E543D">
        <w:rPr>
          <w:lang w:val="en-GB"/>
        </w:rPr>
        <w:t>Check to make sure that there is sufficient potassium and magnesium in the diet</w:t>
      </w:r>
      <w:r w:rsidR="00506D12" w:rsidRPr="007E543D">
        <w:rPr>
          <w:lang w:val="en-GB"/>
        </w:rPr>
        <w:t>. I</w:t>
      </w:r>
      <w:r w:rsidRPr="007E543D">
        <w:rPr>
          <w:lang w:val="en-GB"/>
        </w:rPr>
        <w:t xml:space="preserve">f the diet is not </w:t>
      </w:r>
      <w:r w:rsidR="00506D12" w:rsidRPr="007E543D">
        <w:rPr>
          <w:lang w:val="en-GB"/>
        </w:rPr>
        <w:t xml:space="preserve">based on </w:t>
      </w:r>
      <w:r w:rsidRPr="007E543D">
        <w:rPr>
          <w:lang w:val="en-GB"/>
        </w:rPr>
        <w:t>cow’s milk</w:t>
      </w:r>
      <w:r w:rsidR="005C7DD6" w:rsidRPr="007E543D">
        <w:rPr>
          <w:lang w:val="en-GB"/>
        </w:rPr>
        <w:t xml:space="preserve"> (or the mother is also giving cereals/pulses etc)</w:t>
      </w:r>
      <w:r w:rsidRPr="007E543D">
        <w:rPr>
          <w:lang w:val="en-GB"/>
        </w:rPr>
        <w:t xml:space="preserve"> additional phosphorus should be given</w:t>
      </w:r>
      <w:r w:rsidR="00506D12" w:rsidRPr="007E543D">
        <w:rPr>
          <w:lang w:val="en-GB"/>
        </w:rPr>
        <w:t xml:space="preserve"> to prevent refeeding syndrome</w:t>
      </w:r>
      <w:r w:rsidRPr="007E543D">
        <w:rPr>
          <w:lang w:val="en-GB"/>
        </w:rPr>
        <w:t>.</w:t>
      </w:r>
    </w:p>
    <w:p w14:paraId="336CC027" w14:textId="77777777" w:rsidR="00E5172A" w:rsidRPr="00886ECC" w:rsidRDefault="00290CC1" w:rsidP="007227CB">
      <w:pPr>
        <w:pStyle w:val="Heading2"/>
        <w:spacing w:before="360"/>
      </w:pPr>
      <w:bookmarkStart w:id="1003" w:name="_Toc213725340"/>
      <w:bookmarkStart w:id="1004" w:name="_Toc213725456"/>
      <w:bookmarkStart w:id="1005" w:name="_Toc213725615"/>
      <w:bookmarkStart w:id="1006" w:name="_Toc213726117"/>
      <w:bookmarkStart w:id="1007" w:name="_Toc213726698"/>
      <w:bookmarkStart w:id="1008" w:name="_Toc315357745"/>
      <w:bookmarkStart w:id="1009" w:name="_Toc320105359"/>
      <w:bookmarkStart w:id="1010" w:name="_Toc213725417"/>
      <w:bookmarkStart w:id="1011" w:name="_Toc213725576"/>
      <w:bookmarkStart w:id="1012" w:name="_Toc213726078"/>
      <w:bookmarkStart w:id="1013" w:name="_Toc213726659"/>
      <w:bookmarkStart w:id="1014" w:name="_Toc270507490"/>
      <w:r w:rsidRPr="00886ECC">
        <w:t>S</w:t>
      </w:r>
      <w:r w:rsidR="00E5172A" w:rsidRPr="00886ECC">
        <w:t>evere malnutrition and HIV/AIDS</w:t>
      </w:r>
      <w:bookmarkEnd w:id="1003"/>
      <w:bookmarkEnd w:id="1004"/>
      <w:bookmarkEnd w:id="1005"/>
      <w:bookmarkEnd w:id="1006"/>
      <w:bookmarkEnd w:id="1007"/>
      <w:r w:rsidR="0034334A" w:rsidRPr="00886ECC">
        <w:t>, Tuberculosis</w:t>
      </w:r>
      <w:r w:rsidR="00AC2B33" w:rsidRPr="00886ECC">
        <w:t xml:space="preserve"> (TB)</w:t>
      </w:r>
      <w:bookmarkEnd w:id="1008"/>
      <w:bookmarkEnd w:id="1009"/>
    </w:p>
    <w:p w14:paraId="6E1471EE" w14:textId="77777777" w:rsidR="001973BE" w:rsidRPr="00886ECC" w:rsidRDefault="00290CC1" w:rsidP="00886ECC">
      <w:pPr>
        <w:pStyle w:val="Heading3"/>
      </w:pPr>
      <w:bookmarkStart w:id="1015" w:name="_Toc315357746"/>
      <w:bookmarkStart w:id="1016" w:name="_Toc320105360"/>
      <w:r w:rsidRPr="00886ECC">
        <w:t>Screening</w:t>
      </w:r>
      <w:r w:rsidR="00EB5F4F" w:rsidRPr="00886ECC">
        <w:t xml:space="preserve"> for HIV</w:t>
      </w:r>
      <w:bookmarkEnd w:id="1015"/>
      <w:bookmarkEnd w:id="1016"/>
    </w:p>
    <w:p w14:paraId="2163A888" w14:textId="77777777" w:rsidR="00A378FB" w:rsidRPr="007E543D" w:rsidRDefault="00E5172A" w:rsidP="00852941">
      <w:pPr>
        <w:spacing w:after="40"/>
        <w:rPr>
          <w:lang w:val="en-GB"/>
        </w:rPr>
      </w:pPr>
      <w:r w:rsidRPr="007E543D">
        <w:rPr>
          <w:u w:val="single"/>
          <w:lang w:val="en-GB"/>
        </w:rPr>
        <w:t>Where there is an effective Voluntary Testing and Counselling</w:t>
      </w:r>
      <w:r w:rsidRPr="007E543D">
        <w:rPr>
          <w:lang w:val="en-GB"/>
        </w:rPr>
        <w:t xml:space="preserve"> (VCT) program and, at least, prophylaxis and treatment for opportunistic infections is available</w:t>
      </w:r>
      <w:r w:rsidR="00290CC1" w:rsidRPr="007E543D">
        <w:rPr>
          <w:lang w:val="en-GB"/>
        </w:rPr>
        <w:t xml:space="preserve">, </w:t>
      </w:r>
      <w:r w:rsidRPr="007E543D">
        <w:rPr>
          <w:lang w:val="en-GB"/>
        </w:rPr>
        <w:t>VCT should be offered to all patients with severe malnutrition and their caretakers.</w:t>
      </w:r>
    </w:p>
    <w:p w14:paraId="074520A2" w14:textId="77777777" w:rsidR="00E5172A" w:rsidRPr="007E543D" w:rsidRDefault="00E5172A" w:rsidP="00852941">
      <w:pPr>
        <w:spacing w:after="40"/>
        <w:rPr>
          <w:lang w:val="en-GB"/>
        </w:rPr>
      </w:pPr>
      <w:r w:rsidRPr="007E543D">
        <w:rPr>
          <w:u w:val="single"/>
          <w:lang w:val="en-GB"/>
        </w:rPr>
        <w:t>Where anti-retroviral treatment is available</w:t>
      </w:r>
      <w:r w:rsidR="00A378FB" w:rsidRPr="007E543D">
        <w:rPr>
          <w:lang w:val="en-GB"/>
        </w:rPr>
        <w:t>,</w:t>
      </w:r>
      <w:r w:rsidR="00EB5F4F" w:rsidRPr="007E543D">
        <w:rPr>
          <w:lang w:val="en-GB"/>
        </w:rPr>
        <w:t xml:space="preserve"> </w:t>
      </w:r>
      <w:r w:rsidRPr="007E543D">
        <w:rPr>
          <w:lang w:val="en-GB"/>
        </w:rPr>
        <w:t>there should always be VCT associated with the identification and management of SAM.</w:t>
      </w:r>
    </w:p>
    <w:p w14:paraId="02019550" w14:textId="77777777" w:rsidR="00A378FB" w:rsidRPr="007E543D" w:rsidRDefault="00E5172A" w:rsidP="00852941">
      <w:pPr>
        <w:spacing w:after="40"/>
        <w:rPr>
          <w:lang w:val="en-GB"/>
        </w:rPr>
      </w:pPr>
      <w:r w:rsidRPr="007E543D">
        <w:rPr>
          <w:lang w:val="en-GB"/>
        </w:rPr>
        <w:t xml:space="preserve">There is a need for there to be a willing and capable </w:t>
      </w:r>
      <w:r w:rsidR="00953F55" w:rsidRPr="007E543D">
        <w:rPr>
          <w:lang w:val="en-GB"/>
        </w:rPr>
        <w:t>caretaker</w:t>
      </w:r>
      <w:r w:rsidRPr="007E543D">
        <w:rPr>
          <w:lang w:val="en-GB"/>
        </w:rPr>
        <w:t xml:space="preserve"> for the SAM patient.</w:t>
      </w:r>
    </w:p>
    <w:p w14:paraId="11C9C2DB" w14:textId="77777777" w:rsidR="00A378FB" w:rsidRPr="007E543D" w:rsidRDefault="00E5172A" w:rsidP="00852941">
      <w:pPr>
        <w:spacing w:after="40"/>
        <w:rPr>
          <w:lang w:val="en-GB"/>
        </w:rPr>
      </w:pPr>
      <w:r w:rsidRPr="007E543D">
        <w:rPr>
          <w:u w:val="single"/>
          <w:lang w:val="en-GB"/>
        </w:rPr>
        <w:t>Where the parent has HIV/AIDS</w:t>
      </w:r>
      <w:r w:rsidRPr="007E543D">
        <w:rPr>
          <w:lang w:val="en-GB"/>
        </w:rPr>
        <w:t>, additional support needs to be available as the parent will have recurrent illness. During these illnesses she may not be able to care for her children. Indeed, OTP may not be feasible.</w:t>
      </w:r>
    </w:p>
    <w:p w14:paraId="04450629" w14:textId="77777777" w:rsidR="00A378FB" w:rsidRPr="007E543D" w:rsidRDefault="00E5172A" w:rsidP="00852941">
      <w:pPr>
        <w:spacing w:after="40"/>
        <w:rPr>
          <w:lang w:val="en-GB"/>
        </w:rPr>
      </w:pPr>
      <w:r w:rsidRPr="007E543D">
        <w:rPr>
          <w:u w:val="single"/>
          <w:lang w:val="en-GB"/>
        </w:rPr>
        <w:t>Where one grandmother has to care for many grandchildren without obvious means of support</w:t>
      </w:r>
      <w:r w:rsidR="00A378FB" w:rsidRPr="007E543D">
        <w:rPr>
          <w:lang w:val="en-GB"/>
        </w:rPr>
        <w:t>,</w:t>
      </w:r>
      <w:r w:rsidRPr="007E543D">
        <w:rPr>
          <w:lang w:val="en-GB"/>
        </w:rPr>
        <w:t xml:space="preserve"> it may not be possible for the grandmother to give special care to the malnourished child; in others</w:t>
      </w:r>
      <w:r w:rsidR="003C5FFD" w:rsidRPr="007E543D">
        <w:rPr>
          <w:lang w:val="en-GB"/>
        </w:rPr>
        <w:t xml:space="preserve"> cases</w:t>
      </w:r>
      <w:r w:rsidRPr="007E543D">
        <w:rPr>
          <w:lang w:val="en-GB"/>
        </w:rPr>
        <w:t xml:space="preserve"> the household is headed by a child, normally an older sibling.</w:t>
      </w:r>
    </w:p>
    <w:p w14:paraId="6709F8A8" w14:textId="77777777" w:rsidR="00EB5F4F" w:rsidRPr="007E543D" w:rsidRDefault="00E5172A" w:rsidP="00852941">
      <w:pPr>
        <w:rPr>
          <w:u w:val="single"/>
          <w:lang w:val="en-GB"/>
        </w:rPr>
      </w:pPr>
      <w:r w:rsidRPr="007E543D">
        <w:rPr>
          <w:u w:val="single"/>
          <w:lang w:val="en-GB"/>
        </w:rPr>
        <w:t>Community mobilisation and support</w:t>
      </w:r>
      <w:r w:rsidRPr="007E543D">
        <w:rPr>
          <w:lang w:val="en-GB"/>
        </w:rPr>
        <w:t>, as well as local NGOs, can be invaluable in these circumstances. Many of these children have to be treated in a facility initially (not necessarily a hospital), some need to be cared for in special programs or facilities using the OTP protocol.</w:t>
      </w:r>
    </w:p>
    <w:p w14:paraId="049533DB" w14:textId="77777777" w:rsidR="00EB5F4F" w:rsidRPr="007E543D" w:rsidRDefault="00EB5F4F" w:rsidP="00852941">
      <w:pPr>
        <w:rPr>
          <w:u w:val="single"/>
          <w:lang w:val="en-GB"/>
        </w:rPr>
      </w:pPr>
      <w:r w:rsidRPr="007E543D">
        <w:rPr>
          <w:u w:val="single"/>
          <w:lang w:val="en-GB"/>
        </w:rPr>
        <w:t>Orphanages</w:t>
      </w:r>
      <w:r w:rsidRPr="007E543D">
        <w:rPr>
          <w:lang w:val="en-GB"/>
        </w:rPr>
        <w:t xml:space="preserve">. The </w:t>
      </w:r>
      <w:r w:rsidR="00E5172A" w:rsidRPr="007E543D">
        <w:rPr>
          <w:lang w:val="en-GB"/>
        </w:rPr>
        <w:t xml:space="preserve">staff of </w:t>
      </w:r>
      <w:r w:rsidRPr="007E543D">
        <w:rPr>
          <w:lang w:val="en-GB"/>
        </w:rPr>
        <w:t>orphanages</w:t>
      </w:r>
      <w:r w:rsidR="00E5172A" w:rsidRPr="007E543D">
        <w:rPr>
          <w:lang w:val="en-GB"/>
        </w:rPr>
        <w:t xml:space="preserve"> </w:t>
      </w:r>
      <w:r w:rsidRPr="007E543D">
        <w:rPr>
          <w:lang w:val="en-GB"/>
        </w:rPr>
        <w:t>need to be trained to screen</w:t>
      </w:r>
      <w:r w:rsidR="00A378FB" w:rsidRPr="007E543D">
        <w:rPr>
          <w:lang w:val="en-GB"/>
        </w:rPr>
        <w:t xml:space="preserve"> and </w:t>
      </w:r>
      <w:r w:rsidRPr="007E543D">
        <w:rPr>
          <w:lang w:val="en-GB"/>
        </w:rPr>
        <w:t xml:space="preserve">give </w:t>
      </w:r>
      <w:r w:rsidR="00E5172A" w:rsidRPr="007E543D">
        <w:rPr>
          <w:lang w:val="en-GB"/>
        </w:rPr>
        <w:t xml:space="preserve">basic care </w:t>
      </w:r>
      <w:r w:rsidRPr="007E543D">
        <w:rPr>
          <w:lang w:val="en-GB"/>
        </w:rPr>
        <w:t>to the severely malnourished;</w:t>
      </w:r>
      <w:r w:rsidR="005C7DD6" w:rsidRPr="007E543D">
        <w:rPr>
          <w:lang w:val="en-GB"/>
        </w:rPr>
        <w:t xml:space="preserve"> </w:t>
      </w:r>
      <w:r w:rsidRPr="007E543D">
        <w:rPr>
          <w:lang w:val="en-GB"/>
        </w:rPr>
        <w:t>they can function as an OTP.</w:t>
      </w:r>
    </w:p>
    <w:p w14:paraId="6AF2FE78" w14:textId="77777777" w:rsidR="00E5172A" w:rsidRPr="007E543D" w:rsidRDefault="00E5172A" w:rsidP="00852941">
      <w:pPr>
        <w:spacing w:after="40"/>
        <w:rPr>
          <w:lang w:val="en-GB"/>
        </w:rPr>
      </w:pPr>
      <w:r w:rsidRPr="007E543D">
        <w:rPr>
          <w:u w:val="single"/>
          <w:lang w:val="en-GB"/>
        </w:rPr>
        <w:t>The</w:t>
      </w:r>
      <w:r w:rsidR="00EB5F4F" w:rsidRPr="007E543D">
        <w:rPr>
          <w:u w:val="single"/>
          <w:lang w:val="en-GB"/>
        </w:rPr>
        <w:t xml:space="preserve"> children</w:t>
      </w:r>
      <w:r w:rsidRPr="007E543D">
        <w:rPr>
          <w:u w:val="single"/>
          <w:lang w:val="en-GB"/>
        </w:rPr>
        <w:t xml:space="preserve"> should </w:t>
      </w:r>
      <w:r w:rsidR="00EB5F4F" w:rsidRPr="007E543D">
        <w:rPr>
          <w:u w:val="single"/>
          <w:lang w:val="en-GB"/>
        </w:rPr>
        <w:t xml:space="preserve">also </w:t>
      </w:r>
      <w:r w:rsidRPr="007E543D">
        <w:rPr>
          <w:u w:val="single"/>
          <w:lang w:val="en-GB"/>
        </w:rPr>
        <w:t xml:space="preserve">be particularly screened for TB </w:t>
      </w:r>
      <w:r w:rsidR="00EB5F4F" w:rsidRPr="007E543D">
        <w:rPr>
          <w:u w:val="single"/>
          <w:lang w:val="en-GB"/>
        </w:rPr>
        <w:t xml:space="preserve">(and SAM) </w:t>
      </w:r>
      <w:r w:rsidRPr="007E543D">
        <w:rPr>
          <w:u w:val="single"/>
          <w:lang w:val="en-GB"/>
        </w:rPr>
        <w:t>at the time of HIV testing</w:t>
      </w:r>
      <w:r w:rsidRPr="007E543D">
        <w:rPr>
          <w:lang w:val="en-GB"/>
        </w:rPr>
        <w:t>, as co-infection is particularly common. TB, HIV and SAM are linked and frequently appear in the same patients.</w:t>
      </w:r>
    </w:p>
    <w:p w14:paraId="07193E5A" w14:textId="77777777" w:rsidR="00570C62" w:rsidRPr="007E543D" w:rsidRDefault="00570C62" w:rsidP="00E5172A">
      <w:pPr>
        <w:rPr>
          <w:lang w:val="en-GB"/>
        </w:rPr>
      </w:pPr>
      <w:r w:rsidRPr="007E543D">
        <w:rPr>
          <w:lang w:val="en-GB"/>
        </w:rPr>
        <w:t>In areas where there is a high prevalence of HIV there is a danger of patients being enrolled in both programs where either the nutrition team or the staff of other program is unaware of the potential drug interactions in the malnourished patient; with ARVs then alternative anti-malarial and TB drugs may be indicated.</w:t>
      </w:r>
    </w:p>
    <w:p w14:paraId="6E79C6CD" w14:textId="77777777" w:rsidR="00A378FB" w:rsidRPr="00886ECC" w:rsidRDefault="00A378FB" w:rsidP="00886ECC">
      <w:pPr>
        <w:pStyle w:val="Heading3"/>
      </w:pPr>
      <w:bookmarkStart w:id="1017" w:name="_Toc315357747"/>
      <w:bookmarkStart w:id="1018" w:name="_Toc320105361"/>
      <w:r w:rsidRPr="00886ECC">
        <w:t>Treatment</w:t>
      </w:r>
      <w:bookmarkEnd w:id="1017"/>
      <w:bookmarkEnd w:id="1018"/>
    </w:p>
    <w:p w14:paraId="50CCAAF2" w14:textId="77777777" w:rsidR="00570C62" w:rsidRPr="007E543D" w:rsidRDefault="00570C62" w:rsidP="00852941">
      <w:pPr>
        <w:rPr>
          <w:lang w:val="en-GB"/>
        </w:rPr>
      </w:pPr>
      <w:r w:rsidRPr="007E543D">
        <w:rPr>
          <w:lang w:val="en-GB"/>
        </w:rPr>
        <w:t>The care and treatment centres that have been established for HIV should also be able to provide treatment for severe malnutrition and TB, on an out-patient basis according to this protocol.</w:t>
      </w:r>
    </w:p>
    <w:p w14:paraId="56C6E526" w14:textId="77777777" w:rsidR="00570C62" w:rsidRPr="007E543D" w:rsidRDefault="00570C62" w:rsidP="00570C62">
      <w:pPr>
        <w:pStyle w:val="Normaltext"/>
        <w:rPr>
          <w:rFonts w:ascii="Calibri" w:eastAsia="Calibri" w:hAnsi="Calibri" w:cs="Times New Roman"/>
          <w:bCs w:val="0"/>
          <w:iCs w:val="0"/>
          <w:szCs w:val="22"/>
        </w:rPr>
      </w:pPr>
      <w:r w:rsidRPr="007E543D">
        <w:rPr>
          <w:rFonts w:ascii="Calibri" w:eastAsia="Calibri" w:hAnsi="Calibri" w:cs="Times New Roman"/>
          <w:bCs w:val="0"/>
          <w:iCs w:val="0"/>
          <w:szCs w:val="22"/>
        </w:rPr>
        <w:t xml:space="preserve">If treatment with anti-TB drugs or ARVs is started </w:t>
      </w:r>
      <w:r w:rsidRPr="007E543D">
        <w:rPr>
          <w:rFonts w:ascii="Calibri" w:eastAsia="Calibri" w:hAnsi="Calibri" w:cs="Times New Roman"/>
          <w:b/>
          <w:bCs w:val="0"/>
          <w:iCs w:val="0"/>
          <w:szCs w:val="22"/>
        </w:rPr>
        <w:t>in the severely malnourished patient</w:t>
      </w:r>
      <w:r w:rsidRPr="007E543D">
        <w:rPr>
          <w:rFonts w:ascii="Calibri" w:eastAsia="Calibri" w:hAnsi="Calibri" w:cs="Times New Roman"/>
          <w:bCs w:val="0"/>
          <w:iCs w:val="0"/>
          <w:szCs w:val="22"/>
        </w:rPr>
        <w:t xml:space="preserve"> </w:t>
      </w:r>
      <w:r w:rsidR="00EB5F4F" w:rsidRPr="007E543D">
        <w:rPr>
          <w:rFonts w:ascii="Calibri" w:eastAsia="Calibri" w:hAnsi="Calibri" w:cs="Times New Roman"/>
          <w:bCs w:val="0"/>
          <w:iCs w:val="0"/>
          <w:szCs w:val="22"/>
        </w:rPr>
        <w:t xml:space="preserve">whilst they have physiological malnutrition, </w:t>
      </w:r>
      <w:r w:rsidRPr="007E543D">
        <w:rPr>
          <w:rFonts w:ascii="Calibri" w:eastAsia="Calibri" w:hAnsi="Calibri" w:cs="Times New Roman"/>
          <w:bCs w:val="0"/>
          <w:iCs w:val="0"/>
          <w:szCs w:val="22"/>
        </w:rPr>
        <w:t xml:space="preserve">they are likely to develop very severe side effects from the drugs. Such side effects </w:t>
      </w:r>
      <w:r w:rsidR="00021925" w:rsidRPr="007E543D">
        <w:rPr>
          <w:rFonts w:ascii="Calibri" w:eastAsia="Calibri" w:hAnsi="Calibri" w:cs="Times New Roman"/>
          <w:bCs w:val="0"/>
          <w:iCs w:val="0"/>
          <w:szCs w:val="22"/>
        </w:rPr>
        <w:t>can lead to death or</w:t>
      </w:r>
      <w:r w:rsidRPr="007E543D">
        <w:rPr>
          <w:rFonts w:ascii="Calibri" w:eastAsia="Calibri" w:hAnsi="Calibri" w:cs="Times New Roman"/>
          <w:bCs w:val="0"/>
          <w:iCs w:val="0"/>
          <w:szCs w:val="22"/>
        </w:rPr>
        <w:t xml:space="preserve"> withdrawal of many of the patients from the ARV treatment programs. All ARV drugs have significant side effects, and their toxicity and pharmacokinetics have not been </w:t>
      </w:r>
      <w:r w:rsidR="00021925" w:rsidRPr="007E543D">
        <w:rPr>
          <w:rFonts w:ascii="Calibri" w:eastAsia="Calibri" w:hAnsi="Calibri" w:cs="Times New Roman"/>
          <w:bCs w:val="0"/>
          <w:iCs w:val="0"/>
          <w:szCs w:val="22"/>
        </w:rPr>
        <w:t xml:space="preserve">adequately </w:t>
      </w:r>
      <w:r w:rsidRPr="007E543D">
        <w:rPr>
          <w:rFonts w:ascii="Calibri" w:eastAsia="Calibri" w:hAnsi="Calibri" w:cs="Times New Roman"/>
          <w:bCs w:val="0"/>
          <w:iCs w:val="0"/>
          <w:szCs w:val="22"/>
        </w:rPr>
        <w:t>assessed in the severely malnourished child.</w:t>
      </w:r>
    </w:p>
    <w:p w14:paraId="2751B77A" w14:textId="77777777" w:rsidR="00E5172A" w:rsidRPr="007E543D" w:rsidRDefault="00E5172A" w:rsidP="00A642AA">
      <w:pPr>
        <w:rPr>
          <w:lang w:val="en-GB"/>
        </w:rPr>
      </w:pPr>
      <w:r w:rsidRPr="007E543D">
        <w:rPr>
          <w:lang w:val="en-GB"/>
        </w:rPr>
        <w:t xml:space="preserve">Most children with HIV infection respond to the treatment of severe malnutrition in the same way as those without HIV infection. Those with a very low CD4 count have a higher </w:t>
      </w:r>
      <w:r w:rsidR="00021925" w:rsidRPr="007E543D">
        <w:rPr>
          <w:lang w:val="en-GB"/>
        </w:rPr>
        <w:t xml:space="preserve">(but not very high) </w:t>
      </w:r>
      <w:r w:rsidRPr="007E543D">
        <w:rPr>
          <w:lang w:val="en-GB"/>
        </w:rPr>
        <w:t>mortality.</w:t>
      </w:r>
      <w:r w:rsidR="00021925" w:rsidRPr="007E543D">
        <w:rPr>
          <w:lang w:val="en-GB"/>
        </w:rPr>
        <w:t xml:space="preserve"> </w:t>
      </w:r>
      <w:r w:rsidRPr="007E543D">
        <w:rPr>
          <w:lang w:val="en-GB"/>
        </w:rPr>
        <w:t>Those with a reasonably high CD4 count appear to have the same mortality risk as non-infected children. The treatment of the malnutrition is the same whether the patient is HIV positive or negative (both in and out-patients).</w:t>
      </w:r>
    </w:p>
    <w:p w14:paraId="04F8808A" w14:textId="77777777" w:rsidR="00A378FB" w:rsidRPr="007E543D" w:rsidRDefault="00A378FB"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Start</w:t>
      </w:r>
      <w:r w:rsidR="00021925" w:rsidRPr="007E543D">
        <w:rPr>
          <w:rFonts w:ascii="Calibri" w:eastAsia="Calibri" w:hAnsi="Calibri" w:cs="Times New Roman"/>
          <w:bCs w:val="0"/>
          <w:iCs w:val="0"/>
          <w:szCs w:val="22"/>
        </w:rPr>
        <w:t xml:space="preserve"> SAM treatment,</w:t>
      </w:r>
      <w:r w:rsidRPr="007E543D">
        <w:rPr>
          <w:rFonts w:ascii="Calibri" w:eastAsia="Calibri" w:hAnsi="Calibri" w:cs="Times New Roman"/>
          <w:bCs w:val="0"/>
          <w:iCs w:val="0"/>
          <w:szCs w:val="22"/>
        </w:rPr>
        <w:t xml:space="preserve"> at a minimum two weeks</w:t>
      </w:r>
      <w:r w:rsidR="00021925" w:rsidRPr="007E543D">
        <w:rPr>
          <w:rFonts w:ascii="Calibri" w:eastAsia="Calibri" w:hAnsi="Calibri" w:cs="Times New Roman"/>
          <w:bCs w:val="0"/>
          <w:iCs w:val="0"/>
          <w:szCs w:val="22"/>
        </w:rPr>
        <w:t>,</w:t>
      </w:r>
      <w:r w:rsidRPr="007E543D">
        <w:rPr>
          <w:rFonts w:ascii="Calibri" w:eastAsia="Calibri" w:hAnsi="Calibri" w:cs="Times New Roman"/>
          <w:bCs w:val="0"/>
          <w:iCs w:val="0"/>
          <w:szCs w:val="22"/>
        </w:rPr>
        <w:t xml:space="preserve"> before the introduction of ARV drugs to diminish the risk of serious side effects from the ARV drugs. </w:t>
      </w:r>
      <w:r w:rsidR="00021925" w:rsidRPr="007E543D">
        <w:rPr>
          <w:rFonts w:ascii="Calibri" w:eastAsia="Calibri" w:hAnsi="Calibri" w:cs="Times New Roman"/>
          <w:bCs w:val="0"/>
          <w:iCs w:val="0"/>
          <w:szCs w:val="22"/>
        </w:rPr>
        <w:t>In responding children delay</w:t>
      </w:r>
      <w:r w:rsidRPr="007E543D">
        <w:rPr>
          <w:rFonts w:ascii="Calibri" w:eastAsia="Calibri" w:hAnsi="Calibri" w:cs="Times New Roman"/>
          <w:bCs w:val="0"/>
          <w:iCs w:val="0"/>
          <w:szCs w:val="22"/>
        </w:rPr>
        <w:t xml:space="preserve"> ARV treatment until the recovery phase is well established in OTP</w:t>
      </w:r>
      <w:r w:rsidR="00021925" w:rsidRPr="007E543D">
        <w:rPr>
          <w:rFonts w:ascii="Calibri" w:eastAsia="Calibri" w:hAnsi="Calibri" w:cs="Times New Roman"/>
          <w:bCs w:val="0"/>
          <w:iCs w:val="0"/>
          <w:szCs w:val="22"/>
        </w:rPr>
        <w:t>; for failure-to-respond children start ARV after two weeks of SAM treatment with F75</w:t>
      </w:r>
      <w:r w:rsidRPr="007E543D">
        <w:rPr>
          <w:rFonts w:ascii="Calibri" w:eastAsia="Calibri" w:hAnsi="Calibri" w:cs="Times New Roman"/>
          <w:bCs w:val="0"/>
          <w:iCs w:val="0"/>
          <w:szCs w:val="22"/>
        </w:rPr>
        <w:t>.</w:t>
      </w:r>
    </w:p>
    <w:p w14:paraId="4C67F0F8" w14:textId="77777777" w:rsidR="00A378FB" w:rsidRPr="007E543D" w:rsidRDefault="00A378FB"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Give co-trimoxazole prophylaxis against pneumocystis pneumonia for children with HIV. This is inadequate antibiotic cover for the severely malnourished patient </w:t>
      </w:r>
    </w:p>
    <w:p w14:paraId="4A9434D5" w14:textId="77777777" w:rsidR="00A378FB" w:rsidRPr="007E543D" w:rsidRDefault="00A378FB"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Give </w:t>
      </w:r>
      <w:r w:rsidR="00021925" w:rsidRPr="007E543D">
        <w:rPr>
          <w:rFonts w:ascii="Calibri" w:eastAsia="Calibri" w:hAnsi="Calibri" w:cs="Times New Roman"/>
          <w:bCs w:val="0"/>
          <w:iCs w:val="0"/>
          <w:szCs w:val="22"/>
        </w:rPr>
        <w:t xml:space="preserve">the routine antibiotics as well as </w:t>
      </w:r>
      <w:r w:rsidRPr="007E543D">
        <w:rPr>
          <w:rFonts w:ascii="Calibri" w:eastAsia="Calibri" w:hAnsi="Calibri" w:cs="Times New Roman"/>
          <w:b/>
          <w:bCs w:val="0"/>
          <w:iCs w:val="0"/>
          <w:szCs w:val="22"/>
        </w:rPr>
        <w:t>prophylactic</w:t>
      </w:r>
      <w:r w:rsidRPr="007E543D">
        <w:rPr>
          <w:rFonts w:ascii="Calibri" w:eastAsia="Calibri" w:hAnsi="Calibri" w:cs="Times New Roman"/>
          <w:bCs w:val="0"/>
          <w:iCs w:val="0"/>
          <w:szCs w:val="22"/>
        </w:rPr>
        <w:t xml:space="preserve"> doses of co-trimoxazole.</w:t>
      </w:r>
    </w:p>
    <w:p w14:paraId="32BBA7F2" w14:textId="77777777" w:rsidR="00570C62" w:rsidRPr="007E543D" w:rsidRDefault="00021925" w:rsidP="00EB4DA6">
      <w:pPr>
        <w:pStyle w:val="Normaltext"/>
        <w:numPr>
          <w:ilvl w:val="0"/>
          <w:numId w:val="83"/>
        </w:numPr>
        <w:spacing w:after="240"/>
        <w:rPr>
          <w:rFonts w:ascii="Calibri" w:hAnsi="Calibri"/>
        </w:rPr>
      </w:pPr>
      <w:r w:rsidRPr="007E543D">
        <w:rPr>
          <w:rFonts w:ascii="Calibri" w:eastAsia="Calibri" w:hAnsi="Calibri" w:cs="Times New Roman"/>
          <w:bCs w:val="0"/>
          <w:iCs w:val="0"/>
          <w:szCs w:val="22"/>
        </w:rPr>
        <w:t>Avoid a</w:t>
      </w:r>
      <w:r w:rsidR="00570C62" w:rsidRPr="007E543D">
        <w:rPr>
          <w:rFonts w:ascii="Calibri" w:hAnsi="Calibri"/>
        </w:rPr>
        <w:t xml:space="preserve">mphotericin B </w:t>
      </w:r>
      <w:r w:rsidRPr="007E543D">
        <w:rPr>
          <w:rFonts w:ascii="Calibri" w:hAnsi="Calibri"/>
        </w:rPr>
        <w:t>in</w:t>
      </w:r>
      <w:r w:rsidR="00570C62" w:rsidRPr="007E543D">
        <w:rPr>
          <w:rFonts w:ascii="Calibri" w:hAnsi="Calibri"/>
        </w:rPr>
        <w:t xml:space="preserve"> SAM patient</w:t>
      </w:r>
      <w:r w:rsidRPr="007E543D">
        <w:rPr>
          <w:rFonts w:ascii="Calibri" w:hAnsi="Calibri"/>
        </w:rPr>
        <w:t>s</w:t>
      </w:r>
      <w:r w:rsidR="00570C62" w:rsidRPr="007E543D">
        <w:rPr>
          <w:rFonts w:ascii="Calibri" w:hAnsi="Calibri"/>
        </w:rPr>
        <w:t xml:space="preserve"> with HIV.</w:t>
      </w:r>
    </w:p>
    <w:p w14:paraId="6426BD36" w14:textId="77777777" w:rsidR="00A378FB" w:rsidRPr="007E543D" w:rsidRDefault="00A378FB" w:rsidP="00570C62">
      <w:pPr>
        <w:spacing w:before="100" w:after="60"/>
        <w:rPr>
          <w:lang w:val="en-GB"/>
        </w:rPr>
      </w:pPr>
      <w:r w:rsidRPr="007E543D">
        <w:rPr>
          <w:u w:val="single"/>
          <w:lang w:val="en-GB"/>
        </w:rPr>
        <w:t xml:space="preserve">Once the patient’s SAM is being treated satisfactorily and s/he have had adequate amounts of the essential nutrients to resist </w:t>
      </w:r>
      <w:r w:rsidRPr="007E543D">
        <w:rPr>
          <w:lang w:val="en-GB"/>
        </w:rPr>
        <w:t xml:space="preserve">the toxic effects of the drug treatment HIV and TB, </w:t>
      </w:r>
    </w:p>
    <w:p w14:paraId="3D35B9B4" w14:textId="77777777" w:rsidR="00A378FB" w:rsidRPr="007E543D" w:rsidRDefault="00A378FB" w:rsidP="00EB4DA6">
      <w:pPr>
        <w:pStyle w:val="Normaltext"/>
        <w:numPr>
          <w:ilvl w:val="0"/>
          <w:numId w:val="83"/>
        </w:numPr>
        <w:spacing w:after="240"/>
      </w:pPr>
      <w:r w:rsidRPr="007E543D">
        <w:rPr>
          <w:rFonts w:ascii="Calibri" w:eastAsia="Calibri" w:hAnsi="Calibri" w:cs="Times New Roman"/>
          <w:bCs w:val="0"/>
          <w:iCs w:val="0"/>
          <w:szCs w:val="22"/>
        </w:rPr>
        <w:t xml:space="preserve">Then start the treatment </w:t>
      </w:r>
      <w:r w:rsidR="006B2F15" w:rsidRPr="007E543D">
        <w:rPr>
          <w:rFonts w:ascii="Calibri" w:eastAsia="Calibri" w:hAnsi="Calibri" w:cs="Times New Roman"/>
          <w:bCs w:val="0"/>
          <w:iCs w:val="0"/>
          <w:szCs w:val="22"/>
        </w:rPr>
        <w:t xml:space="preserve">for HIV </w:t>
      </w:r>
      <w:r w:rsidRPr="007E543D">
        <w:rPr>
          <w:rFonts w:ascii="Calibri" w:eastAsia="Calibri" w:hAnsi="Calibri" w:cs="Times New Roman"/>
          <w:bCs w:val="0"/>
          <w:iCs w:val="0"/>
          <w:szCs w:val="22"/>
        </w:rPr>
        <w:t>and follow the national guidelines.</w:t>
      </w:r>
    </w:p>
    <w:p w14:paraId="5121F63F" w14:textId="77777777" w:rsidR="00A378FB" w:rsidRPr="007E543D" w:rsidRDefault="00A378FB" w:rsidP="00570C62">
      <w:pPr>
        <w:spacing w:after="80"/>
        <w:rPr>
          <w:lang w:val="en-GB"/>
        </w:rPr>
      </w:pPr>
      <w:r w:rsidRPr="007E543D">
        <w:rPr>
          <w:u w:val="single"/>
          <w:lang w:val="en-GB"/>
        </w:rPr>
        <w:t>Children with SAM and TB</w:t>
      </w:r>
      <w:r w:rsidRPr="007E543D">
        <w:rPr>
          <w:lang w:val="en-GB"/>
        </w:rPr>
        <w:t xml:space="preserve"> </w:t>
      </w:r>
    </w:p>
    <w:p w14:paraId="1EF0B025" w14:textId="77777777" w:rsidR="006B2F15" w:rsidRPr="007E543D" w:rsidRDefault="00A378FB" w:rsidP="00EB4DA6">
      <w:pPr>
        <w:pStyle w:val="Normaltext"/>
        <w:numPr>
          <w:ilvl w:val="0"/>
          <w:numId w:val="83"/>
        </w:numPr>
      </w:pPr>
      <w:r w:rsidRPr="007E543D">
        <w:rPr>
          <w:rFonts w:ascii="Calibri" w:eastAsia="Calibri" w:hAnsi="Calibri" w:cs="Times New Roman"/>
          <w:bCs w:val="0"/>
          <w:iCs w:val="0"/>
          <w:szCs w:val="22"/>
        </w:rPr>
        <w:t>Do not immediately transfer</w:t>
      </w:r>
      <w:r w:rsidR="006B2F15" w:rsidRPr="007E543D">
        <w:rPr>
          <w:rFonts w:ascii="Calibri" w:eastAsia="Calibri" w:hAnsi="Calibri" w:cs="Times New Roman"/>
          <w:bCs w:val="0"/>
          <w:iCs w:val="0"/>
          <w:szCs w:val="22"/>
        </w:rPr>
        <w:t xml:space="preserve"> </w:t>
      </w:r>
      <w:r w:rsidRPr="007E543D">
        <w:rPr>
          <w:rFonts w:ascii="Calibri" w:eastAsia="Calibri" w:hAnsi="Calibri" w:cs="Times New Roman"/>
          <w:bCs w:val="0"/>
          <w:iCs w:val="0"/>
          <w:szCs w:val="22"/>
        </w:rPr>
        <w:t xml:space="preserve">to a TB centre </w:t>
      </w:r>
      <w:r w:rsidR="006B2F15" w:rsidRPr="007E543D">
        <w:rPr>
          <w:rFonts w:ascii="Calibri" w:eastAsia="Calibri" w:hAnsi="Calibri" w:cs="Times New Roman"/>
          <w:bCs w:val="0"/>
          <w:iCs w:val="0"/>
          <w:szCs w:val="22"/>
        </w:rPr>
        <w:t>if they</w:t>
      </w:r>
      <w:r w:rsidRPr="007E543D">
        <w:rPr>
          <w:rFonts w:ascii="Calibri" w:eastAsia="Calibri" w:hAnsi="Calibri" w:cs="Times New Roman"/>
          <w:bCs w:val="0"/>
          <w:iCs w:val="0"/>
          <w:szCs w:val="22"/>
        </w:rPr>
        <w:t xml:space="preserve"> have little experience</w:t>
      </w:r>
      <w:r w:rsidR="006B2F15" w:rsidRPr="007E543D">
        <w:rPr>
          <w:rFonts w:ascii="Calibri" w:eastAsia="Calibri" w:hAnsi="Calibri" w:cs="Times New Roman"/>
          <w:bCs w:val="0"/>
          <w:iCs w:val="0"/>
          <w:szCs w:val="22"/>
        </w:rPr>
        <w:t>/ are untrained</w:t>
      </w:r>
      <w:r w:rsidRPr="007E543D">
        <w:rPr>
          <w:rFonts w:ascii="Calibri" w:eastAsia="Calibri" w:hAnsi="Calibri" w:cs="Times New Roman"/>
          <w:bCs w:val="0"/>
          <w:iCs w:val="0"/>
          <w:szCs w:val="22"/>
        </w:rPr>
        <w:t xml:space="preserve"> in treating SAM; the treatment of the SAM takes precedence in view of the respective mortality rates. </w:t>
      </w:r>
      <w:r w:rsidR="006B2F15" w:rsidRPr="007E543D">
        <w:rPr>
          <w:rFonts w:ascii="Calibri" w:eastAsia="Calibri" w:hAnsi="Calibri" w:cs="Times New Roman"/>
          <w:bCs w:val="0"/>
          <w:iCs w:val="0"/>
          <w:szCs w:val="22"/>
        </w:rPr>
        <w:t xml:space="preserve">Treatment for TB can also be delayed for </w:t>
      </w:r>
      <w:r w:rsidR="00372B6D" w:rsidRPr="007E543D">
        <w:rPr>
          <w:rFonts w:ascii="Calibri" w:eastAsia="Calibri" w:hAnsi="Calibri" w:cs="Times New Roman"/>
          <w:bCs w:val="0"/>
          <w:iCs w:val="0"/>
          <w:szCs w:val="22"/>
        </w:rPr>
        <w:t xml:space="preserve">at least </w:t>
      </w:r>
      <w:r w:rsidR="006B2F15" w:rsidRPr="007E543D">
        <w:rPr>
          <w:rFonts w:ascii="Calibri" w:eastAsia="Calibri" w:hAnsi="Calibri" w:cs="Times New Roman"/>
          <w:bCs w:val="0"/>
          <w:iCs w:val="0"/>
          <w:szCs w:val="22"/>
        </w:rPr>
        <w:t>two weeks, except in the cases of military TB, TB meningitis and Pott’s disease</w:t>
      </w:r>
      <w:r w:rsidR="00372B6D" w:rsidRPr="007E543D">
        <w:rPr>
          <w:rFonts w:ascii="Calibri" w:eastAsia="Calibri" w:hAnsi="Calibri" w:cs="Times New Roman"/>
          <w:bCs w:val="0"/>
          <w:iCs w:val="0"/>
          <w:szCs w:val="22"/>
        </w:rPr>
        <w:t xml:space="preserve"> when treatment should start immediately despite the danger of drug toxicity</w:t>
      </w:r>
      <w:r w:rsidR="006B2F15" w:rsidRPr="007E543D">
        <w:rPr>
          <w:rFonts w:ascii="Calibri" w:eastAsia="Calibri" w:hAnsi="Calibri" w:cs="Times New Roman"/>
          <w:bCs w:val="0"/>
          <w:iCs w:val="0"/>
          <w:szCs w:val="22"/>
        </w:rPr>
        <w:t>.</w:t>
      </w:r>
    </w:p>
    <w:p w14:paraId="12A24C71" w14:textId="77777777" w:rsidR="00570C62" w:rsidRPr="007E543D" w:rsidRDefault="00570C62" w:rsidP="00EB4DA6">
      <w:pPr>
        <w:pStyle w:val="Normaltext"/>
        <w:numPr>
          <w:ilvl w:val="0"/>
          <w:numId w:val="83"/>
        </w:numPr>
      </w:pPr>
      <w:r w:rsidRPr="007E543D">
        <w:rPr>
          <w:rFonts w:ascii="Calibri" w:eastAsia="Calibri" w:hAnsi="Calibri" w:cs="Times New Roman"/>
          <w:bCs w:val="0"/>
          <w:iCs w:val="0"/>
          <w:szCs w:val="22"/>
        </w:rPr>
        <w:t>Avoid co-artem and rifampicin</w:t>
      </w:r>
      <w:r w:rsidR="006B2F15" w:rsidRPr="007E543D">
        <w:rPr>
          <w:rFonts w:ascii="Calibri" w:eastAsia="Calibri" w:hAnsi="Calibri" w:cs="Times New Roman"/>
          <w:bCs w:val="0"/>
          <w:iCs w:val="0"/>
          <w:szCs w:val="22"/>
        </w:rPr>
        <w:t xml:space="preserve"> if the patients have SAM and are on ARVs.</w:t>
      </w:r>
    </w:p>
    <w:p w14:paraId="775B4C16" w14:textId="77777777" w:rsidR="004442B6" w:rsidRPr="00886ECC" w:rsidRDefault="00290CC1" w:rsidP="00886ECC">
      <w:pPr>
        <w:pStyle w:val="Heading1"/>
      </w:pPr>
      <w:bookmarkStart w:id="1019" w:name="_Toc320105362"/>
      <w:r w:rsidRPr="00886ECC">
        <w:t>F</w:t>
      </w:r>
      <w:r w:rsidR="00570C62" w:rsidRPr="00886ECC">
        <w:t xml:space="preserve">ailure to </w:t>
      </w:r>
      <w:r w:rsidR="004442B6" w:rsidRPr="00886ECC">
        <w:t>R</w:t>
      </w:r>
      <w:r w:rsidR="00570C62" w:rsidRPr="00886ECC">
        <w:t>espond</w:t>
      </w:r>
      <w:r w:rsidR="004442B6" w:rsidRPr="00886ECC">
        <w:t xml:space="preserve"> to </w:t>
      </w:r>
      <w:r w:rsidR="00570C62" w:rsidRPr="00886ECC">
        <w:t>T</w:t>
      </w:r>
      <w:r w:rsidR="004442B6" w:rsidRPr="00886ECC">
        <w:t>reatment (</w:t>
      </w:r>
      <w:r w:rsidR="005D7035" w:rsidRPr="00886ECC">
        <w:t>IPF</w:t>
      </w:r>
      <w:r w:rsidR="004442B6" w:rsidRPr="00886ECC">
        <w:t>)</w:t>
      </w:r>
      <w:bookmarkEnd w:id="1019"/>
    </w:p>
    <w:p w14:paraId="0482DB50" w14:textId="77777777" w:rsidR="00570C62" w:rsidRPr="00886ECC" w:rsidRDefault="00570C62" w:rsidP="00886ECC">
      <w:pPr>
        <w:pStyle w:val="Heading2"/>
      </w:pPr>
      <w:bookmarkStart w:id="1020" w:name="_Toc315357749"/>
      <w:bookmarkStart w:id="1021" w:name="_Toc320105363"/>
      <w:r w:rsidRPr="00886ECC">
        <w:t>Diagnostic</w:t>
      </w:r>
      <w:bookmarkEnd w:id="1020"/>
      <w:bookmarkEnd w:id="1021"/>
    </w:p>
    <w:p w14:paraId="2B242E28" w14:textId="77777777" w:rsidR="004442B6" w:rsidRPr="007E543D" w:rsidRDefault="004442B6" w:rsidP="004442B6">
      <w:pPr>
        <w:pStyle w:val="Normaltext"/>
        <w:rPr>
          <w:rFonts w:ascii="Calibri" w:hAnsi="Calibri"/>
        </w:rPr>
      </w:pPr>
      <w:r w:rsidRPr="007E543D">
        <w:rPr>
          <w:rFonts w:ascii="Calibri" w:hAnsi="Calibri"/>
        </w:rPr>
        <w:t xml:space="preserve">It is usually only when children fulfil the criteria for “failure-to-respond” that they need to have an extensive history and examination or laboratory investigations conducted. Skilled staff time and resources should be mainly directed </w:t>
      </w:r>
      <w:r w:rsidR="00372B6D" w:rsidRPr="007E543D">
        <w:rPr>
          <w:rFonts w:ascii="Calibri" w:hAnsi="Calibri"/>
        </w:rPr>
        <w:t xml:space="preserve">to </w:t>
      </w:r>
      <w:r w:rsidR="006B2F15" w:rsidRPr="007E543D">
        <w:rPr>
          <w:rFonts w:ascii="Calibri" w:hAnsi="Calibri"/>
        </w:rPr>
        <w:t>training, supervision and diagnosis and management of the</w:t>
      </w:r>
      <w:r w:rsidRPr="007E543D">
        <w:rPr>
          <w:rFonts w:ascii="Calibri" w:hAnsi="Calibri"/>
        </w:rPr>
        <w:t xml:space="preserve"> few children who fail-to-respond to the standard treatment.</w:t>
      </w:r>
    </w:p>
    <w:p w14:paraId="260B80CF" w14:textId="77777777" w:rsidR="003C242A" w:rsidRPr="007E543D" w:rsidRDefault="004442B6" w:rsidP="004442B6">
      <w:pPr>
        <w:pStyle w:val="Normaltext"/>
        <w:rPr>
          <w:rFonts w:ascii="Calibri" w:hAnsi="Calibri"/>
        </w:rPr>
      </w:pPr>
      <w:r w:rsidRPr="007E543D">
        <w:rPr>
          <w:rFonts w:ascii="Calibri" w:hAnsi="Calibri"/>
        </w:rPr>
        <w:t>Failure-to-respond to standard treatment is a “</w:t>
      </w:r>
      <w:r w:rsidRPr="007E543D">
        <w:rPr>
          <w:rFonts w:ascii="Calibri" w:hAnsi="Calibri"/>
          <w:b/>
        </w:rPr>
        <w:t>diagnosis</w:t>
      </w:r>
      <w:r w:rsidRPr="007E543D">
        <w:rPr>
          <w:rFonts w:ascii="Calibri" w:hAnsi="Calibri"/>
        </w:rPr>
        <w:t>” in its own right.</w:t>
      </w:r>
    </w:p>
    <w:p w14:paraId="22595B98" w14:textId="77777777" w:rsidR="004442B6" w:rsidRPr="007E543D" w:rsidRDefault="004442B6" w:rsidP="004442B6">
      <w:pPr>
        <w:pStyle w:val="Normaltext"/>
        <w:rPr>
          <w:rFonts w:ascii="Calibri" w:hAnsi="Calibri"/>
        </w:rPr>
      </w:pPr>
      <w:r w:rsidRPr="007E543D">
        <w:rPr>
          <w:rFonts w:ascii="Calibri" w:hAnsi="Calibri"/>
        </w:rPr>
        <w:t xml:space="preserve">For </w:t>
      </w:r>
      <w:r w:rsidR="003C242A" w:rsidRPr="007E543D">
        <w:rPr>
          <w:rFonts w:ascii="Calibri" w:hAnsi="Calibri"/>
        </w:rPr>
        <w:t>OTP,</w:t>
      </w:r>
      <w:r w:rsidRPr="007E543D">
        <w:rPr>
          <w:rFonts w:ascii="Calibri" w:hAnsi="Calibri"/>
        </w:rPr>
        <w:t xml:space="preserve"> the most common reason</w:t>
      </w:r>
      <w:r w:rsidR="006B2F15" w:rsidRPr="007E543D">
        <w:rPr>
          <w:rFonts w:ascii="Calibri" w:hAnsi="Calibri"/>
        </w:rPr>
        <w:t>s</w:t>
      </w:r>
      <w:r w:rsidRPr="007E543D">
        <w:rPr>
          <w:rFonts w:ascii="Calibri" w:hAnsi="Calibri"/>
        </w:rPr>
        <w:t xml:space="preserve"> for failure </w:t>
      </w:r>
      <w:r w:rsidR="006B2F15" w:rsidRPr="007E543D">
        <w:rPr>
          <w:rFonts w:ascii="Calibri" w:hAnsi="Calibri"/>
        </w:rPr>
        <w:t>are</w:t>
      </w:r>
      <w:r w:rsidRPr="007E543D">
        <w:rPr>
          <w:rFonts w:ascii="Calibri" w:hAnsi="Calibri"/>
        </w:rPr>
        <w:t xml:space="preserve"> social</w:t>
      </w:r>
      <w:r w:rsidR="00372B6D" w:rsidRPr="007E543D">
        <w:rPr>
          <w:rFonts w:ascii="Calibri" w:hAnsi="Calibri"/>
        </w:rPr>
        <w:t xml:space="preserve">; </w:t>
      </w:r>
      <w:r w:rsidRPr="007E543D">
        <w:rPr>
          <w:rFonts w:ascii="Calibri" w:hAnsi="Calibri"/>
        </w:rPr>
        <w:t xml:space="preserve">social and psychological reasons can </w:t>
      </w:r>
      <w:r w:rsidR="00372B6D" w:rsidRPr="007E543D">
        <w:rPr>
          <w:rFonts w:ascii="Calibri" w:hAnsi="Calibri"/>
        </w:rPr>
        <w:t xml:space="preserve">also cause failure to respond in </w:t>
      </w:r>
      <w:r w:rsidRPr="007E543D">
        <w:rPr>
          <w:rFonts w:ascii="Calibri" w:hAnsi="Calibri"/>
        </w:rPr>
        <w:t>in-patient</w:t>
      </w:r>
      <w:r w:rsidR="00372B6D" w:rsidRPr="007E543D">
        <w:rPr>
          <w:rFonts w:ascii="Calibri" w:hAnsi="Calibri"/>
        </w:rPr>
        <w:t>s although</w:t>
      </w:r>
      <w:r w:rsidRPr="007E543D">
        <w:rPr>
          <w:rFonts w:ascii="Calibri" w:hAnsi="Calibri"/>
        </w:rPr>
        <w:t xml:space="preserve"> </w:t>
      </w:r>
      <w:r w:rsidR="006B2F15" w:rsidRPr="007E543D">
        <w:rPr>
          <w:rFonts w:ascii="Calibri" w:hAnsi="Calibri"/>
        </w:rPr>
        <w:t>this</w:t>
      </w:r>
      <w:r w:rsidRPr="007E543D">
        <w:rPr>
          <w:rFonts w:ascii="Calibri" w:hAnsi="Calibri"/>
        </w:rPr>
        <w:t xml:space="preserve"> is less likely.</w:t>
      </w:r>
    </w:p>
    <w:p w14:paraId="591B9A41" w14:textId="77777777" w:rsidR="004442B6" w:rsidRPr="007E543D" w:rsidRDefault="007227CB" w:rsidP="004C1F0E">
      <w:pPr>
        <w:pStyle w:val="Caption"/>
      </w:pPr>
      <w:bookmarkStart w:id="1022" w:name="_Toc304902189"/>
      <w:bookmarkStart w:id="1023" w:name="_Toc320105140"/>
      <w:r>
        <w:t xml:space="preserve">Table </w:t>
      </w:r>
      <w:r w:rsidR="004C1F0E">
        <w:fldChar w:fldCharType="begin"/>
      </w:r>
      <w:r w:rsidR="004C1F0E">
        <w:instrText xml:space="preserve"> SEQ Table \* ARABIC </w:instrText>
      </w:r>
      <w:r w:rsidR="004C1F0E">
        <w:fldChar w:fldCharType="separate"/>
      </w:r>
      <w:r w:rsidR="00B20761">
        <w:rPr>
          <w:noProof/>
        </w:rPr>
        <w:t>21</w:t>
      </w:r>
      <w:r w:rsidR="004C1F0E">
        <w:fldChar w:fldCharType="end"/>
      </w:r>
      <w:r>
        <w:t xml:space="preserve">: </w:t>
      </w:r>
      <w:r w:rsidR="003C242A" w:rsidRPr="007E543D">
        <w:t>Diagno</w:t>
      </w:r>
      <w:r w:rsidR="006B2F15" w:rsidRPr="007E543D">
        <w:t>sis</w:t>
      </w:r>
      <w:r w:rsidR="003C242A" w:rsidRPr="007E543D">
        <w:t xml:space="preserve"> of </w:t>
      </w:r>
      <w:r w:rsidR="004442B6" w:rsidRPr="007E543D">
        <w:t>Failure</w:t>
      </w:r>
      <w:r w:rsidR="006B2F15" w:rsidRPr="007E543D">
        <w:t>-</w:t>
      </w:r>
      <w:r w:rsidR="004442B6" w:rsidRPr="007E543D">
        <w:t>to</w:t>
      </w:r>
      <w:r w:rsidR="006B2F15" w:rsidRPr="007E543D">
        <w:t>-</w:t>
      </w:r>
      <w:r w:rsidR="004442B6" w:rsidRPr="007E543D">
        <w:t>respond for In-Patients</w:t>
      </w:r>
      <w:bookmarkEnd w:id="1022"/>
      <w:bookmarkEnd w:id="10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4"/>
        <w:gridCol w:w="2785"/>
      </w:tblGrid>
      <w:tr w:rsidR="004442B6" w:rsidRPr="007E543D" w14:paraId="45E138E3" w14:textId="77777777" w:rsidTr="00852941">
        <w:trPr>
          <w:jc w:val="center"/>
        </w:trPr>
        <w:tc>
          <w:tcPr>
            <w:tcW w:w="3456" w:type="pct"/>
            <w:shd w:val="clear" w:color="auto" w:fill="CCFFCC"/>
          </w:tcPr>
          <w:p w14:paraId="12F986C2" w14:textId="77777777" w:rsidR="004442B6" w:rsidRPr="007E543D" w:rsidRDefault="008914FC" w:rsidP="004442B6">
            <w:pPr>
              <w:pStyle w:val="Normaltext"/>
              <w:rPr>
                <w:rFonts w:ascii="Calibri" w:hAnsi="Calibri"/>
                <w:b/>
                <w:smallCaps/>
                <w:sz w:val="24"/>
              </w:rPr>
            </w:pPr>
            <w:r w:rsidRPr="007E543D">
              <w:rPr>
                <w:rFonts w:ascii="Calibri" w:hAnsi="Calibri"/>
                <w:b/>
                <w:smallCaps/>
                <w:sz w:val="24"/>
              </w:rPr>
              <w:t xml:space="preserve">Criteria for failure to respond </w:t>
            </w:r>
          </w:p>
        </w:tc>
        <w:tc>
          <w:tcPr>
            <w:tcW w:w="1544" w:type="pct"/>
            <w:shd w:val="clear" w:color="auto" w:fill="CCFFCC"/>
          </w:tcPr>
          <w:p w14:paraId="09B37D79" w14:textId="77777777" w:rsidR="004442B6" w:rsidRPr="007E543D" w:rsidRDefault="008914FC" w:rsidP="004442B6">
            <w:pPr>
              <w:pStyle w:val="Normaltext"/>
              <w:rPr>
                <w:rFonts w:ascii="Calibri" w:hAnsi="Calibri"/>
                <w:b/>
                <w:smallCaps/>
                <w:sz w:val="24"/>
              </w:rPr>
            </w:pPr>
            <w:r w:rsidRPr="007E543D">
              <w:rPr>
                <w:rFonts w:ascii="Calibri" w:hAnsi="Calibri"/>
                <w:b/>
                <w:smallCaps/>
                <w:sz w:val="24"/>
              </w:rPr>
              <w:t>Time after admission</w:t>
            </w:r>
          </w:p>
        </w:tc>
      </w:tr>
      <w:tr w:rsidR="004442B6" w:rsidRPr="007E543D" w14:paraId="61C7FCD6" w14:textId="77777777" w:rsidTr="00852941">
        <w:trPr>
          <w:jc w:val="center"/>
        </w:trPr>
        <w:tc>
          <w:tcPr>
            <w:tcW w:w="3456" w:type="pct"/>
          </w:tcPr>
          <w:p w14:paraId="6C504390" w14:textId="77777777" w:rsidR="004442B6" w:rsidRPr="007E543D" w:rsidRDefault="004442B6" w:rsidP="004442B6">
            <w:pPr>
              <w:pStyle w:val="Normaltext"/>
              <w:rPr>
                <w:rFonts w:ascii="Calibri" w:hAnsi="Calibri"/>
              </w:rPr>
            </w:pPr>
            <w:r w:rsidRPr="007E543D">
              <w:rPr>
                <w:rFonts w:ascii="Calibri" w:hAnsi="Calibri"/>
              </w:rPr>
              <w:t>Failure to improve/regain appetite</w:t>
            </w:r>
          </w:p>
        </w:tc>
        <w:tc>
          <w:tcPr>
            <w:tcW w:w="1544" w:type="pct"/>
          </w:tcPr>
          <w:p w14:paraId="5E3CE91E" w14:textId="77777777" w:rsidR="004442B6" w:rsidRPr="007E543D" w:rsidRDefault="004442B6" w:rsidP="004442B6">
            <w:pPr>
              <w:pStyle w:val="Normaltext"/>
              <w:jc w:val="center"/>
              <w:rPr>
                <w:rFonts w:ascii="Calibri" w:hAnsi="Calibri"/>
              </w:rPr>
            </w:pPr>
            <w:r w:rsidRPr="007E543D">
              <w:rPr>
                <w:rFonts w:ascii="Calibri" w:hAnsi="Calibri"/>
              </w:rPr>
              <w:t>Day 4</w:t>
            </w:r>
          </w:p>
        </w:tc>
      </w:tr>
      <w:tr w:rsidR="004442B6" w:rsidRPr="007E543D" w14:paraId="548415DB" w14:textId="77777777" w:rsidTr="00852941">
        <w:trPr>
          <w:jc w:val="center"/>
        </w:trPr>
        <w:tc>
          <w:tcPr>
            <w:tcW w:w="3456" w:type="pct"/>
          </w:tcPr>
          <w:p w14:paraId="503B8EE2" w14:textId="77777777" w:rsidR="004442B6" w:rsidRPr="007E543D" w:rsidRDefault="004442B6" w:rsidP="004442B6">
            <w:pPr>
              <w:pStyle w:val="Normaltext"/>
              <w:rPr>
                <w:rFonts w:ascii="Calibri" w:hAnsi="Calibri"/>
              </w:rPr>
            </w:pPr>
            <w:r w:rsidRPr="007E543D">
              <w:rPr>
                <w:rFonts w:ascii="Calibri" w:hAnsi="Calibri"/>
              </w:rPr>
              <w:t xml:space="preserve">Failure to start to lose </w:t>
            </w:r>
            <w:r w:rsidR="00222D8D" w:rsidRPr="007E543D">
              <w:rPr>
                <w:rFonts w:ascii="Calibri" w:hAnsi="Calibri"/>
              </w:rPr>
              <w:t>œdema</w:t>
            </w:r>
          </w:p>
        </w:tc>
        <w:tc>
          <w:tcPr>
            <w:tcW w:w="1544" w:type="pct"/>
          </w:tcPr>
          <w:p w14:paraId="17E55895" w14:textId="77777777" w:rsidR="004442B6" w:rsidRPr="007E543D" w:rsidRDefault="004442B6" w:rsidP="004442B6">
            <w:pPr>
              <w:pStyle w:val="Normaltext"/>
              <w:jc w:val="center"/>
              <w:rPr>
                <w:rFonts w:ascii="Calibri" w:hAnsi="Calibri"/>
              </w:rPr>
            </w:pPr>
            <w:r w:rsidRPr="007E543D">
              <w:rPr>
                <w:rFonts w:ascii="Calibri" w:hAnsi="Calibri"/>
              </w:rPr>
              <w:t>Day 4</w:t>
            </w:r>
          </w:p>
        </w:tc>
      </w:tr>
      <w:tr w:rsidR="004442B6" w:rsidRPr="007E543D" w14:paraId="60BC5DD9" w14:textId="77777777" w:rsidTr="00852941">
        <w:trPr>
          <w:jc w:val="center"/>
        </w:trPr>
        <w:tc>
          <w:tcPr>
            <w:tcW w:w="3456" w:type="pct"/>
          </w:tcPr>
          <w:p w14:paraId="6A476892" w14:textId="77777777" w:rsidR="004442B6" w:rsidRPr="007E543D" w:rsidRDefault="00222D8D" w:rsidP="004442B6">
            <w:pPr>
              <w:pStyle w:val="Normaltext"/>
              <w:rPr>
                <w:rFonts w:ascii="Calibri" w:hAnsi="Calibri"/>
              </w:rPr>
            </w:pPr>
            <w:r w:rsidRPr="007E543D">
              <w:rPr>
                <w:rFonts w:ascii="Calibri" w:hAnsi="Calibri"/>
              </w:rPr>
              <w:t>Œdema</w:t>
            </w:r>
            <w:r w:rsidR="004442B6" w:rsidRPr="007E543D">
              <w:rPr>
                <w:rFonts w:ascii="Calibri" w:hAnsi="Calibri"/>
              </w:rPr>
              <w:t xml:space="preserve"> still present </w:t>
            </w:r>
          </w:p>
        </w:tc>
        <w:tc>
          <w:tcPr>
            <w:tcW w:w="1544" w:type="pct"/>
          </w:tcPr>
          <w:p w14:paraId="50838619" w14:textId="77777777" w:rsidR="004442B6" w:rsidRPr="007E543D" w:rsidRDefault="004442B6" w:rsidP="004442B6">
            <w:pPr>
              <w:pStyle w:val="Normaltext"/>
              <w:jc w:val="center"/>
              <w:rPr>
                <w:rFonts w:ascii="Calibri" w:hAnsi="Calibri"/>
              </w:rPr>
            </w:pPr>
            <w:r w:rsidRPr="007E543D">
              <w:rPr>
                <w:rFonts w:ascii="Calibri" w:hAnsi="Calibri"/>
              </w:rPr>
              <w:t>Day 10</w:t>
            </w:r>
          </w:p>
        </w:tc>
      </w:tr>
      <w:tr w:rsidR="004442B6" w:rsidRPr="007E543D" w14:paraId="46FEDC42" w14:textId="77777777" w:rsidTr="00852941">
        <w:trPr>
          <w:jc w:val="center"/>
        </w:trPr>
        <w:tc>
          <w:tcPr>
            <w:tcW w:w="3456" w:type="pct"/>
          </w:tcPr>
          <w:p w14:paraId="356935D5" w14:textId="77777777" w:rsidR="004442B6" w:rsidRPr="007E543D" w:rsidRDefault="004442B6" w:rsidP="004442B6">
            <w:pPr>
              <w:pStyle w:val="Normaltext"/>
              <w:rPr>
                <w:rFonts w:ascii="Calibri" w:hAnsi="Calibri"/>
              </w:rPr>
            </w:pPr>
            <w:r w:rsidRPr="007E543D">
              <w:rPr>
                <w:rFonts w:ascii="Calibri" w:hAnsi="Calibri"/>
              </w:rPr>
              <w:t xml:space="preserve">Failure to fulfil the criteria for recovery-phase (OTP) </w:t>
            </w:r>
          </w:p>
        </w:tc>
        <w:tc>
          <w:tcPr>
            <w:tcW w:w="1544" w:type="pct"/>
          </w:tcPr>
          <w:p w14:paraId="20430AB7" w14:textId="77777777" w:rsidR="004442B6" w:rsidRPr="007E543D" w:rsidRDefault="004442B6" w:rsidP="004442B6">
            <w:pPr>
              <w:pStyle w:val="Normaltext"/>
              <w:jc w:val="center"/>
              <w:rPr>
                <w:rFonts w:ascii="Calibri" w:hAnsi="Calibri"/>
              </w:rPr>
            </w:pPr>
            <w:r w:rsidRPr="007E543D">
              <w:rPr>
                <w:rFonts w:ascii="Calibri" w:hAnsi="Calibri"/>
              </w:rPr>
              <w:t>Day 10</w:t>
            </w:r>
          </w:p>
        </w:tc>
      </w:tr>
      <w:tr w:rsidR="004442B6" w:rsidRPr="007E543D" w14:paraId="1F3F648F" w14:textId="77777777" w:rsidTr="00852941">
        <w:trPr>
          <w:jc w:val="center"/>
        </w:trPr>
        <w:tc>
          <w:tcPr>
            <w:tcW w:w="3456" w:type="pct"/>
          </w:tcPr>
          <w:p w14:paraId="3A549848" w14:textId="77777777" w:rsidR="004442B6" w:rsidRPr="007E543D" w:rsidRDefault="006B2F15" w:rsidP="006B2F15">
            <w:pPr>
              <w:pStyle w:val="Normaltext"/>
              <w:rPr>
                <w:rFonts w:ascii="Calibri" w:hAnsi="Calibri"/>
              </w:rPr>
            </w:pPr>
            <w:r w:rsidRPr="007E543D">
              <w:rPr>
                <w:rFonts w:ascii="Calibri" w:hAnsi="Calibri"/>
              </w:rPr>
              <w:t xml:space="preserve">Clinical </w:t>
            </w:r>
            <w:r w:rsidR="004442B6" w:rsidRPr="007E543D">
              <w:rPr>
                <w:rFonts w:ascii="Calibri" w:hAnsi="Calibri"/>
              </w:rPr>
              <w:t xml:space="preserve">Deterioration </w:t>
            </w:r>
            <w:r w:rsidR="00C81768" w:rsidRPr="007E543D">
              <w:rPr>
                <w:rFonts w:ascii="Calibri" w:hAnsi="Calibri"/>
              </w:rPr>
              <w:t>AFTER</w:t>
            </w:r>
            <w:r w:rsidR="004442B6" w:rsidRPr="007E543D">
              <w:rPr>
                <w:rFonts w:ascii="Calibri" w:hAnsi="Calibri"/>
              </w:rPr>
              <w:t xml:space="preserve"> admission</w:t>
            </w:r>
          </w:p>
        </w:tc>
        <w:tc>
          <w:tcPr>
            <w:tcW w:w="1544" w:type="pct"/>
          </w:tcPr>
          <w:p w14:paraId="5A62E6DC" w14:textId="77777777" w:rsidR="004442B6" w:rsidRPr="007E543D" w:rsidRDefault="004442B6" w:rsidP="004442B6">
            <w:pPr>
              <w:pStyle w:val="Normaltext"/>
              <w:jc w:val="center"/>
              <w:rPr>
                <w:rFonts w:ascii="Calibri" w:hAnsi="Calibri"/>
              </w:rPr>
            </w:pPr>
            <w:r w:rsidRPr="007E543D">
              <w:rPr>
                <w:rFonts w:ascii="Calibri" w:hAnsi="Calibri"/>
              </w:rPr>
              <w:t>At any time</w:t>
            </w:r>
          </w:p>
        </w:tc>
      </w:tr>
    </w:tbl>
    <w:p w14:paraId="5E01853C" w14:textId="77777777" w:rsidR="004442B6" w:rsidRPr="007E543D" w:rsidRDefault="004442B6" w:rsidP="004442B6">
      <w:pPr>
        <w:pStyle w:val="Normaltext"/>
        <w:rPr>
          <w:rFonts w:ascii="Calibri" w:hAnsi="Calibri"/>
          <w:szCs w:val="22"/>
        </w:rPr>
      </w:pPr>
      <w:r w:rsidRPr="007E543D">
        <w:rPr>
          <w:rFonts w:ascii="Calibri" w:hAnsi="Calibri"/>
          <w:szCs w:val="22"/>
        </w:rPr>
        <w:t>Note that the day of admission is counted as day 0, so that day 1 is the day after admission.</w:t>
      </w:r>
    </w:p>
    <w:p w14:paraId="7B612CFA" w14:textId="77777777" w:rsidR="004442B6" w:rsidRPr="00886ECC" w:rsidRDefault="00570C62" w:rsidP="00886ECC">
      <w:pPr>
        <w:pStyle w:val="Heading2"/>
      </w:pPr>
      <w:bookmarkStart w:id="1024" w:name="_Toc315357750"/>
      <w:bookmarkStart w:id="1025" w:name="_Toc320105364"/>
      <w:r w:rsidRPr="00886ECC">
        <w:t>Investigation o</w:t>
      </w:r>
      <w:r w:rsidR="00F26C8D" w:rsidRPr="00886ECC">
        <w:t>n</w:t>
      </w:r>
      <w:r w:rsidRPr="00886ECC">
        <w:t xml:space="preserve"> the Causes </w:t>
      </w:r>
      <w:r w:rsidR="004442B6" w:rsidRPr="00886ECC">
        <w:t>of failure to respond</w:t>
      </w:r>
      <w:r w:rsidR="006B2F15" w:rsidRPr="00886ECC">
        <w:t xml:space="preserve"> (In-patients)</w:t>
      </w:r>
      <w:bookmarkEnd w:id="1024"/>
      <w:bookmarkEnd w:id="1025"/>
    </w:p>
    <w:tbl>
      <w:tblPr>
        <w:tblW w:w="5000" w:type="pct"/>
        <w:jc w:val="center"/>
        <w:tblLayout w:type="fixed"/>
        <w:tblCellMar>
          <w:left w:w="120" w:type="dxa"/>
          <w:right w:w="120" w:type="dxa"/>
        </w:tblCellMar>
        <w:tblLook w:val="0000" w:firstRow="0" w:lastRow="0" w:firstColumn="0" w:lastColumn="0" w:noHBand="0" w:noVBand="0"/>
      </w:tblPr>
      <w:tblGrid>
        <w:gridCol w:w="8983"/>
      </w:tblGrid>
      <w:tr w:rsidR="004442B6" w:rsidRPr="007E543D" w14:paraId="509A8F02" w14:textId="77777777" w:rsidTr="00852941">
        <w:trPr>
          <w:trHeight w:val="648"/>
          <w:jc w:val="center"/>
        </w:trPr>
        <w:tc>
          <w:tcPr>
            <w:tcW w:w="5000" w:type="pct"/>
            <w:tcBorders>
              <w:top w:val="double" w:sz="6" w:space="0" w:color="auto"/>
              <w:left w:val="double" w:sz="6" w:space="0" w:color="auto"/>
              <w:bottom w:val="double" w:sz="6" w:space="0" w:color="auto"/>
              <w:right w:val="double" w:sz="6" w:space="0" w:color="auto"/>
            </w:tcBorders>
          </w:tcPr>
          <w:p w14:paraId="5A077F62" w14:textId="77777777" w:rsidR="004442B6" w:rsidRPr="007E543D" w:rsidRDefault="008914FC" w:rsidP="00570C62">
            <w:pPr>
              <w:pStyle w:val="Normaltext"/>
              <w:spacing w:before="60"/>
              <w:ind w:left="35"/>
              <w:rPr>
                <w:rFonts w:ascii="Calibri" w:hAnsi="Calibri"/>
                <w:b/>
                <w:iCs w:val="0"/>
                <w:smallCaps/>
                <w:szCs w:val="22"/>
              </w:rPr>
            </w:pPr>
            <w:r w:rsidRPr="007E543D">
              <w:rPr>
                <w:rFonts w:ascii="Calibri" w:hAnsi="Calibri"/>
                <w:b/>
                <w:iCs w:val="0"/>
                <w:smallCaps/>
                <w:szCs w:val="22"/>
              </w:rPr>
              <w:t>Problems with the treatment facility:</w:t>
            </w:r>
          </w:p>
          <w:p w14:paraId="6CAEC983" w14:textId="77777777" w:rsidR="004442B6" w:rsidRPr="007E543D" w:rsidRDefault="004442B6" w:rsidP="006A2D19">
            <w:pPr>
              <w:pStyle w:val="Normaltext"/>
              <w:numPr>
                <w:ilvl w:val="0"/>
                <w:numId w:val="14"/>
              </w:numPr>
              <w:tabs>
                <w:tab w:val="clear" w:pos="720"/>
                <w:tab w:val="num" w:pos="548"/>
              </w:tabs>
              <w:spacing w:before="60"/>
              <w:ind w:hanging="597"/>
              <w:rPr>
                <w:rFonts w:ascii="Calibri" w:hAnsi="Calibri"/>
                <w:szCs w:val="22"/>
              </w:rPr>
            </w:pPr>
            <w:r w:rsidRPr="007E543D">
              <w:rPr>
                <w:rFonts w:ascii="Calibri" w:hAnsi="Calibri"/>
                <w:szCs w:val="22"/>
              </w:rPr>
              <w:t>Failure to apply the protocol appropriately</w:t>
            </w:r>
          </w:p>
          <w:p w14:paraId="08758A8C" w14:textId="77777777" w:rsidR="004442B6" w:rsidRPr="007E543D" w:rsidRDefault="004442B6" w:rsidP="006A2D19">
            <w:pPr>
              <w:pStyle w:val="Normaltext"/>
              <w:numPr>
                <w:ilvl w:val="0"/>
                <w:numId w:val="14"/>
              </w:numPr>
              <w:tabs>
                <w:tab w:val="clear" w:pos="720"/>
                <w:tab w:val="num" w:pos="548"/>
              </w:tabs>
              <w:spacing w:before="60"/>
              <w:ind w:hanging="597"/>
              <w:rPr>
                <w:rFonts w:ascii="Calibri" w:hAnsi="Calibri"/>
                <w:szCs w:val="22"/>
              </w:rPr>
            </w:pPr>
            <w:r w:rsidRPr="007E543D">
              <w:rPr>
                <w:rFonts w:ascii="Calibri" w:hAnsi="Calibri"/>
                <w:szCs w:val="22"/>
              </w:rPr>
              <w:t>Poor environment for malnourished children</w:t>
            </w:r>
          </w:p>
          <w:p w14:paraId="2050DC53" w14:textId="77777777" w:rsidR="004442B6" w:rsidRPr="007E543D" w:rsidRDefault="004442B6" w:rsidP="006A2D19">
            <w:pPr>
              <w:pStyle w:val="Normaltext"/>
              <w:numPr>
                <w:ilvl w:val="0"/>
                <w:numId w:val="14"/>
              </w:numPr>
              <w:tabs>
                <w:tab w:val="clear" w:pos="720"/>
                <w:tab w:val="num" w:pos="548"/>
              </w:tabs>
              <w:spacing w:before="60"/>
              <w:ind w:hanging="597"/>
              <w:rPr>
                <w:rFonts w:ascii="Calibri" w:hAnsi="Calibri"/>
                <w:szCs w:val="22"/>
              </w:rPr>
            </w:pPr>
            <w:r w:rsidRPr="007E543D">
              <w:rPr>
                <w:rFonts w:ascii="Calibri" w:hAnsi="Calibri"/>
                <w:szCs w:val="22"/>
              </w:rPr>
              <w:t>Excessively intimidating, strict or cross staff</w:t>
            </w:r>
          </w:p>
          <w:p w14:paraId="59213038" w14:textId="77777777" w:rsidR="004442B6" w:rsidRPr="007E543D" w:rsidRDefault="004442B6" w:rsidP="006A2D19">
            <w:pPr>
              <w:pStyle w:val="Normaltext"/>
              <w:numPr>
                <w:ilvl w:val="0"/>
                <w:numId w:val="14"/>
              </w:numPr>
              <w:tabs>
                <w:tab w:val="clear" w:pos="720"/>
                <w:tab w:val="num" w:pos="548"/>
              </w:tabs>
              <w:spacing w:before="60"/>
              <w:ind w:hanging="597"/>
              <w:rPr>
                <w:rFonts w:ascii="Calibri" w:hAnsi="Calibri"/>
                <w:szCs w:val="22"/>
              </w:rPr>
            </w:pPr>
            <w:r w:rsidRPr="007E543D">
              <w:rPr>
                <w:rFonts w:ascii="Calibri" w:hAnsi="Calibri"/>
                <w:szCs w:val="22"/>
              </w:rPr>
              <w:t xml:space="preserve">Failure to treat the children in a separate </w:t>
            </w:r>
            <w:r w:rsidR="006B2F15" w:rsidRPr="007E543D">
              <w:rPr>
                <w:rFonts w:ascii="Calibri" w:hAnsi="Calibri"/>
                <w:szCs w:val="22"/>
              </w:rPr>
              <w:t xml:space="preserve">dedicated </w:t>
            </w:r>
            <w:r w:rsidRPr="007E543D">
              <w:rPr>
                <w:rFonts w:ascii="Calibri" w:hAnsi="Calibri"/>
                <w:szCs w:val="22"/>
              </w:rPr>
              <w:t>area</w:t>
            </w:r>
          </w:p>
          <w:p w14:paraId="6943CCE7" w14:textId="77777777" w:rsidR="004442B6" w:rsidRPr="007E543D" w:rsidRDefault="004442B6" w:rsidP="006A2D19">
            <w:pPr>
              <w:pStyle w:val="Normaltext"/>
              <w:numPr>
                <w:ilvl w:val="0"/>
                <w:numId w:val="14"/>
              </w:numPr>
              <w:tabs>
                <w:tab w:val="clear" w:pos="720"/>
                <w:tab w:val="num" w:pos="548"/>
              </w:tabs>
              <w:spacing w:before="60"/>
              <w:ind w:hanging="597"/>
              <w:rPr>
                <w:rFonts w:ascii="Calibri" w:hAnsi="Calibri"/>
                <w:szCs w:val="22"/>
              </w:rPr>
            </w:pPr>
            <w:r w:rsidRPr="007E543D">
              <w:rPr>
                <w:rFonts w:ascii="Calibri" w:hAnsi="Calibri"/>
                <w:szCs w:val="22"/>
              </w:rPr>
              <w:t>Failure to complete the multichart correctly</w:t>
            </w:r>
            <w:r w:rsidR="006B2F15" w:rsidRPr="007E543D">
              <w:rPr>
                <w:rFonts w:ascii="Calibri" w:hAnsi="Calibri"/>
                <w:szCs w:val="22"/>
              </w:rPr>
              <w:t xml:space="preserve"> (or use of traditional hospital records only)</w:t>
            </w:r>
          </w:p>
          <w:p w14:paraId="69189DB8" w14:textId="77777777" w:rsidR="004442B6" w:rsidRPr="007E543D" w:rsidRDefault="004442B6" w:rsidP="006A2D19">
            <w:pPr>
              <w:pStyle w:val="Normaltext"/>
              <w:numPr>
                <w:ilvl w:val="0"/>
                <w:numId w:val="14"/>
              </w:numPr>
              <w:tabs>
                <w:tab w:val="clear" w:pos="720"/>
                <w:tab w:val="num" w:pos="548"/>
              </w:tabs>
              <w:spacing w:before="60"/>
              <w:ind w:hanging="597"/>
              <w:rPr>
                <w:rFonts w:ascii="Calibri" w:hAnsi="Calibri"/>
                <w:szCs w:val="22"/>
              </w:rPr>
            </w:pPr>
            <w:r w:rsidRPr="007E543D">
              <w:rPr>
                <w:rFonts w:ascii="Calibri" w:hAnsi="Calibri"/>
                <w:szCs w:val="22"/>
              </w:rPr>
              <w:t>Insufficient staff (particularly at night)</w:t>
            </w:r>
          </w:p>
          <w:p w14:paraId="706799F2" w14:textId="77777777" w:rsidR="004442B6" w:rsidRPr="007E543D" w:rsidRDefault="004442B6" w:rsidP="006A2D19">
            <w:pPr>
              <w:pStyle w:val="Normaltext"/>
              <w:numPr>
                <w:ilvl w:val="0"/>
                <w:numId w:val="14"/>
              </w:numPr>
              <w:tabs>
                <w:tab w:val="clear" w:pos="720"/>
                <w:tab w:val="num" w:pos="548"/>
              </w:tabs>
              <w:spacing w:before="60"/>
              <w:ind w:hanging="597"/>
              <w:rPr>
                <w:rFonts w:ascii="Calibri" w:hAnsi="Calibri"/>
                <w:szCs w:val="22"/>
              </w:rPr>
            </w:pPr>
            <w:r w:rsidRPr="007E543D">
              <w:rPr>
                <w:rFonts w:ascii="Calibri" w:hAnsi="Calibri"/>
                <w:szCs w:val="22"/>
              </w:rPr>
              <w:t>poorly trained staff</w:t>
            </w:r>
            <w:r w:rsidR="008A3FDA" w:rsidRPr="007E543D">
              <w:rPr>
                <w:rFonts w:ascii="Calibri" w:hAnsi="Calibri"/>
                <w:szCs w:val="22"/>
              </w:rPr>
              <w:t xml:space="preserve"> – excessive staff turnover or untrained senior medical staff</w:t>
            </w:r>
          </w:p>
          <w:p w14:paraId="5189CDA7" w14:textId="77777777" w:rsidR="004442B6" w:rsidRPr="007E543D" w:rsidRDefault="004442B6" w:rsidP="006A2D19">
            <w:pPr>
              <w:pStyle w:val="Normaltext"/>
              <w:numPr>
                <w:ilvl w:val="0"/>
                <w:numId w:val="14"/>
              </w:numPr>
              <w:tabs>
                <w:tab w:val="clear" w:pos="720"/>
                <w:tab w:val="num" w:pos="548"/>
              </w:tabs>
              <w:spacing w:before="60"/>
              <w:ind w:hanging="597"/>
              <w:rPr>
                <w:rFonts w:ascii="Calibri" w:hAnsi="Calibri"/>
                <w:szCs w:val="22"/>
              </w:rPr>
            </w:pPr>
            <w:r w:rsidRPr="007E543D">
              <w:rPr>
                <w:rFonts w:ascii="Calibri" w:hAnsi="Calibri"/>
                <w:szCs w:val="22"/>
              </w:rPr>
              <w:t>Inaccurate weighing machines</w:t>
            </w:r>
            <w:r w:rsidR="006B2F15" w:rsidRPr="007E543D">
              <w:rPr>
                <w:rFonts w:ascii="Calibri" w:hAnsi="Calibri"/>
                <w:szCs w:val="22"/>
              </w:rPr>
              <w:t xml:space="preserve"> (of failure to take and plot the weight change routinely)</w:t>
            </w:r>
          </w:p>
          <w:p w14:paraId="2EA35982" w14:textId="77777777" w:rsidR="004442B6" w:rsidRPr="007E543D" w:rsidRDefault="004442B6" w:rsidP="006A2D19">
            <w:pPr>
              <w:pStyle w:val="Normaltext"/>
              <w:numPr>
                <w:ilvl w:val="0"/>
                <w:numId w:val="14"/>
              </w:numPr>
              <w:tabs>
                <w:tab w:val="clear" w:pos="720"/>
                <w:tab w:val="num" w:pos="548"/>
              </w:tabs>
              <w:spacing w:before="60"/>
              <w:ind w:hanging="597"/>
              <w:rPr>
                <w:rFonts w:ascii="Calibri" w:hAnsi="Calibri"/>
                <w:szCs w:val="22"/>
              </w:rPr>
            </w:pPr>
            <w:r w:rsidRPr="007E543D">
              <w:rPr>
                <w:rFonts w:ascii="Calibri" w:hAnsi="Calibri"/>
                <w:szCs w:val="22"/>
              </w:rPr>
              <w:t>F75 not prepared or given correctly</w:t>
            </w:r>
          </w:p>
          <w:p w14:paraId="4BADA1E6" w14:textId="77777777" w:rsidR="004442B6" w:rsidRPr="007E543D" w:rsidRDefault="008914FC" w:rsidP="00570C62">
            <w:pPr>
              <w:pStyle w:val="Normaltext"/>
              <w:spacing w:before="60"/>
              <w:ind w:left="40" w:hanging="40"/>
              <w:rPr>
                <w:rFonts w:ascii="Calibri" w:hAnsi="Calibri"/>
                <w:b/>
                <w:iCs w:val="0"/>
                <w:smallCaps/>
                <w:szCs w:val="22"/>
              </w:rPr>
            </w:pPr>
            <w:r w:rsidRPr="007E543D">
              <w:rPr>
                <w:rFonts w:ascii="Calibri" w:hAnsi="Calibri"/>
                <w:b/>
                <w:iCs w:val="0"/>
                <w:smallCaps/>
                <w:szCs w:val="22"/>
              </w:rPr>
              <w:t>Problems of individual children:</w:t>
            </w:r>
          </w:p>
          <w:p w14:paraId="5F28CDF1" w14:textId="77777777" w:rsidR="004442B6" w:rsidRPr="007E543D" w:rsidRDefault="004442B6" w:rsidP="006A2D19">
            <w:pPr>
              <w:pStyle w:val="Normaltext"/>
              <w:numPr>
                <w:ilvl w:val="0"/>
                <w:numId w:val="13"/>
              </w:numPr>
              <w:tabs>
                <w:tab w:val="clear" w:pos="720"/>
                <w:tab w:val="num" w:pos="548"/>
              </w:tabs>
              <w:spacing w:before="60"/>
              <w:ind w:hanging="597"/>
              <w:rPr>
                <w:rFonts w:ascii="Calibri" w:hAnsi="Calibri"/>
                <w:szCs w:val="22"/>
              </w:rPr>
            </w:pPr>
            <w:r w:rsidRPr="007E543D">
              <w:rPr>
                <w:rFonts w:ascii="Calibri" w:hAnsi="Calibri"/>
                <w:szCs w:val="22"/>
              </w:rPr>
              <w:t>A severe medical complication (see section on complications)</w:t>
            </w:r>
          </w:p>
          <w:p w14:paraId="3B718B24" w14:textId="77777777" w:rsidR="004442B6" w:rsidRPr="007E543D" w:rsidRDefault="004442B6" w:rsidP="006A2D19">
            <w:pPr>
              <w:pStyle w:val="Normaltext"/>
              <w:numPr>
                <w:ilvl w:val="0"/>
                <w:numId w:val="13"/>
              </w:numPr>
              <w:tabs>
                <w:tab w:val="clear" w:pos="720"/>
                <w:tab w:val="num" w:pos="548"/>
              </w:tabs>
              <w:spacing w:before="60"/>
              <w:ind w:hanging="597"/>
              <w:rPr>
                <w:rFonts w:ascii="Calibri" w:hAnsi="Calibri"/>
                <w:szCs w:val="22"/>
              </w:rPr>
            </w:pPr>
            <w:r w:rsidRPr="007E543D">
              <w:rPr>
                <w:rFonts w:ascii="Calibri" w:hAnsi="Calibri"/>
                <w:szCs w:val="22"/>
              </w:rPr>
              <w:t>Drug toxicity (see section on drugs)</w:t>
            </w:r>
          </w:p>
          <w:p w14:paraId="0DF3AFD6" w14:textId="77777777" w:rsidR="004442B6" w:rsidRPr="007E543D" w:rsidRDefault="004442B6" w:rsidP="006A2D19">
            <w:pPr>
              <w:pStyle w:val="Normaltext"/>
              <w:numPr>
                <w:ilvl w:val="0"/>
                <w:numId w:val="13"/>
              </w:numPr>
              <w:tabs>
                <w:tab w:val="clear" w:pos="720"/>
                <w:tab w:val="num" w:pos="548"/>
              </w:tabs>
              <w:spacing w:before="60"/>
              <w:ind w:hanging="597"/>
              <w:rPr>
                <w:rFonts w:ascii="Calibri" w:hAnsi="Calibri"/>
                <w:szCs w:val="22"/>
              </w:rPr>
            </w:pPr>
            <w:r w:rsidRPr="007E543D">
              <w:rPr>
                <w:rFonts w:ascii="Calibri" w:hAnsi="Calibri"/>
                <w:szCs w:val="22"/>
              </w:rPr>
              <w:t>Insufficient food given (criteria for NGT not applied)</w:t>
            </w:r>
          </w:p>
          <w:p w14:paraId="58AD4A5B" w14:textId="77777777" w:rsidR="004442B6" w:rsidRPr="007E543D" w:rsidRDefault="004442B6" w:rsidP="006A2D19">
            <w:pPr>
              <w:pStyle w:val="Normaltext"/>
              <w:numPr>
                <w:ilvl w:val="0"/>
                <w:numId w:val="13"/>
              </w:numPr>
              <w:tabs>
                <w:tab w:val="clear" w:pos="720"/>
                <w:tab w:val="num" w:pos="548"/>
              </w:tabs>
              <w:spacing w:before="60"/>
              <w:ind w:hanging="597"/>
              <w:rPr>
                <w:rFonts w:ascii="Calibri" w:hAnsi="Calibri"/>
                <w:szCs w:val="22"/>
              </w:rPr>
            </w:pPr>
            <w:r w:rsidRPr="007E543D">
              <w:rPr>
                <w:rFonts w:ascii="Calibri" w:hAnsi="Calibri"/>
                <w:szCs w:val="22"/>
              </w:rPr>
              <w:t>Food taken by siblings or caretaker</w:t>
            </w:r>
          </w:p>
          <w:p w14:paraId="0B0A65F2" w14:textId="77777777" w:rsidR="004442B6" w:rsidRPr="007E543D" w:rsidRDefault="004442B6" w:rsidP="006A2D19">
            <w:pPr>
              <w:pStyle w:val="Normaltext"/>
              <w:numPr>
                <w:ilvl w:val="0"/>
                <w:numId w:val="13"/>
              </w:numPr>
              <w:tabs>
                <w:tab w:val="clear" w:pos="720"/>
                <w:tab w:val="num" w:pos="548"/>
              </w:tabs>
              <w:spacing w:before="60"/>
              <w:ind w:hanging="597"/>
              <w:rPr>
                <w:rFonts w:ascii="Calibri" w:hAnsi="Calibri"/>
                <w:szCs w:val="22"/>
              </w:rPr>
            </w:pPr>
            <w:r w:rsidRPr="007E543D">
              <w:rPr>
                <w:rFonts w:ascii="Calibri" w:hAnsi="Calibri"/>
                <w:szCs w:val="22"/>
              </w:rPr>
              <w:t>Sharing of caretaker’s food</w:t>
            </w:r>
          </w:p>
          <w:p w14:paraId="28F5A312" w14:textId="77777777" w:rsidR="004442B6" w:rsidRPr="007E543D" w:rsidRDefault="004442B6" w:rsidP="006A2D19">
            <w:pPr>
              <w:pStyle w:val="Normaltext"/>
              <w:numPr>
                <w:ilvl w:val="0"/>
                <w:numId w:val="13"/>
              </w:numPr>
              <w:tabs>
                <w:tab w:val="clear" w:pos="720"/>
                <w:tab w:val="num" w:pos="548"/>
              </w:tabs>
              <w:spacing w:before="60"/>
              <w:ind w:hanging="597"/>
              <w:rPr>
                <w:rFonts w:ascii="Calibri" w:hAnsi="Calibri"/>
                <w:szCs w:val="22"/>
              </w:rPr>
            </w:pPr>
            <w:r w:rsidRPr="007E543D">
              <w:rPr>
                <w:rFonts w:ascii="Calibri" w:hAnsi="Calibri"/>
                <w:szCs w:val="22"/>
              </w:rPr>
              <w:t>Malabsorption</w:t>
            </w:r>
          </w:p>
          <w:p w14:paraId="727DBF2E" w14:textId="77777777" w:rsidR="004442B6" w:rsidRPr="007E543D" w:rsidRDefault="004442B6" w:rsidP="006A2D19">
            <w:pPr>
              <w:pStyle w:val="Normaltext"/>
              <w:numPr>
                <w:ilvl w:val="0"/>
                <w:numId w:val="13"/>
              </w:numPr>
              <w:tabs>
                <w:tab w:val="clear" w:pos="720"/>
                <w:tab w:val="num" w:pos="548"/>
              </w:tabs>
              <w:spacing w:before="60"/>
              <w:ind w:hanging="597"/>
              <w:rPr>
                <w:rFonts w:ascii="Calibri" w:hAnsi="Calibri"/>
                <w:szCs w:val="22"/>
              </w:rPr>
            </w:pPr>
            <w:r w:rsidRPr="007E543D">
              <w:rPr>
                <w:rFonts w:ascii="Calibri" w:hAnsi="Calibri"/>
                <w:szCs w:val="22"/>
              </w:rPr>
              <w:t xml:space="preserve">Psychological trauma </w:t>
            </w:r>
          </w:p>
          <w:p w14:paraId="5D1C3927" w14:textId="77777777" w:rsidR="004442B6" w:rsidRPr="007E543D" w:rsidRDefault="004442B6" w:rsidP="006A2D19">
            <w:pPr>
              <w:pStyle w:val="Normaltext"/>
              <w:numPr>
                <w:ilvl w:val="0"/>
                <w:numId w:val="13"/>
              </w:numPr>
              <w:tabs>
                <w:tab w:val="clear" w:pos="720"/>
                <w:tab w:val="num" w:pos="548"/>
              </w:tabs>
              <w:spacing w:before="60"/>
              <w:ind w:hanging="597"/>
              <w:rPr>
                <w:rFonts w:ascii="Calibri" w:hAnsi="Calibri"/>
                <w:szCs w:val="22"/>
              </w:rPr>
            </w:pPr>
            <w:r w:rsidRPr="007E543D">
              <w:rPr>
                <w:rFonts w:ascii="Calibri" w:hAnsi="Calibri"/>
                <w:szCs w:val="22"/>
              </w:rPr>
              <w:t>Rumination (and other types of severe psychosocial deprivation)</w:t>
            </w:r>
          </w:p>
          <w:p w14:paraId="1EC9674F" w14:textId="77777777" w:rsidR="004442B6" w:rsidRPr="007E543D" w:rsidRDefault="004442B6" w:rsidP="006A2D19">
            <w:pPr>
              <w:pStyle w:val="Normaltext"/>
              <w:numPr>
                <w:ilvl w:val="0"/>
                <w:numId w:val="13"/>
              </w:numPr>
              <w:tabs>
                <w:tab w:val="clear" w:pos="720"/>
                <w:tab w:val="num" w:pos="548"/>
              </w:tabs>
              <w:spacing w:before="60"/>
              <w:ind w:left="548" w:hanging="425"/>
              <w:rPr>
                <w:rFonts w:ascii="Calibri" w:hAnsi="Calibri"/>
                <w:szCs w:val="22"/>
              </w:rPr>
            </w:pPr>
            <w:r w:rsidRPr="007E543D">
              <w:rPr>
                <w:rFonts w:ascii="Calibri" w:hAnsi="Calibri"/>
                <w:szCs w:val="22"/>
              </w:rPr>
              <w:t>Infection, especially: viral , bacteria resistant to the antibiotics being used, fungal, diarrhoea,</w:t>
            </w:r>
            <w:r w:rsidR="003C242A" w:rsidRPr="007E543D">
              <w:rPr>
                <w:rFonts w:ascii="Calibri" w:hAnsi="Calibri"/>
                <w:szCs w:val="22"/>
              </w:rPr>
              <w:t xml:space="preserve"> </w:t>
            </w:r>
            <w:r w:rsidRPr="007E543D">
              <w:rPr>
                <w:rFonts w:ascii="Calibri" w:hAnsi="Calibri"/>
                <w:szCs w:val="22"/>
              </w:rPr>
              <w:t xml:space="preserve">dysentery, pneumonia, </w:t>
            </w:r>
            <w:r w:rsidR="00570C62" w:rsidRPr="007E543D">
              <w:rPr>
                <w:rFonts w:ascii="Calibri" w:hAnsi="Calibri"/>
                <w:szCs w:val="22"/>
              </w:rPr>
              <w:t>TB</w:t>
            </w:r>
            <w:r w:rsidRPr="007E543D">
              <w:rPr>
                <w:rFonts w:ascii="Calibri" w:hAnsi="Calibri"/>
                <w:szCs w:val="22"/>
              </w:rPr>
              <w:t>, urinary infection/ Otitis media, malaria, HIV/AIDS, Schistosomiasis/ Leishmaniasis, Hepatitis/ cirrhosis</w:t>
            </w:r>
          </w:p>
          <w:p w14:paraId="2F8D08E2" w14:textId="77777777" w:rsidR="004442B6" w:rsidRPr="007E543D" w:rsidRDefault="004442B6" w:rsidP="006A2D19">
            <w:pPr>
              <w:pStyle w:val="Normaltext"/>
              <w:numPr>
                <w:ilvl w:val="0"/>
                <w:numId w:val="13"/>
              </w:numPr>
              <w:tabs>
                <w:tab w:val="clear" w:pos="720"/>
                <w:tab w:val="num" w:pos="548"/>
              </w:tabs>
              <w:spacing w:before="60"/>
              <w:ind w:left="548" w:hanging="425"/>
              <w:rPr>
                <w:rFonts w:ascii="Calibri" w:hAnsi="Calibri"/>
              </w:rPr>
            </w:pPr>
            <w:r w:rsidRPr="007E543D">
              <w:rPr>
                <w:rFonts w:ascii="Calibri" w:hAnsi="Calibri"/>
                <w:szCs w:val="22"/>
              </w:rPr>
              <w:t>Other serious underlying disease: congenital abnormalities (e.g. Down’s syndrome), neurological damage (e.g. cerebral palsy), inborn errors of metabolism</w:t>
            </w:r>
          </w:p>
        </w:tc>
      </w:tr>
    </w:tbl>
    <w:p w14:paraId="546D0F73" w14:textId="77777777" w:rsidR="00A85065" w:rsidRPr="007E543D" w:rsidRDefault="00A85065" w:rsidP="001376AD">
      <w:pPr>
        <w:pStyle w:val="Normaltext"/>
        <w:rPr>
          <w:rFonts w:ascii="Calibri" w:hAnsi="Calibri"/>
          <w:u w:val="single"/>
        </w:rPr>
      </w:pPr>
    </w:p>
    <w:p w14:paraId="76F692CE" w14:textId="77777777" w:rsidR="001376AD" w:rsidRPr="007E543D" w:rsidRDefault="001376AD" w:rsidP="001376AD">
      <w:pPr>
        <w:pStyle w:val="Normaltext"/>
        <w:rPr>
          <w:rFonts w:ascii="Calibri" w:hAnsi="Calibri"/>
          <w:u w:val="single"/>
        </w:rPr>
      </w:pPr>
      <w:r w:rsidRPr="007E543D">
        <w:rPr>
          <w:rFonts w:ascii="Calibri" w:hAnsi="Calibri"/>
          <w:u w:val="single"/>
        </w:rPr>
        <w:t>When a child deteriorates after having progressed satisfactorily initially, it is usually due to:</w:t>
      </w:r>
    </w:p>
    <w:p w14:paraId="6C6AD57B" w14:textId="77777777" w:rsidR="001376AD" w:rsidRPr="007E543D" w:rsidRDefault="001376AD"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Electrolyte imbalance with movement of sodium from the cells and an expansion of the circulation to give fluid overload</w:t>
      </w:r>
      <w:r w:rsidR="008A3FDA" w:rsidRPr="007E543D">
        <w:rPr>
          <w:rFonts w:ascii="Calibri" w:eastAsia="Calibri" w:hAnsi="Calibri" w:cs="Times New Roman"/>
          <w:bCs w:val="0"/>
          <w:iCs w:val="0"/>
          <w:szCs w:val="22"/>
        </w:rPr>
        <w:t xml:space="preserve"> </w:t>
      </w:r>
      <w:r w:rsidRPr="007E543D">
        <w:rPr>
          <w:rFonts w:ascii="Calibri" w:eastAsia="Calibri" w:hAnsi="Calibri" w:cs="Times New Roman"/>
          <w:bCs w:val="0"/>
          <w:iCs w:val="0"/>
          <w:szCs w:val="22"/>
        </w:rPr>
        <w:t xml:space="preserve">or to </w:t>
      </w:r>
      <w:r w:rsidR="00F82493" w:rsidRPr="007E543D">
        <w:rPr>
          <w:rFonts w:ascii="Calibri" w:eastAsia="Calibri" w:hAnsi="Calibri" w:cs="Times New Roman"/>
          <w:bCs w:val="0"/>
          <w:iCs w:val="0"/>
          <w:szCs w:val="22"/>
        </w:rPr>
        <w:t xml:space="preserve">the </w:t>
      </w:r>
      <w:r w:rsidRPr="007E543D">
        <w:rPr>
          <w:rFonts w:ascii="Calibri" w:eastAsia="Calibri" w:hAnsi="Calibri" w:cs="Times New Roman"/>
          <w:bCs w:val="0"/>
          <w:iCs w:val="0"/>
          <w:szCs w:val="22"/>
        </w:rPr>
        <w:t>refeeding syndrome.</w:t>
      </w:r>
    </w:p>
    <w:p w14:paraId="598CB835" w14:textId="77777777" w:rsidR="001376AD" w:rsidRPr="007E543D" w:rsidRDefault="001376AD"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Inappropriate dosage of drugs, or use of drugs not recommended in the severely malnourished child.</w:t>
      </w:r>
    </w:p>
    <w:p w14:paraId="0683B215" w14:textId="77777777" w:rsidR="001376AD" w:rsidRPr="007E543D" w:rsidRDefault="001376AD"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Inhalation of diet into the lungs.</w:t>
      </w:r>
    </w:p>
    <w:p w14:paraId="05538788" w14:textId="77777777" w:rsidR="001376AD" w:rsidRPr="007E543D" w:rsidRDefault="001376AD"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An acute infection that has been contracted in the centre from another patient (called a “nosocomial” infection) or from a visitor/ sibling/ household member.</w:t>
      </w:r>
    </w:p>
    <w:p w14:paraId="70830CD9" w14:textId="77777777" w:rsidR="008A3FDA" w:rsidRPr="007E543D" w:rsidRDefault="001376AD"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Sometimes as the immune and inflammatory system recovers there appears to be “reactivation” of </w:t>
      </w:r>
      <w:r w:rsidR="008A3FDA" w:rsidRPr="007E543D">
        <w:rPr>
          <w:rFonts w:ascii="Calibri" w:eastAsia="Calibri" w:hAnsi="Calibri" w:cs="Times New Roman"/>
          <w:bCs w:val="0"/>
          <w:iCs w:val="0"/>
          <w:szCs w:val="22"/>
        </w:rPr>
        <w:t xml:space="preserve">an existing </w:t>
      </w:r>
      <w:r w:rsidRPr="007E543D">
        <w:rPr>
          <w:rFonts w:ascii="Calibri" w:eastAsia="Calibri" w:hAnsi="Calibri" w:cs="Times New Roman"/>
          <w:bCs w:val="0"/>
          <w:iCs w:val="0"/>
          <w:szCs w:val="22"/>
        </w:rPr>
        <w:t>infection during recovery</w:t>
      </w:r>
      <w:r w:rsidR="00F82493" w:rsidRPr="007E543D">
        <w:rPr>
          <w:rFonts w:ascii="Calibri" w:eastAsia="Calibri" w:hAnsi="Calibri" w:cs="Times New Roman"/>
          <w:bCs w:val="0"/>
          <w:iCs w:val="0"/>
          <w:szCs w:val="22"/>
        </w:rPr>
        <w:t xml:space="preserve"> </w:t>
      </w:r>
    </w:p>
    <w:p w14:paraId="6E90D39F" w14:textId="77777777" w:rsidR="001376AD" w:rsidRPr="007E543D" w:rsidRDefault="001376AD"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A limiting nutrient in the body that has been “consumed” by the rapid growth and is not being supplied in</w:t>
      </w:r>
      <w:r w:rsidR="00665EBC">
        <w:rPr>
          <w:rFonts w:ascii="Calibri" w:eastAsia="Calibri" w:hAnsi="Calibri" w:cs="Times New Roman"/>
          <w:bCs w:val="0"/>
          <w:iCs w:val="0"/>
          <w:szCs w:val="22"/>
        </w:rPr>
        <w:t xml:space="preserve"> adequate amounts by the diet. </w:t>
      </w:r>
      <w:r w:rsidRPr="007E543D">
        <w:rPr>
          <w:rFonts w:ascii="Calibri" w:eastAsia="Calibri" w:hAnsi="Calibri" w:cs="Times New Roman"/>
          <w:bCs w:val="0"/>
          <w:iCs w:val="0"/>
          <w:szCs w:val="22"/>
        </w:rPr>
        <w:t xml:space="preserve">This is uncommon with modern diets commercially produced (F100 and RUTF) but may well occur when they are made in the facility or where untried recipes are introduced or sharing of the mother’s </w:t>
      </w:r>
      <w:r w:rsidR="008A3FDA" w:rsidRPr="007E543D">
        <w:rPr>
          <w:rFonts w:ascii="Calibri" w:eastAsia="Calibri" w:hAnsi="Calibri" w:cs="Times New Roman"/>
          <w:bCs w:val="0"/>
          <w:iCs w:val="0"/>
          <w:szCs w:val="22"/>
        </w:rPr>
        <w:t>food (see refeeding syndrome</w:t>
      </w:r>
      <w:r w:rsidRPr="007E543D">
        <w:rPr>
          <w:rFonts w:ascii="Calibri" w:eastAsia="Calibri" w:hAnsi="Calibri" w:cs="Times New Roman"/>
          <w:bCs w:val="0"/>
          <w:iCs w:val="0"/>
          <w:szCs w:val="22"/>
        </w:rPr>
        <w:t>).</w:t>
      </w:r>
    </w:p>
    <w:p w14:paraId="45135F17" w14:textId="77777777" w:rsidR="001376AD" w:rsidRPr="00886ECC" w:rsidRDefault="001376AD" w:rsidP="00886ECC">
      <w:pPr>
        <w:pStyle w:val="Heading2"/>
      </w:pPr>
      <w:bookmarkStart w:id="1026" w:name="_Toc315357751"/>
      <w:bookmarkStart w:id="1027" w:name="_Toc320105365"/>
      <w:r w:rsidRPr="00886ECC">
        <w:t>Actions required</w:t>
      </w:r>
      <w:bookmarkEnd w:id="1026"/>
      <w:bookmarkEnd w:id="1027"/>
    </w:p>
    <w:p w14:paraId="1333D797" w14:textId="77777777" w:rsidR="003C242A" w:rsidRPr="007E543D" w:rsidRDefault="003C242A"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Record on the chart </w:t>
      </w:r>
      <w:r w:rsidR="00F26C8D" w:rsidRPr="007E543D">
        <w:rPr>
          <w:rFonts w:ascii="Calibri" w:eastAsia="Calibri" w:hAnsi="Calibri" w:cs="Times New Roman"/>
          <w:bCs w:val="0"/>
          <w:iCs w:val="0"/>
          <w:szCs w:val="22"/>
        </w:rPr>
        <w:t>the diagnos</w:t>
      </w:r>
      <w:r w:rsidR="008A3FDA" w:rsidRPr="007E543D">
        <w:rPr>
          <w:rFonts w:ascii="Calibri" w:eastAsia="Calibri" w:hAnsi="Calibri" w:cs="Times New Roman"/>
          <w:bCs w:val="0"/>
          <w:iCs w:val="0"/>
          <w:szCs w:val="22"/>
        </w:rPr>
        <w:t>is</w:t>
      </w:r>
      <w:r w:rsidRPr="007E543D">
        <w:rPr>
          <w:rFonts w:ascii="Calibri" w:eastAsia="Calibri" w:hAnsi="Calibri" w:cs="Times New Roman"/>
          <w:bCs w:val="0"/>
          <w:iCs w:val="0"/>
          <w:szCs w:val="22"/>
        </w:rPr>
        <w:t xml:space="preserve"> and </w:t>
      </w:r>
      <w:r w:rsidR="00F26C8D" w:rsidRPr="007E543D">
        <w:rPr>
          <w:rFonts w:ascii="Calibri" w:eastAsia="Calibri" w:hAnsi="Calibri" w:cs="Times New Roman"/>
          <w:bCs w:val="0"/>
          <w:iCs w:val="0"/>
          <w:szCs w:val="22"/>
        </w:rPr>
        <w:t xml:space="preserve">refer </w:t>
      </w:r>
      <w:r w:rsidRPr="007E543D">
        <w:rPr>
          <w:rFonts w:ascii="Calibri" w:eastAsia="Calibri" w:hAnsi="Calibri" w:cs="Times New Roman"/>
          <w:bCs w:val="0"/>
          <w:iCs w:val="0"/>
          <w:szCs w:val="22"/>
        </w:rPr>
        <w:t xml:space="preserve">the child </w:t>
      </w:r>
      <w:r w:rsidR="00F26C8D" w:rsidRPr="007E543D">
        <w:rPr>
          <w:rFonts w:ascii="Calibri" w:eastAsia="Calibri" w:hAnsi="Calibri" w:cs="Times New Roman"/>
          <w:bCs w:val="0"/>
          <w:iCs w:val="0"/>
          <w:szCs w:val="22"/>
        </w:rPr>
        <w:t xml:space="preserve">to </w:t>
      </w:r>
      <w:r w:rsidRPr="007E543D">
        <w:rPr>
          <w:rFonts w:ascii="Calibri" w:eastAsia="Calibri" w:hAnsi="Calibri" w:cs="Times New Roman"/>
          <w:bCs w:val="0"/>
          <w:iCs w:val="0"/>
          <w:szCs w:val="22"/>
        </w:rPr>
        <w:t>more senior and experienced staff</w:t>
      </w:r>
    </w:p>
    <w:p w14:paraId="46E2745A" w14:textId="77777777" w:rsidR="00F26C8D" w:rsidRPr="007E543D" w:rsidRDefault="003C242A"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Take </w:t>
      </w:r>
      <w:r w:rsidR="004442B6" w:rsidRPr="007E543D">
        <w:rPr>
          <w:rFonts w:ascii="Calibri" w:eastAsia="Calibri" w:hAnsi="Calibri" w:cs="Times New Roman"/>
          <w:bCs w:val="0"/>
          <w:iCs w:val="0"/>
          <w:szCs w:val="22"/>
        </w:rPr>
        <w:t xml:space="preserve">a detailed history </w:t>
      </w:r>
      <w:r w:rsidR="00F26C8D" w:rsidRPr="007E543D">
        <w:rPr>
          <w:rFonts w:ascii="Calibri" w:eastAsia="Calibri" w:hAnsi="Calibri" w:cs="Times New Roman"/>
          <w:bCs w:val="0"/>
          <w:iCs w:val="0"/>
          <w:szCs w:val="22"/>
        </w:rPr>
        <w:t xml:space="preserve">and fill the </w:t>
      </w:r>
      <w:r w:rsidR="008A3FDA" w:rsidRPr="007E543D">
        <w:rPr>
          <w:rFonts w:ascii="Calibri" w:eastAsia="Calibri" w:hAnsi="Calibri" w:cs="Times New Roman"/>
          <w:bCs w:val="0"/>
          <w:iCs w:val="0"/>
          <w:szCs w:val="22"/>
        </w:rPr>
        <w:t xml:space="preserve">clinical history and examination </w:t>
      </w:r>
      <w:r w:rsidR="00F26C8D" w:rsidRPr="007E543D">
        <w:rPr>
          <w:rFonts w:ascii="Calibri" w:eastAsia="Calibri" w:hAnsi="Calibri" w:cs="Times New Roman"/>
          <w:bCs w:val="0"/>
          <w:iCs w:val="0"/>
          <w:szCs w:val="22"/>
        </w:rPr>
        <w:t>form</w:t>
      </w:r>
    </w:p>
    <w:p w14:paraId="789678E2" w14:textId="77777777" w:rsidR="008A3FDA" w:rsidRPr="007E543D" w:rsidRDefault="00665EBC" w:rsidP="00EB4DA6">
      <w:pPr>
        <w:pStyle w:val="Normaltext"/>
        <w:numPr>
          <w:ilvl w:val="0"/>
          <w:numId w:val="83"/>
        </w:numPr>
        <w:rPr>
          <w:rFonts w:ascii="Calibri" w:eastAsia="Calibri" w:hAnsi="Calibri" w:cs="Times New Roman"/>
          <w:bCs w:val="0"/>
          <w:iCs w:val="0"/>
          <w:szCs w:val="22"/>
        </w:rPr>
      </w:pPr>
      <w:r>
        <w:rPr>
          <w:rFonts w:ascii="Calibri" w:eastAsia="Calibri" w:hAnsi="Calibri" w:cs="Times New Roman"/>
          <w:bCs w:val="0"/>
          <w:iCs w:val="0"/>
          <w:szCs w:val="22"/>
        </w:rPr>
        <w:t>Examine the child carefully.</w:t>
      </w:r>
      <w:r w:rsidR="004442B6" w:rsidRPr="007E543D">
        <w:rPr>
          <w:rFonts w:ascii="Calibri" w:eastAsia="Calibri" w:hAnsi="Calibri" w:cs="Times New Roman"/>
          <w:bCs w:val="0"/>
          <w:iCs w:val="0"/>
          <w:szCs w:val="22"/>
        </w:rPr>
        <w:t xml:space="preserve"> Measure the temperature, pulse rate and respiration rate accurately</w:t>
      </w:r>
    </w:p>
    <w:p w14:paraId="3FA86E49" w14:textId="77777777" w:rsidR="003C242A" w:rsidRPr="007E543D" w:rsidRDefault="004442B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Where appropriate, examine urine for pus cells and culture blood</w:t>
      </w:r>
      <w:r w:rsidR="003C242A" w:rsidRPr="007E543D">
        <w:rPr>
          <w:rFonts w:ascii="Calibri" w:eastAsia="Calibri" w:hAnsi="Calibri" w:cs="Times New Roman"/>
          <w:bCs w:val="0"/>
          <w:iCs w:val="0"/>
          <w:szCs w:val="22"/>
        </w:rPr>
        <w:t xml:space="preserve">, </w:t>
      </w:r>
      <w:r w:rsidRPr="007E543D">
        <w:rPr>
          <w:rFonts w:ascii="Calibri" w:eastAsia="Calibri" w:hAnsi="Calibri" w:cs="Times New Roman"/>
          <w:bCs w:val="0"/>
          <w:iCs w:val="0"/>
          <w:szCs w:val="22"/>
        </w:rPr>
        <w:t xml:space="preserve">culture sputum or tracheal aspirate for TB; </w:t>
      </w:r>
      <w:r w:rsidR="00AC0C22" w:rsidRPr="007E543D">
        <w:rPr>
          <w:rFonts w:ascii="Calibri" w:eastAsia="Calibri" w:hAnsi="Calibri" w:cs="Times New Roman"/>
          <w:bCs w:val="0"/>
          <w:iCs w:val="0"/>
          <w:szCs w:val="22"/>
        </w:rPr>
        <w:t xml:space="preserve">examine </w:t>
      </w:r>
      <w:r w:rsidRPr="007E543D">
        <w:rPr>
          <w:rFonts w:ascii="Calibri" w:eastAsia="Calibri" w:hAnsi="Calibri" w:cs="Times New Roman"/>
          <w:bCs w:val="0"/>
          <w:iCs w:val="0"/>
          <w:szCs w:val="22"/>
        </w:rPr>
        <w:t xml:space="preserve">the </w:t>
      </w:r>
      <w:r w:rsidR="00F82493" w:rsidRPr="007E543D">
        <w:rPr>
          <w:rFonts w:ascii="Calibri" w:eastAsia="Calibri" w:hAnsi="Calibri" w:cs="Times New Roman"/>
          <w:bCs w:val="0"/>
          <w:iCs w:val="0"/>
          <w:szCs w:val="22"/>
        </w:rPr>
        <w:t xml:space="preserve">retina in a low light </w:t>
      </w:r>
      <w:r w:rsidRPr="007E543D">
        <w:rPr>
          <w:rFonts w:ascii="Calibri" w:eastAsia="Calibri" w:hAnsi="Calibri" w:cs="Times New Roman"/>
          <w:bCs w:val="0"/>
          <w:iCs w:val="0"/>
          <w:szCs w:val="22"/>
        </w:rPr>
        <w:t>for retinal tuberculosis</w:t>
      </w:r>
    </w:p>
    <w:p w14:paraId="3B9BCDD9" w14:textId="77777777" w:rsidR="00F26C8D" w:rsidRPr="007E543D" w:rsidRDefault="00F26C8D"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D</w:t>
      </w:r>
      <w:r w:rsidR="004442B6" w:rsidRPr="007E543D">
        <w:rPr>
          <w:rFonts w:ascii="Calibri" w:eastAsia="Calibri" w:hAnsi="Calibri" w:cs="Times New Roman"/>
          <w:bCs w:val="0"/>
          <w:iCs w:val="0"/>
          <w:szCs w:val="22"/>
        </w:rPr>
        <w:t>o a chest x-ray</w:t>
      </w:r>
    </w:p>
    <w:p w14:paraId="6334C3D0" w14:textId="77777777" w:rsidR="00F26C8D" w:rsidRPr="007E543D" w:rsidRDefault="004442B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Examine stool for blood, look for trophozoites or cysts of giardia; culture </w:t>
      </w:r>
      <w:r w:rsidR="00665EBC">
        <w:rPr>
          <w:rFonts w:ascii="Calibri" w:eastAsia="Calibri" w:hAnsi="Calibri" w:cs="Times New Roman"/>
          <w:bCs w:val="0"/>
          <w:iCs w:val="0"/>
          <w:szCs w:val="22"/>
        </w:rPr>
        <w:t xml:space="preserve">stool for bacterial pathogens. </w:t>
      </w:r>
      <w:r w:rsidRPr="007E543D">
        <w:rPr>
          <w:rFonts w:ascii="Calibri" w:eastAsia="Calibri" w:hAnsi="Calibri" w:cs="Times New Roman"/>
          <w:bCs w:val="0"/>
          <w:iCs w:val="0"/>
          <w:szCs w:val="22"/>
        </w:rPr>
        <w:t>Test for HIV, hepatitis and malaria</w:t>
      </w:r>
    </w:p>
    <w:p w14:paraId="7A48F56D" w14:textId="77777777" w:rsidR="004442B6" w:rsidRPr="007E543D" w:rsidRDefault="004442B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Examine and culture C</w:t>
      </w:r>
      <w:r w:rsidR="00F26C8D" w:rsidRPr="007E543D">
        <w:rPr>
          <w:rFonts w:ascii="Calibri" w:eastAsia="Calibri" w:hAnsi="Calibri" w:cs="Times New Roman"/>
          <w:bCs w:val="0"/>
          <w:iCs w:val="0"/>
          <w:szCs w:val="22"/>
        </w:rPr>
        <w:t xml:space="preserve">erebral </w:t>
      </w:r>
      <w:r w:rsidRPr="007E543D">
        <w:rPr>
          <w:rFonts w:ascii="Calibri" w:eastAsia="Calibri" w:hAnsi="Calibri" w:cs="Times New Roman"/>
          <w:bCs w:val="0"/>
          <w:iCs w:val="0"/>
          <w:szCs w:val="22"/>
        </w:rPr>
        <w:t>S</w:t>
      </w:r>
      <w:r w:rsidR="00F26C8D" w:rsidRPr="007E543D">
        <w:rPr>
          <w:rFonts w:ascii="Calibri" w:eastAsia="Calibri" w:hAnsi="Calibri" w:cs="Times New Roman"/>
          <w:bCs w:val="0"/>
          <w:iCs w:val="0"/>
          <w:szCs w:val="22"/>
        </w:rPr>
        <w:t xml:space="preserve">pinal </w:t>
      </w:r>
      <w:r w:rsidRPr="007E543D">
        <w:rPr>
          <w:rFonts w:ascii="Calibri" w:eastAsia="Calibri" w:hAnsi="Calibri" w:cs="Times New Roman"/>
          <w:bCs w:val="0"/>
          <w:iCs w:val="0"/>
          <w:szCs w:val="22"/>
        </w:rPr>
        <w:t>F</w:t>
      </w:r>
      <w:r w:rsidR="00F26C8D" w:rsidRPr="007E543D">
        <w:rPr>
          <w:rFonts w:ascii="Calibri" w:eastAsia="Calibri" w:hAnsi="Calibri" w:cs="Times New Roman"/>
          <w:bCs w:val="0"/>
          <w:iCs w:val="0"/>
          <w:szCs w:val="22"/>
        </w:rPr>
        <w:t>luid (CSF)</w:t>
      </w:r>
    </w:p>
    <w:p w14:paraId="5BFC41E5" w14:textId="77777777" w:rsidR="004442B6" w:rsidRPr="007E543D" w:rsidRDefault="004442B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Sometime parents bring traditional medicines and other treatments into the facility and give them to the child (a sort of “insurance” in their mind to have both modern and traditional treatments)</w:t>
      </w:r>
    </w:p>
    <w:p w14:paraId="7778CC39" w14:textId="77777777" w:rsidR="004442B6" w:rsidRPr="007E543D" w:rsidRDefault="00AC0C22"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S</w:t>
      </w:r>
      <w:r w:rsidR="001376AD" w:rsidRPr="007E543D">
        <w:rPr>
          <w:rFonts w:ascii="Calibri" w:eastAsia="Calibri" w:hAnsi="Calibri" w:cs="Times New Roman"/>
          <w:bCs w:val="0"/>
          <w:iCs w:val="0"/>
          <w:szCs w:val="22"/>
        </w:rPr>
        <w:t xml:space="preserve">ystematically </w:t>
      </w:r>
      <w:r w:rsidRPr="007E543D">
        <w:rPr>
          <w:rFonts w:ascii="Calibri" w:eastAsia="Calibri" w:hAnsi="Calibri" w:cs="Times New Roman"/>
          <w:bCs w:val="0"/>
          <w:iCs w:val="0"/>
          <w:szCs w:val="22"/>
        </w:rPr>
        <w:t xml:space="preserve">consider </w:t>
      </w:r>
      <w:r w:rsidR="001376AD" w:rsidRPr="007E543D">
        <w:rPr>
          <w:rFonts w:ascii="Calibri" w:eastAsia="Calibri" w:hAnsi="Calibri" w:cs="Times New Roman"/>
          <w:bCs w:val="0"/>
          <w:iCs w:val="0"/>
          <w:szCs w:val="22"/>
        </w:rPr>
        <w:t xml:space="preserve">the </w:t>
      </w:r>
      <w:r w:rsidR="004442B6" w:rsidRPr="007E543D">
        <w:rPr>
          <w:rFonts w:ascii="Calibri" w:eastAsia="Calibri" w:hAnsi="Calibri" w:cs="Times New Roman"/>
          <w:bCs w:val="0"/>
          <w:iCs w:val="0"/>
          <w:szCs w:val="22"/>
        </w:rPr>
        <w:t>common causes listed in the box</w:t>
      </w:r>
    </w:p>
    <w:p w14:paraId="703FA555" w14:textId="77777777" w:rsidR="004442B6" w:rsidRPr="007E543D" w:rsidRDefault="004442B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If this is not immediately successful then an external evaluation by someone with experience of running a program for the treatment of severe malnutrition should be </w:t>
      </w:r>
      <w:r w:rsidR="00AC0C22" w:rsidRPr="007E543D">
        <w:rPr>
          <w:rFonts w:ascii="Calibri" w:eastAsia="Calibri" w:hAnsi="Calibri" w:cs="Times New Roman"/>
          <w:bCs w:val="0"/>
          <w:iCs w:val="0"/>
          <w:szCs w:val="22"/>
        </w:rPr>
        <w:t>requested</w:t>
      </w:r>
    </w:p>
    <w:p w14:paraId="54B6AD2E" w14:textId="77777777" w:rsidR="004442B6" w:rsidRPr="007E543D" w:rsidRDefault="004442B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Review of the supervision of staff with refresher training if necessary</w:t>
      </w:r>
    </w:p>
    <w:p w14:paraId="7F1EAEED" w14:textId="77777777" w:rsidR="00AC0C22" w:rsidRPr="007E543D" w:rsidRDefault="004442B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Re-calibration of scales (and length-boards)</w:t>
      </w:r>
    </w:p>
    <w:p w14:paraId="5729A58B" w14:textId="77777777" w:rsidR="004442B6" w:rsidRPr="007E543D" w:rsidRDefault="001376AD"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Refer c</w:t>
      </w:r>
      <w:r w:rsidR="004442B6" w:rsidRPr="007E543D">
        <w:rPr>
          <w:rFonts w:ascii="Calibri" w:eastAsia="Calibri" w:hAnsi="Calibri" w:cs="Times New Roman"/>
          <w:bCs w:val="0"/>
          <w:iCs w:val="0"/>
          <w:szCs w:val="22"/>
        </w:rPr>
        <w:t xml:space="preserve">hildren with chronic diseases (Congenital heart disease, neural tube defects, cerebral palsy, </w:t>
      </w:r>
      <w:r w:rsidR="00CC417A" w:rsidRPr="007E543D">
        <w:rPr>
          <w:rFonts w:ascii="Calibri" w:eastAsia="Calibri" w:hAnsi="Calibri" w:cs="Times New Roman"/>
          <w:bCs w:val="0"/>
          <w:iCs w:val="0"/>
          <w:szCs w:val="22"/>
        </w:rPr>
        <w:t>broncho</w:t>
      </w:r>
      <w:r w:rsidR="004442B6" w:rsidRPr="007E543D">
        <w:rPr>
          <w:rFonts w:ascii="Calibri" w:eastAsia="Calibri" w:hAnsi="Calibri" w:cs="Times New Roman"/>
          <w:bCs w:val="0"/>
          <w:iCs w:val="0"/>
          <w:szCs w:val="22"/>
        </w:rPr>
        <w:t xml:space="preserve">-pulmonary dysplasia, chronic renal failure, etc.) </w:t>
      </w:r>
      <w:r w:rsidRPr="007E543D">
        <w:rPr>
          <w:rFonts w:ascii="Calibri" w:eastAsia="Calibri" w:hAnsi="Calibri" w:cs="Times New Roman"/>
          <w:bCs w:val="0"/>
          <w:iCs w:val="0"/>
          <w:szCs w:val="22"/>
        </w:rPr>
        <w:t xml:space="preserve">to </w:t>
      </w:r>
      <w:r w:rsidR="004442B6" w:rsidRPr="007E543D">
        <w:rPr>
          <w:rFonts w:ascii="Calibri" w:eastAsia="Calibri" w:hAnsi="Calibri" w:cs="Times New Roman"/>
          <w:bCs w:val="0"/>
          <w:iCs w:val="0"/>
          <w:szCs w:val="22"/>
        </w:rPr>
        <w:t>the appropriate paediatric w</w:t>
      </w:r>
      <w:r w:rsidRPr="007E543D">
        <w:rPr>
          <w:rFonts w:ascii="Calibri" w:eastAsia="Calibri" w:hAnsi="Calibri" w:cs="Times New Roman"/>
          <w:bCs w:val="0"/>
          <w:iCs w:val="0"/>
          <w:szCs w:val="22"/>
        </w:rPr>
        <w:t>a</w:t>
      </w:r>
      <w:r w:rsidR="004442B6" w:rsidRPr="007E543D">
        <w:rPr>
          <w:rFonts w:ascii="Calibri" w:eastAsia="Calibri" w:hAnsi="Calibri" w:cs="Times New Roman"/>
          <w:bCs w:val="0"/>
          <w:iCs w:val="0"/>
          <w:szCs w:val="22"/>
        </w:rPr>
        <w:t>rd under the care of the paediatrician</w:t>
      </w:r>
      <w:r w:rsidR="00AC0C22" w:rsidRPr="007E543D">
        <w:rPr>
          <w:rFonts w:ascii="Calibri" w:eastAsia="Calibri" w:hAnsi="Calibri" w:cs="Times New Roman"/>
          <w:bCs w:val="0"/>
          <w:iCs w:val="0"/>
          <w:szCs w:val="22"/>
        </w:rPr>
        <w:t xml:space="preserve"> </w:t>
      </w:r>
      <w:r w:rsidR="00166322" w:rsidRPr="007E543D">
        <w:rPr>
          <w:rFonts w:ascii="Calibri" w:eastAsia="Calibri" w:hAnsi="Calibri" w:cs="Times New Roman"/>
          <w:bCs w:val="0"/>
          <w:iCs w:val="0"/>
          <w:szCs w:val="22"/>
        </w:rPr>
        <w:t>–</w:t>
      </w:r>
      <w:r w:rsidR="00AC0C22" w:rsidRPr="007E543D">
        <w:rPr>
          <w:rFonts w:ascii="Calibri" w:eastAsia="Calibri" w:hAnsi="Calibri" w:cs="Times New Roman"/>
          <w:bCs w:val="0"/>
          <w:iCs w:val="0"/>
          <w:szCs w:val="22"/>
        </w:rPr>
        <w:t xml:space="preserve"> these patients are referred out of the program and all further management decisions and treatment will be under the direction of another service</w:t>
      </w:r>
    </w:p>
    <w:p w14:paraId="73C0B19D" w14:textId="77777777" w:rsidR="00B937F2" w:rsidRPr="00886ECC" w:rsidRDefault="00B937F2" w:rsidP="00886ECC">
      <w:pPr>
        <w:pStyle w:val="Heading1"/>
      </w:pPr>
      <w:bookmarkStart w:id="1028" w:name="_Toc320105366"/>
      <w:r w:rsidRPr="00886ECC">
        <w:rPr>
          <w:rFonts w:eastAsia="Calibri"/>
        </w:rPr>
        <w:t>T</w:t>
      </w:r>
      <w:r w:rsidR="00A85065" w:rsidRPr="00886ECC">
        <w:rPr>
          <w:rFonts w:eastAsia="Calibri"/>
        </w:rPr>
        <w:t xml:space="preserve">ransition </w:t>
      </w:r>
      <w:r w:rsidRPr="00886ECC">
        <w:rPr>
          <w:rFonts w:eastAsia="Calibri"/>
        </w:rPr>
        <w:t>P</w:t>
      </w:r>
      <w:r w:rsidR="00A85065" w:rsidRPr="00886ECC">
        <w:rPr>
          <w:rFonts w:eastAsia="Calibri"/>
        </w:rPr>
        <w:t>hase</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1010"/>
      <w:bookmarkEnd w:id="1011"/>
      <w:bookmarkEnd w:id="1012"/>
      <w:bookmarkEnd w:id="1013"/>
      <w:bookmarkEnd w:id="1014"/>
      <w:bookmarkEnd w:id="1028"/>
    </w:p>
    <w:p w14:paraId="426AD85C" w14:textId="77777777" w:rsidR="002336E8" w:rsidRPr="007E543D" w:rsidRDefault="00B937F2" w:rsidP="00B937F2">
      <w:pPr>
        <w:rPr>
          <w:lang w:val="en-GB"/>
        </w:rPr>
      </w:pPr>
      <w:bookmarkStart w:id="1029" w:name="_Toc72651933"/>
      <w:bookmarkStart w:id="1030" w:name="_Toc72651987"/>
      <w:bookmarkStart w:id="1031" w:name="_Toc72652253"/>
      <w:bookmarkStart w:id="1032" w:name="_Toc72652310"/>
      <w:bookmarkStart w:id="1033" w:name="_Toc72652359"/>
      <w:bookmarkStart w:id="1034" w:name="_Toc72656162"/>
      <w:bookmarkStart w:id="1035" w:name="_Toc72899048"/>
      <w:bookmarkStart w:id="1036" w:name="_Toc72899164"/>
      <w:bookmarkStart w:id="1037" w:name="_Toc72899516"/>
      <w:bookmarkStart w:id="1038" w:name="_Toc89250700"/>
      <w:bookmarkStart w:id="1039" w:name="_Toc131566002"/>
      <w:bookmarkStart w:id="1040" w:name="_Toc131566094"/>
      <w:r w:rsidRPr="007E543D">
        <w:rPr>
          <w:lang w:val="en-GB"/>
        </w:rPr>
        <w:t>T</w:t>
      </w:r>
      <w:r w:rsidR="00E52E12" w:rsidRPr="007E543D">
        <w:rPr>
          <w:lang w:val="en-GB"/>
        </w:rPr>
        <w:t>ransition</w:t>
      </w:r>
      <w:r w:rsidRPr="007E543D">
        <w:rPr>
          <w:lang w:val="en-GB"/>
        </w:rPr>
        <w:t xml:space="preserve"> Phase prepares the patient for </w:t>
      </w:r>
      <w:r w:rsidR="00E63421" w:rsidRPr="007E543D">
        <w:rPr>
          <w:lang w:val="en-GB"/>
        </w:rPr>
        <w:t>Recovery-phase</w:t>
      </w:r>
      <w:r w:rsidRPr="007E543D">
        <w:rPr>
          <w:lang w:val="en-GB"/>
        </w:rPr>
        <w:t xml:space="preserve"> as an out-patient. </w:t>
      </w:r>
      <w:r w:rsidR="002336E8" w:rsidRPr="007E543D">
        <w:rPr>
          <w:lang w:val="en-GB"/>
        </w:rPr>
        <w:t>Occasionally the recovery-phase is as an in-patient where there is no appropriate home for the child to go to</w:t>
      </w:r>
      <w:r w:rsidR="00E52E12" w:rsidRPr="007E543D">
        <w:rPr>
          <w:lang w:val="en-GB"/>
        </w:rPr>
        <w:t>,</w:t>
      </w:r>
      <w:r w:rsidR="00333868" w:rsidRPr="007E543D">
        <w:rPr>
          <w:lang w:val="en-GB"/>
        </w:rPr>
        <w:t xml:space="preserve"> the </w:t>
      </w:r>
      <w:r w:rsidR="00953F55" w:rsidRPr="007E543D">
        <w:rPr>
          <w:lang w:val="en-GB"/>
        </w:rPr>
        <w:t>caretaker</w:t>
      </w:r>
      <w:r w:rsidR="00333868" w:rsidRPr="007E543D">
        <w:rPr>
          <w:lang w:val="en-GB"/>
        </w:rPr>
        <w:t xml:space="preserve"> chooses to remain in in-patient care (see also the care of the less than 6 month old infant)</w:t>
      </w:r>
      <w:r w:rsidR="00E52E12" w:rsidRPr="007E543D">
        <w:rPr>
          <w:lang w:val="en-GB"/>
        </w:rPr>
        <w:t xml:space="preserve"> or there is no OTP functioning</w:t>
      </w:r>
      <w:r w:rsidR="00333868" w:rsidRPr="007E543D">
        <w:rPr>
          <w:lang w:val="en-GB"/>
        </w:rPr>
        <w:t>.</w:t>
      </w:r>
    </w:p>
    <w:p w14:paraId="17FB12DF" w14:textId="77777777" w:rsidR="00B937F2" w:rsidRPr="007E543D" w:rsidRDefault="00B937F2" w:rsidP="00B937F2">
      <w:pPr>
        <w:rPr>
          <w:lang w:val="en-GB"/>
        </w:rPr>
      </w:pPr>
      <w:r w:rsidRPr="007E543D">
        <w:rPr>
          <w:lang w:val="en-GB"/>
        </w:rPr>
        <w:t xml:space="preserve">The transition phase </w:t>
      </w:r>
      <w:r w:rsidR="00701F8A" w:rsidRPr="007E543D">
        <w:rPr>
          <w:lang w:val="en-GB"/>
        </w:rPr>
        <w:t>usually</w:t>
      </w:r>
      <w:r w:rsidRPr="007E543D">
        <w:rPr>
          <w:lang w:val="en-GB"/>
        </w:rPr>
        <w:t xml:space="preserve"> last</w:t>
      </w:r>
      <w:r w:rsidR="00701F8A" w:rsidRPr="007E543D">
        <w:rPr>
          <w:lang w:val="en-GB"/>
        </w:rPr>
        <w:t>s</w:t>
      </w:r>
      <w:r w:rsidRPr="007E543D">
        <w:rPr>
          <w:lang w:val="en-GB"/>
        </w:rPr>
        <w:t xml:space="preserve"> between 1 and 5 </w:t>
      </w:r>
      <w:r w:rsidR="00AB6218" w:rsidRPr="007E543D">
        <w:rPr>
          <w:lang w:val="en-GB"/>
        </w:rPr>
        <w:t>days –</w:t>
      </w:r>
      <w:r w:rsidR="00701F8A" w:rsidRPr="007E543D">
        <w:rPr>
          <w:lang w:val="en-GB"/>
        </w:rPr>
        <w:t xml:space="preserve"> </w:t>
      </w:r>
      <w:r w:rsidR="00333868" w:rsidRPr="007E543D">
        <w:rPr>
          <w:lang w:val="en-GB"/>
        </w:rPr>
        <w:t>but may be longer, particularly when there is another pathology (</w:t>
      </w:r>
      <w:r w:rsidR="00DE5AE9" w:rsidRPr="007E543D">
        <w:rPr>
          <w:lang w:val="en-GB"/>
        </w:rPr>
        <w:t>e.g.</w:t>
      </w:r>
      <w:r w:rsidR="00333868" w:rsidRPr="007E543D">
        <w:rPr>
          <w:lang w:val="en-GB"/>
        </w:rPr>
        <w:t xml:space="preserve"> </w:t>
      </w:r>
      <w:r w:rsidR="00701F8A" w:rsidRPr="007E543D">
        <w:rPr>
          <w:lang w:val="en-GB"/>
        </w:rPr>
        <w:t>TB or HIV</w:t>
      </w:r>
      <w:r w:rsidR="00333868" w:rsidRPr="007E543D">
        <w:rPr>
          <w:lang w:val="en-GB"/>
        </w:rPr>
        <w:t>)</w:t>
      </w:r>
      <w:r w:rsidR="00AB6218" w:rsidRPr="007E543D">
        <w:rPr>
          <w:lang w:val="en-GB"/>
        </w:rPr>
        <w:t>; a</w:t>
      </w:r>
      <w:r w:rsidR="00FC5B85" w:rsidRPr="007E543D">
        <w:rPr>
          <w:lang w:val="en-GB"/>
        </w:rPr>
        <w:t xml:space="preserve"> prolonged transition phase is a criterion for failure-to-respond</w:t>
      </w:r>
      <w:r w:rsidRPr="007E543D">
        <w:rPr>
          <w:lang w:val="en-GB"/>
        </w:rPr>
        <w:t>.</w:t>
      </w:r>
    </w:p>
    <w:p w14:paraId="160FB980" w14:textId="77777777" w:rsidR="00B937F2" w:rsidRPr="00886ECC" w:rsidRDefault="008465B5" w:rsidP="00886ECC">
      <w:pPr>
        <w:pStyle w:val="Heading2"/>
      </w:pPr>
      <w:bookmarkStart w:id="1041" w:name="_Toc213725308"/>
      <w:bookmarkStart w:id="1042" w:name="_Toc213725418"/>
      <w:bookmarkStart w:id="1043" w:name="_Toc213725577"/>
      <w:bookmarkStart w:id="1044" w:name="_Toc213726079"/>
      <w:bookmarkStart w:id="1045" w:name="_Toc213726660"/>
      <w:bookmarkStart w:id="1046" w:name="_Toc270507491"/>
      <w:bookmarkStart w:id="1047" w:name="_Toc315357753"/>
      <w:bookmarkStart w:id="1048" w:name="_Toc320105367"/>
      <w:r w:rsidRPr="00886ECC">
        <w:t>D</w:t>
      </w:r>
      <w:r w:rsidR="00A85065" w:rsidRPr="00886ECC">
        <w:t>iet</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744C17B9" w14:textId="77777777" w:rsidR="00B937F2" w:rsidRPr="007E543D" w:rsidRDefault="00B937F2" w:rsidP="00B937F2">
      <w:pPr>
        <w:pStyle w:val="Normaltext"/>
        <w:rPr>
          <w:rFonts w:ascii="Calibri" w:hAnsi="Calibri"/>
        </w:rPr>
      </w:pPr>
      <w:r w:rsidRPr="007E543D">
        <w:rPr>
          <w:rFonts w:ascii="Calibri" w:hAnsi="Calibri"/>
        </w:rPr>
        <w:t xml:space="preserve">The ONLY change that is made to the treatment on moving from </w:t>
      </w:r>
      <w:r w:rsidR="00E63421" w:rsidRPr="007E543D">
        <w:rPr>
          <w:rFonts w:ascii="Calibri" w:hAnsi="Calibri"/>
        </w:rPr>
        <w:t>Acute-phase</w:t>
      </w:r>
      <w:r w:rsidRPr="007E543D">
        <w:rPr>
          <w:rFonts w:ascii="Calibri" w:hAnsi="Calibri"/>
        </w:rPr>
        <w:t xml:space="preserve"> to Transition</w:t>
      </w:r>
      <w:r w:rsidR="00E52E12" w:rsidRPr="007E543D">
        <w:rPr>
          <w:rFonts w:ascii="Calibri" w:hAnsi="Calibri"/>
        </w:rPr>
        <w:t>-</w:t>
      </w:r>
      <w:r w:rsidRPr="007E543D">
        <w:rPr>
          <w:rFonts w:ascii="Calibri" w:hAnsi="Calibri"/>
        </w:rPr>
        <w:t>Phase is a change in the diet from F75 to RUTF</w:t>
      </w:r>
      <w:r w:rsidR="006002C7" w:rsidRPr="007E543D">
        <w:rPr>
          <w:rFonts w:ascii="Calibri" w:hAnsi="Calibri"/>
        </w:rPr>
        <w:t xml:space="preserve">, or if the RUTF is not accepted to </w:t>
      </w:r>
      <w:r w:rsidRPr="007E543D">
        <w:rPr>
          <w:rFonts w:ascii="Calibri" w:hAnsi="Calibri"/>
        </w:rPr>
        <w:t>F100.</w:t>
      </w:r>
    </w:p>
    <w:p w14:paraId="26370533" w14:textId="77777777" w:rsidR="006002C7" w:rsidRPr="007E543D" w:rsidRDefault="00FC5B85" w:rsidP="006002C7">
      <w:pPr>
        <w:pStyle w:val="Normaltext"/>
        <w:rPr>
          <w:rFonts w:ascii="Calibri" w:hAnsi="Calibri"/>
        </w:rPr>
      </w:pPr>
      <w:bookmarkStart w:id="1049" w:name="_Toc508512208"/>
      <w:bookmarkStart w:id="1050" w:name="_Toc511997717"/>
      <w:r w:rsidRPr="007E543D">
        <w:rPr>
          <w:rFonts w:ascii="Calibri" w:hAnsi="Calibri"/>
          <w:u w:val="single"/>
        </w:rPr>
        <w:t>It is preferable to</w:t>
      </w:r>
      <w:r w:rsidR="00B937F2" w:rsidRPr="007E543D">
        <w:rPr>
          <w:rFonts w:ascii="Calibri" w:hAnsi="Calibri"/>
          <w:u w:val="single"/>
        </w:rPr>
        <w:t xml:space="preserve"> use RUTF in the Tr</w:t>
      </w:r>
      <w:r w:rsidR="00AB6218" w:rsidRPr="007E543D">
        <w:rPr>
          <w:rFonts w:ascii="Calibri" w:hAnsi="Calibri"/>
          <w:u w:val="single"/>
        </w:rPr>
        <w:t>ansition Phase.</w:t>
      </w:r>
      <w:r w:rsidR="00AB6218" w:rsidRPr="007E543D">
        <w:rPr>
          <w:rFonts w:ascii="Calibri" w:hAnsi="Calibri"/>
        </w:rPr>
        <w:t xml:space="preserve"> Those children</w:t>
      </w:r>
      <w:r w:rsidR="00B937F2" w:rsidRPr="007E543D">
        <w:rPr>
          <w:rFonts w:ascii="Calibri" w:hAnsi="Calibri"/>
        </w:rPr>
        <w:t xml:space="preserve"> who </w:t>
      </w:r>
      <w:r w:rsidRPr="007E543D">
        <w:rPr>
          <w:rFonts w:ascii="Calibri" w:hAnsi="Calibri"/>
        </w:rPr>
        <w:t xml:space="preserve">have been very ill and </w:t>
      </w:r>
      <w:r w:rsidR="00B937F2" w:rsidRPr="007E543D">
        <w:rPr>
          <w:rFonts w:ascii="Calibri" w:hAnsi="Calibri"/>
        </w:rPr>
        <w:t>are going to continue treatment as out-patients with take-home treatment</w:t>
      </w:r>
      <w:r w:rsidRPr="007E543D">
        <w:rPr>
          <w:rFonts w:ascii="Calibri" w:hAnsi="Calibri"/>
        </w:rPr>
        <w:t xml:space="preserve"> </w:t>
      </w:r>
      <w:r w:rsidR="00E52E12" w:rsidRPr="007E543D">
        <w:rPr>
          <w:rFonts w:ascii="Calibri" w:hAnsi="Calibri"/>
        </w:rPr>
        <w:t>should</w:t>
      </w:r>
      <w:r w:rsidR="00701F8A" w:rsidRPr="007E543D">
        <w:rPr>
          <w:rFonts w:ascii="Calibri" w:hAnsi="Calibri"/>
        </w:rPr>
        <w:t xml:space="preserve"> </w:t>
      </w:r>
      <w:r w:rsidRPr="007E543D">
        <w:rPr>
          <w:rFonts w:ascii="Calibri" w:hAnsi="Calibri"/>
        </w:rPr>
        <w:t>become habituated to RUTF before they go home</w:t>
      </w:r>
      <w:r w:rsidR="00B937F2" w:rsidRPr="007E543D">
        <w:rPr>
          <w:rFonts w:ascii="Calibri" w:hAnsi="Calibri"/>
        </w:rPr>
        <w:t>.</w:t>
      </w:r>
    </w:p>
    <w:p w14:paraId="27CF4C12" w14:textId="77777777" w:rsidR="006002C7" w:rsidRPr="007E543D" w:rsidRDefault="006002C7"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Give </w:t>
      </w:r>
      <w:r w:rsidR="00B937F2" w:rsidRPr="007E543D">
        <w:rPr>
          <w:rFonts w:ascii="Calibri" w:eastAsia="Calibri" w:hAnsi="Calibri" w:cs="Times New Roman"/>
          <w:bCs w:val="0"/>
          <w:iCs w:val="0"/>
          <w:szCs w:val="22"/>
        </w:rPr>
        <w:t>the total amount of RUTF that should be taken during the day</w:t>
      </w:r>
      <w:r w:rsidRPr="007E543D">
        <w:rPr>
          <w:rFonts w:ascii="Calibri" w:eastAsia="Calibri" w:hAnsi="Calibri" w:cs="Times New Roman"/>
          <w:bCs w:val="0"/>
          <w:iCs w:val="0"/>
          <w:szCs w:val="22"/>
        </w:rPr>
        <w:t xml:space="preserve"> according to the table</w:t>
      </w:r>
      <w:r w:rsidR="003E0B2E" w:rsidRPr="007E543D">
        <w:rPr>
          <w:rFonts w:ascii="Calibri" w:eastAsia="Calibri" w:hAnsi="Calibri" w:cs="Times New Roman"/>
          <w:bCs w:val="0"/>
          <w:iCs w:val="0"/>
          <w:szCs w:val="22"/>
        </w:rPr>
        <w:t>;</w:t>
      </w:r>
    </w:p>
    <w:p w14:paraId="56A62082" w14:textId="77777777" w:rsidR="00EF2AD6" w:rsidRPr="007E543D" w:rsidRDefault="00EF2AD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Advise the mother to breastfed the child </w:t>
      </w:r>
      <w:r w:rsidR="00E52E12" w:rsidRPr="007E543D">
        <w:rPr>
          <w:rFonts w:ascii="Calibri" w:eastAsia="Calibri" w:hAnsi="Calibri" w:cs="Times New Roman"/>
          <w:bCs w:val="0"/>
          <w:iCs w:val="0"/>
          <w:szCs w:val="22"/>
        </w:rPr>
        <w:t xml:space="preserve">30 min </w:t>
      </w:r>
      <w:r w:rsidRPr="007E543D">
        <w:rPr>
          <w:rFonts w:ascii="Calibri" w:eastAsia="Calibri" w:hAnsi="Calibri" w:cs="Times New Roman"/>
          <w:bCs w:val="0"/>
          <w:iCs w:val="0"/>
          <w:szCs w:val="22"/>
        </w:rPr>
        <w:t>before giving the RUTF;</w:t>
      </w:r>
    </w:p>
    <w:p w14:paraId="3E3A107D" w14:textId="77777777" w:rsidR="00EF2AD6" w:rsidRPr="007E543D" w:rsidRDefault="00E52E12"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Tell t</w:t>
      </w:r>
      <w:r w:rsidR="00EF2AD6" w:rsidRPr="007E543D">
        <w:rPr>
          <w:rFonts w:ascii="Calibri" w:eastAsia="Calibri" w:hAnsi="Calibri" w:cs="Times New Roman"/>
          <w:bCs w:val="0"/>
          <w:iCs w:val="0"/>
          <w:szCs w:val="22"/>
        </w:rPr>
        <w:t>he mother to wash hands before giving the sachet of RUTF to the child;</w:t>
      </w:r>
    </w:p>
    <w:p w14:paraId="54976F83" w14:textId="77777777" w:rsidR="00EF2AD6" w:rsidRPr="007E543D" w:rsidRDefault="00E52E12"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Tell</w:t>
      </w:r>
      <w:r w:rsidR="00EF2AD6" w:rsidRPr="007E543D">
        <w:rPr>
          <w:rFonts w:ascii="Calibri" w:eastAsia="Calibri" w:hAnsi="Calibri" w:cs="Times New Roman"/>
          <w:bCs w:val="0"/>
          <w:iCs w:val="0"/>
          <w:szCs w:val="22"/>
        </w:rPr>
        <w:t xml:space="preserve"> the mother to </w:t>
      </w:r>
      <w:r w:rsidRPr="007E543D">
        <w:rPr>
          <w:rFonts w:ascii="Calibri" w:eastAsia="Calibri" w:hAnsi="Calibri" w:cs="Times New Roman"/>
          <w:bCs w:val="0"/>
          <w:iCs w:val="0"/>
          <w:szCs w:val="22"/>
        </w:rPr>
        <w:t>offer</w:t>
      </w:r>
      <w:r w:rsidR="00EF2AD6" w:rsidRPr="007E543D">
        <w:rPr>
          <w:rFonts w:ascii="Calibri" w:eastAsia="Calibri" w:hAnsi="Calibri" w:cs="Times New Roman"/>
          <w:bCs w:val="0"/>
          <w:iCs w:val="0"/>
          <w:szCs w:val="22"/>
        </w:rPr>
        <w:t xml:space="preserve"> plenty of water to the child;</w:t>
      </w:r>
    </w:p>
    <w:p w14:paraId="509DE834" w14:textId="77777777" w:rsidR="00EF2AD6" w:rsidRPr="007E543D" w:rsidRDefault="00EF2AD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Advise the mother to put the sachet in a box </w:t>
      </w:r>
      <w:r w:rsidR="00E52E12" w:rsidRPr="007E543D">
        <w:rPr>
          <w:rFonts w:ascii="Calibri" w:eastAsia="Calibri" w:hAnsi="Calibri" w:cs="Times New Roman"/>
          <w:bCs w:val="0"/>
          <w:iCs w:val="0"/>
          <w:szCs w:val="22"/>
        </w:rPr>
        <w:t xml:space="preserve">(insect and rodent proof) </w:t>
      </w:r>
      <w:r w:rsidRPr="007E543D">
        <w:rPr>
          <w:rFonts w:ascii="Calibri" w:eastAsia="Calibri" w:hAnsi="Calibri" w:cs="Times New Roman"/>
          <w:bCs w:val="0"/>
          <w:iCs w:val="0"/>
          <w:szCs w:val="22"/>
        </w:rPr>
        <w:t>when the child has finished</w:t>
      </w:r>
      <w:r w:rsidR="00E52E12" w:rsidRPr="007E543D">
        <w:rPr>
          <w:rFonts w:ascii="Calibri" w:eastAsia="Calibri" w:hAnsi="Calibri" w:cs="Times New Roman"/>
          <w:bCs w:val="0"/>
          <w:iCs w:val="0"/>
          <w:szCs w:val="22"/>
        </w:rPr>
        <w:t xml:space="preserve"> each session of eating</w:t>
      </w:r>
      <w:r w:rsidR="003E0B2E" w:rsidRPr="007E543D">
        <w:rPr>
          <w:rFonts w:ascii="Calibri" w:eastAsia="Calibri" w:hAnsi="Calibri" w:cs="Times New Roman"/>
          <w:bCs w:val="0"/>
          <w:iCs w:val="0"/>
          <w:szCs w:val="22"/>
        </w:rPr>
        <w:t>;</w:t>
      </w:r>
    </w:p>
    <w:p w14:paraId="54E1F725" w14:textId="77777777" w:rsidR="00ED2142" w:rsidRPr="007E543D" w:rsidRDefault="00FC5B85"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CHECK</w:t>
      </w:r>
      <w:r w:rsidR="00B937F2" w:rsidRPr="007E543D">
        <w:rPr>
          <w:rFonts w:ascii="Calibri" w:eastAsia="Calibri" w:hAnsi="Calibri" w:cs="Times New Roman"/>
          <w:bCs w:val="0"/>
          <w:iCs w:val="0"/>
          <w:szCs w:val="22"/>
        </w:rPr>
        <w:t xml:space="preserve"> five times during the day</w:t>
      </w:r>
      <w:r w:rsidR="006002C7" w:rsidRPr="007E543D">
        <w:rPr>
          <w:rFonts w:ascii="Calibri" w:eastAsia="Calibri" w:hAnsi="Calibri" w:cs="Times New Roman"/>
          <w:bCs w:val="0"/>
          <w:iCs w:val="0"/>
          <w:szCs w:val="22"/>
        </w:rPr>
        <w:t xml:space="preserve"> the amount given by the mother</w:t>
      </w:r>
      <w:r w:rsidR="00E52E12" w:rsidRPr="007E543D">
        <w:rPr>
          <w:rFonts w:ascii="Calibri" w:eastAsia="Calibri" w:hAnsi="Calibri" w:cs="Times New Roman"/>
          <w:bCs w:val="0"/>
          <w:iCs w:val="0"/>
          <w:szCs w:val="22"/>
        </w:rPr>
        <w:t>. I</w:t>
      </w:r>
      <w:r w:rsidRPr="007E543D">
        <w:rPr>
          <w:rFonts w:ascii="Calibri" w:eastAsia="Calibri" w:hAnsi="Calibri" w:cs="Times New Roman"/>
          <w:bCs w:val="0"/>
          <w:iCs w:val="0"/>
          <w:szCs w:val="22"/>
        </w:rPr>
        <w:t xml:space="preserve">t is important for the </w:t>
      </w:r>
      <w:r w:rsidR="00E52E12" w:rsidRPr="007E543D">
        <w:rPr>
          <w:rFonts w:ascii="Calibri" w:eastAsia="Calibri" w:hAnsi="Calibri" w:cs="Times New Roman"/>
          <w:bCs w:val="0"/>
          <w:iCs w:val="0"/>
          <w:szCs w:val="22"/>
        </w:rPr>
        <w:t>a</w:t>
      </w:r>
      <w:r w:rsidRPr="007E543D">
        <w:rPr>
          <w:rFonts w:ascii="Calibri" w:eastAsia="Calibri" w:hAnsi="Calibri" w:cs="Times New Roman"/>
          <w:bCs w:val="0"/>
          <w:iCs w:val="0"/>
          <w:szCs w:val="22"/>
        </w:rPr>
        <w:t xml:space="preserve">ssistant </w:t>
      </w:r>
      <w:r w:rsidR="00E52E12" w:rsidRPr="007E543D">
        <w:rPr>
          <w:rFonts w:ascii="Calibri" w:eastAsia="Calibri" w:hAnsi="Calibri" w:cs="Times New Roman"/>
          <w:bCs w:val="0"/>
          <w:iCs w:val="0"/>
          <w:szCs w:val="22"/>
        </w:rPr>
        <w:t xml:space="preserve">to </w:t>
      </w:r>
      <w:r w:rsidRPr="007E543D">
        <w:rPr>
          <w:rFonts w:ascii="Calibri" w:eastAsia="Calibri" w:hAnsi="Calibri" w:cs="Times New Roman"/>
          <w:bCs w:val="0"/>
          <w:iCs w:val="0"/>
          <w:szCs w:val="22"/>
        </w:rPr>
        <w:t>check regularly</w:t>
      </w:r>
      <w:r w:rsidR="00E52E12" w:rsidRPr="007E543D">
        <w:rPr>
          <w:rFonts w:ascii="Calibri" w:eastAsia="Calibri" w:hAnsi="Calibri" w:cs="Times New Roman"/>
          <w:bCs w:val="0"/>
          <w:iCs w:val="0"/>
          <w:szCs w:val="22"/>
        </w:rPr>
        <w:t xml:space="preserve"> and counsel the mother and not assume that the mother will give all the RUTF to the child</w:t>
      </w:r>
      <w:r w:rsidR="00B937F2" w:rsidRPr="007E543D">
        <w:rPr>
          <w:rFonts w:ascii="Calibri" w:eastAsia="Calibri" w:hAnsi="Calibri" w:cs="Times New Roman"/>
          <w:bCs w:val="0"/>
          <w:iCs w:val="0"/>
          <w:szCs w:val="22"/>
        </w:rPr>
        <w:t xml:space="preserve">. </w:t>
      </w:r>
      <w:r w:rsidR="00E52E12" w:rsidRPr="007E543D">
        <w:rPr>
          <w:rFonts w:ascii="Calibri" w:eastAsia="Calibri" w:hAnsi="Calibri" w:cs="Times New Roman"/>
          <w:bCs w:val="0"/>
          <w:iCs w:val="0"/>
          <w:szCs w:val="22"/>
        </w:rPr>
        <w:t>It is useful to have regular “meal times” for the children where the mothers all gather together in one place to feed their children.</w:t>
      </w:r>
    </w:p>
    <w:p w14:paraId="7BD321A0" w14:textId="77777777" w:rsidR="006002C7" w:rsidRPr="007E543D" w:rsidRDefault="006002C7" w:rsidP="006002C7">
      <w:pPr>
        <w:pStyle w:val="Normaltext"/>
        <w:rPr>
          <w:rFonts w:ascii="Calibri" w:hAnsi="Calibri"/>
          <w:u w:val="single"/>
        </w:rPr>
      </w:pPr>
      <w:r w:rsidRPr="007E543D">
        <w:rPr>
          <w:rFonts w:ascii="Calibri" w:hAnsi="Calibri"/>
          <w:u w:val="single"/>
        </w:rPr>
        <w:t>For c</w:t>
      </w:r>
      <w:r w:rsidR="00B937F2" w:rsidRPr="007E543D">
        <w:rPr>
          <w:rFonts w:ascii="Calibri" w:hAnsi="Calibri"/>
          <w:u w:val="single"/>
        </w:rPr>
        <w:t>hildren that are not taking sufficient RUTF</w:t>
      </w:r>
      <w:r w:rsidR="00E52E12" w:rsidRPr="007E543D">
        <w:rPr>
          <w:rFonts w:ascii="Calibri" w:hAnsi="Calibri"/>
          <w:u w:val="single"/>
        </w:rPr>
        <w:t xml:space="preserve"> (not gaining any weight)</w:t>
      </w:r>
      <w:r w:rsidRPr="007E543D">
        <w:rPr>
          <w:rFonts w:ascii="Calibri" w:hAnsi="Calibri"/>
          <w:u w:val="single"/>
        </w:rPr>
        <w:t>,</w:t>
      </w:r>
    </w:p>
    <w:p w14:paraId="6DBDF97F" w14:textId="77777777" w:rsidR="006002C7" w:rsidRPr="007E543D" w:rsidRDefault="006002C7"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E</w:t>
      </w:r>
      <w:r w:rsidR="00ED2142" w:rsidRPr="007E543D">
        <w:rPr>
          <w:rFonts w:ascii="Calibri" w:eastAsia="Calibri" w:hAnsi="Calibri" w:cs="Times New Roman"/>
          <w:bCs w:val="0"/>
          <w:iCs w:val="0"/>
          <w:szCs w:val="22"/>
        </w:rPr>
        <w:t>ither give F100 for a few days and then re-introduce</w:t>
      </w:r>
      <w:r w:rsidRPr="007E543D">
        <w:rPr>
          <w:rFonts w:ascii="Calibri" w:eastAsia="Calibri" w:hAnsi="Calibri" w:cs="Times New Roman"/>
          <w:bCs w:val="0"/>
          <w:iCs w:val="0"/>
          <w:szCs w:val="22"/>
        </w:rPr>
        <w:t xml:space="preserve"> RUTF</w:t>
      </w:r>
      <w:r w:rsidR="003E0B2E" w:rsidRPr="007E543D">
        <w:rPr>
          <w:rFonts w:ascii="Calibri" w:eastAsia="Calibri" w:hAnsi="Calibri" w:cs="Times New Roman"/>
          <w:bCs w:val="0"/>
          <w:iCs w:val="0"/>
          <w:szCs w:val="22"/>
        </w:rPr>
        <w:t>;</w:t>
      </w:r>
    </w:p>
    <w:p w14:paraId="2C197F70" w14:textId="77777777" w:rsidR="006002C7" w:rsidRPr="007E543D" w:rsidRDefault="006002C7"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O</w:t>
      </w:r>
      <w:r w:rsidR="00ED2142" w:rsidRPr="007E543D">
        <w:rPr>
          <w:rFonts w:ascii="Calibri" w:eastAsia="Calibri" w:hAnsi="Calibri" w:cs="Times New Roman"/>
          <w:bCs w:val="0"/>
          <w:iCs w:val="0"/>
          <w:szCs w:val="22"/>
        </w:rPr>
        <w:t xml:space="preserve">r </w:t>
      </w:r>
      <w:r w:rsidR="00701F8A" w:rsidRPr="007E543D">
        <w:rPr>
          <w:rFonts w:ascii="Calibri" w:eastAsia="Calibri" w:hAnsi="Calibri" w:cs="Times New Roman"/>
          <w:bCs w:val="0"/>
          <w:iCs w:val="0"/>
          <w:szCs w:val="22"/>
        </w:rPr>
        <w:t>return</w:t>
      </w:r>
      <w:r w:rsidRPr="007E543D">
        <w:rPr>
          <w:rFonts w:ascii="Calibri" w:eastAsia="Calibri" w:hAnsi="Calibri" w:cs="Times New Roman"/>
          <w:bCs w:val="0"/>
          <w:iCs w:val="0"/>
          <w:szCs w:val="22"/>
        </w:rPr>
        <w:t xml:space="preserve"> the child </w:t>
      </w:r>
      <w:r w:rsidR="00701F8A" w:rsidRPr="007E543D">
        <w:rPr>
          <w:rFonts w:ascii="Calibri" w:eastAsia="Calibri" w:hAnsi="Calibri" w:cs="Times New Roman"/>
          <w:bCs w:val="0"/>
          <w:iCs w:val="0"/>
          <w:szCs w:val="22"/>
        </w:rPr>
        <w:t>to the acute-phase</w:t>
      </w:r>
      <w:r w:rsidR="00ED2142" w:rsidRPr="007E543D">
        <w:rPr>
          <w:rFonts w:ascii="Calibri" w:eastAsia="Calibri" w:hAnsi="Calibri" w:cs="Times New Roman"/>
          <w:bCs w:val="0"/>
          <w:iCs w:val="0"/>
          <w:szCs w:val="22"/>
        </w:rPr>
        <w:t xml:space="preserve"> </w:t>
      </w:r>
      <w:r w:rsidR="00E52E12" w:rsidRPr="007E543D">
        <w:rPr>
          <w:rFonts w:ascii="Calibri" w:eastAsia="Calibri" w:hAnsi="Calibri" w:cs="Times New Roman"/>
          <w:bCs w:val="0"/>
          <w:iCs w:val="0"/>
          <w:szCs w:val="22"/>
        </w:rPr>
        <w:t xml:space="preserve">for a day or so </w:t>
      </w:r>
      <w:r w:rsidRPr="007E543D">
        <w:rPr>
          <w:rFonts w:ascii="Calibri" w:eastAsia="Calibri" w:hAnsi="Calibri" w:cs="Times New Roman"/>
          <w:bCs w:val="0"/>
          <w:iCs w:val="0"/>
          <w:szCs w:val="22"/>
        </w:rPr>
        <w:t>and</w:t>
      </w:r>
      <w:r w:rsidR="00701F8A" w:rsidRPr="007E543D">
        <w:rPr>
          <w:rFonts w:ascii="Calibri" w:eastAsia="Calibri" w:hAnsi="Calibri" w:cs="Times New Roman"/>
          <w:bCs w:val="0"/>
          <w:iCs w:val="0"/>
          <w:szCs w:val="22"/>
        </w:rPr>
        <w:t xml:space="preserve"> </w:t>
      </w:r>
      <w:r w:rsidR="00B937F2" w:rsidRPr="007E543D">
        <w:rPr>
          <w:rFonts w:ascii="Calibri" w:eastAsia="Calibri" w:hAnsi="Calibri" w:cs="Times New Roman"/>
          <w:bCs w:val="0"/>
          <w:iCs w:val="0"/>
          <w:szCs w:val="22"/>
        </w:rPr>
        <w:t>give F75</w:t>
      </w:r>
      <w:r w:rsidR="003E0B2E" w:rsidRPr="007E543D">
        <w:rPr>
          <w:rFonts w:ascii="Calibri" w:eastAsia="Calibri" w:hAnsi="Calibri" w:cs="Times New Roman"/>
          <w:bCs w:val="0"/>
          <w:iCs w:val="0"/>
          <w:szCs w:val="22"/>
        </w:rPr>
        <w:t>;</w:t>
      </w:r>
    </w:p>
    <w:p w14:paraId="693AC0BB" w14:textId="77777777" w:rsidR="000C3BA7" w:rsidRPr="007E543D" w:rsidRDefault="006002C7"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Do NOT give any other food </w:t>
      </w:r>
      <w:r w:rsidR="00B937F2" w:rsidRPr="007E543D">
        <w:rPr>
          <w:rFonts w:ascii="Calibri" w:eastAsia="Calibri" w:hAnsi="Calibri" w:cs="Times New Roman"/>
          <w:bCs w:val="0"/>
          <w:iCs w:val="0"/>
          <w:szCs w:val="22"/>
        </w:rPr>
        <w:t>to the patient during this period</w:t>
      </w:r>
      <w:r w:rsidR="003E0B2E" w:rsidRPr="007E543D">
        <w:rPr>
          <w:rFonts w:ascii="Calibri" w:eastAsia="Calibri" w:hAnsi="Calibri" w:cs="Times New Roman"/>
          <w:bCs w:val="0"/>
          <w:iCs w:val="0"/>
          <w:szCs w:val="22"/>
        </w:rPr>
        <w:t>;</w:t>
      </w:r>
    </w:p>
    <w:p w14:paraId="0E00A5FF" w14:textId="77777777" w:rsidR="000C3BA7" w:rsidRPr="007E543D" w:rsidRDefault="000C3BA7"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Do NOT let the </w:t>
      </w:r>
      <w:r w:rsidR="00FC5B85" w:rsidRPr="007E543D">
        <w:rPr>
          <w:rFonts w:ascii="Calibri" w:eastAsia="Calibri" w:hAnsi="Calibri" w:cs="Times New Roman"/>
          <w:bCs w:val="0"/>
          <w:iCs w:val="0"/>
          <w:szCs w:val="22"/>
        </w:rPr>
        <w:t>caretaker eat in the same room as the malnourished children</w:t>
      </w:r>
      <w:r w:rsidR="003E0B2E" w:rsidRPr="007E543D">
        <w:rPr>
          <w:rFonts w:ascii="Calibri" w:eastAsia="Calibri" w:hAnsi="Calibri" w:cs="Times New Roman"/>
          <w:bCs w:val="0"/>
          <w:iCs w:val="0"/>
          <w:szCs w:val="22"/>
        </w:rPr>
        <w:t>;</w:t>
      </w:r>
    </w:p>
    <w:p w14:paraId="49ECD5DE" w14:textId="77777777" w:rsidR="000C3BA7" w:rsidRPr="007E543D" w:rsidRDefault="00EF2AD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Check that </w:t>
      </w:r>
      <w:r w:rsidR="00FC5B85" w:rsidRPr="007E543D">
        <w:rPr>
          <w:rFonts w:ascii="Calibri" w:eastAsia="Calibri" w:hAnsi="Calibri" w:cs="Times New Roman"/>
          <w:bCs w:val="0"/>
          <w:iCs w:val="0"/>
          <w:szCs w:val="22"/>
        </w:rPr>
        <w:t xml:space="preserve">the caretaker or other children </w:t>
      </w:r>
      <w:r w:rsidR="000C3BA7" w:rsidRPr="007E543D">
        <w:rPr>
          <w:rFonts w:ascii="Calibri" w:eastAsia="Calibri" w:hAnsi="Calibri" w:cs="Times New Roman"/>
          <w:bCs w:val="0"/>
          <w:iCs w:val="0"/>
          <w:szCs w:val="22"/>
        </w:rPr>
        <w:t xml:space="preserve">do </w:t>
      </w:r>
      <w:r w:rsidR="00FC5B85" w:rsidRPr="007E543D">
        <w:rPr>
          <w:rFonts w:ascii="Calibri" w:eastAsia="Calibri" w:hAnsi="Calibri" w:cs="Times New Roman"/>
          <w:bCs w:val="0"/>
          <w:iCs w:val="0"/>
          <w:szCs w:val="22"/>
        </w:rPr>
        <w:t>not consume the patients’ RUTF</w:t>
      </w:r>
      <w:r w:rsidR="003E0B2E" w:rsidRPr="007E543D">
        <w:rPr>
          <w:rFonts w:ascii="Calibri" w:eastAsia="Calibri" w:hAnsi="Calibri" w:cs="Times New Roman"/>
          <w:bCs w:val="0"/>
          <w:iCs w:val="0"/>
          <w:szCs w:val="22"/>
        </w:rPr>
        <w:t>;</w:t>
      </w:r>
    </w:p>
    <w:p w14:paraId="1DD58243" w14:textId="77777777" w:rsidR="000C3BA7" w:rsidRPr="007E543D" w:rsidRDefault="000C3BA7"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Make drink</w:t>
      </w:r>
      <w:r w:rsidR="00E52E12" w:rsidRPr="007E543D">
        <w:rPr>
          <w:rFonts w:ascii="Calibri" w:eastAsia="Calibri" w:hAnsi="Calibri" w:cs="Times New Roman"/>
          <w:bCs w:val="0"/>
          <w:iCs w:val="0"/>
          <w:szCs w:val="22"/>
        </w:rPr>
        <w:t>ing</w:t>
      </w:r>
      <w:r w:rsidRPr="007E543D">
        <w:rPr>
          <w:rFonts w:ascii="Calibri" w:eastAsia="Calibri" w:hAnsi="Calibri" w:cs="Times New Roman"/>
          <w:bCs w:val="0"/>
          <w:iCs w:val="0"/>
          <w:szCs w:val="22"/>
        </w:rPr>
        <w:t xml:space="preserve"> water available </w:t>
      </w:r>
      <w:r w:rsidR="00E52E12" w:rsidRPr="007E543D">
        <w:rPr>
          <w:rFonts w:ascii="Calibri" w:eastAsia="Calibri" w:hAnsi="Calibri" w:cs="Times New Roman"/>
          <w:bCs w:val="0"/>
          <w:iCs w:val="0"/>
          <w:szCs w:val="22"/>
        </w:rPr>
        <w:t xml:space="preserve">both </w:t>
      </w:r>
      <w:r w:rsidRPr="007E543D">
        <w:rPr>
          <w:rFonts w:ascii="Calibri" w:eastAsia="Calibri" w:hAnsi="Calibri" w:cs="Times New Roman"/>
          <w:bCs w:val="0"/>
          <w:iCs w:val="0"/>
          <w:szCs w:val="22"/>
        </w:rPr>
        <w:t xml:space="preserve">in the ward </w:t>
      </w:r>
      <w:r w:rsidR="00E52E12" w:rsidRPr="007E543D">
        <w:rPr>
          <w:rFonts w:ascii="Calibri" w:eastAsia="Calibri" w:hAnsi="Calibri" w:cs="Times New Roman"/>
          <w:bCs w:val="0"/>
          <w:iCs w:val="0"/>
          <w:szCs w:val="22"/>
        </w:rPr>
        <w:t xml:space="preserve">and </w:t>
      </w:r>
      <w:r w:rsidRPr="007E543D">
        <w:rPr>
          <w:rFonts w:ascii="Calibri" w:eastAsia="Calibri" w:hAnsi="Calibri" w:cs="Times New Roman"/>
          <w:bCs w:val="0"/>
          <w:iCs w:val="0"/>
          <w:szCs w:val="22"/>
        </w:rPr>
        <w:t>also to individual children</w:t>
      </w:r>
      <w:r w:rsidR="00E52E12" w:rsidRPr="007E543D">
        <w:rPr>
          <w:rFonts w:ascii="Calibri" w:eastAsia="Calibri" w:hAnsi="Calibri" w:cs="Times New Roman"/>
          <w:bCs w:val="0"/>
          <w:iCs w:val="0"/>
          <w:szCs w:val="22"/>
        </w:rPr>
        <w:t>. T</w:t>
      </w:r>
      <w:r w:rsidRPr="007E543D">
        <w:rPr>
          <w:rFonts w:ascii="Calibri" w:eastAsia="Calibri" w:hAnsi="Calibri" w:cs="Times New Roman"/>
          <w:bCs w:val="0"/>
          <w:iCs w:val="0"/>
          <w:szCs w:val="22"/>
        </w:rPr>
        <w:t xml:space="preserve">he mother must </w:t>
      </w:r>
      <w:r w:rsidR="00B937F2" w:rsidRPr="007E543D">
        <w:rPr>
          <w:rFonts w:ascii="Calibri" w:eastAsia="Calibri" w:hAnsi="Calibri" w:cs="Times New Roman"/>
          <w:bCs w:val="0"/>
          <w:iCs w:val="0"/>
          <w:szCs w:val="22"/>
        </w:rPr>
        <w:t>offer as much water to drink as they will take during and after they have taken some of the RUTF</w:t>
      </w:r>
      <w:r w:rsidR="00E237EB" w:rsidRPr="007E543D">
        <w:rPr>
          <w:rFonts w:ascii="Calibri" w:eastAsia="Calibri" w:hAnsi="Calibri" w:cs="Times New Roman"/>
          <w:bCs w:val="0"/>
          <w:iCs w:val="0"/>
          <w:szCs w:val="22"/>
        </w:rPr>
        <w:t>;</w:t>
      </w:r>
    </w:p>
    <w:p w14:paraId="22F30B4D" w14:textId="77777777" w:rsidR="00EF2AD6" w:rsidRPr="007E543D" w:rsidRDefault="00EF2AD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Write on the multi chart, </w:t>
      </w:r>
      <w:r w:rsidR="00E52E12" w:rsidRPr="007E543D">
        <w:rPr>
          <w:rFonts w:ascii="Calibri" w:eastAsia="Calibri" w:hAnsi="Calibri" w:cs="Times New Roman"/>
          <w:bCs w:val="0"/>
          <w:iCs w:val="0"/>
          <w:szCs w:val="22"/>
        </w:rPr>
        <w:t>the amount given and taken</w:t>
      </w:r>
      <w:r w:rsidR="00E237EB" w:rsidRPr="007E543D">
        <w:rPr>
          <w:rFonts w:ascii="Calibri" w:eastAsia="Calibri" w:hAnsi="Calibri" w:cs="Times New Roman"/>
          <w:bCs w:val="0"/>
          <w:iCs w:val="0"/>
          <w:szCs w:val="22"/>
        </w:rPr>
        <w:t>.</w:t>
      </w:r>
    </w:p>
    <w:p w14:paraId="61053CF9" w14:textId="77777777" w:rsidR="00B937F2" w:rsidRPr="007E543D" w:rsidRDefault="00FC5B85" w:rsidP="00852941">
      <w:pPr>
        <w:pStyle w:val="Normaltext"/>
        <w:rPr>
          <w:rFonts w:ascii="Calibri" w:hAnsi="Calibri"/>
        </w:rPr>
      </w:pPr>
      <w:r w:rsidRPr="007E543D">
        <w:rPr>
          <w:rFonts w:ascii="Calibri" w:hAnsi="Calibri"/>
        </w:rPr>
        <w:t>One advantage of the RUTF is that there is no need for surveillance during the night so that minimum</w:t>
      </w:r>
      <w:r w:rsidR="00BA3202" w:rsidRPr="007E543D">
        <w:rPr>
          <w:rFonts w:ascii="Calibri" w:hAnsi="Calibri"/>
        </w:rPr>
        <w:t xml:space="preserve"> or no</w:t>
      </w:r>
      <w:r w:rsidRPr="007E543D">
        <w:rPr>
          <w:rFonts w:ascii="Calibri" w:hAnsi="Calibri"/>
        </w:rPr>
        <w:t xml:space="preserve"> night staff </w:t>
      </w:r>
      <w:r w:rsidR="00BB6AA8" w:rsidRPr="007E543D">
        <w:rPr>
          <w:rFonts w:ascii="Calibri" w:hAnsi="Calibri"/>
        </w:rPr>
        <w:t>are</w:t>
      </w:r>
      <w:r w:rsidR="00BA3202" w:rsidRPr="007E543D">
        <w:rPr>
          <w:rFonts w:ascii="Calibri" w:hAnsi="Calibri"/>
        </w:rPr>
        <w:t xml:space="preserve"> needed</w:t>
      </w:r>
      <w:r w:rsidRPr="007E543D">
        <w:rPr>
          <w:rFonts w:ascii="Calibri" w:hAnsi="Calibri"/>
        </w:rPr>
        <w:t>.</w:t>
      </w:r>
    </w:p>
    <w:p w14:paraId="2100F88C" w14:textId="77777777" w:rsidR="004521DE" w:rsidRPr="007E543D" w:rsidRDefault="004521DE" w:rsidP="00852941">
      <w:pPr>
        <w:pStyle w:val="Normaltext"/>
        <w:rPr>
          <w:rFonts w:ascii="Calibri" w:hAnsi="Calibri"/>
        </w:rPr>
      </w:pPr>
      <w:r w:rsidRPr="007E543D">
        <w:rPr>
          <w:rFonts w:ascii="Calibri" w:hAnsi="Calibri"/>
        </w:rPr>
        <w:t>Some patients initially refuse the RUTF</w:t>
      </w:r>
      <w:r w:rsidR="00ED2142" w:rsidRPr="007E543D">
        <w:rPr>
          <w:rFonts w:ascii="Calibri" w:hAnsi="Calibri"/>
        </w:rPr>
        <w:t xml:space="preserve"> completely</w:t>
      </w:r>
      <w:r w:rsidRPr="007E543D">
        <w:rPr>
          <w:rFonts w:ascii="Calibri" w:hAnsi="Calibri"/>
        </w:rPr>
        <w:t>. If this is the case they should be given the F100 diet for one or two days and then the RUTF re-introduced. Other children prefer the RUTF. It is good practice to give the diet that the children prefer – the two diets are nutritionally equivalent.</w:t>
      </w:r>
    </w:p>
    <w:p w14:paraId="3D4BCF67" w14:textId="77777777" w:rsidR="00EF2AD6" w:rsidRPr="007E543D" w:rsidRDefault="004521DE" w:rsidP="00852941">
      <w:pPr>
        <w:pStyle w:val="Normaltext"/>
        <w:rPr>
          <w:rFonts w:ascii="Calibri" w:hAnsi="Calibri"/>
        </w:rPr>
      </w:pPr>
      <w:r w:rsidRPr="007E543D">
        <w:rPr>
          <w:rFonts w:ascii="Calibri" w:hAnsi="Calibri"/>
          <w:u w:val="single"/>
        </w:rPr>
        <w:t>If RUTF is not available, or the child does not readily take the RU</w:t>
      </w:r>
      <w:r w:rsidR="000C3BA7" w:rsidRPr="007E543D">
        <w:rPr>
          <w:rFonts w:ascii="Calibri" w:hAnsi="Calibri"/>
          <w:u w:val="single"/>
        </w:rPr>
        <w:t>T</w:t>
      </w:r>
      <w:r w:rsidRPr="007E543D">
        <w:rPr>
          <w:rFonts w:ascii="Calibri" w:hAnsi="Calibri"/>
          <w:u w:val="single"/>
        </w:rPr>
        <w:t>F</w:t>
      </w:r>
      <w:r w:rsidRPr="007E543D">
        <w:rPr>
          <w:rFonts w:ascii="Calibri" w:hAnsi="Calibri"/>
        </w:rPr>
        <w:t xml:space="preserve"> (younger children and about 10% of the older children prefer a liquid diet) then</w:t>
      </w:r>
      <w:r w:rsidR="00EF2AD6" w:rsidRPr="007E543D">
        <w:rPr>
          <w:rFonts w:ascii="Calibri" w:hAnsi="Calibri"/>
        </w:rPr>
        <w:t xml:space="preserve"> use F100 (130ml = 130kcal).</w:t>
      </w:r>
    </w:p>
    <w:p w14:paraId="20607345" w14:textId="77777777" w:rsidR="00EF2AD6" w:rsidRPr="007E543D" w:rsidRDefault="00EF2AD6" w:rsidP="00852941">
      <w:pPr>
        <w:pStyle w:val="Normaltext"/>
        <w:rPr>
          <w:rFonts w:ascii="Calibri" w:hAnsi="Calibri"/>
        </w:rPr>
      </w:pPr>
      <w:r w:rsidRPr="007E543D">
        <w:rPr>
          <w:rFonts w:ascii="Calibri" w:hAnsi="Calibri"/>
          <w:b/>
        </w:rPr>
        <w:t>When F100 is used the number of feeds, their timing and the volume of the diet given remains exactly the same in Transition Phase as it was in Acute-phase</w:t>
      </w:r>
      <w:r w:rsidRPr="007E543D">
        <w:rPr>
          <w:rFonts w:ascii="Calibri" w:hAnsi="Calibri"/>
        </w:rPr>
        <w:t>.</w:t>
      </w:r>
    </w:p>
    <w:p w14:paraId="2F32D12B" w14:textId="77777777" w:rsidR="00EF2AD6" w:rsidRPr="007E543D" w:rsidRDefault="00912DE1"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Ask the mother to breastfed their children, h</w:t>
      </w:r>
      <w:r w:rsidR="00EF2AD6" w:rsidRPr="007E543D">
        <w:rPr>
          <w:rFonts w:ascii="Calibri" w:eastAsia="Calibri" w:hAnsi="Calibri" w:cs="Times New Roman"/>
          <w:bCs w:val="0"/>
          <w:iCs w:val="0"/>
          <w:szCs w:val="22"/>
        </w:rPr>
        <w:t>alf an hour before giving the feed</w:t>
      </w:r>
      <w:r w:rsidRPr="007E543D">
        <w:rPr>
          <w:rFonts w:ascii="Calibri" w:eastAsia="Calibri" w:hAnsi="Calibri" w:cs="Times New Roman"/>
          <w:bCs w:val="0"/>
          <w:iCs w:val="0"/>
          <w:szCs w:val="22"/>
        </w:rPr>
        <w:t>;</w:t>
      </w:r>
    </w:p>
    <w:p w14:paraId="4B8F33D0" w14:textId="77777777" w:rsidR="00EF2AD6" w:rsidRPr="007E543D" w:rsidRDefault="00EF2AD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Prepare the diet: It is made up from one small package </w:t>
      </w:r>
      <w:r w:rsidR="008A5B10" w:rsidRPr="007E543D">
        <w:rPr>
          <w:rFonts w:ascii="Calibri" w:eastAsia="Calibri" w:hAnsi="Calibri" w:cs="Times New Roman"/>
          <w:bCs w:val="0"/>
          <w:iCs w:val="0"/>
          <w:szCs w:val="22"/>
        </w:rPr>
        <w:t xml:space="preserve">of F-100 (114g) </w:t>
      </w:r>
      <w:r w:rsidRPr="007E543D">
        <w:rPr>
          <w:rFonts w:ascii="Calibri" w:eastAsia="Calibri" w:hAnsi="Calibri" w:cs="Times New Roman"/>
          <w:bCs w:val="0"/>
          <w:iCs w:val="0"/>
          <w:szCs w:val="22"/>
        </w:rPr>
        <w:t xml:space="preserve">diluted into 500 ml of water or one large package of F100 </w:t>
      </w:r>
      <w:r w:rsidR="008A5B10" w:rsidRPr="007E543D">
        <w:rPr>
          <w:rFonts w:ascii="Calibri" w:eastAsia="Calibri" w:hAnsi="Calibri" w:cs="Times New Roman"/>
          <w:bCs w:val="0"/>
          <w:iCs w:val="0"/>
          <w:szCs w:val="22"/>
        </w:rPr>
        <w:t xml:space="preserve">(456g) </w:t>
      </w:r>
      <w:r w:rsidRPr="007E543D">
        <w:rPr>
          <w:rFonts w:ascii="Calibri" w:eastAsia="Calibri" w:hAnsi="Calibri" w:cs="Times New Roman"/>
          <w:bCs w:val="0"/>
          <w:iCs w:val="0"/>
          <w:szCs w:val="22"/>
        </w:rPr>
        <w:t>diluted into 2 litres of water</w:t>
      </w:r>
      <w:r w:rsidR="00E237EB" w:rsidRPr="007E543D">
        <w:rPr>
          <w:rFonts w:ascii="Calibri" w:eastAsia="Calibri" w:hAnsi="Calibri" w:cs="Times New Roman"/>
          <w:bCs w:val="0"/>
          <w:iCs w:val="0"/>
          <w:szCs w:val="22"/>
        </w:rPr>
        <w:t>;</w:t>
      </w:r>
    </w:p>
    <w:p w14:paraId="4FC3A08E" w14:textId="77777777" w:rsidR="00EF2AD6" w:rsidRPr="007E543D" w:rsidRDefault="00EF2AD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Give</w:t>
      </w:r>
      <w:r w:rsidR="00F82493" w:rsidRPr="007E543D">
        <w:rPr>
          <w:rFonts w:ascii="Calibri" w:eastAsia="Calibri" w:hAnsi="Calibri" w:cs="Times New Roman"/>
          <w:bCs w:val="0"/>
          <w:iCs w:val="0"/>
          <w:szCs w:val="22"/>
        </w:rPr>
        <w:t xml:space="preserve"> five or</w:t>
      </w:r>
      <w:r w:rsidRPr="007E543D">
        <w:rPr>
          <w:rFonts w:ascii="Calibri" w:eastAsia="Calibri" w:hAnsi="Calibri" w:cs="Times New Roman"/>
          <w:bCs w:val="0"/>
          <w:iCs w:val="0"/>
          <w:szCs w:val="22"/>
        </w:rPr>
        <w:t xml:space="preserve"> six</w:t>
      </w:r>
      <w:r w:rsidR="00F82493" w:rsidRPr="007E543D">
        <w:rPr>
          <w:rFonts w:ascii="Calibri" w:eastAsia="Calibri" w:hAnsi="Calibri" w:cs="Times New Roman"/>
          <w:bCs w:val="0"/>
          <w:iCs w:val="0"/>
          <w:szCs w:val="22"/>
        </w:rPr>
        <w:t xml:space="preserve"> </w:t>
      </w:r>
      <w:r w:rsidR="00B5251E" w:rsidRPr="007E543D">
        <w:rPr>
          <w:rFonts w:ascii="Calibri" w:eastAsia="Calibri" w:hAnsi="Calibri" w:cs="Times New Roman"/>
          <w:bCs w:val="0"/>
          <w:iCs w:val="0"/>
          <w:szCs w:val="22"/>
        </w:rPr>
        <w:t>feeds per day</w:t>
      </w:r>
      <w:r w:rsidR="00E237EB" w:rsidRPr="007E543D">
        <w:rPr>
          <w:rFonts w:ascii="Calibri" w:eastAsia="Calibri" w:hAnsi="Calibri" w:cs="Times New Roman"/>
          <w:bCs w:val="0"/>
          <w:iCs w:val="0"/>
          <w:szCs w:val="22"/>
        </w:rPr>
        <w:t>;</w:t>
      </w:r>
    </w:p>
    <w:p w14:paraId="1EF35A4E" w14:textId="77777777" w:rsidR="00EF2AD6" w:rsidRPr="007E543D" w:rsidRDefault="00EF2AD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Write </w:t>
      </w:r>
      <w:r w:rsidR="00F82493" w:rsidRPr="007E543D">
        <w:rPr>
          <w:rFonts w:ascii="Calibri" w:eastAsia="Calibri" w:hAnsi="Calibri" w:cs="Times New Roman"/>
          <w:bCs w:val="0"/>
          <w:iCs w:val="0"/>
          <w:szCs w:val="22"/>
        </w:rPr>
        <w:t>on</w:t>
      </w:r>
      <w:r w:rsidRPr="007E543D">
        <w:rPr>
          <w:rFonts w:ascii="Calibri" w:eastAsia="Calibri" w:hAnsi="Calibri" w:cs="Times New Roman"/>
          <w:bCs w:val="0"/>
          <w:iCs w:val="0"/>
          <w:szCs w:val="22"/>
        </w:rPr>
        <w:t xml:space="preserve"> the multi-chart the amount to take and taken</w:t>
      </w:r>
      <w:r w:rsidR="00E237EB" w:rsidRPr="007E543D">
        <w:rPr>
          <w:rFonts w:ascii="Calibri" w:eastAsia="Calibri" w:hAnsi="Calibri" w:cs="Times New Roman"/>
          <w:bCs w:val="0"/>
          <w:iCs w:val="0"/>
          <w:szCs w:val="22"/>
        </w:rPr>
        <w:t>.</w:t>
      </w:r>
    </w:p>
    <w:p w14:paraId="78DC1955" w14:textId="77777777" w:rsidR="00912DE1" w:rsidRPr="007E543D" w:rsidRDefault="00B937F2" w:rsidP="00B937F2">
      <w:pPr>
        <w:pStyle w:val="Normaltext"/>
        <w:rPr>
          <w:rFonts w:ascii="Calibri" w:hAnsi="Calibri"/>
          <w:b/>
        </w:rPr>
      </w:pPr>
      <w:r w:rsidRPr="007E543D">
        <w:rPr>
          <w:rFonts w:ascii="Calibri" w:hAnsi="Calibri"/>
        </w:rPr>
        <w:t xml:space="preserve">Even if the child is going to remain in a facility for </w:t>
      </w:r>
      <w:r w:rsidR="00E63421" w:rsidRPr="007E543D">
        <w:rPr>
          <w:rFonts w:ascii="Calibri" w:hAnsi="Calibri"/>
        </w:rPr>
        <w:t>recovery-phase</w:t>
      </w:r>
      <w:r w:rsidRPr="007E543D">
        <w:rPr>
          <w:rFonts w:ascii="Calibri" w:hAnsi="Calibri"/>
        </w:rPr>
        <w:t>, RUTF can</w:t>
      </w:r>
      <w:r w:rsidR="004521DE" w:rsidRPr="007E543D">
        <w:rPr>
          <w:rFonts w:ascii="Calibri" w:hAnsi="Calibri"/>
        </w:rPr>
        <w:t xml:space="preserve"> be given for transition phase and subsequently; this relieves the burden on the staff of making up feeds frequently</w:t>
      </w:r>
      <w:r w:rsidRPr="007E543D">
        <w:rPr>
          <w:rFonts w:ascii="Calibri" w:hAnsi="Calibri"/>
        </w:rPr>
        <w:t>.</w:t>
      </w:r>
    </w:p>
    <w:p w14:paraId="2EC4B828" w14:textId="77777777" w:rsidR="00BA3202" w:rsidRPr="007E543D" w:rsidRDefault="00B937F2" w:rsidP="00B937F2">
      <w:pPr>
        <w:pStyle w:val="Normaltext"/>
        <w:rPr>
          <w:rFonts w:ascii="Calibri" w:hAnsi="Calibri"/>
        </w:rPr>
      </w:pPr>
      <w:r w:rsidRPr="007E543D">
        <w:rPr>
          <w:rFonts w:ascii="Calibri" w:hAnsi="Calibri"/>
          <w:b/>
        </w:rPr>
        <w:t xml:space="preserve">Warning: </w:t>
      </w:r>
      <w:r w:rsidRPr="007E543D">
        <w:rPr>
          <w:rFonts w:ascii="Calibri" w:hAnsi="Calibri"/>
        </w:rPr>
        <w:t xml:space="preserve">F100 should </w:t>
      </w:r>
      <w:r w:rsidRPr="007E543D">
        <w:rPr>
          <w:rFonts w:ascii="Calibri" w:hAnsi="Calibri"/>
          <w:b/>
        </w:rPr>
        <w:t>never</w:t>
      </w:r>
      <w:r w:rsidRPr="007E543D">
        <w:rPr>
          <w:rFonts w:ascii="Calibri" w:hAnsi="Calibri"/>
        </w:rPr>
        <w:t xml:space="preserve"> be given to be used at home. F100 is always prepared and distributed in an in-patient unit</w:t>
      </w:r>
      <w:r w:rsidR="004521DE" w:rsidRPr="007E543D">
        <w:rPr>
          <w:rFonts w:ascii="Calibri" w:hAnsi="Calibri"/>
        </w:rPr>
        <w:t xml:space="preserve"> by staff trained in its use</w:t>
      </w:r>
      <w:r w:rsidRPr="007E543D">
        <w:rPr>
          <w:rFonts w:ascii="Calibri" w:hAnsi="Calibri"/>
        </w:rPr>
        <w:t xml:space="preserve">. F100 should not be kept in liquid form at room temperature for more than </w:t>
      </w:r>
      <w:r w:rsidR="0005548E" w:rsidRPr="007E543D">
        <w:rPr>
          <w:rFonts w:ascii="Calibri" w:hAnsi="Calibri"/>
        </w:rPr>
        <w:t>3</w:t>
      </w:r>
      <w:r w:rsidRPr="007E543D">
        <w:rPr>
          <w:rFonts w:ascii="Calibri" w:hAnsi="Calibri"/>
        </w:rPr>
        <w:t xml:space="preserve"> hours before it is consumed</w:t>
      </w:r>
      <w:r w:rsidR="0005548E" w:rsidRPr="007E543D">
        <w:rPr>
          <w:rFonts w:ascii="Calibri" w:hAnsi="Calibri"/>
        </w:rPr>
        <w:t xml:space="preserve">, </w:t>
      </w:r>
      <w:r w:rsidRPr="007E543D">
        <w:rPr>
          <w:rFonts w:ascii="Calibri" w:hAnsi="Calibri"/>
        </w:rPr>
        <w:t xml:space="preserve">if there is a </w:t>
      </w:r>
      <w:r w:rsidR="0005548E" w:rsidRPr="007E543D">
        <w:rPr>
          <w:rFonts w:ascii="Calibri" w:hAnsi="Calibri"/>
        </w:rPr>
        <w:t xml:space="preserve">functioning </w:t>
      </w:r>
      <w:r w:rsidRPr="007E543D">
        <w:rPr>
          <w:rFonts w:ascii="Calibri" w:hAnsi="Calibri"/>
        </w:rPr>
        <w:t>refrigerator</w:t>
      </w:r>
      <w:r w:rsidR="0005548E" w:rsidRPr="007E543D">
        <w:rPr>
          <w:rFonts w:ascii="Calibri" w:hAnsi="Calibri"/>
        </w:rPr>
        <w:t>, constant electricity</w:t>
      </w:r>
      <w:r w:rsidRPr="007E543D">
        <w:rPr>
          <w:rFonts w:ascii="Calibri" w:hAnsi="Calibri"/>
        </w:rPr>
        <w:t xml:space="preserve"> and a very clean kitchen/ utensils, then it can be kept (cold) for up to </w:t>
      </w:r>
      <w:r w:rsidR="0005548E" w:rsidRPr="007E543D">
        <w:rPr>
          <w:rFonts w:ascii="Calibri" w:hAnsi="Calibri"/>
        </w:rPr>
        <w:t>8</w:t>
      </w:r>
      <w:r w:rsidRPr="007E543D">
        <w:rPr>
          <w:rFonts w:ascii="Calibri" w:hAnsi="Calibri"/>
        </w:rPr>
        <w:t xml:space="preserve"> hours</w:t>
      </w:r>
      <w:r w:rsidR="0005548E" w:rsidRPr="007E543D">
        <w:rPr>
          <w:rFonts w:ascii="Calibri" w:hAnsi="Calibri"/>
        </w:rPr>
        <w:t xml:space="preserve"> (i.e. overnight</w:t>
      </w:r>
      <w:r w:rsidR="00BA3202" w:rsidRPr="007E543D">
        <w:rPr>
          <w:rFonts w:ascii="Calibri" w:hAnsi="Calibri"/>
        </w:rPr>
        <w:t>).</w:t>
      </w:r>
    </w:p>
    <w:p w14:paraId="4BD9AE1F" w14:textId="77777777" w:rsidR="00B937F2" w:rsidRPr="007E543D" w:rsidRDefault="00912DE1" w:rsidP="007227CB">
      <w:pPr>
        <w:spacing w:before="240"/>
        <w:rPr>
          <w:rFonts w:ascii="Cambria" w:hAnsi="Cambria"/>
          <w:color w:val="548DD4"/>
          <w:lang w:val="en-GB"/>
        </w:rPr>
      </w:pPr>
      <w:bookmarkStart w:id="1051" w:name="_Toc270507492"/>
      <w:r w:rsidRPr="007E543D">
        <w:rPr>
          <w:rFonts w:ascii="Cambria" w:hAnsi="Cambria"/>
          <w:b/>
          <w:color w:val="548DD4"/>
          <w:lang w:val="en-GB"/>
        </w:rPr>
        <w:t>A</w:t>
      </w:r>
      <w:r w:rsidR="00B937F2" w:rsidRPr="007E543D">
        <w:rPr>
          <w:rFonts w:ascii="Cambria" w:hAnsi="Cambria"/>
          <w:b/>
          <w:color w:val="548DD4"/>
          <w:lang w:val="en-GB"/>
        </w:rPr>
        <w:t>mounts of RUTF to give per 24h</w:t>
      </w:r>
      <w:r w:rsidRPr="007E543D">
        <w:rPr>
          <w:rFonts w:ascii="Cambria" w:hAnsi="Cambria"/>
          <w:b/>
          <w:color w:val="548DD4"/>
          <w:lang w:val="en-GB"/>
        </w:rPr>
        <w:t xml:space="preserve"> in Transition phase</w:t>
      </w:r>
      <w:bookmarkEnd w:id="1051"/>
    </w:p>
    <w:p w14:paraId="78F9C20F" w14:textId="77777777" w:rsidR="00912DE1" w:rsidRPr="007E543D" w:rsidRDefault="00912DE1" w:rsidP="00912DE1">
      <w:pPr>
        <w:pStyle w:val="Normaltext"/>
        <w:rPr>
          <w:rFonts w:ascii="Calibri" w:hAnsi="Calibri"/>
          <w:bCs w:val="0"/>
          <w:iCs w:val="0"/>
        </w:rPr>
      </w:pPr>
      <w:bookmarkStart w:id="1052" w:name="_Toc213728343"/>
      <w:r w:rsidRPr="007E543D">
        <w:rPr>
          <w:rFonts w:ascii="Calibri" w:hAnsi="Calibri"/>
          <w:bCs w:val="0"/>
          <w:iCs w:val="0"/>
        </w:rPr>
        <w:t>The amounts given in the tab</w:t>
      </w:r>
      <w:r w:rsidR="00A642AA" w:rsidRPr="007E543D">
        <w:rPr>
          <w:rFonts w:ascii="Calibri" w:hAnsi="Calibri"/>
          <w:bCs w:val="0"/>
          <w:iCs w:val="0"/>
        </w:rPr>
        <w:t>le are for the full 24h period.</w:t>
      </w:r>
    </w:p>
    <w:p w14:paraId="2096C1BF" w14:textId="77777777" w:rsidR="00B937F2" w:rsidRPr="007E543D" w:rsidRDefault="007227CB" w:rsidP="004C1F0E">
      <w:pPr>
        <w:pStyle w:val="Caption"/>
      </w:pPr>
      <w:bookmarkStart w:id="1053" w:name="_Toc304902190"/>
      <w:bookmarkStart w:id="1054" w:name="_Toc320105141"/>
      <w:r>
        <w:t xml:space="preserve">Table </w:t>
      </w:r>
      <w:r w:rsidR="004C1F0E">
        <w:fldChar w:fldCharType="begin"/>
      </w:r>
      <w:r w:rsidR="004C1F0E">
        <w:instrText xml:space="preserve"> SEQ Table \* ARABIC </w:instrText>
      </w:r>
      <w:r w:rsidR="004C1F0E">
        <w:fldChar w:fldCharType="separate"/>
      </w:r>
      <w:r w:rsidR="00B20761">
        <w:rPr>
          <w:noProof/>
        </w:rPr>
        <w:t>22</w:t>
      </w:r>
      <w:r w:rsidR="004C1F0E">
        <w:fldChar w:fldCharType="end"/>
      </w:r>
      <w:r>
        <w:t xml:space="preserve">: </w:t>
      </w:r>
      <w:r w:rsidR="00B937F2" w:rsidRPr="007E543D">
        <w:t>Look up table for RUTF in Transition Phase per 24h</w:t>
      </w:r>
      <w:bookmarkEnd w:id="1052"/>
      <w:bookmarkEnd w:id="1053"/>
      <w:bookmarkEnd w:id="1054"/>
      <w:r w:rsidR="00764B2C" w:rsidRPr="007E543D">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3"/>
        <w:gridCol w:w="1804"/>
        <w:gridCol w:w="1804"/>
        <w:gridCol w:w="1804"/>
        <w:gridCol w:w="1804"/>
      </w:tblGrid>
      <w:tr w:rsidR="00B937F2" w:rsidRPr="007E543D" w14:paraId="7C939707" w14:textId="77777777" w:rsidTr="00852941">
        <w:trPr>
          <w:trHeight w:val="255"/>
          <w:jc w:val="center"/>
        </w:trPr>
        <w:tc>
          <w:tcPr>
            <w:tcW w:w="1000" w:type="pct"/>
            <w:tcBorders>
              <w:bottom w:val="nil"/>
            </w:tcBorders>
            <w:shd w:val="solid" w:color="C0C0C0" w:fill="FFFFFF"/>
            <w:noWrap/>
          </w:tcPr>
          <w:p w14:paraId="52937F72" w14:textId="77777777" w:rsidR="00B937F2" w:rsidRPr="007E543D" w:rsidRDefault="008914FC" w:rsidP="00912DE1">
            <w:pPr>
              <w:pStyle w:val="Normaltext"/>
              <w:spacing w:before="0"/>
              <w:jc w:val="center"/>
              <w:rPr>
                <w:rFonts w:ascii="Calibri" w:hAnsi="Calibri"/>
                <w:b/>
                <w:bCs w:val="0"/>
                <w:iCs w:val="0"/>
                <w:smallCaps/>
                <w:szCs w:val="22"/>
              </w:rPr>
            </w:pPr>
            <w:r w:rsidRPr="007E543D">
              <w:rPr>
                <w:rFonts w:ascii="Calibri" w:hAnsi="Calibri"/>
                <w:b/>
                <w:bCs w:val="0"/>
                <w:iCs w:val="0"/>
                <w:smallCaps/>
                <w:szCs w:val="22"/>
              </w:rPr>
              <w:t>Class of Weight</w:t>
            </w:r>
          </w:p>
        </w:tc>
        <w:tc>
          <w:tcPr>
            <w:tcW w:w="1000" w:type="pct"/>
            <w:tcBorders>
              <w:bottom w:val="nil"/>
            </w:tcBorders>
            <w:shd w:val="solid" w:color="C0C0C0" w:fill="FFFFFF"/>
            <w:noWrap/>
          </w:tcPr>
          <w:p w14:paraId="7F8D280E" w14:textId="77777777" w:rsidR="00B937F2" w:rsidRPr="007E543D" w:rsidRDefault="008914FC" w:rsidP="00912DE1">
            <w:pPr>
              <w:pStyle w:val="Normaltext"/>
              <w:spacing w:before="0"/>
              <w:jc w:val="center"/>
              <w:rPr>
                <w:rFonts w:ascii="Calibri" w:hAnsi="Calibri"/>
                <w:b/>
                <w:bCs w:val="0"/>
                <w:iCs w:val="0"/>
                <w:smallCaps/>
                <w:szCs w:val="22"/>
              </w:rPr>
            </w:pPr>
            <w:r w:rsidRPr="007E543D">
              <w:rPr>
                <w:rFonts w:ascii="Calibri" w:hAnsi="Calibri"/>
                <w:b/>
                <w:bCs w:val="0"/>
                <w:iCs w:val="0"/>
                <w:smallCaps/>
                <w:szCs w:val="22"/>
              </w:rPr>
              <w:t>Paste</w:t>
            </w:r>
          </w:p>
        </w:tc>
        <w:tc>
          <w:tcPr>
            <w:tcW w:w="1000" w:type="pct"/>
            <w:tcBorders>
              <w:bottom w:val="nil"/>
            </w:tcBorders>
            <w:shd w:val="solid" w:color="C0C0C0" w:fill="FFFFFF"/>
            <w:noWrap/>
          </w:tcPr>
          <w:p w14:paraId="654693A6" w14:textId="77777777" w:rsidR="00B937F2" w:rsidRPr="007E543D" w:rsidRDefault="008914FC" w:rsidP="00BA3202">
            <w:pPr>
              <w:pStyle w:val="Normaltext"/>
              <w:spacing w:before="0"/>
              <w:jc w:val="center"/>
              <w:rPr>
                <w:rFonts w:ascii="Calibri" w:hAnsi="Calibri"/>
                <w:b/>
                <w:bCs w:val="0"/>
                <w:iCs w:val="0"/>
                <w:smallCaps/>
                <w:szCs w:val="22"/>
              </w:rPr>
            </w:pPr>
            <w:r w:rsidRPr="007E543D">
              <w:rPr>
                <w:rFonts w:ascii="Calibri" w:hAnsi="Calibri"/>
                <w:b/>
                <w:bCs w:val="0"/>
                <w:iCs w:val="0"/>
                <w:smallCaps/>
                <w:szCs w:val="22"/>
              </w:rPr>
              <w:t>Paste</w:t>
            </w:r>
          </w:p>
        </w:tc>
        <w:tc>
          <w:tcPr>
            <w:tcW w:w="1000" w:type="pct"/>
            <w:tcBorders>
              <w:bottom w:val="nil"/>
            </w:tcBorders>
            <w:shd w:val="solid" w:color="C0C0C0" w:fill="FFFFFF"/>
            <w:noWrap/>
          </w:tcPr>
          <w:p w14:paraId="5F9B3D2A" w14:textId="77777777" w:rsidR="00B937F2" w:rsidRPr="007E543D" w:rsidRDefault="008914FC" w:rsidP="00BA3202">
            <w:pPr>
              <w:pStyle w:val="Normaltext"/>
              <w:spacing w:before="0"/>
              <w:jc w:val="center"/>
              <w:rPr>
                <w:rFonts w:ascii="Calibri" w:hAnsi="Calibri"/>
                <w:b/>
                <w:bCs w:val="0"/>
                <w:iCs w:val="0"/>
                <w:smallCaps/>
                <w:szCs w:val="22"/>
              </w:rPr>
            </w:pPr>
            <w:r w:rsidRPr="007E543D">
              <w:rPr>
                <w:rFonts w:ascii="Calibri" w:hAnsi="Calibri"/>
                <w:b/>
                <w:bCs w:val="0"/>
                <w:iCs w:val="0"/>
                <w:smallCaps/>
                <w:szCs w:val="22"/>
              </w:rPr>
              <w:t>Bars</w:t>
            </w:r>
          </w:p>
        </w:tc>
        <w:tc>
          <w:tcPr>
            <w:tcW w:w="1000" w:type="pct"/>
            <w:tcBorders>
              <w:bottom w:val="nil"/>
            </w:tcBorders>
            <w:shd w:val="solid" w:color="C0C0C0" w:fill="FFFFFF"/>
            <w:vAlign w:val="bottom"/>
          </w:tcPr>
          <w:p w14:paraId="618669BE" w14:textId="77777777" w:rsidR="00B937F2" w:rsidRPr="007E543D" w:rsidRDefault="008914FC" w:rsidP="00912DE1">
            <w:pPr>
              <w:spacing w:after="0"/>
              <w:jc w:val="center"/>
              <w:rPr>
                <w:rFonts w:cs="Arial"/>
                <w:b/>
                <w:bCs/>
                <w:smallCaps/>
                <w:lang w:val="en-GB"/>
              </w:rPr>
            </w:pPr>
            <w:r w:rsidRPr="007E543D">
              <w:rPr>
                <w:rFonts w:cs="Arial"/>
                <w:b/>
                <w:bCs/>
                <w:smallCaps/>
                <w:lang w:val="en-GB"/>
              </w:rPr>
              <w:t>Total</w:t>
            </w:r>
          </w:p>
        </w:tc>
      </w:tr>
      <w:tr w:rsidR="00B937F2" w:rsidRPr="007E543D" w14:paraId="74F7EF8B" w14:textId="77777777" w:rsidTr="00852941">
        <w:trPr>
          <w:trHeight w:val="255"/>
          <w:jc w:val="center"/>
        </w:trPr>
        <w:tc>
          <w:tcPr>
            <w:tcW w:w="1000" w:type="pct"/>
            <w:tcBorders>
              <w:top w:val="nil"/>
            </w:tcBorders>
            <w:shd w:val="pct20" w:color="000000" w:fill="FFFFFF"/>
            <w:noWrap/>
          </w:tcPr>
          <w:p w14:paraId="4515F528" w14:textId="77777777" w:rsidR="00B937F2" w:rsidRPr="007E543D" w:rsidRDefault="00B937F2" w:rsidP="00912DE1">
            <w:pPr>
              <w:pStyle w:val="Normaltext"/>
              <w:spacing w:before="0"/>
              <w:jc w:val="center"/>
              <w:rPr>
                <w:rFonts w:ascii="Calibri" w:hAnsi="Calibri"/>
                <w:bCs w:val="0"/>
                <w:iCs w:val="0"/>
                <w:smallCaps/>
                <w:szCs w:val="22"/>
              </w:rPr>
            </w:pPr>
          </w:p>
        </w:tc>
        <w:tc>
          <w:tcPr>
            <w:tcW w:w="1000" w:type="pct"/>
            <w:tcBorders>
              <w:top w:val="nil"/>
            </w:tcBorders>
            <w:shd w:val="pct20" w:color="000000" w:fill="FFFFFF"/>
            <w:noWrap/>
          </w:tcPr>
          <w:p w14:paraId="766AE50E" w14:textId="77777777" w:rsidR="00B937F2" w:rsidRPr="007E543D" w:rsidRDefault="008914FC" w:rsidP="00912DE1">
            <w:pPr>
              <w:pStyle w:val="Normaltext"/>
              <w:spacing w:before="0"/>
              <w:jc w:val="center"/>
              <w:rPr>
                <w:rFonts w:ascii="Calibri" w:hAnsi="Calibri"/>
                <w:bCs w:val="0"/>
                <w:iCs w:val="0"/>
                <w:smallCaps/>
                <w:szCs w:val="22"/>
              </w:rPr>
            </w:pPr>
            <w:r w:rsidRPr="007E543D">
              <w:rPr>
                <w:rFonts w:ascii="Calibri" w:hAnsi="Calibri"/>
                <w:bCs w:val="0"/>
                <w:iCs w:val="0"/>
                <w:smallCaps/>
                <w:szCs w:val="22"/>
              </w:rPr>
              <w:t>In grams</w:t>
            </w:r>
          </w:p>
        </w:tc>
        <w:tc>
          <w:tcPr>
            <w:tcW w:w="1000" w:type="pct"/>
            <w:tcBorders>
              <w:top w:val="nil"/>
            </w:tcBorders>
            <w:shd w:val="pct20" w:color="000000" w:fill="FFFFFF"/>
            <w:noWrap/>
          </w:tcPr>
          <w:p w14:paraId="7DE24F01" w14:textId="77777777" w:rsidR="00B937F2" w:rsidRPr="007E543D" w:rsidRDefault="008914FC" w:rsidP="00912DE1">
            <w:pPr>
              <w:pStyle w:val="Normaltext"/>
              <w:spacing w:before="0"/>
              <w:jc w:val="center"/>
              <w:rPr>
                <w:rFonts w:ascii="Calibri" w:hAnsi="Calibri"/>
                <w:bCs w:val="0"/>
                <w:iCs w:val="0"/>
                <w:smallCaps/>
                <w:szCs w:val="22"/>
              </w:rPr>
            </w:pPr>
            <w:r w:rsidRPr="007E543D">
              <w:rPr>
                <w:rFonts w:ascii="Calibri" w:hAnsi="Calibri"/>
                <w:bCs w:val="0"/>
                <w:iCs w:val="0"/>
                <w:smallCaps/>
                <w:szCs w:val="22"/>
              </w:rPr>
              <w:t>Sachets</w:t>
            </w:r>
          </w:p>
        </w:tc>
        <w:tc>
          <w:tcPr>
            <w:tcW w:w="1000" w:type="pct"/>
            <w:tcBorders>
              <w:top w:val="nil"/>
            </w:tcBorders>
            <w:shd w:val="pct20" w:color="000000" w:fill="FFFFFF"/>
            <w:noWrap/>
          </w:tcPr>
          <w:p w14:paraId="6DFDE28E" w14:textId="77777777" w:rsidR="00B937F2" w:rsidRPr="007E543D" w:rsidRDefault="008914FC" w:rsidP="00912DE1">
            <w:pPr>
              <w:pStyle w:val="Normaltext"/>
              <w:spacing w:before="0"/>
              <w:jc w:val="center"/>
              <w:rPr>
                <w:rFonts w:ascii="Calibri" w:hAnsi="Calibri"/>
                <w:bCs w:val="0"/>
                <w:iCs w:val="0"/>
                <w:smallCaps/>
                <w:szCs w:val="22"/>
              </w:rPr>
            </w:pPr>
            <w:r w:rsidRPr="007E543D">
              <w:rPr>
                <w:rFonts w:ascii="Calibri" w:hAnsi="Calibri"/>
                <w:bCs w:val="0"/>
                <w:iCs w:val="0"/>
                <w:smallCaps/>
                <w:szCs w:val="22"/>
              </w:rPr>
              <w:t>Bars</w:t>
            </w:r>
          </w:p>
        </w:tc>
        <w:tc>
          <w:tcPr>
            <w:tcW w:w="1000" w:type="pct"/>
            <w:tcBorders>
              <w:top w:val="nil"/>
            </w:tcBorders>
            <w:shd w:val="pct20" w:color="000000" w:fill="FFFFFF"/>
            <w:vAlign w:val="bottom"/>
          </w:tcPr>
          <w:p w14:paraId="3FE951E7" w14:textId="77777777" w:rsidR="00B937F2" w:rsidRPr="007E543D" w:rsidRDefault="008914FC" w:rsidP="00912DE1">
            <w:pPr>
              <w:spacing w:after="0"/>
              <w:jc w:val="center"/>
              <w:rPr>
                <w:rFonts w:cs="Arial"/>
                <w:bCs/>
                <w:smallCaps/>
                <w:lang w:val="en-GB"/>
              </w:rPr>
            </w:pPr>
            <w:r w:rsidRPr="007E543D">
              <w:rPr>
                <w:rFonts w:cs="Arial"/>
                <w:bCs/>
                <w:smallCaps/>
                <w:lang w:val="en-GB"/>
              </w:rPr>
              <w:t>Kcal</w:t>
            </w:r>
          </w:p>
        </w:tc>
      </w:tr>
      <w:tr w:rsidR="00B937F2" w:rsidRPr="007E543D" w14:paraId="3B9DC42C" w14:textId="77777777" w:rsidTr="00852941">
        <w:trPr>
          <w:trHeight w:val="255"/>
          <w:jc w:val="center"/>
        </w:trPr>
        <w:tc>
          <w:tcPr>
            <w:tcW w:w="1000" w:type="pct"/>
            <w:shd w:val="pct25" w:color="FFFF00" w:fill="FFFFFF"/>
            <w:noWrap/>
          </w:tcPr>
          <w:p w14:paraId="66ADA586"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3</w:t>
            </w:r>
            <w:r w:rsidR="007227CB">
              <w:rPr>
                <w:rFonts w:ascii="Calibri" w:hAnsi="Calibri"/>
                <w:bCs w:val="0"/>
                <w:iCs w:val="0"/>
                <w:szCs w:val="22"/>
              </w:rPr>
              <w:t>.0</w:t>
            </w:r>
            <w:r w:rsidR="007227CB" w:rsidRPr="007E543D">
              <w:rPr>
                <w:rFonts w:ascii="Calibri" w:hAnsi="Calibri"/>
                <w:bCs w:val="0"/>
                <w:iCs w:val="0"/>
                <w:szCs w:val="22"/>
              </w:rPr>
              <w:t xml:space="preserve"> – </w:t>
            </w:r>
            <w:r w:rsidRPr="007E543D">
              <w:rPr>
                <w:rFonts w:ascii="Calibri" w:hAnsi="Calibri"/>
                <w:bCs w:val="0"/>
                <w:iCs w:val="0"/>
                <w:szCs w:val="22"/>
              </w:rPr>
              <w:t>3.4</w:t>
            </w:r>
          </w:p>
        </w:tc>
        <w:tc>
          <w:tcPr>
            <w:tcW w:w="1000" w:type="pct"/>
            <w:shd w:val="pct25" w:color="FFFF00" w:fill="FFFFFF"/>
            <w:noWrap/>
          </w:tcPr>
          <w:p w14:paraId="2EB3F39A"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90</w:t>
            </w:r>
          </w:p>
        </w:tc>
        <w:tc>
          <w:tcPr>
            <w:tcW w:w="1000" w:type="pct"/>
            <w:shd w:val="pct25" w:color="FFFF00" w:fill="FFFFFF"/>
            <w:noWrap/>
          </w:tcPr>
          <w:p w14:paraId="48952054"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1.00</w:t>
            </w:r>
          </w:p>
        </w:tc>
        <w:tc>
          <w:tcPr>
            <w:tcW w:w="1000" w:type="pct"/>
            <w:shd w:val="pct25" w:color="FFFF00" w:fill="FFFFFF"/>
            <w:noWrap/>
          </w:tcPr>
          <w:p w14:paraId="1C061800"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1.5</w:t>
            </w:r>
          </w:p>
        </w:tc>
        <w:tc>
          <w:tcPr>
            <w:tcW w:w="1000" w:type="pct"/>
            <w:shd w:val="pct25" w:color="FFFF00" w:fill="FFFFFF"/>
            <w:vAlign w:val="bottom"/>
          </w:tcPr>
          <w:p w14:paraId="30D3778A" w14:textId="77777777" w:rsidR="00B937F2" w:rsidRPr="007227CB" w:rsidRDefault="00B937F2" w:rsidP="00912DE1">
            <w:pPr>
              <w:spacing w:after="0"/>
              <w:jc w:val="center"/>
              <w:rPr>
                <w:rFonts w:cs="Arial"/>
                <w:bCs/>
                <w:lang w:val="en-GB"/>
              </w:rPr>
            </w:pPr>
            <w:r w:rsidRPr="007227CB">
              <w:rPr>
                <w:rFonts w:cs="Arial"/>
                <w:bCs/>
                <w:lang w:val="en-GB"/>
              </w:rPr>
              <w:t>500</w:t>
            </w:r>
          </w:p>
        </w:tc>
      </w:tr>
      <w:tr w:rsidR="00B937F2" w:rsidRPr="007E543D" w14:paraId="154E6509" w14:textId="77777777" w:rsidTr="00852941">
        <w:trPr>
          <w:trHeight w:val="255"/>
          <w:jc w:val="center"/>
        </w:trPr>
        <w:tc>
          <w:tcPr>
            <w:tcW w:w="1000" w:type="pct"/>
            <w:shd w:val="pct20" w:color="000000" w:fill="FFFFFF"/>
            <w:noWrap/>
          </w:tcPr>
          <w:p w14:paraId="2E7B9A10"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3.5</w:t>
            </w:r>
            <w:r w:rsidR="007227CB" w:rsidRPr="007E543D">
              <w:rPr>
                <w:rFonts w:ascii="Calibri" w:hAnsi="Calibri"/>
                <w:bCs w:val="0"/>
                <w:iCs w:val="0"/>
                <w:szCs w:val="22"/>
              </w:rPr>
              <w:t xml:space="preserve"> – </w:t>
            </w:r>
            <w:r w:rsidRPr="007E543D">
              <w:rPr>
                <w:rFonts w:ascii="Calibri" w:hAnsi="Calibri"/>
                <w:bCs w:val="0"/>
                <w:iCs w:val="0"/>
                <w:szCs w:val="22"/>
              </w:rPr>
              <w:t>3.9</w:t>
            </w:r>
          </w:p>
        </w:tc>
        <w:tc>
          <w:tcPr>
            <w:tcW w:w="1000" w:type="pct"/>
            <w:shd w:val="pct20" w:color="000000" w:fill="FFFFFF"/>
            <w:noWrap/>
          </w:tcPr>
          <w:p w14:paraId="56D215A1"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100</w:t>
            </w:r>
          </w:p>
        </w:tc>
        <w:tc>
          <w:tcPr>
            <w:tcW w:w="1000" w:type="pct"/>
            <w:shd w:val="pct20" w:color="000000" w:fill="FFFFFF"/>
            <w:noWrap/>
          </w:tcPr>
          <w:p w14:paraId="549495B5"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1.00</w:t>
            </w:r>
          </w:p>
        </w:tc>
        <w:tc>
          <w:tcPr>
            <w:tcW w:w="1000" w:type="pct"/>
            <w:shd w:val="pct20" w:color="000000" w:fill="FFFFFF"/>
            <w:noWrap/>
          </w:tcPr>
          <w:p w14:paraId="634020E3"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1.5</w:t>
            </w:r>
          </w:p>
        </w:tc>
        <w:tc>
          <w:tcPr>
            <w:tcW w:w="1000" w:type="pct"/>
            <w:shd w:val="pct20" w:color="000000" w:fill="FFFFFF"/>
            <w:vAlign w:val="bottom"/>
          </w:tcPr>
          <w:p w14:paraId="2E3A8007" w14:textId="77777777" w:rsidR="00B937F2" w:rsidRPr="007227CB" w:rsidRDefault="00B937F2" w:rsidP="00912DE1">
            <w:pPr>
              <w:spacing w:after="0"/>
              <w:jc w:val="center"/>
              <w:rPr>
                <w:rFonts w:cs="Arial"/>
                <w:bCs/>
                <w:lang w:val="en-GB"/>
              </w:rPr>
            </w:pPr>
            <w:r w:rsidRPr="007227CB">
              <w:rPr>
                <w:rFonts w:cs="Arial"/>
                <w:bCs/>
                <w:lang w:val="en-GB"/>
              </w:rPr>
              <w:t>550</w:t>
            </w:r>
          </w:p>
        </w:tc>
      </w:tr>
      <w:tr w:rsidR="00B937F2" w:rsidRPr="007E543D" w14:paraId="06B1DF22" w14:textId="77777777" w:rsidTr="00852941">
        <w:trPr>
          <w:trHeight w:val="255"/>
          <w:jc w:val="center"/>
        </w:trPr>
        <w:tc>
          <w:tcPr>
            <w:tcW w:w="1000" w:type="pct"/>
            <w:shd w:val="pct25" w:color="FFFF00" w:fill="FFFFFF"/>
            <w:noWrap/>
          </w:tcPr>
          <w:p w14:paraId="7B86D199"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4</w:t>
            </w:r>
            <w:r w:rsidR="007227CB">
              <w:rPr>
                <w:rFonts w:ascii="Calibri" w:hAnsi="Calibri"/>
                <w:bCs w:val="0"/>
                <w:iCs w:val="0"/>
                <w:szCs w:val="22"/>
              </w:rPr>
              <w:t>.0</w:t>
            </w:r>
            <w:r w:rsidR="007227CB" w:rsidRPr="007E543D">
              <w:rPr>
                <w:rFonts w:ascii="Calibri" w:hAnsi="Calibri"/>
                <w:bCs w:val="0"/>
                <w:iCs w:val="0"/>
                <w:szCs w:val="22"/>
              </w:rPr>
              <w:t xml:space="preserve"> – </w:t>
            </w:r>
            <w:r w:rsidRPr="007E543D">
              <w:rPr>
                <w:rFonts w:ascii="Calibri" w:hAnsi="Calibri"/>
                <w:bCs w:val="0"/>
                <w:iCs w:val="0"/>
                <w:szCs w:val="22"/>
              </w:rPr>
              <w:t>4.9</w:t>
            </w:r>
          </w:p>
        </w:tc>
        <w:tc>
          <w:tcPr>
            <w:tcW w:w="1000" w:type="pct"/>
            <w:shd w:val="pct25" w:color="FFFF00" w:fill="FFFFFF"/>
            <w:noWrap/>
          </w:tcPr>
          <w:p w14:paraId="7E23D7C9"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110</w:t>
            </w:r>
          </w:p>
        </w:tc>
        <w:tc>
          <w:tcPr>
            <w:tcW w:w="1000" w:type="pct"/>
            <w:shd w:val="pct25" w:color="FFFF00" w:fill="FFFFFF"/>
            <w:noWrap/>
          </w:tcPr>
          <w:p w14:paraId="401A27F1"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1.25</w:t>
            </w:r>
          </w:p>
        </w:tc>
        <w:tc>
          <w:tcPr>
            <w:tcW w:w="1000" w:type="pct"/>
            <w:shd w:val="pct25" w:color="FFFF00" w:fill="FFFFFF"/>
            <w:noWrap/>
          </w:tcPr>
          <w:p w14:paraId="467B0E02"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2.0</w:t>
            </w:r>
          </w:p>
        </w:tc>
        <w:tc>
          <w:tcPr>
            <w:tcW w:w="1000" w:type="pct"/>
            <w:shd w:val="pct25" w:color="FFFF00" w:fill="FFFFFF"/>
            <w:vAlign w:val="bottom"/>
          </w:tcPr>
          <w:p w14:paraId="79D54B2C" w14:textId="77777777" w:rsidR="00B937F2" w:rsidRPr="007227CB" w:rsidRDefault="00B937F2" w:rsidP="00912DE1">
            <w:pPr>
              <w:spacing w:after="0"/>
              <w:jc w:val="center"/>
              <w:rPr>
                <w:rFonts w:cs="Arial"/>
                <w:bCs/>
                <w:lang w:val="en-GB"/>
              </w:rPr>
            </w:pPr>
            <w:r w:rsidRPr="007227CB">
              <w:rPr>
                <w:rFonts w:cs="Arial"/>
                <w:bCs/>
                <w:lang w:val="en-GB"/>
              </w:rPr>
              <w:t>600</w:t>
            </w:r>
          </w:p>
        </w:tc>
      </w:tr>
      <w:tr w:rsidR="00B937F2" w:rsidRPr="007E543D" w14:paraId="1CF5DF37" w14:textId="77777777" w:rsidTr="00852941">
        <w:trPr>
          <w:trHeight w:val="255"/>
          <w:jc w:val="center"/>
        </w:trPr>
        <w:tc>
          <w:tcPr>
            <w:tcW w:w="1000" w:type="pct"/>
            <w:shd w:val="pct20" w:color="000000" w:fill="FFFFFF"/>
            <w:noWrap/>
          </w:tcPr>
          <w:p w14:paraId="70C9D079"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5</w:t>
            </w:r>
            <w:r w:rsidR="007227CB">
              <w:rPr>
                <w:rFonts w:ascii="Calibri" w:hAnsi="Calibri"/>
                <w:bCs w:val="0"/>
                <w:iCs w:val="0"/>
                <w:szCs w:val="22"/>
              </w:rPr>
              <w:t>.0</w:t>
            </w:r>
            <w:r w:rsidR="007227CB" w:rsidRPr="007E543D">
              <w:rPr>
                <w:rFonts w:ascii="Calibri" w:hAnsi="Calibri"/>
                <w:bCs w:val="0"/>
                <w:iCs w:val="0"/>
                <w:szCs w:val="22"/>
              </w:rPr>
              <w:t xml:space="preserve"> – </w:t>
            </w:r>
            <w:r w:rsidRPr="007E543D">
              <w:rPr>
                <w:rFonts w:ascii="Calibri" w:hAnsi="Calibri"/>
                <w:bCs w:val="0"/>
                <w:iCs w:val="0"/>
                <w:szCs w:val="22"/>
              </w:rPr>
              <w:t>5.9</w:t>
            </w:r>
          </w:p>
        </w:tc>
        <w:tc>
          <w:tcPr>
            <w:tcW w:w="1000" w:type="pct"/>
            <w:shd w:val="pct20" w:color="000000" w:fill="FFFFFF"/>
            <w:noWrap/>
          </w:tcPr>
          <w:p w14:paraId="094FA9D9"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130</w:t>
            </w:r>
          </w:p>
        </w:tc>
        <w:tc>
          <w:tcPr>
            <w:tcW w:w="1000" w:type="pct"/>
            <w:shd w:val="pct20" w:color="000000" w:fill="FFFFFF"/>
            <w:noWrap/>
          </w:tcPr>
          <w:p w14:paraId="50338EEC"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1.50</w:t>
            </w:r>
          </w:p>
        </w:tc>
        <w:tc>
          <w:tcPr>
            <w:tcW w:w="1000" w:type="pct"/>
            <w:shd w:val="pct20" w:color="000000" w:fill="FFFFFF"/>
            <w:noWrap/>
          </w:tcPr>
          <w:p w14:paraId="64FECA33"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2.5</w:t>
            </w:r>
          </w:p>
        </w:tc>
        <w:tc>
          <w:tcPr>
            <w:tcW w:w="1000" w:type="pct"/>
            <w:shd w:val="pct20" w:color="000000" w:fill="FFFFFF"/>
            <w:vAlign w:val="bottom"/>
          </w:tcPr>
          <w:p w14:paraId="1D9FF7E5" w14:textId="77777777" w:rsidR="00B937F2" w:rsidRPr="007227CB" w:rsidRDefault="00B937F2" w:rsidP="00912DE1">
            <w:pPr>
              <w:spacing w:after="0"/>
              <w:jc w:val="center"/>
              <w:rPr>
                <w:rFonts w:cs="Arial"/>
                <w:bCs/>
                <w:lang w:val="en-GB"/>
              </w:rPr>
            </w:pPr>
            <w:r w:rsidRPr="007227CB">
              <w:rPr>
                <w:rFonts w:cs="Arial"/>
                <w:bCs/>
                <w:lang w:val="en-GB"/>
              </w:rPr>
              <w:t>700</w:t>
            </w:r>
          </w:p>
        </w:tc>
      </w:tr>
      <w:tr w:rsidR="00B937F2" w:rsidRPr="007E543D" w14:paraId="6C84B0F8" w14:textId="77777777" w:rsidTr="00852941">
        <w:trPr>
          <w:trHeight w:val="255"/>
          <w:jc w:val="center"/>
        </w:trPr>
        <w:tc>
          <w:tcPr>
            <w:tcW w:w="1000" w:type="pct"/>
            <w:shd w:val="pct25" w:color="FFFF00" w:fill="FFFFFF"/>
            <w:noWrap/>
          </w:tcPr>
          <w:p w14:paraId="1F80FE59"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6</w:t>
            </w:r>
            <w:r w:rsidR="007227CB">
              <w:rPr>
                <w:rFonts w:ascii="Calibri" w:hAnsi="Calibri"/>
                <w:bCs w:val="0"/>
                <w:iCs w:val="0"/>
                <w:szCs w:val="22"/>
              </w:rPr>
              <w:t>.0</w:t>
            </w:r>
            <w:r w:rsidR="007227CB" w:rsidRPr="007E543D">
              <w:rPr>
                <w:rFonts w:ascii="Calibri" w:hAnsi="Calibri"/>
                <w:bCs w:val="0"/>
                <w:iCs w:val="0"/>
                <w:szCs w:val="22"/>
              </w:rPr>
              <w:t xml:space="preserve"> – </w:t>
            </w:r>
            <w:r w:rsidRPr="007E543D">
              <w:rPr>
                <w:rFonts w:ascii="Calibri" w:hAnsi="Calibri"/>
                <w:bCs w:val="0"/>
                <w:iCs w:val="0"/>
                <w:szCs w:val="22"/>
              </w:rPr>
              <w:t>6.9</w:t>
            </w:r>
          </w:p>
        </w:tc>
        <w:tc>
          <w:tcPr>
            <w:tcW w:w="1000" w:type="pct"/>
            <w:shd w:val="pct25" w:color="FFFF00" w:fill="FFFFFF"/>
            <w:noWrap/>
          </w:tcPr>
          <w:p w14:paraId="32AA6D1B"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150</w:t>
            </w:r>
          </w:p>
        </w:tc>
        <w:tc>
          <w:tcPr>
            <w:tcW w:w="1000" w:type="pct"/>
            <w:shd w:val="pct25" w:color="FFFF00" w:fill="FFFFFF"/>
            <w:noWrap/>
          </w:tcPr>
          <w:p w14:paraId="4F28774E"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1.75</w:t>
            </w:r>
          </w:p>
        </w:tc>
        <w:tc>
          <w:tcPr>
            <w:tcW w:w="1000" w:type="pct"/>
            <w:shd w:val="pct25" w:color="FFFF00" w:fill="FFFFFF"/>
            <w:noWrap/>
          </w:tcPr>
          <w:p w14:paraId="5E75C4A6"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3.0</w:t>
            </w:r>
          </w:p>
        </w:tc>
        <w:tc>
          <w:tcPr>
            <w:tcW w:w="1000" w:type="pct"/>
            <w:shd w:val="pct25" w:color="FFFF00" w:fill="FFFFFF"/>
            <w:vAlign w:val="bottom"/>
          </w:tcPr>
          <w:p w14:paraId="670601EC" w14:textId="77777777" w:rsidR="00B937F2" w:rsidRPr="007227CB" w:rsidRDefault="00B937F2" w:rsidP="00912DE1">
            <w:pPr>
              <w:spacing w:after="0"/>
              <w:jc w:val="center"/>
              <w:rPr>
                <w:rFonts w:cs="Arial"/>
                <w:bCs/>
                <w:lang w:val="en-GB"/>
              </w:rPr>
            </w:pPr>
            <w:r w:rsidRPr="007227CB">
              <w:rPr>
                <w:rFonts w:cs="Arial"/>
                <w:bCs/>
                <w:lang w:val="en-GB"/>
              </w:rPr>
              <w:t>800</w:t>
            </w:r>
          </w:p>
        </w:tc>
      </w:tr>
      <w:tr w:rsidR="00B937F2" w:rsidRPr="007E543D" w14:paraId="10354CAA" w14:textId="77777777" w:rsidTr="00852941">
        <w:trPr>
          <w:trHeight w:val="255"/>
          <w:jc w:val="center"/>
        </w:trPr>
        <w:tc>
          <w:tcPr>
            <w:tcW w:w="1000" w:type="pct"/>
            <w:shd w:val="pct20" w:color="000000" w:fill="FFFFFF"/>
            <w:noWrap/>
          </w:tcPr>
          <w:p w14:paraId="39860C0F" w14:textId="77777777" w:rsidR="00B937F2" w:rsidRPr="007E543D" w:rsidRDefault="00B937F2" w:rsidP="007227CB">
            <w:pPr>
              <w:pStyle w:val="Normaltext"/>
              <w:spacing w:before="0"/>
              <w:jc w:val="center"/>
              <w:rPr>
                <w:rFonts w:ascii="Calibri" w:hAnsi="Calibri"/>
                <w:bCs w:val="0"/>
                <w:iCs w:val="0"/>
                <w:szCs w:val="22"/>
              </w:rPr>
            </w:pPr>
            <w:r w:rsidRPr="007E543D">
              <w:rPr>
                <w:rFonts w:ascii="Calibri" w:hAnsi="Calibri"/>
                <w:bCs w:val="0"/>
                <w:iCs w:val="0"/>
                <w:szCs w:val="22"/>
              </w:rPr>
              <w:t>7</w:t>
            </w:r>
            <w:r w:rsidR="007227CB">
              <w:rPr>
                <w:rFonts w:ascii="Calibri" w:hAnsi="Calibri"/>
                <w:bCs w:val="0"/>
                <w:iCs w:val="0"/>
                <w:szCs w:val="22"/>
              </w:rPr>
              <w:t>.0</w:t>
            </w:r>
            <w:r w:rsidR="007227CB" w:rsidRPr="007E543D">
              <w:rPr>
                <w:rFonts w:ascii="Calibri" w:hAnsi="Calibri"/>
                <w:bCs w:val="0"/>
                <w:iCs w:val="0"/>
                <w:szCs w:val="22"/>
              </w:rPr>
              <w:t xml:space="preserve"> – </w:t>
            </w:r>
            <w:r w:rsidRPr="007E543D">
              <w:rPr>
                <w:rFonts w:ascii="Calibri" w:hAnsi="Calibri"/>
                <w:bCs w:val="0"/>
                <w:iCs w:val="0"/>
                <w:szCs w:val="22"/>
              </w:rPr>
              <w:t>7.9</w:t>
            </w:r>
          </w:p>
        </w:tc>
        <w:tc>
          <w:tcPr>
            <w:tcW w:w="1000" w:type="pct"/>
            <w:shd w:val="pct20" w:color="000000" w:fill="FFFFFF"/>
            <w:noWrap/>
          </w:tcPr>
          <w:p w14:paraId="66897FED"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180</w:t>
            </w:r>
          </w:p>
        </w:tc>
        <w:tc>
          <w:tcPr>
            <w:tcW w:w="1000" w:type="pct"/>
            <w:shd w:val="pct20" w:color="000000" w:fill="FFFFFF"/>
            <w:noWrap/>
          </w:tcPr>
          <w:p w14:paraId="43FD9731"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2.00</w:t>
            </w:r>
          </w:p>
        </w:tc>
        <w:tc>
          <w:tcPr>
            <w:tcW w:w="1000" w:type="pct"/>
            <w:shd w:val="pct20" w:color="000000" w:fill="FFFFFF"/>
            <w:noWrap/>
          </w:tcPr>
          <w:p w14:paraId="729E0272"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3.5</w:t>
            </w:r>
          </w:p>
        </w:tc>
        <w:tc>
          <w:tcPr>
            <w:tcW w:w="1000" w:type="pct"/>
            <w:shd w:val="pct20" w:color="000000" w:fill="FFFFFF"/>
            <w:vAlign w:val="bottom"/>
          </w:tcPr>
          <w:p w14:paraId="32D0D2D7" w14:textId="77777777" w:rsidR="00B937F2" w:rsidRPr="007227CB" w:rsidRDefault="00B937F2" w:rsidP="00912DE1">
            <w:pPr>
              <w:spacing w:after="0"/>
              <w:jc w:val="center"/>
              <w:rPr>
                <w:rFonts w:cs="Arial"/>
                <w:bCs/>
                <w:lang w:val="en-GB"/>
              </w:rPr>
            </w:pPr>
            <w:r w:rsidRPr="007227CB">
              <w:rPr>
                <w:rFonts w:cs="Arial"/>
                <w:bCs/>
                <w:lang w:val="en-GB"/>
              </w:rPr>
              <w:t>1000</w:t>
            </w:r>
          </w:p>
        </w:tc>
      </w:tr>
      <w:tr w:rsidR="00B937F2" w:rsidRPr="007E543D" w14:paraId="23EE835F" w14:textId="77777777" w:rsidTr="00852941">
        <w:trPr>
          <w:trHeight w:val="255"/>
          <w:jc w:val="center"/>
        </w:trPr>
        <w:tc>
          <w:tcPr>
            <w:tcW w:w="1000" w:type="pct"/>
            <w:shd w:val="pct25" w:color="FFFF00" w:fill="FFFFFF"/>
            <w:noWrap/>
          </w:tcPr>
          <w:p w14:paraId="67CABEF7"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8</w:t>
            </w:r>
            <w:r w:rsidR="007227CB">
              <w:rPr>
                <w:rFonts w:ascii="Calibri" w:hAnsi="Calibri"/>
                <w:bCs w:val="0"/>
                <w:iCs w:val="0"/>
                <w:szCs w:val="22"/>
              </w:rPr>
              <w:t>.0</w:t>
            </w:r>
            <w:r w:rsidR="007227CB" w:rsidRPr="007E543D">
              <w:rPr>
                <w:rFonts w:ascii="Calibri" w:hAnsi="Calibri"/>
                <w:bCs w:val="0"/>
                <w:iCs w:val="0"/>
                <w:szCs w:val="22"/>
              </w:rPr>
              <w:t xml:space="preserve"> – </w:t>
            </w:r>
            <w:r w:rsidRPr="007E543D">
              <w:rPr>
                <w:rFonts w:ascii="Calibri" w:hAnsi="Calibri"/>
                <w:bCs w:val="0"/>
                <w:iCs w:val="0"/>
                <w:szCs w:val="22"/>
              </w:rPr>
              <w:t>8.9</w:t>
            </w:r>
          </w:p>
        </w:tc>
        <w:tc>
          <w:tcPr>
            <w:tcW w:w="1000" w:type="pct"/>
            <w:shd w:val="pct25" w:color="FFFF00" w:fill="FFFFFF"/>
            <w:noWrap/>
          </w:tcPr>
          <w:p w14:paraId="680D062F"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200</w:t>
            </w:r>
          </w:p>
        </w:tc>
        <w:tc>
          <w:tcPr>
            <w:tcW w:w="1000" w:type="pct"/>
            <w:shd w:val="pct25" w:color="FFFF00" w:fill="FFFFFF"/>
            <w:noWrap/>
          </w:tcPr>
          <w:p w14:paraId="56B32DF6"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2.00</w:t>
            </w:r>
          </w:p>
        </w:tc>
        <w:tc>
          <w:tcPr>
            <w:tcW w:w="1000" w:type="pct"/>
            <w:shd w:val="pct25" w:color="FFFF00" w:fill="FFFFFF"/>
            <w:noWrap/>
          </w:tcPr>
          <w:p w14:paraId="32F71DFE"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3.5</w:t>
            </w:r>
          </w:p>
        </w:tc>
        <w:tc>
          <w:tcPr>
            <w:tcW w:w="1000" w:type="pct"/>
            <w:shd w:val="pct25" w:color="FFFF00" w:fill="FFFFFF"/>
            <w:vAlign w:val="bottom"/>
          </w:tcPr>
          <w:p w14:paraId="4D467B21" w14:textId="77777777" w:rsidR="00B937F2" w:rsidRPr="007227CB" w:rsidRDefault="00B937F2" w:rsidP="00912DE1">
            <w:pPr>
              <w:spacing w:after="0"/>
              <w:jc w:val="center"/>
              <w:rPr>
                <w:rFonts w:cs="Arial"/>
                <w:bCs/>
                <w:lang w:val="en-GB"/>
              </w:rPr>
            </w:pPr>
            <w:r w:rsidRPr="007227CB">
              <w:rPr>
                <w:rFonts w:cs="Arial"/>
                <w:bCs/>
                <w:lang w:val="en-GB"/>
              </w:rPr>
              <w:t>1100</w:t>
            </w:r>
          </w:p>
        </w:tc>
      </w:tr>
      <w:tr w:rsidR="00B937F2" w:rsidRPr="007E543D" w14:paraId="03759F9A" w14:textId="77777777" w:rsidTr="00852941">
        <w:trPr>
          <w:trHeight w:val="255"/>
          <w:jc w:val="center"/>
        </w:trPr>
        <w:tc>
          <w:tcPr>
            <w:tcW w:w="1000" w:type="pct"/>
            <w:shd w:val="pct20" w:color="000000" w:fill="FFFFFF"/>
            <w:noWrap/>
          </w:tcPr>
          <w:p w14:paraId="103299F3"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9</w:t>
            </w:r>
            <w:r w:rsidR="007227CB">
              <w:rPr>
                <w:rFonts w:ascii="Calibri" w:hAnsi="Calibri"/>
                <w:bCs w:val="0"/>
                <w:iCs w:val="0"/>
                <w:szCs w:val="22"/>
              </w:rPr>
              <w:t>.0</w:t>
            </w:r>
            <w:r w:rsidR="007227CB" w:rsidRPr="007E543D">
              <w:rPr>
                <w:rFonts w:ascii="Calibri" w:hAnsi="Calibri"/>
                <w:bCs w:val="0"/>
                <w:iCs w:val="0"/>
                <w:szCs w:val="22"/>
              </w:rPr>
              <w:t xml:space="preserve"> – </w:t>
            </w:r>
            <w:r w:rsidRPr="007E543D">
              <w:rPr>
                <w:rFonts w:ascii="Calibri" w:hAnsi="Calibri"/>
                <w:bCs w:val="0"/>
                <w:iCs w:val="0"/>
                <w:szCs w:val="22"/>
              </w:rPr>
              <w:t>9.9</w:t>
            </w:r>
          </w:p>
        </w:tc>
        <w:tc>
          <w:tcPr>
            <w:tcW w:w="1000" w:type="pct"/>
            <w:shd w:val="pct20" w:color="000000" w:fill="FFFFFF"/>
            <w:noWrap/>
          </w:tcPr>
          <w:p w14:paraId="0048A8DE"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220</w:t>
            </w:r>
          </w:p>
        </w:tc>
        <w:tc>
          <w:tcPr>
            <w:tcW w:w="1000" w:type="pct"/>
            <w:shd w:val="pct20" w:color="000000" w:fill="FFFFFF"/>
            <w:noWrap/>
          </w:tcPr>
          <w:p w14:paraId="7E82F8DA"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2.50</w:t>
            </w:r>
          </w:p>
        </w:tc>
        <w:tc>
          <w:tcPr>
            <w:tcW w:w="1000" w:type="pct"/>
            <w:shd w:val="pct20" w:color="000000" w:fill="FFFFFF"/>
            <w:noWrap/>
          </w:tcPr>
          <w:p w14:paraId="0191C9D9"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4.0</w:t>
            </w:r>
          </w:p>
        </w:tc>
        <w:tc>
          <w:tcPr>
            <w:tcW w:w="1000" w:type="pct"/>
            <w:shd w:val="pct20" w:color="000000" w:fill="FFFFFF"/>
            <w:vAlign w:val="bottom"/>
          </w:tcPr>
          <w:p w14:paraId="50F93511" w14:textId="77777777" w:rsidR="00B937F2" w:rsidRPr="007227CB" w:rsidRDefault="00B937F2" w:rsidP="00912DE1">
            <w:pPr>
              <w:spacing w:after="0"/>
              <w:jc w:val="center"/>
              <w:rPr>
                <w:rFonts w:cs="Arial"/>
                <w:bCs/>
                <w:lang w:val="en-GB"/>
              </w:rPr>
            </w:pPr>
            <w:r w:rsidRPr="007227CB">
              <w:rPr>
                <w:rFonts w:cs="Arial"/>
                <w:bCs/>
                <w:lang w:val="en-GB"/>
              </w:rPr>
              <w:t>1200</w:t>
            </w:r>
          </w:p>
        </w:tc>
      </w:tr>
      <w:tr w:rsidR="00B937F2" w:rsidRPr="007E543D" w14:paraId="17BC18F7" w14:textId="77777777" w:rsidTr="00852941">
        <w:trPr>
          <w:trHeight w:val="255"/>
          <w:jc w:val="center"/>
        </w:trPr>
        <w:tc>
          <w:tcPr>
            <w:tcW w:w="1000" w:type="pct"/>
            <w:shd w:val="pct25" w:color="FFFF00" w:fill="FFFFFF"/>
            <w:noWrap/>
          </w:tcPr>
          <w:p w14:paraId="52788E64"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10</w:t>
            </w:r>
            <w:r w:rsidR="007227CB" w:rsidRPr="007E543D">
              <w:rPr>
                <w:rFonts w:ascii="Calibri" w:hAnsi="Calibri"/>
                <w:bCs w:val="0"/>
                <w:iCs w:val="0"/>
                <w:szCs w:val="22"/>
              </w:rPr>
              <w:t xml:space="preserve"> – </w:t>
            </w:r>
            <w:r w:rsidRPr="007E543D">
              <w:rPr>
                <w:rFonts w:ascii="Calibri" w:hAnsi="Calibri"/>
                <w:bCs w:val="0"/>
                <w:iCs w:val="0"/>
                <w:szCs w:val="22"/>
              </w:rPr>
              <w:t>11.9</w:t>
            </w:r>
          </w:p>
        </w:tc>
        <w:tc>
          <w:tcPr>
            <w:tcW w:w="1000" w:type="pct"/>
            <w:shd w:val="pct25" w:color="FFFF00" w:fill="FFFFFF"/>
            <w:noWrap/>
          </w:tcPr>
          <w:p w14:paraId="75FB7C0D"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250</w:t>
            </w:r>
          </w:p>
        </w:tc>
        <w:tc>
          <w:tcPr>
            <w:tcW w:w="1000" w:type="pct"/>
            <w:shd w:val="pct25" w:color="FFFF00" w:fill="FFFFFF"/>
            <w:noWrap/>
          </w:tcPr>
          <w:p w14:paraId="4BD2E3E0"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3.00</w:t>
            </w:r>
          </w:p>
        </w:tc>
        <w:tc>
          <w:tcPr>
            <w:tcW w:w="1000" w:type="pct"/>
            <w:shd w:val="pct25" w:color="FFFF00" w:fill="FFFFFF"/>
            <w:noWrap/>
          </w:tcPr>
          <w:p w14:paraId="747CEA9A"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4.5</w:t>
            </w:r>
          </w:p>
        </w:tc>
        <w:tc>
          <w:tcPr>
            <w:tcW w:w="1000" w:type="pct"/>
            <w:shd w:val="pct25" w:color="FFFF00" w:fill="FFFFFF"/>
            <w:vAlign w:val="bottom"/>
          </w:tcPr>
          <w:p w14:paraId="77411B2A" w14:textId="77777777" w:rsidR="00B937F2" w:rsidRPr="007227CB" w:rsidRDefault="00B937F2" w:rsidP="00912DE1">
            <w:pPr>
              <w:spacing w:after="0"/>
              <w:jc w:val="center"/>
              <w:rPr>
                <w:rFonts w:cs="Arial"/>
                <w:bCs/>
                <w:lang w:val="en-GB"/>
              </w:rPr>
            </w:pPr>
            <w:r w:rsidRPr="007227CB">
              <w:rPr>
                <w:rFonts w:cs="Arial"/>
                <w:bCs/>
                <w:lang w:val="en-GB"/>
              </w:rPr>
              <w:t>1350</w:t>
            </w:r>
          </w:p>
        </w:tc>
      </w:tr>
      <w:tr w:rsidR="00B937F2" w:rsidRPr="007E543D" w14:paraId="44C6BD96" w14:textId="77777777" w:rsidTr="00852941">
        <w:trPr>
          <w:trHeight w:val="255"/>
          <w:jc w:val="center"/>
        </w:trPr>
        <w:tc>
          <w:tcPr>
            <w:tcW w:w="1000" w:type="pct"/>
            <w:shd w:val="pct20" w:color="000000" w:fill="FFFFFF"/>
            <w:noWrap/>
          </w:tcPr>
          <w:p w14:paraId="26167534"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12</w:t>
            </w:r>
            <w:r w:rsidR="007227CB" w:rsidRPr="007E543D">
              <w:rPr>
                <w:rFonts w:ascii="Calibri" w:hAnsi="Calibri"/>
                <w:bCs w:val="0"/>
                <w:iCs w:val="0"/>
                <w:szCs w:val="22"/>
              </w:rPr>
              <w:t xml:space="preserve"> – </w:t>
            </w:r>
            <w:r w:rsidRPr="007E543D">
              <w:rPr>
                <w:rFonts w:ascii="Calibri" w:hAnsi="Calibri"/>
                <w:bCs w:val="0"/>
                <w:iCs w:val="0"/>
                <w:szCs w:val="22"/>
              </w:rPr>
              <w:t>14.9</w:t>
            </w:r>
          </w:p>
        </w:tc>
        <w:tc>
          <w:tcPr>
            <w:tcW w:w="1000" w:type="pct"/>
            <w:shd w:val="pct20" w:color="000000" w:fill="FFFFFF"/>
            <w:noWrap/>
          </w:tcPr>
          <w:p w14:paraId="469B0B94"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300</w:t>
            </w:r>
          </w:p>
        </w:tc>
        <w:tc>
          <w:tcPr>
            <w:tcW w:w="1000" w:type="pct"/>
            <w:shd w:val="pct20" w:color="000000" w:fill="FFFFFF"/>
            <w:noWrap/>
          </w:tcPr>
          <w:p w14:paraId="451815BD"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3.50</w:t>
            </w:r>
          </w:p>
        </w:tc>
        <w:tc>
          <w:tcPr>
            <w:tcW w:w="1000" w:type="pct"/>
            <w:shd w:val="pct20" w:color="000000" w:fill="FFFFFF"/>
            <w:noWrap/>
          </w:tcPr>
          <w:p w14:paraId="4806DFDB"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6.0</w:t>
            </w:r>
          </w:p>
        </w:tc>
        <w:tc>
          <w:tcPr>
            <w:tcW w:w="1000" w:type="pct"/>
            <w:shd w:val="pct20" w:color="000000" w:fill="FFFFFF"/>
            <w:vAlign w:val="bottom"/>
          </w:tcPr>
          <w:p w14:paraId="4AC6B97D" w14:textId="77777777" w:rsidR="00B937F2" w:rsidRPr="007227CB" w:rsidRDefault="00B937F2" w:rsidP="00912DE1">
            <w:pPr>
              <w:spacing w:after="0"/>
              <w:jc w:val="center"/>
              <w:rPr>
                <w:rFonts w:cs="Arial"/>
                <w:bCs/>
                <w:lang w:val="en-GB"/>
              </w:rPr>
            </w:pPr>
            <w:r w:rsidRPr="007227CB">
              <w:rPr>
                <w:rFonts w:cs="Arial"/>
                <w:bCs/>
                <w:lang w:val="en-GB"/>
              </w:rPr>
              <w:t>1600</w:t>
            </w:r>
          </w:p>
        </w:tc>
      </w:tr>
      <w:tr w:rsidR="00B937F2" w:rsidRPr="007E543D" w14:paraId="286463C0" w14:textId="77777777" w:rsidTr="00852941">
        <w:trPr>
          <w:trHeight w:val="255"/>
          <w:jc w:val="center"/>
        </w:trPr>
        <w:tc>
          <w:tcPr>
            <w:tcW w:w="1000" w:type="pct"/>
            <w:shd w:val="pct25" w:color="FFFF00" w:fill="FFFFFF"/>
            <w:noWrap/>
          </w:tcPr>
          <w:p w14:paraId="176400C8"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15 – 24.9</w:t>
            </w:r>
          </w:p>
        </w:tc>
        <w:tc>
          <w:tcPr>
            <w:tcW w:w="1000" w:type="pct"/>
            <w:shd w:val="pct25" w:color="FFFF00" w:fill="FFFFFF"/>
            <w:noWrap/>
          </w:tcPr>
          <w:p w14:paraId="727EB199"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370</w:t>
            </w:r>
          </w:p>
        </w:tc>
        <w:tc>
          <w:tcPr>
            <w:tcW w:w="1000" w:type="pct"/>
            <w:shd w:val="pct25" w:color="FFFF00" w:fill="FFFFFF"/>
            <w:noWrap/>
          </w:tcPr>
          <w:p w14:paraId="01703C96"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4.00</w:t>
            </w:r>
          </w:p>
        </w:tc>
        <w:tc>
          <w:tcPr>
            <w:tcW w:w="1000" w:type="pct"/>
            <w:shd w:val="pct25" w:color="FFFF00" w:fill="FFFFFF"/>
            <w:noWrap/>
          </w:tcPr>
          <w:p w14:paraId="49D0FFAA"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7.0</w:t>
            </w:r>
          </w:p>
        </w:tc>
        <w:tc>
          <w:tcPr>
            <w:tcW w:w="1000" w:type="pct"/>
            <w:shd w:val="pct25" w:color="FFFF00" w:fill="FFFFFF"/>
            <w:vAlign w:val="bottom"/>
          </w:tcPr>
          <w:p w14:paraId="71ECE6EF" w14:textId="77777777" w:rsidR="00B937F2" w:rsidRPr="007227CB" w:rsidRDefault="00B937F2" w:rsidP="00912DE1">
            <w:pPr>
              <w:spacing w:after="0"/>
              <w:jc w:val="center"/>
              <w:rPr>
                <w:rFonts w:cs="Arial"/>
                <w:bCs/>
                <w:lang w:val="en-GB"/>
              </w:rPr>
            </w:pPr>
            <w:r w:rsidRPr="007227CB">
              <w:rPr>
                <w:rFonts w:cs="Arial"/>
                <w:bCs/>
                <w:lang w:val="en-GB"/>
              </w:rPr>
              <w:t>2000</w:t>
            </w:r>
          </w:p>
        </w:tc>
      </w:tr>
      <w:tr w:rsidR="00B937F2" w:rsidRPr="007E543D" w14:paraId="7860CF78" w14:textId="77777777" w:rsidTr="00852941">
        <w:trPr>
          <w:trHeight w:val="255"/>
          <w:jc w:val="center"/>
        </w:trPr>
        <w:tc>
          <w:tcPr>
            <w:tcW w:w="1000" w:type="pct"/>
            <w:shd w:val="pct20" w:color="000000" w:fill="FFFFFF"/>
            <w:noWrap/>
          </w:tcPr>
          <w:p w14:paraId="2E537938"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25</w:t>
            </w:r>
            <w:r w:rsidR="007227CB" w:rsidRPr="007E543D">
              <w:rPr>
                <w:rFonts w:ascii="Calibri" w:hAnsi="Calibri"/>
                <w:bCs w:val="0"/>
                <w:iCs w:val="0"/>
                <w:szCs w:val="22"/>
              </w:rPr>
              <w:t xml:space="preserve"> – </w:t>
            </w:r>
            <w:r w:rsidRPr="007E543D">
              <w:rPr>
                <w:rFonts w:ascii="Calibri" w:hAnsi="Calibri"/>
                <w:bCs w:val="0"/>
                <w:iCs w:val="0"/>
                <w:szCs w:val="22"/>
              </w:rPr>
              <w:t>39</w:t>
            </w:r>
          </w:p>
        </w:tc>
        <w:tc>
          <w:tcPr>
            <w:tcW w:w="1000" w:type="pct"/>
            <w:shd w:val="pct20" w:color="000000" w:fill="FFFFFF"/>
            <w:noWrap/>
          </w:tcPr>
          <w:p w14:paraId="535E2339"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450</w:t>
            </w:r>
          </w:p>
        </w:tc>
        <w:tc>
          <w:tcPr>
            <w:tcW w:w="1000" w:type="pct"/>
            <w:shd w:val="pct20" w:color="000000" w:fill="FFFFFF"/>
            <w:noWrap/>
          </w:tcPr>
          <w:p w14:paraId="5D7A1F4A"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5.00</w:t>
            </w:r>
          </w:p>
        </w:tc>
        <w:tc>
          <w:tcPr>
            <w:tcW w:w="1000" w:type="pct"/>
            <w:shd w:val="pct20" w:color="000000" w:fill="FFFFFF"/>
            <w:noWrap/>
          </w:tcPr>
          <w:p w14:paraId="310F5511"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8.0</w:t>
            </w:r>
          </w:p>
        </w:tc>
        <w:tc>
          <w:tcPr>
            <w:tcW w:w="1000" w:type="pct"/>
            <w:shd w:val="pct20" w:color="000000" w:fill="FFFFFF"/>
            <w:vAlign w:val="bottom"/>
          </w:tcPr>
          <w:p w14:paraId="343F3854" w14:textId="77777777" w:rsidR="00B937F2" w:rsidRPr="007227CB" w:rsidRDefault="00B937F2" w:rsidP="00912DE1">
            <w:pPr>
              <w:spacing w:after="0"/>
              <w:jc w:val="center"/>
              <w:rPr>
                <w:rFonts w:cs="Arial"/>
                <w:bCs/>
                <w:lang w:val="en-GB"/>
              </w:rPr>
            </w:pPr>
            <w:r w:rsidRPr="007227CB">
              <w:rPr>
                <w:rFonts w:cs="Arial"/>
                <w:bCs/>
                <w:lang w:val="en-GB"/>
              </w:rPr>
              <w:t>2500</w:t>
            </w:r>
          </w:p>
        </w:tc>
      </w:tr>
      <w:tr w:rsidR="00B937F2" w:rsidRPr="007E543D" w14:paraId="5EAE8F1E" w14:textId="77777777" w:rsidTr="00852941">
        <w:trPr>
          <w:trHeight w:val="270"/>
          <w:jc w:val="center"/>
        </w:trPr>
        <w:tc>
          <w:tcPr>
            <w:tcW w:w="1000" w:type="pct"/>
            <w:shd w:val="pct25" w:color="FFFF00" w:fill="FFFFFF"/>
            <w:noWrap/>
          </w:tcPr>
          <w:p w14:paraId="35043072"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40</w:t>
            </w:r>
            <w:r w:rsidR="007227CB" w:rsidRPr="007E543D">
              <w:rPr>
                <w:rFonts w:ascii="Calibri" w:hAnsi="Calibri"/>
                <w:bCs w:val="0"/>
                <w:iCs w:val="0"/>
                <w:szCs w:val="22"/>
              </w:rPr>
              <w:t xml:space="preserve"> – </w:t>
            </w:r>
            <w:r w:rsidRPr="007E543D">
              <w:rPr>
                <w:rFonts w:ascii="Calibri" w:hAnsi="Calibri"/>
                <w:bCs w:val="0"/>
                <w:iCs w:val="0"/>
                <w:szCs w:val="22"/>
              </w:rPr>
              <w:t>60</w:t>
            </w:r>
          </w:p>
        </w:tc>
        <w:tc>
          <w:tcPr>
            <w:tcW w:w="1000" w:type="pct"/>
            <w:shd w:val="pct25" w:color="FFFF00" w:fill="FFFFFF"/>
            <w:noWrap/>
          </w:tcPr>
          <w:p w14:paraId="7CC35702"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500</w:t>
            </w:r>
          </w:p>
        </w:tc>
        <w:tc>
          <w:tcPr>
            <w:tcW w:w="1000" w:type="pct"/>
            <w:shd w:val="pct25" w:color="FFFF00" w:fill="FFFFFF"/>
            <w:noWrap/>
          </w:tcPr>
          <w:p w14:paraId="6CEDE082"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6.00</w:t>
            </w:r>
          </w:p>
        </w:tc>
        <w:tc>
          <w:tcPr>
            <w:tcW w:w="1000" w:type="pct"/>
            <w:shd w:val="pct25" w:color="FFFF00" w:fill="FFFFFF"/>
            <w:noWrap/>
          </w:tcPr>
          <w:p w14:paraId="7CCAD3EF" w14:textId="77777777" w:rsidR="00B937F2" w:rsidRPr="007E543D" w:rsidRDefault="00B937F2" w:rsidP="00912DE1">
            <w:pPr>
              <w:pStyle w:val="Normaltext"/>
              <w:spacing w:before="0"/>
              <w:jc w:val="center"/>
              <w:rPr>
                <w:rFonts w:ascii="Calibri" w:hAnsi="Calibri"/>
                <w:bCs w:val="0"/>
                <w:iCs w:val="0"/>
                <w:szCs w:val="22"/>
              </w:rPr>
            </w:pPr>
            <w:r w:rsidRPr="007E543D">
              <w:rPr>
                <w:rFonts w:ascii="Calibri" w:hAnsi="Calibri"/>
                <w:bCs w:val="0"/>
                <w:iCs w:val="0"/>
                <w:szCs w:val="22"/>
              </w:rPr>
              <w:t>10.0</w:t>
            </w:r>
          </w:p>
        </w:tc>
        <w:tc>
          <w:tcPr>
            <w:tcW w:w="1000" w:type="pct"/>
            <w:shd w:val="pct25" w:color="FFFF00" w:fill="FFFFFF"/>
            <w:vAlign w:val="bottom"/>
          </w:tcPr>
          <w:p w14:paraId="0C3169A5" w14:textId="77777777" w:rsidR="00B937F2" w:rsidRPr="007227CB" w:rsidRDefault="00B937F2" w:rsidP="00912DE1">
            <w:pPr>
              <w:spacing w:after="0"/>
              <w:jc w:val="center"/>
              <w:rPr>
                <w:rFonts w:cs="Arial"/>
                <w:bCs/>
                <w:lang w:val="en-GB"/>
              </w:rPr>
            </w:pPr>
            <w:r w:rsidRPr="007227CB">
              <w:rPr>
                <w:rFonts w:cs="Arial"/>
                <w:bCs/>
                <w:lang w:val="en-GB"/>
              </w:rPr>
              <w:t>2700</w:t>
            </w:r>
          </w:p>
        </w:tc>
      </w:tr>
    </w:tbl>
    <w:p w14:paraId="69B56A3B" w14:textId="77777777" w:rsidR="004709F6" w:rsidRPr="007E543D" w:rsidRDefault="004709F6" w:rsidP="00922F4A">
      <w:pPr>
        <w:pStyle w:val="FootnoteText"/>
        <w:spacing w:before="0"/>
        <w:rPr>
          <w:rFonts w:ascii="Calibri" w:hAnsi="Calibri"/>
          <w:sz w:val="22"/>
          <w:szCs w:val="22"/>
          <w:lang w:val="en-GB"/>
        </w:rPr>
      </w:pPr>
      <w:r w:rsidRPr="007E543D">
        <w:rPr>
          <w:rFonts w:ascii="Calibri" w:hAnsi="Calibri"/>
          <w:bCs/>
          <w:iCs/>
          <w:sz w:val="22"/>
          <w:szCs w:val="22"/>
          <w:lang w:val="en-GB"/>
        </w:rPr>
        <w:t xml:space="preserve">NOTE: </w:t>
      </w:r>
      <w:r w:rsidR="00912DE1" w:rsidRPr="007E543D">
        <w:rPr>
          <w:rFonts w:ascii="Calibri" w:hAnsi="Calibri"/>
          <w:bCs/>
          <w:iCs/>
          <w:sz w:val="22"/>
          <w:szCs w:val="22"/>
          <w:lang w:val="en-GB"/>
        </w:rPr>
        <w:t>If both F100 and RUTF are being given</w:t>
      </w:r>
      <w:r w:rsidRPr="007E543D">
        <w:rPr>
          <w:rFonts w:ascii="Calibri" w:hAnsi="Calibri"/>
          <w:bCs/>
          <w:iCs/>
          <w:sz w:val="22"/>
          <w:szCs w:val="22"/>
          <w:lang w:val="en-GB"/>
        </w:rPr>
        <w:t xml:space="preserve">, </w:t>
      </w:r>
      <w:r w:rsidR="00912DE1" w:rsidRPr="007E543D">
        <w:rPr>
          <w:rFonts w:ascii="Calibri" w:hAnsi="Calibri"/>
          <w:bCs/>
          <w:iCs/>
          <w:sz w:val="22"/>
          <w:szCs w:val="22"/>
          <w:lang w:val="en-GB"/>
        </w:rPr>
        <w:t xml:space="preserve">they can be substituted on the basis </w:t>
      </w:r>
      <w:r w:rsidRPr="007E543D">
        <w:rPr>
          <w:rFonts w:ascii="Calibri" w:hAnsi="Calibri"/>
          <w:bCs/>
          <w:iCs/>
          <w:sz w:val="22"/>
          <w:szCs w:val="22"/>
          <w:lang w:val="en-GB"/>
        </w:rPr>
        <w:t xml:space="preserve">of </w:t>
      </w:r>
      <w:r w:rsidR="00912DE1" w:rsidRPr="007E543D">
        <w:rPr>
          <w:rFonts w:ascii="Calibri" w:hAnsi="Calibri"/>
          <w:bCs/>
          <w:iCs/>
          <w:sz w:val="22"/>
          <w:szCs w:val="22"/>
          <w:lang w:val="en-GB"/>
        </w:rPr>
        <w:t>100ml of F100 = 20g of RUTF</w:t>
      </w:r>
      <w:r w:rsidR="00BA3202" w:rsidRPr="007E543D">
        <w:rPr>
          <w:rStyle w:val="FootnoteReference"/>
          <w:rFonts w:ascii="Calibri" w:hAnsi="Calibri"/>
          <w:bCs/>
          <w:iCs/>
          <w:sz w:val="22"/>
          <w:szCs w:val="22"/>
          <w:lang w:val="en-GB"/>
        </w:rPr>
        <w:footnoteReference w:id="72"/>
      </w:r>
      <w:r w:rsidR="00912DE1" w:rsidRPr="007E543D">
        <w:rPr>
          <w:rFonts w:ascii="Calibri" w:hAnsi="Calibri"/>
          <w:bCs/>
          <w:iCs/>
          <w:sz w:val="22"/>
          <w:szCs w:val="22"/>
          <w:lang w:val="en-GB"/>
        </w:rPr>
        <w:t>.</w:t>
      </w:r>
    </w:p>
    <w:p w14:paraId="6FB94EB2" w14:textId="77777777" w:rsidR="00B937F2" w:rsidRPr="007E543D" w:rsidRDefault="007227CB" w:rsidP="004C1F0E">
      <w:pPr>
        <w:pStyle w:val="Caption"/>
      </w:pPr>
      <w:bookmarkStart w:id="1055" w:name="_Toc213728344"/>
      <w:bookmarkStart w:id="1056" w:name="_Toc304902191"/>
      <w:bookmarkStart w:id="1057" w:name="_Toc320105142"/>
      <w:r>
        <w:t xml:space="preserve">Table </w:t>
      </w:r>
      <w:r w:rsidR="004C1F0E">
        <w:fldChar w:fldCharType="begin"/>
      </w:r>
      <w:r w:rsidR="004C1F0E">
        <w:instrText xml:space="preserve"> SEQ Table \* ARABIC </w:instrText>
      </w:r>
      <w:r w:rsidR="004C1F0E">
        <w:fldChar w:fldCharType="separate"/>
      </w:r>
      <w:r w:rsidR="00B20761">
        <w:rPr>
          <w:noProof/>
        </w:rPr>
        <w:t>23</w:t>
      </w:r>
      <w:r w:rsidR="004C1F0E">
        <w:fldChar w:fldCharType="end"/>
      </w:r>
      <w:r>
        <w:t xml:space="preserve">: </w:t>
      </w:r>
      <w:r w:rsidR="00B937F2" w:rsidRPr="007E543D">
        <w:t xml:space="preserve">Look up table on </w:t>
      </w:r>
      <w:r w:rsidR="00AB6218" w:rsidRPr="007E543D">
        <w:t>the amounts</w:t>
      </w:r>
      <w:r w:rsidR="00B937F2" w:rsidRPr="007E543D">
        <w:t xml:space="preserve"> of f100 to give for 6 – 5 feeds per day</w:t>
      </w:r>
      <w:bookmarkEnd w:id="1055"/>
      <w:bookmarkEnd w:id="1056"/>
      <w:bookmarkEnd w:id="10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6"/>
        <w:gridCol w:w="2756"/>
        <w:gridCol w:w="3097"/>
      </w:tblGrid>
      <w:tr w:rsidR="00B81B55" w:rsidRPr="007E543D" w14:paraId="6FDC3DE5" w14:textId="77777777" w:rsidTr="00A642AA">
        <w:trPr>
          <w:trHeight w:val="401"/>
          <w:jc w:val="center"/>
        </w:trPr>
        <w:tc>
          <w:tcPr>
            <w:tcW w:w="1755" w:type="pct"/>
            <w:shd w:val="solid" w:color="C0C0C0" w:fill="FFFFFF"/>
            <w:vAlign w:val="center"/>
          </w:tcPr>
          <w:p w14:paraId="330CE6C5" w14:textId="77777777" w:rsidR="00B81B55" w:rsidRPr="007E543D" w:rsidRDefault="008914FC" w:rsidP="00A642AA">
            <w:pPr>
              <w:pStyle w:val="Normaltext"/>
              <w:spacing w:before="0"/>
              <w:jc w:val="center"/>
              <w:rPr>
                <w:rFonts w:ascii="Calibri" w:hAnsi="Calibri"/>
                <w:b/>
                <w:smallCaps/>
                <w:szCs w:val="22"/>
              </w:rPr>
            </w:pPr>
            <w:r w:rsidRPr="007E543D">
              <w:rPr>
                <w:rFonts w:ascii="Calibri" w:hAnsi="Calibri"/>
                <w:b/>
                <w:smallCaps/>
                <w:szCs w:val="22"/>
              </w:rPr>
              <w:t>Class of Weight (kg)</w:t>
            </w:r>
          </w:p>
        </w:tc>
        <w:tc>
          <w:tcPr>
            <w:tcW w:w="1528" w:type="pct"/>
            <w:shd w:val="solid" w:color="C0C0C0" w:fill="FFFFFF"/>
            <w:vAlign w:val="center"/>
          </w:tcPr>
          <w:p w14:paraId="10FDE0D2" w14:textId="77777777" w:rsidR="00B81B55" w:rsidRPr="007E543D" w:rsidRDefault="008914FC" w:rsidP="00A642AA">
            <w:pPr>
              <w:pStyle w:val="Normaltext"/>
              <w:spacing w:before="0"/>
              <w:jc w:val="center"/>
              <w:rPr>
                <w:rFonts w:ascii="Calibri" w:hAnsi="Calibri"/>
                <w:b/>
                <w:smallCaps/>
                <w:szCs w:val="22"/>
              </w:rPr>
            </w:pPr>
            <w:r w:rsidRPr="007E543D">
              <w:rPr>
                <w:rFonts w:ascii="Calibri" w:hAnsi="Calibri"/>
                <w:b/>
                <w:smallCaps/>
                <w:szCs w:val="22"/>
              </w:rPr>
              <w:t>6 feeds per day</w:t>
            </w:r>
          </w:p>
        </w:tc>
        <w:tc>
          <w:tcPr>
            <w:tcW w:w="1717" w:type="pct"/>
            <w:shd w:val="solid" w:color="C0C0C0" w:fill="FFFFFF"/>
            <w:vAlign w:val="center"/>
          </w:tcPr>
          <w:p w14:paraId="76A6962D" w14:textId="77777777" w:rsidR="00B81B55" w:rsidRPr="007E543D" w:rsidRDefault="008914FC" w:rsidP="00A642AA">
            <w:pPr>
              <w:pStyle w:val="Normaltext"/>
              <w:spacing w:before="0"/>
              <w:jc w:val="center"/>
              <w:rPr>
                <w:rFonts w:ascii="Calibri" w:hAnsi="Calibri"/>
                <w:b/>
                <w:smallCaps/>
                <w:szCs w:val="22"/>
              </w:rPr>
            </w:pPr>
            <w:r w:rsidRPr="007E543D">
              <w:rPr>
                <w:rFonts w:ascii="Calibri" w:hAnsi="Calibri"/>
                <w:b/>
                <w:smallCaps/>
                <w:szCs w:val="22"/>
              </w:rPr>
              <w:t>5 feeds per day</w:t>
            </w:r>
          </w:p>
        </w:tc>
      </w:tr>
      <w:tr w:rsidR="00B81B55" w:rsidRPr="007E543D" w14:paraId="42A67FD7" w14:textId="77777777" w:rsidTr="00A642AA">
        <w:trPr>
          <w:trHeight w:val="408"/>
          <w:jc w:val="center"/>
        </w:trPr>
        <w:tc>
          <w:tcPr>
            <w:tcW w:w="1755" w:type="pct"/>
            <w:shd w:val="pct25" w:color="FFFF00" w:fill="FFFFFF"/>
            <w:vAlign w:val="center"/>
          </w:tcPr>
          <w:p w14:paraId="6F3F7CA4"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Less than 3.0</w:t>
            </w:r>
          </w:p>
        </w:tc>
        <w:tc>
          <w:tcPr>
            <w:tcW w:w="3245" w:type="pct"/>
            <w:gridSpan w:val="2"/>
            <w:shd w:val="pct25" w:color="FFFF00" w:fill="FFFFFF"/>
            <w:vAlign w:val="center"/>
          </w:tcPr>
          <w:p w14:paraId="719D828E"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F100 full strength should not be</w:t>
            </w:r>
            <w:r w:rsidR="0022792D" w:rsidRPr="007E543D">
              <w:rPr>
                <w:rFonts w:ascii="Calibri" w:hAnsi="Calibri"/>
                <w:szCs w:val="22"/>
              </w:rPr>
              <w:t xml:space="preserve"> used</w:t>
            </w:r>
          </w:p>
        </w:tc>
      </w:tr>
      <w:tr w:rsidR="00B81B55" w:rsidRPr="007E543D" w14:paraId="6DB2FB38" w14:textId="77777777" w:rsidTr="00A642AA">
        <w:trPr>
          <w:trHeight w:val="286"/>
          <w:jc w:val="center"/>
        </w:trPr>
        <w:tc>
          <w:tcPr>
            <w:tcW w:w="1755" w:type="pct"/>
            <w:shd w:val="pct20" w:color="000000" w:fill="FFFFFF"/>
            <w:vAlign w:val="center"/>
          </w:tcPr>
          <w:p w14:paraId="0883377F"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 xml:space="preserve">3.0 </w:t>
            </w:r>
            <w:r w:rsidR="00E237EB" w:rsidRPr="007E543D">
              <w:rPr>
                <w:rFonts w:ascii="Calibri" w:hAnsi="Calibri"/>
                <w:szCs w:val="22"/>
              </w:rPr>
              <w:t>–</w:t>
            </w:r>
            <w:r w:rsidRPr="007E543D">
              <w:rPr>
                <w:rFonts w:ascii="Calibri" w:hAnsi="Calibri"/>
                <w:szCs w:val="22"/>
              </w:rPr>
              <w:t xml:space="preserve"> 3.4</w:t>
            </w:r>
          </w:p>
        </w:tc>
        <w:tc>
          <w:tcPr>
            <w:tcW w:w="1528" w:type="pct"/>
            <w:shd w:val="pct20" w:color="000000" w:fill="FFFFFF"/>
            <w:vAlign w:val="center"/>
          </w:tcPr>
          <w:p w14:paraId="2CF4B531"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75 ml per feed</w:t>
            </w:r>
          </w:p>
        </w:tc>
        <w:tc>
          <w:tcPr>
            <w:tcW w:w="1717" w:type="pct"/>
            <w:shd w:val="pct20" w:color="000000" w:fill="FFFFFF"/>
            <w:vAlign w:val="center"/>
          </w:tcPr>
          <w:p w14:paraId="42D7D92A"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85 ml per feed</w:t>
            </w:r>
          </w:p>
        </w:tc>
      </w:tr>
      <w:tr w:rsidR="00B81B55" w:rsidRPr="007E543D" w14:paraId="2B659489" w14:textId="77777777" w:rsidTr="00A642AA">
        <w:trPr>
          <w:trHeight w:val="276"/>
          <w:jc w:val="center"/>
        </w:trPr>
        <w:tc>
          <w:tcPr>
            <w:tcW w:w="1755" w:type="pct"/>
            <w:shd w:val="pct25" w:color="FFFF00" w:fill="FFFFFF"/>
            <w:vAlign w:val="center"/>
          </w:tcPr>
          <w:p w14:paraId="065C80D1"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3.5 – 3.9</w:t>
            </w:r>
          </w:p>
        </w:tc>
        <w:tc>
          <w:tcPr>
            <w:tcW w:w="1528" w:type="pct"/>
            <w:shd w:val="pct25" w:color="FFFF00" w:fill="FFFFFF"/>
            <w:vAlign w:val="center"/>
          </w:tcPr>
          <w:p w14:paraId="25C693F1"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80</w:t>
            </w:r>
          </w:p>
        </w:tc>
        <w:tc>
          <w:tcPr>
            <w:tcW w:w="1717" w:type="pct"/>
            <w:shd w:val="pct25" w:color="FFFF00" w:fill="FFFFFF"/>
            <w:vAlign w:val="center"/>
          </w:tcPr>
          <w:p w14:paraId="4E263900"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95</w:t>
            </w:r>
          </w:p>
        </w:tc>
      </w:tr>
      <w:tr w:rsidR="00B81B55" w:rsidRPr="007E543D" w14:paraId="50D93D24" w14:textId="77777777" w:rsidTr="00A642AA">
        <w:trPr>
          <w:trHeight w:val="266"/>
          <w:jc w:val="center"/>
        </w:trPr>
        <w:tc>
          <w:tcPr>
            <w:tcW w:w="1755" w:type="pct"/>
            <w:shd w:val="pct20" w:color="000000" w:fill="FFFFFF"/>
            <w:vAlign w:val="center"/>
          </w:tcPr>
          <w:p w14:paraId="730015F2"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4.0 – 4.4</w:t>
            </w:r>
          </w:p>
        </w:tc>
        <w:tc>
          <w:tcPr>
            <w:tcW w:w="1528" w:type="pct"/>
            <w:shd w:val="pct20" w:color="000000" w:fill="FFFFFF"/>
            <w:vAlign w:val="center"/>
          </w:tcPr>
          <w:p w14:paraId="6556DE5F"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85</w:t>
            </w:r>
          </w:p>
        </w:tc>
        <w:tc>
          <w:tcPr>
            <w:tcW w:w="1717" w:type="pct"/>
            <w:shd w:val="pct20" w:color="000000" w:fill="FFFFFF"/>
            <w:vAlign w:val="center"/>
          </w:tcPr>
          <w:p w14:paraId="509DCD49"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110</w:t>
            </w:r>
          </w:p>
        </w:tc>
      </w:tr>
      <w:tr w:rsidR="00B81B55" w:rsidRPr="007E543D" w14:paraId="1F287D2F" w14:textId="77777777" w:rsidTr="00A642AA">
        <w:trPr>
          <w:trHeight w:val="270"/>
          <w:jc w:val="center"/>
        </w:trPr>
        <w:tc>
          <w:tcPr>
            <w:tcW w:w="1755" w:type="pct"/>
            <w:shd w:val="pct25" w:color="FFFF00" w:fill="FFFFFF"/>
            <w:vAlign w:val="center"/>
          </w:tcPr>
          <w:p w14:paraId="390B5CD4"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4.5 – 4.9</w:t>
            </w:r>
          </w:p>
        </w:tc>
        <w:tc>
          <w:tcPr>
            <w:tcW w:w="1528" w:type="pct"/>
            <w:shd w:val="pct25" w:color="FFFF00" w:fill="FFFFFF"/>
            <w:vAlign w:val="center"/>
          </w:tcPr>
          <w:p w14:paraId="03F50730"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95</w:t>
            </w:r>
          </w:p>
        </w:tc>
        <w:tc>
          <w:tcPr>
            <w:tcW w:w="1717" w:type="pct"/>
            <w:shd w:val="pct25" w:color="FFFF00" w:fill="FFFFFF"/>
            <w:vAlign w:val="center"/>
          </w:tcPr>
          <w:p w14:paraId="6A216B91"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120</w:t>
            </w:r>
          </w:p>
        </w:tc>
      </w:tr>
      <w:tr w:rsidR="00B81B55" w:rsidRPr="007E543D" w14:paraId="4066FFE1" w14:textId="77777777" w:rsidTr="00A642AA">
        <w:trPr>
          <w:trHeight w:val="274"/>
          <w:jc w:val="center"/>
        </w:trPr>
        <w:tc>
          <w:tcPr>
            <w:tcW w:w="1755" w:type="pct"/>
            <w:shd w:val="pct20" w:color="000000" w:fill="FFFFFF"/>
            <w:vAlign w:val="center"/>
          </w:tcPr>
          <w:p w14:paraId="6F572FF0"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5.0 – 5.4</w:t>
            </w:r>
          </w:p>
        </w:tc>
        <w:tc>
          <w:tcPr>
            <w:tcW w:w="1528" w:type="pct"/>
            <w:shd w:val="pct20" w:color="000000" w:fill="FFFFFF"/>
            <w:vAlign w:val="center"/>
          </w:tcPr>
          <w:p w14:paraId="7ED70F68"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110</w:t>
            </w:r>
          </w:p>
        </w:tc>
        <w:tc>
          <w:tcPr>
            <w:tcW w:w="1717" w:type="pct"/>
            <w:shd w:val="pct20" w:color="000000" w:fill="FFFFFF"/>
            <w:vAlign w:val="center"/>
          </w:tcPr>
          <w:p w14:paraId="1B77077D"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130</w:t>
            </w:r>
          </w:p>
        </w:tc>
      </w:tr>
      <w:tr w:rsidR="00B81B55" w:rsidRPr="007E543D" w14:paraId="2B13F38B" w14:textId="77777777" w:rsidTr="00A642AA">
        <w:trPr>
          <w:trHeight w:val="278"/>
          <w:jc w:val="center"/>
        </w:trPr>
        <w:tc>
          <w:tcPr>
            <w:tcW w:w="1755" w:type="pct"/>
            <w:shd w:val="pct25" w:color="FFFF00" w:fill="FFFFFF"/>
            <w:vAlign w:val="center"/>
          </w:tcPr>
          <w:p w14:paraId="4A7340CA"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5.5 – 5.9</w:t>
            </w:r>
          </w:p>
        </w:tc>
        <w:tc>
          <w:tcPr>
            <w:tcW w:w="1528" w:type="pct"/>
            <w:shd w:val="pct25" w:color="FFFF00" w:fill="FFFFFF"/>
            <w:vAlign w:val="center"/>
          </w:tcPr>
          <w:p w14:paraId="42896E5C"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120</w:t>
            </w:r>
          </w:p>
        </w:tc>
        <w:tc>
          <w:tcPr>
            <w:tcW w:w="1717" w:type="pct"/>
            <w:shd w:val="pct25" w:color="FFFF00" w:fill="FFFFFF"/>
            <w:vAlign w:val="center"/>
          </w:tcPr>
          <w:p w14:paraId="2D5B8542"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150</w:t>
            </w:r>
          </w:p>
        </w:tc>
      </w:tr>
      <w:tr w:rsidR="00B81B55" w:rsidRPr="007E543D" w14:paraId="4B984403" w14:textId="77777777" w:rsidTr="00A642AA">
        <w:trPr>
          <w:trHeight w:val="268"/>
          <w:jc w:val="center"/>
        </w:trPr>
        <w:tc>
          <w:tcPr>
            <w:tcW w:w="1755" w:type="pct"/>
            <w:shd w:val="pct20" w:color="000000" w:fill="FFFFFF"/>
            <w:vAlign w:val="center"/>
          </w:tcPr>
          <w:p w14:paraId="3772E8AC"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6</w:t>
            </w:r>
            <w:r w:rsidR="00E237EB" w:rsidRPr="007E543D">
              <w:rPr>
                <w:rFonts w:ascii="Calibri" w:hAnsi="Calibri"/>
                <w:szCs w:val="22"/>
              </w:rPr>
              <w:t>.0</w:t>
            </w:r>
            <w:r w:rsidRPr="007E543D">
              <w:rPr>
                <w:rFonts w:ascii="Calibri" w:hAnsi="Calibri"/>
                <w:szCs w:val="22"/>
              </w:rPr>
              <w:t xml:space="preserve"> – 6.9</w:t>
            </w:r>
          </w:p>
        </w:tc>
        <w:tc>
          <w:tcPr>
            <w:tcW w:w="1528" w:type="pct"/>
            <w:shd w:val="pct20" w:color="000000" w:fill="FFFFFF"/>
            <w:vAlign w:val="center"/>
          </w:tcPr>
          <w:p w14:paraId="4E54EBC5"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140</w:t>
            </w:r>
          </w:p>
        </w:tc>
        <w:tc>
          <w:tcPr>
            <w:tcW w:w="1717" w:type="pct"/>
            <w:shd w:val="pct20" w:color="000000" w:fill="FFFFFF"/>
            <w:vAlign w:val="center"/>
          </w:tcPr>
          <w:p w14:paraId="2AE5C3E0"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175</w:t>
            </w:r>
          </w:p>
        </w:tc>
      </w:tr>
      <w:tr w:rsidR="00B81B55" w:rsidRPr="007E543D" w14:paraId="43BAAF75" w14:textId="77777777" w:rsidTr="00A642AA">
        <w:trPr>
          <w:trHeight w:val="272"/>
          <w:jc w:val="center"/>
        </w:trPr>
        <w:tc>
          <w:tcPr>
            <w:tcW w:w="1755" w:type="pct"/>
            <w:shd w:val="pct25" w:color="FFFF00" w:fill="FFFFFF"/>
            <w:vAlign w:val="center"/>
          </w:tcPr>
          <w:p w14:paraId="2B76068D"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7</w:t>
            </w:r>
            <w:r w:rsidR="00E237EB" w:rsidRPr="007E543D">
              <w:rPr>
                <w:rFonts w:ascii="Calibri" w:hAnsi="Calibri"/>
                <w:szCs w:val="22"/>
              </w:rPr>
              <w:t>.0</w:t>
            </w:r>
            <w:r w:rsidRPr="007E543D">
              <w:rPr>
                <w:rFonts w:ascii="Calibri" w:hAnsi="Calibri"/>
                <w:szCs w:val="22"/>
              </w:rPr>
              <w:t xml:space="preserve"> – 7.9</w:t>
            </w:r>
          </w:p>
        </w:tc>
        <w:tc>
          <w:tcPr>
            <w:tcW w:w="1528" w:type="pct"/>
            <w:shd w:val="pct25" w:color="FFFF00" w:fill="FFFFFF"/>
            <w:vAlign w:val="center"/>
          </w:tcPr>
          <w:p w14:paraId="69E6126E"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160</w:t>
            </w:r>
          </w:p>
        </w:tc>
        <w:tc>
          <w:tcPr>
            <w:tcW w:w="1717" w:type="pct"/>
            <w:shd w:val="pct25" w:color="FFFF00" w:fill="FFFFFF"/>
            <w:vAlign w:val="center"/>
          </w:tcPr>
          <w:p w14:paraId="3A5E038B"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200</w:t>
            </w:r>
          </w:p>
        </w:tc>
      </w:tr>
      <w:tr w:rsidR="00B81B55" w:rsidRPr="007E543D" w14:paraId="67823C08" w14:textId="77777777" w:rsidTr="00A642AA">
        <w:trPr>
          <w:trHeight w:val="276"/>
          <w:jc w:val="center"/>
        </w:trPr>
        <w:tc>
          <w:tcPr>
            <w:tcW w:w="1755" w:type="pct"/>
            <w:shd w:val="pct20" w:color="000000" w:fill="FFFFFF"/>
            <w:vAlign w:val="center"/>
          </w:tcPr>
          <w:p w14:paraId="6BE9EBAD"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8</w:t>
            </w:r>
            <w:r w:rsidR="00E237EB" w:rsidRPr="007E543D">
              <w:rPr>
                <w:rFonts w:ascii="Calibri" w:hAnsi="Calibri"/>
                <w:szCs w:val="22"/>
              </w:rPr>
              <w:t xml:space="preserve">.0 </w:t>
            </w:r>
            <w:r w:rsidRPr="007E543D">
              <w:rPr>
                <w:rFonts w:ascii="Calibri" w:hAnsi="Calibri"/>
                <w:szCs w:val="22"/>
              </w:rPr>
              <w:t>– 8.9</w:t>
            </w:r>
          </w:p>
        </w:tc>
        <w:tc>
          <w:tcPr>
            <w:tcW w:w="1528" w:type="pct"/>
            <w:shd w:val="pct20" w:color="000000" w:fill="FFFFFF"/>
            <w:vAlign w:val="center"/>
          </w:tcPr>
          <w:p w14:paraId="08033354"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180</w:t>
            </w:r>
          </w:p>
        </w:tc>
        <w:tc>
          <w:tcPr>
            <w:tcW w:w="1717" w:type="pct"/>
            <w:shd w:val="pct20" w:color="000000" w:fill="FFFFFF"/>
            <w:vAlign w:val="center"/>
          </w:tcPr>
          <w:p w14:paraId="7DD4CB25"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225</w:t>
            </w:r>
          </w:p>
        </w:tc>
      </w:tr>
      <w:tr w:rsidR="00B81B55" w:rsidRPr="007E543D" w14:paraId="20579574" w14:textId="77777777" w:rsidTr="00A642AA">
        <w:trPr>
          <w:trHeight w:val="280"/>
          <w:jc w:val="center"/>
        </w:trPr>
        <w:tc>
          <w:tcPr>
            <w:tcW w:w="1755" w:type="pct"/>
            <w:shd w:val="pct25" w:color="FFFF00" w:fill="FFFFFF"/>
            <w:vAlign w:val="center"/>
          </w:tcPr>
          <w:p w14:paraId="0A45E6D6"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9</w:t>
            </w:r>
            <w:r w:rsidR="00E237EB" w:rsidRPr="007E543D">
              <w:rPr>
                <w:rFonts w:ascii="Calibri" w:hAnsi="Calibri"/>
                <w:szCs w:val="22"/>
              </w:rPr>
              <w:t>.0</w:t>
            </w:r>
            <w:r w:rsidRPr="007E543D">
              <w:rPr>
                <w:rFonts w:ascii="Calibri" w:hAnsi="Calibri"/>
                <w:szCs w:val="22"/>
              </w:rPr>
              <w:t xml:space="preserve"> – 9.9</w:t>
            </w:r>
          </w:p>
        </w:tc>
        <w:tc>
          <w:tcPr>
            <w:tcW w:w="1528" w:type="pct"/>
            <w:shd w:val="pct25" w:color="FFFF00" w:fill="FFFFFF"/>
            <w:vAlign w:val="center"/>
          </w:tcPr>
          <w:p w14:paraId="36B550BF"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190</w:t>
            </w:r>
          </w:p>
        </w:tc>
        <w:tc>
          <w:tcPr>
            <w:tcW w:w="1717" w:type="pct"/>
            <w:shd w:val="pct25" w:color="FFFF00" w:fill="FFFFFF"/>
            <w:vAlign w:val="center"/>
          </w:tcPr>
          <w:p w14:paraId="64E78148"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250</w:t>
            </w:r>
          </w:p>
        </w:tc>
      </w:tr>
      <w:tr w:rsidR="00B81B55" w:rsidRPr="007E543D" w14:paraId="5590E39E" w14:textId="77777777" w:rsidTr="00A642AA">
        <w:trPr>
          <w:trHeight w:val="270"/>
          <w:jc w:val="center"/>
        </w:trPr>
        <w:tc>
          <w:tcPr>
            <w:tcW w:w="1755" w:type="pct"/>
            <w:shd w:val="pct20" w:color="000000" w:fill="FFFFFF"/>
            <w:vAlign w:val="center"/>
          </w:tcPr>
          <w:p w14:paraId="5B0D4500"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10</w:t>
            </w:r>
            <w:r w:rsidR="00001A00">
              <w:rPr>
                <w:rFonts w:ascii="Calibri" w:hAnsi="Calibri"/>
                <w:szCs w:val="22"/>
              </w:rPr>
              <w:t>.0</w:t>
            </w:r>
            <w:r w:rsidRPr="007E543D">
              <w:rPr>
                <w:rFonts w:ascii="Calibri" w:hAnsi="Calibri"/>
                <w:szCs w:val="22"/>
              </w:rPr>
              <w:t xml:space="preserve"> – 10.9</w:t>
            </w:r>
          </w:p>
        </w:tc>
        <w:tc>
          <w:tcPr>
            <w:tcW w:w="1528" w:type="pct"/>
            <w:shd w:val="pct20" w:color="000000" w:fill="FFFFFF"/>
            <w:vAlign w:val="center"/>
          </w:tcPr>
          <w:p w14:paraId="271D043E"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200</w:t>
            </w:r>
          </w:p>
        </w:tc>
        <w:tc>
          <w:tcPr>
            <w:tcW w:w="1717" w:type="pct"/>
            <w:shd w:val="pct20" w:color="000000" w:fill="FFFFFF"/>
            <w:vAlign w:val="center"/>
          </w:tcPr>
          <w:p w14:paraId="1F387FF0"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275</w:t>
            </w:r>
          </w:p>
        </w:tc>
      </w:tr>
      <w:tr w:rsidR="00B81B55" w:rsidRPr="007E543D" w14:paraId="4EA21B9A" w14:textId="77777777" w:rsidTr="00A642AA">
        <w:trPr>
          <w:trHeight w:val="274"/>
          <w:jc w:val="center"/>
        </w:trPr>
        <w:tc>
          <w:tcPr>
            <w:tcW w:w="1755" w:type="pct"/>
            <w:shd w:val="pct25" w:color="FFFF00" w:fill="FFFFFF"/>
            <w:vAlign w:val="center"/>
          </w:tcPr>
          <w:p w14:paraId="3278FE8A"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11</w:t>
            </w:r>
            <w:r w:rsidR="00001A00">
              <w:rPr>
                <w:rFonts w:ascii="Calibri" w:hAnsi="Calibri"/>
                <w:szCs w:val="22"/>
              </w:rPr>
              <w:t>.0</w:t>
            </w:r>
            <w:r w:rsidRPr="007E543D">
              <w:rPr>
                <w:rFonts w:ascii="Calibri" w:hAnsi="Calibri"/>
                <w:szCs w:val="22"/>
              </w:rPr>
              <w:t xml:space="preserve"> – 11.9</w:t>
            </w:r>
          </w:p>
        </w:tc>
        <w:tc>
          <w:tcPr>
            <w:tcW w:w="1528" w:type="pct"/>
            <w:shd w:val="pct25" w:color="FFFF00" w:fill="FFFFFF"/>
            <w:vAlign w:val="center"/>
          </w:tcPr>
          <w:p w14:paraId="66C9BB50"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230</w:t>
            </w:r>
          </w:p>
        </w:tc>
        <w:tc>
          <w:tcPr>
            <w:tcW w:w="1717" w:type="pct"/>
            <w:shd w:val="pct25" w:color="FFFF00" w:fill="FFFFFF"/>
            <w:vAlign w:val="center"/>
          </w:tcPr>
          <w:p w14:paraId="6423DB54"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275</w:t>
            </w:r>
          </w:p>
        </w:tc>
      </w:tr>
      <w:tr w:rsidR="00B81B55" w:rsidRPr="007E543D" w14:paraId="64108F1A" w14:textId="77777777" w:rsidTr="00A642AA">
        <w:trPr>
          <w:trHeight w:val="278"/>
          <w:jc w:val="center"/>
        </w:trPr>
        <w:tc>
          <w:tcPr>
            <w:tcW w:w="1755" w:type="pct"/>
            <w:shd w:val="pct20" w:color="000000" w:fill="FFFFFF"/>
            <w:vAlign w:val="center"/>
          </w:tcPr>
          <w:p w14:paraId="3C09C6FA"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12</w:t>
            </w:r>
            <w:r w:rsidR="00001A00">
              <w:rPr>
                <w:rFonts w:ascii="Calibri" w:hAnsi="Calibri"/>
                <w:szCs w:val="22"/>
              </w:rPr>
              <w:t>.0</w:t>
            </w:r>
            <w:r w:rsidRPr="007E543D">
              <w:rPr>
                <w:rFonts w:ascii="Calibri" w:hAnsi="Calibri"/>
                <w:szCs w:val="22"/>
              </w:rPr>
              <w:t xml:space="preserve"> – 12.9</w:t>
            </w:r>
          </w:p>
        </w:tc>
        <w:tc>
          <w:tcPr>
            <w:tcW w:w="1528" w:type="pct"/>
            <w:shd w:val="pct20" w:color="000000" w:fill="FFFFFF"/>
            <w:vAlign w:val="center"/>
          </w:tcPr>
          <w:p w14:paraId="5E232B1A"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250</w:t>
            </w:r>
          </w:p>
        </w:tc>
        <w:tc>
          <w:tcPr>
            <w:tcW w:w="1717" w:type="pct"/>
            <w:shd w:val="pct20" w:color="000000" w:fill="FFFFFF"/>
            <w:vAlign w:val="center"/>
          </w:tcPr>
          <w:p w14:paraId="06396CD3"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300</w:t>
            </w:r>
          </w:p>
        </w:tc>
      </w:tr>
      <w:tr w:rsidR="00B81B55" w:rsidRPr="007E543D" w14:paraId="3DD28E70" w14:textId="77777777" w:rsidTr="00A642AA">
        <w:trPr>
          <w:trHeight w:val="268"/>
          <w:jc w:val="center"/>
        </w:trPr>
        <w:tc>
          <w:tcPr>
            <w:tcW w:w="1755" w:type="pct"/>
            <w:shd w:val="pct25" w:color="FFFF00" w:fill="FFFFFF"/>
            <w:vAlign w:val="center"/>
          </w:tcPr>
          <w:p w14:paraId="6A4EB7FA"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13</w:t>
            </w:r>
            <w:r w:rsidR="00001A00">
              <w:rPr>
                <w:rFonts w:ascii="Calibri" w:hAnsi="Calibri"/>
                <w:szCs w:val="22"/>
              </w:rPr>
              <w:t>.0</w:t>
            </w:r>
            <w:r w:rsidRPr="007E543D">
              <w:rPr>
                <w:rFonts w:ascii="Calibri" w:hAnsi="Calibri"/>
                <w:szCs w:val="22"/>
              </w:rPr>
              <w:t xml:space="preserve"> – 13.9</w:t>
            </w:r>
          </w:p>
        </w:tc>
        <w:tc>
          <w:tcPr>
            <w:tcW w:w="1528" w:type="pct"/>
            <w:shd w:val="pct25" w:color="FFFF00" w:fill="FFFFFF"/>
            <w:vAlign w:val="center"/>
          </w:tcPr>
          <w:p w14:paraId="68F4E25C"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275</w:t>
            </w:r>
          </w:p>
        </w:tc>
        <w:tc>
          <w:tcPr>
            <w:tcW w:w="1717" w:type="pct"/>
            <w:shd w:val="pct25" w:color="FFFF00" w:fill="FFFFFF"/>
            <w:vAlign w:val="center"/>
          </w:tcPr>
          <w:p w14:paraId="159CDCE2"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350</w:t>
            </w:r>
          </w:p>
        </w:tc>
      </w:tr>
      <w:tr w:rsidR="00B81B55" w:rsidRPr="007E543D" w14:paraId="7990AA8C" w14:textId="77777777" w:rsidTr="00A642AA">
        <w:trPr>
          <w:trHeight w:val="272"/>
          <w:jc w:val="center"/>
        </w:trPr>
        <w:tc>
          <w:tcPr>
            <w:tcW w:w="1755" w:type="pct"/>
            <w:shd w:val="pct20" w:color="000000" w:fill="FFFFFF"/>
            <w:vAlign w:val="center"/>
          </w:tcPr>
          <w:p w14:paraId="51AF2B57"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14</w:t>
            </w:r>
            <w:r w:rsidR="00001A00">
              <w:rPr>
                <w:rFonts w:ascii="Calibri" w:hAnsi="Calibri"/>
                <w:szCs w:val="22"/>
              </w:rPr>
              <w:t>.0</w:t>
            </w:r>
            <w:r w:rsidRPr="007E543D">
              <w:rPr>
                <w:rFonts w:ascii="Calibri" w:hAnsi="Calibri"/>
                <w:szCs w:val="22"/>
              </w:rPr>
              <w:t xml:space="preserve"> – 14.9</w:t>
            </w:r>
          </w:p>
        </w:tc>
        <w:tc>
          <w:tcPr>
            <w:tcW w:w="1528" w:type="pct"/>
            <w:shd w:val="pct20" w:color="000000" w:fill="FFFFFF"/>
            <w:vAlign w:val="center"/>
          </w:tcPr>
          <w:p w14:paraId="481E7B7A"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290</w:t>
            </w:r>
          </w:p>
        </w:tc>
        <w:tc>
          <w:tcPr>
            <w:tcW w:w="1717" w:type="pct"/>
            <w:shd w:val="pct20" w:color="000000" w:fill="FFFFFF"/>
            <w:vAlign w:val="center"/>
          </w:tcPr>
          <w:p w14:paraId="5473CD1D"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375</w:t>
            </w:r>
          </w:p>
        </w:tc>
      </w:tr>
      <w:tr w:rsidR="00B81B55" w:rsidRPr="007E543D" w14:paraId="55C100E7" w14:textId="77777777" w:rsidTr="00A642AA">
        <w:trPr>
          <w:trHeight w:val="258"/>
          <w:jc w:val="center"/>
        </w:trPr>
        <w:tc>
          <w:tcPr>
            <w:tcW w:w="1755" w:type="pct"/>
            <w:shd w:val="pct25" w:color="FFFF00" w:fill="FFFFFF"/>
            <w:vAlign w:val="center"/>
          </w:tcPr>
          <w:p w14:paraId="3DEBB4F8"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15</w:t>
            </w:r>
            <w:r w:rsidR="00001A00">
              <w:rPr>
                <w:rFonts w:ascii="Calibri" w:hAnsi="Calibri"/>
                <w:szCs w:val="22"/>
              </w:rPr>
              <w:t>.0</w:t>
            </w:r>
            <w:r w:rsidRPr="007E543D">
              <w:rPr>
                <w:rFonts w:ascii="Calibri" w:hAnsi="Calibri"/>
                <w:szCs w:val="22"/>
              </w:rPr>
              <w:t xml:space="preserve"> – 19.9</w:t>
            </w:r>
          </w:p>
        </w:tc>
        <w:tc>
          <w:tcPr>
            <w:tcW w:w="1528" w:type="pct"/>
            <w:shd w:val="pct25" w:color="FFFF00" w:fill="FFFFFF"/>
            <w:vAlign w:val="center"/>
          </w:tcPr>
          <w:p w14:paraId="168A6E88"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300</w:t>
            </w:r>
          </w:p>
        </w:tc>
        <w:tc>
          <w:tcPr>
            <w:tcW w:w="1717" w:type="pct"/>
            <w:shd w:val="pct25" w:color="FFFF00" w:fill="FFFFFF"/>
            <w:vAlign w:val="center"/>
          </w:tcPr>
          <w:p w14:paraId="57BF021D"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400</w:t>
            </w:r>
          </w:p>
        </w:tc>
      </w:tr>
      <w:tr w:rsidR="00B81B55" w:rsidRPr="007E543D" w14:paraId="16166C2E" w14:textId="77777777" w:rsidTr="00A642AA">
        <w:trPr>
          <w:trHeight w:val="307"/>
          <w:jc w:val="center"/>
        </w:trPr>
        <w:tc>
          <w:tcPr>
            <w:tcW w:w="1755" w:type="pct"/>
            <w:shd w:val="pct20" w:color="000000" w:fill="FFFFFF"/>
            <w:vAlign w:val="center"/>
          </w:tcPr>
          <w:p w14:paraId="684C8D1C"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20</w:t>
            </w:r>
            <w:r w:rsidR="00001A00">
              <w:rPr>
                <w:rFonts w:ascii="Calibri" w:hAnsi="Calibri"/>
                <w:szCs w:val="22"/>
              </w:rPr>
              <w:t>.0</w:t>
            </w:r>
            <w:r w:rsidRPr="007E543D">
              <w:rPr>
                <w:rFonts w:ascii="Calibri" w:hAnsi="Calibri"/>
                <w:szCs w:val="22"/>
              </w:rPr>
              <w:t xml:space="preserve"> – 24.9</w:t>
            </w:r>
          </w:p>
        </w:tc>
        <w:tc>
          <w:tcPr>
            <w:tcW w:w="1528" w:type="pct"/>
            <w:shd w:val="pct20" w:color="000000" w:fill="FFFFFF"/>
            <w:vAlign w:val="center"/>
          </w:tcPr>
          <w:p w14:paraId="5BCE5A4A"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320</w:t>
            </w:r>
          </w:p>
        </w:tc>
        <w:tc>
          <w:tcPr>
            <w:tcW w:w="1717" w:type="pct"/>
            <w:shd w:val="pct20" w:color="000000" w:fill="FFFFFF"/>
            <w:vAlign w:val="center"/>
          </w:tcPr>
          <w:p w14:paraId="166AB109"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450</w:t>
            </w:r>
          </w:p>
        </w:tc>
      </w:tr>
      <w:tr w:rsidR="00B81B55" w:rsidRPr="007E543D" w14:paraId="04A14147" w14:textId="77777777" w:rsidTr="00A642AA">
        <w:trPr>
          <w:trHeight w:val="226"/>
          <w:jc w:val="center"/>
        </w:trPr>
        <w:tc>
          <w:tcPr>
            <w:tcW w:w="1755" w:type="pct"/>
            <w:shd w:val="pct25" w:color="FFFF00" w:fill="FFFFFF"/>
            <w:vAlign w:val="center"/>
          </w:tcPr>
          <w:p w14:paraId="7540E63E"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25</w:t>
            </w:r>
            <w:r w:rsidR="00001A00">
              <w:rPr>
                <w:rFonts w:ascii="Calibri" w:hAnsi="Calibri"/>
                <w:szCs w:val="22"/>
              </w:rPr>
              <w:t>.0</w:t>
            </w:r>
            <w:r w:rsidRPr="007E543D">
              <w:rPr>
                <w:rFonts w:ascii="Calibri" w:hAnsi="Calibri"/>
                <w:szCs w:val="22"/>
              </w:rPr>
              <w:t xml:space="preserve"> – 29.9</w:t>
            </w:r>
          </w:p>
        </w:tc>
        <w:tc>
          <w:tcPr>
            <w:tcW w:w="1528" w:type="pct"/>
            <w:shd w:val="pct25" w:color="FFFF00" w:fill="FFFFFF"/>
            <w:vAlign w:val="center"/>
          </w:tcPr>
          <w:p w14:paraId="55CDC7F1"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350</w:t>
            </w:r>
          </w:p>
        </w:tc>
        <w:tc>
          <w:tcPr>
            <w:tcW w:w="1717" w:type="pct"/>
            <w:shd w:val="pct25" w:color="FFFF00" w:fill="FFFFFF"/>
            <w:vAlign w:val="center"/>
          </w:tcPr>
          <w:p w14:paraId="527C4649"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450</w:t>
            </w:r>
          </w:p>
        </w:tc>
      </w:tr>
      <w:tr w:rsidR="00B81B55" w:rsidRPr="007E543D" w14:paraId="33E472B8" w14:textId="77777777" w:rsidTr="00A642AA">
        <w:trPr>
          <w:trHeight w:val="274"/>
          <w:jc w:val="center"/>
        </w:trPr>
        <w:tc>
          <w:tcPr>
            <w:tcW w:w="1755" w:type="pct"/>
            <w:shd w:val="pct20" w:color="000000" w:fill="FFFFFF"/>
            <w:vAlign w:val="center"/>
          </w:tcPr>
          <w:p w14:paraId="395203B4"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30</w:t>
            </w:r>
            <w:r w:rsidR="00001A00">
              <w:rPr>
                <w:rFonts w:ascii="Calibri" w:hAnsi="Calibri"/>
                <w:szCs w:val="22"/>
              </w:rPr>
              <w:t>.0</w:t>
            </w:r>
            <w:r w:rsidRPr="007E543D">
              <w:rPr>
                <w:rFonts w:ascii="Calibri" w:hAnsi="Calibri"/>
                <w:szCs w:val="22"/>
              </w:rPr>
              <w:t xml:space="preserve"> – 39.9</w:t>
            </w:r>
          </w:p>
        </w:tc>
        <w:tc>
          <w:tcPr>
            <w:tcW w:w="1528" w:type="pct"/>
            <w:shd w:val="pct20" w:color="000000" w:fill="FFFFFF"/>
            <w:vAlign w:val="center"/>
          </w:tcPr>
          <w:p w14:paraId="1A64F21A"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370</w:t>
            </w:r>
          </w:p>
        </w:tc>
        <w:tc>
          <w:tcPr>
            <w:tcW w:w="1717" w:type="pct"/>
            <w:shd w:val="pct20" w:color="000000" w:fill="FFFFFF"/>
            <w:vAlign w:val="center"/>
          </w:tcPr>
          <w:p w14:paraId="2DA87D87"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500</w:t>
            </w:r>
          </w:p>
        </w:tc>
      </w:tr>
      <w:tr w:rsidR="00B81B55" w:rsidRPr="007E543D" w14:paraId="6E27A84C" w14:textId="77777777" w:rsidTr="00A642AA">
        <w:trPr>
          <w:trHeight w:val="323"/>
          <w:jc w:val="center"/>
        </w:trPr>
        <w:tc>
          <w:tcPr>
            <w:tcW w:w="1755" w:type="pct"/>
            <w:shd w:val="pct25" w:color="FFFF00" w:fill="FFFFFF"/>
            <w:vAlign w:val="center"/>
          </w:tcPr>
          <w:p w14:paraId="5E11CC0B"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40</w:t>
            </w:r>
            <w:r w:rsidR="00001A00">
              <w:rPr>
                <w:rFonts w:ascii="Calibri" w:hAnsi="Calibri"/>
                <w:szCs w:val="22"/>
              </w:rPr>
              <w:t>.0</w:t>
            </w:r>
            <w:r w:rsidRPr="007E543D">
              <w:rPr>
                <w:rFonts w:ascii="Calibri" w:hAnsi="Calibri"/>
                <w:szCs w:val="22"/>
              </w:rPr>
              <w:t xml:space="preserve"> – 60</w:t>
            </w:r>
            <w:r w:rsidR="00001A00">
              <w:rPr>
                <w:rFonts w:ascii="Calibri" w:hAnsi="Calibri"/>
                <w:szCs w:val="22"/>
              </w:rPr>
              <w:t>.0</w:t>
            </w:r>
          </w:p>
        </w:tc>
        <w:tc>
          <w:tcPr>
            <w:tcW w:w="1528" w:type="pct"/>
            <w:shd w:val="pct25" w:color="FFFF00" w:fill="FFFFFF"/>
            <w:vAlign w:val="center"/>
          </w:tcPr>
          <w:p w14:paraId="6BCD9B9C"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400</w:t>
            </w:r>
          </w:p>
        </w:tc>
        <w:tc>
          <w:tcPr>
            <w:tcW w:w="1717" w:type="pct"/>
            <w:shd w:val="pct25" w:color="FFFF00" w:fill="FFFFFF"/>
            <w:vAlign w:val="center"/>
          </w:tcPr>
          <w:p w14:paraId="49D792CD" w14:textId="77777777" w:rsidR="00B81B55" w:rsidRPr="007E543D" w:rsidRDefault="00B81B55" w:rsidP="00A642AA">
            <w:pPr>
              <w:pStyle w:val="Normaltext"/>
              <w:spacing w:before="0"/>
              <w:jc w:val="center"/>
              <w:rPr>
                <w:rFonts w:ascii="Calibri" w:hAnsi="Calibri"/>
                <w:szCs w:val="22"/>
              </w:rPr>
            </w:pPr>
            <w:r w:rsidRPr="007E543D">
              <w:rPr>
                <w:rFonts w:ascii="Calibri" w:hAnsi="Calibri"/>
                <w:szCs w:val="22"/>
              </w:rPr>
              <w:t>500</w:t>
            </w:r>
          </w:p>
        </w:tc>
      </w:tr>
    </w:tbl>
    <w:p w14:paraId="0270660C" w14:textId="77777777" w:rsidR="00197BA6" w:rsidRPr="007E543D" w:rsidRDefault="00197BA6" w:rsidP="00912DE1">
      <w:pPr>
        <w:pStyle w:val="Normaltext"/>
        <w:rPr>
          <w:rFonts w:ascii="Calibri" w:hAnsi="Calibri"/>
        </w:rPr>
      </w:pPr>
      <w:r w:rsidRPr="007E543D">
        <w:rPr>
          <w:rFonts w:ascii="Calibri" w:hAnsi="Calibri"/>
        </w:rPr>
        <w:t xml:space="preserve">NOTE: if small quantities of F100 are being reconstituted from the commercial powder, the red </w:t>
      </w:r>
      <w:r w:rsidR="00BB6AA8" w:rsidRPr="007E543D">
        <w:rPr>
          <w:rFonts w:ascii="Calibri" w:hAnsi="Calibri"/>
        </w:rPr>
        <w:t>scoop</w:t>
      </w:r>
      <w:r w:rsidRPr="007E543D">
        <w:rPr>
          <w:rFonts w:ascii="Calibri" w:hAnsi="Calibri"/>
        </w:rPr>
        <w:t xml:space="preserve"> should be used and 14ml of water added to each </w:t>
      </w:r>
      <w:r w:rsidR="00BB6AA8" w:rsidRPr="007E543D">
        <w:rPr>
          <w:rFonts w:ascii="Calibri" w:hAnsi="Calibri"/>
        </w:rPr>
        <w:t>scoop</w:t>
      </w:r>
      <w:r w:rsidRPr="007E543D">
        <w:rPr>
          <w:rFonts w:ascii="Calibri" w:hAnsi="Calibri"/>
        </w:rPr>
        <w:t xml:space="preserve"> (not compressed) of F100.</w:t>
      </w:r>
    </w:p>
    <w:p w14:paraId="2D078658" w14:textId="77777777" w:rsidR="00912DE1" w:rsidRPr="007E543D" w:rsidRDefault="00912DE1" w:rsidP="00912DE1">
      <w:pPr>
        <w:pStyle w:val="Normaltext"/>
        <w:rPr>
          <w:rFonts w:ascii="Calibri" w:hAnsi="Calibri"/>
        </w:rPr>
      </w:pPr>
      <w:r w:rsidRPr="007E543D">
        <w:rPr>
          <w:rFonts w:ascii="Calibri" w:hAnsi="Calibri"/>
        </w:rPr>
        <w:t xml:space="preserve">The table gives the amount of F100 (full strength) that should be offered to the patients in transition phase who are not taking RUTF. They should normally be taking </w:t>
      </w:r>
      <w:r w:rsidR="0022792D" w:rsidRPr="007E543D">
        <w:rPr>
          <w:rFonts w:ascii="Calibri" w:hAnsi="Calibri"/>
        </w:rPr>
        <w:t>5</w:t>
      </w:r>
      <w:r w:rsidRPr="007E543D">
        <w:rPr>
          <w:rFonts w:ascii="Calibri" w:hAnsi="Calibri"/>
        </w:rPr>
        <w:t xml:space="preserve"> feeds during the day and none at night.</w:t>
      </w:r>
    </w:p>
    <w:p w14:paraId="14B9A95A" w14:textId="77777777" w:rsidR="00B937F2" w:rsidRPr="00886ECC" w:rsidRDefault="008465B5" w:rsidP="00886ECC">
      <w:pPr>
        <w:pStyle w:val="Heading2"/>
      </w:pPr>
      <w:bookmarkStart w:id="1058" w:name="_Toc72651934"/>
      <w:bookmarkStart w:id="1059" w:name="_Toc72651988"/>
      <w:bookmarkStart w:id="1060" w:name="_Toc72652254"/>
      <w:bookmarkStart w:id="1061" w:name="_Toc72652311"/>
      <w:bookmarkStart w:id="1062" w:name="_Toc72652360"/>
      <w:bookmarkStart w:id="1063" w:name="_Toc72656163"/>
      <w:bookmarkStart w:id="1064" w:name="_Toc72899049"/>
      <w:bookmarkStart w:id="1065" w:name="_Toc72899165"/>
      <w:bookmarkStart w:id="1066" w:name="_Toc72899517"/>
      <w:bookmarkStart w:id="1067" w:name="_Toc89250701"/>
      <w:bookmarkStart w:id="1068" w:name="_Toc131566003"/>
      <w:bookmarkStart w:id="1069" w:name="_Toc131566095"/>
      <w:bookmarkStart w:id="1070" w:name="_Toc213725309"/>
      <w:bookmarkStart w:id="1071" w:name="_Toc213725419"/>
      <w:bookmarkStart w:id="1072" w:name="_Toc213725578"/>
      <w:bookmarkStart w:id="1073" w:name="_Toc213726080"/>
      <w:bookmarkStart w:id="1074" w:name="_Toc213726661"/>
      <w:bookmarkStart w:id="1075" w:name="_Toc270507493"/>
      <w:bookmarkStart w:id="1076" w:name="_Toc315357754"/>
      <w:bookmarkStart w:id="1077" w:name="_Toc320105368"/>
      <w:r w:rsidRPr="00886ECC">
        <w:t>R</w:t>
      </w:r>
      <w:r w:rsidR="00B5251E" w:rsidRPr="00886ECC">
        <w:t xml:space="preserve">outine </w:t>
      </w:r>
      <w:r w:rsidRPr="00886ECC">
        <w:t>M</w:t>
      </w:r>
      <w:r w:rsidR="00B5251E" w:rsidRPr="00886ECC">
        <w:t>edicine</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31A2A1D6" w14:textId="77777777" w:rsidR="00B937F2" w:rsidRPr="007E543D" w:rsidRDefault="00B937F2" w:rsidP="00B937F2">
      <w:pPr>
        <w:pStyle w:val="Normaltext"/>
        <w:rPr>
          <w:rFonts w:ascii="Calibri" w:hAnsi="Calibri"/>
        </w:rPr>
      </w:pPr>
      <w:r w:rsidRPr="007E543D">
        <w:rPr>
          <w:rFonts w:ascii="Calibri" w:hAnsi="Calibri"/>
        </w:rPr>
        <w:t xml:space="preserve">Routine antibiotic should be continued for 4 more days after </w:t>
      </w:r>
      <w:r w:rsidR="00E63421" w:rsidRPr="007E543D">
        <w:rPr>
          <w:rFonts w:ascii="Calibri" w:hAnsi="Calibri"/>
        </w:rPr>
        <w:t>acute-phase</w:t>
      </w:r>
      <w:r w:rsidRPr="007E543D">
        <w:rPr>
          <w:rFonts w:ascii="Calibri" w:hAnsi="Calibri"/>
        </w:rPr>
        <w:t xml:space="preserve"> or until transferred to </w:t>
      </w:r>
      <w:r w:rsidR="00E63421" w:rsidRPr="007E543D">
        <w:rPr>
          <w:rFonts w:ascii="Calibri" w:hAnsi="Calibri"/>
        </w:rPr>
        <w:t>recovery-phase</w:t>
      </w:r>
      <w:r w:rsidRPr="007E543D">
        <w:rPr>
          <w:rFonts w:ascii="Calibri" w:hAnsi="Calibri"/>
        </w:rPr>
        <w:t xml:space="preserve"> as an outpatient (patients entering OTP after having been in a facility do not need to be given antibiotics).</w:t>
      </w:r>
    </w:p>
    <w:p w14:paraId="472754CD" w14:textId="77777777" w:rsidR="00B937F2" w:rsidRPr="00886ECC" w:rsidRDefault="008465B5" w:rsidP="00886ECC">
      <w:pPr>
        <w:pStyle w:val="Heading2"/>
      </w:pPr>
      <w:bookmarkStart w:id="1078" w:name="_Toc72651935"/>
      <w:bookmarkStart w:id="1079" w:name="_Toc72651989"/>
      <w:bookmarkStart w:id="1080" w:name="_Toc72652255"/>
      <w:bookmarkStart w:id="1081" w:name="_Toc72652312"/>
      <w:bookmarkStart w:id="1082" w:name="_Toc72652361"/>
      <w:bookmarkStart w:id="1083" w:name="_Toc72656164"/>
      <w:bookmarkStart w:id="1084" w:name="_Toc72899050"/>
      <w:bookmarkStart w:id="1085" w:name="_Toc72899166"/>
      <w:bookmarkStart w:id="1086" w:name="_Toc72899518"/>
      <w:bookmarkStart w:id="1087" w:name="_Toc89250702"/>
      <w:bookmarkStart w:id="1088" w:name="_Toc131566004"/>
      <w:bookmarkStart w:id="1089" w:name="_Toc131566096"/>
      <w:bookmarkStart w:id="1090" w:name="_Toc213725310"/>
      <w:bookmarkStart w:id="1091" w:name="_Toc213725420"/>
      <w:bookmarkStart w:id="1092" w:name="_Toc213725579"/>
      <w:bookmarkStart w:id="1093" w:name="_Toc213726081"/>
      <w:bookmarkStart w:id="1094" w:name="_Toc213726662"/>
      <w:bookmarkStart w:id="1095" w:name="_Toc270507494"/>
      <w:bookmarkStart w:id="1096" w:name="_Toc315357755"/>
      <w:bookmarkStart w:id="1097" w:name="_Toc320105369"/>
      <w:bookmarkEnd w:id="1049"/>
      <w:bookmarkEnd w:id="1050"/>
      <w:r w:rsidRPr="00886ECC">
        <w:t>S</w:t>
      </w:r>
      <w:r w:rsidR="00B5251E" w:rsidRPr="00886ECC">
        <w:t>urveillance</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4AED0FF1" w14:textId="77777777" w:rsidR="00B937F2" w:rsidRPr="007E543D" w:rsidRDefault="00B937F2" w:rsidP="00B937F2">
      <w:pPr>
        <w:pStyle w:val="Normaltext"/>
        <w:rPr>
          <w:rFonts w:ascii="Calibri" w:hAnsi="Calibri"/>
        </w:rPr>
      </w:pPr>
      <w:r w:rsidRPr="007E543D">
        <w:rPr>
          <w:rFonts w:ascii="Calibri" w:hAnsi="Calibri"/>
        </w:rPr>
        <w:t xml:space="preserve">The surveillance of </w:t>
      </w:r>
      <w:r w:rsidR="00E63421" w:rsidRPr="007E543D">
        <w:rPr>
          <w:rFonts w:ascii="Calibri" w:hAnsi="Calibri"/>
        </w:rPr>
        <w:t>Acute-phase</w:t>
      </w:r>
      <w:r w:rsidRPr="007E543D">
        <w:rPr>
          <w:rFonts w:ascii="Calibri" w:hAnsi="Calibri"/>
        </w:rPr>
        <w:t xml:space="preserve"> is maintained in Transition Phase.</w:t>
      </w:r>
    </w:p>
    <w:p w14:paraId="038977BB" w14:textId="77777777" w:rsidR="00B937F2" w:rsidRPr="00886ECC" w:rsidRDefault="00712B6F" w:rsidP="00886ECC">
      <w:pPr>
        <w:pStyle w:val="Heading2"/>
      </w:pPr>
      <w:bookmarkStart w:id="1098" w:name="_Toc72651936"/>
      <w:bookmarkStart w:id="1099" w:name="_Toc72651990"/>
      <w:bookmarkStart w:id="1100" w:name="_Toc72652256"/>
      <w:bookmarkStart w:id="1101" w:name="_Toc72652313"/>
      <w:bookmarkStart w:id="1102" w:name="_Toc72652362"/>
      <w:bookmarkStart w:id="1103" w:name="_Toc72656165"/>
      <w:bookmarkStart w:id="1104" w:name="_Toc72899051"/>
      <w:bookmarkStart w:id="1105" w:name="_Toc72899167"/>
      <w:bookmarkStart w:id="1106" w:name="_Toc72899519"/>
      <w:bookmarkStart w:id="1107" w:name="_Toc89250703"/>
      <w:bookmarkStart w:id="1108" w:name="_Toc131566005"/>
      <w:bookmarkStart w:id="1109" w:name="_Toc131566097"/>
      <w:bookmarkStart w:id="1110" w:name="_Toc213725311"/>
      <w:bookmarkStart w:id="1111" w:name="_Toc213725421"/>
      <w:bookmarkStart w:id="1112" w:name="_Toc213725580"/>
      <w:bookmarkStart w:id="1113" w:name="_Toc213726082"/>
      <w:bookmarkStart w:id="1114" w:name="_Toc213726663"/>
      <w:bookmarkStart w:id="1115" w:name="_Toc270507495"/>
      <w:bookmarkStart w:id="1116" w:name="_Toc315357756"/>
      <w:bookmarkStart w:id="1117" w:name="_Toc320105370"/>
      <w:r w:rsidRPr="00886ECC">
        <w:t>Criteria to move back from transition phase to the acute phase</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4BC2F8FB" w14:textId="77777777" w:rsidR="00B937F2" w:rsidRPr="007E543D" w:rsidRDefault="00AB6218" w:rsidP="00852941">
      <w:pPr>
        <w:pStyle w:val="Normaltext"/>
        <w:rPr>
          <w:rFonts w:ascii="Calibri" w:hAnsi="Calibri"/>
        </w:rPr>
      </w:pPr>
      <w:r w:rsidRPr="007E543D">
        <w:rPr>
          <w:rFonts w:ascii="Calibri" w:hAnsi="Calibri"/>
        </w:rPr>
        <w:t>Move</w:t>
      </w:r>
      <w:r w:rsidR="00712B6F" w:rsidRPr="007E543D">
        <w:rPr>
          <w:rFonts w:ascii="Calibri" w:hAnsi="Calibri"/>
        </w:rPr>
        <w:t xml:space="preserve"> the child back to acute-phase:</w:t>
      </w:r>
    </w:p>
    <w:p w14:paraId="11D689EE" w14:textId="77777777" w:rsidR="00B937F2" w:rsidRPr="007E543D" w:rsidRDefault="00B937F2"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If there is a rapid increase in the size of the liver</w:t>
      </w:r>
    </w:p>
    <w:p w14:paraId="6E7633A5" w14:textId="77777777" w:rsidR="00B937F2" w:rsidRPr="007E543D" w:rsidRDefault="00B937F2"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If any </w:t>
      </w:r>
      <w:r w:rsidR="00712B6F" w:rsidRPr="007E543D">
        <w:rPr>
          <w:rFonts w:ascii="Calibri" w:eastAsia="Calibri" w:hAnsi="Calibri" w:cs="Times New Roman"/>
          <w:bCs w:val="0"/>
          <w:iCs w:val="0"/>
          <w:szCs w:val="22"/>
        </w:rPr>
        <w:t xml:space="preserve">other </w:t>
      </w:r>
      <w:r w:rsidRPr="007E543D">
        <w:rPr>
          <w:rFonts w:ascii="Calibri" w:eastAsia="Calibri" w:hAnsi="Calibri" w:cs="Times New Roman"/>
          <w:bCs w:val="0"/>
          <w:iCs w:val="0"/>
          <w:szCs w:val="22"/>
        </w:rPr>
        <w:t>signs of fluid overload develop</w:t>
      </w:r>
      <w:r w:rsidR="00712B6F" w:rsidRPr="007E543D">
        <w:rPr>
          <w:rFonts w:ascii="Calibri" w:eastAsia="Calibri" w:hAnsi="Calibri" w:cs="Times New Roman"/>
          <w:bCs w:val="0"/>
          <w:iCs w:val="0"/>
          <w:szCs w:val="22"/>
        </w:rPr>
        <w:t xml:space="preserve"> (increased respiratory rate)</w:t>
      </w:r>
    </w:p>
    <w:p w14:paraId="47A82605" w14:textId="77777777" w:rsidR="00821812" w:rsidRPr="007E543D" w:rsidRDefault="00821812"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If the patient gains weight more rapidly than 10g/kg/d (this indicated excess fluid retention)</w:t>
      </w:r>
    </w:p>
    <w:p w14:paraId="18C76902" w14:textId="77777777" w:rsidR="00B937F2" w:rsidRPr="007E543D" w:rsidRDefault="00B937F2"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If tense abdominal distension develops</w:t>
      </w:r>
      <w:r w:rsidR="00712B6F" w:rsidRPr="007E543D">
        <w:rPr>
          <w:rFonts w:ascii="Calibri" w:eastAsia="Calibri" w:hAnsi="Calibri" w:cs="Times New Roman"/>
          <w:bCs w:val="0"/>
          <w:iCs w:val="0"/>
          <w:szCs w:val="22"/>
        </w:rPr>
        <w:t xml:space="preserve"> (indicates abnormal peristalsis, small bowel overgrowth and perhaps excess carbohydrate intake)</w:t>
      </w:r>
    </w:p>
    <w:p w14:paraId="35142760" w14:textId="77777777" w:rsidR="00B937F2" w:rsidRPr="007E543D" w:rsidRDefault="00B937F2"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If the patient gets significant re-feeding diarrhoea so that there is weight loss</w:t>
      </w:r>
      <w:r w:rsidR="00712B6F" w:rsidRPr="007E543D">
        <w:rPr>
          <w:rFonts w:ascii="Calibri" w:eastAsia="Calibri" w:hAnsi="Calibri" w:cs="Times New Roman"/>
          <w:bCs w:val="0"/>
          <w:iCs w:val="0"/>
          <w:szCs w:val="22"/>
        </w:rPr>
        <w:t xml:space="preserve"> (</w:t>
      </w:r>
      <w:r w:rsidR="008914FC" w:rsidRPr="007E543D">
        <w:rPr>
          <w:rFonts w:ascii="Calibri" w:eastAsia="Calibri" w:hAnsi="Calibri" w:cs="Times New Roman"/>
          <w:bCs w:val="0"/>
          <w:iCs w:val="0"/>
          <w:szCs w:val="22"/>
        </w:rPr>
        <w:t>see separate section</w:t>
      </w:r>
      <w:r w:rsidR="00712B6F" w:rsidRPr="007E543D">
        <w:rPr>
          <w:rFonts w:ascii="Calibri" w:eastAsia="Calibri" w:hAnsi="Calibri" w:cs="Times New Roman"/>
          <w:bCs w:val="0"/>
          <w:iCs w:val="0"/>
          <w:szCs w:val="22"/>
        </w:rPr>
        <w:t>)</w:t>
      </w:r>
    </w:p>
    <w:p w14:paraId="613769CF" w14:textId="77777777" w:rsidR="00B937F2" w:rsidRPr="007E543D" w:rsidRDefault="00B937F2"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If a complication arises that necessitates an intravenous infusion </w:t>
      </w:r>
      <w:r w:rsidR="00712B6F" w:rsidRPr="007E543D">
        <w:rPr>
          <w:rFonts w:ascii="Calibri" w:eastAsia="Calibri" w:hAnsi="Calibri" w:cs="Times New Roman"/>
          <w:bCs w:val="0"/>
          <w:iCs w:val="0"/>
          <w:szCs w:val="22"/>
        </w:rPr>
        <w:t>(</w:t>
      </w:r>
      <w:r w:rsidR="00DE5AE9" w:rsidRPr="007E543D">
        <w:rPr>
          <w:rFonts w:ascii="Calibri" w:eastAsia="Calibri" w:hAnsi="Calibri" w:cs="Times New Roman"/>
          <w:bCs w:val="0"/>
          <w:iCs w:val="0"/>
          <w:szCs w:val="22"/>
        </w:rPr>
        <w:t>e.g.</w:t>
      </w:r>
      <w:r w:rsidR="00712B6F" w:rsidRPr="007E543D">
        <w:rPr>
          <w:rFonts w:ascii="Calibri" w:eastAsia="Calibri" w:hAnsi="Calibri" w:cs="Times New Roman"/>
          <w:bCs w:val="0"/>
          <w:iCs w:val="0"/>
          <w:szCs w:val="22"/>
        </w:rPr>
        <w:t xml:space="preserve"> malaria, dehydration</w:t>
      </w:r>
      <w:r w:rsidR="00E237EB" w:rsidRPr="007E543D">
        <w:rPr>
          <w:rFonts w:ascii="Calibri" w:eastAsia="Calibri" w:hAnsi="Calibri" w:cs="Times New Roman"/>
          <w:bCs w:val="0"/>
          <w:iCs w:val="0"/>
          <w:szCs w:val="22"/>
        </w:rPr>
        <w:t>,</w:t>
      </w:r>
      <w:r w:rsidR="00712B6F" w:rsidRPr="007E543D">
        <w:rPr>
          <w:rFonts w:ascii="Calibri" w:eastAsia="Calibri" w:hAnsi="Calibri" w:cs="Times New Roman"/>
          <w:bCs w:val="0"/>
          <w:iCs w:val="0"/>
          <w:szCs w:val="22"/>
        </w:rPr>
        <w:t xml:space="preserve"> etc</w:t>
      </w:r>
      <w:r w:rsidR="00E237EB" w:rsidRPr="007E543D">
        <w:rPr>
          <w:rFonts w:ascii="Calibri" w:eastAsia="Calibri" w:hAnsi="Calibri" w:cs="Times New Roman"/>
          <w:bCs w:val="0"/>
          <w:iCs w:val="0"/>
          <w:szCs w:val="22"/>
        </w:rPr>
        <w:t>.</w:t>
      </w:r>
      <w:r w:rsidR="00712B6F" w:rsidRPr="007E543D">
        <w:rPr>
          <w:rFonts w:ascii="Calibri" w:eastAsia="Calibri" w:hAnsi="Calibri" w:cs="Times New Roman"/>
          <w:bCs w:val="0"/>
          <w:iCs w:val="0"/>
          <w:szCs w:val="22"/>
        </w:rPr>
        <w:t>)</w:t>
      </w:r>
    </w:p>
    <w:p w14:paraId="25E32588" w14:textId="77777777" w:rsidR="00712B6F" w:rsidRPr="007E543D" w:rsidRDefault="00712B6F"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If there is any deterioration in the child’s condition (</w:t>
      </w:r>
      <w:r w:rsidR="008914FC" w:rsidRPr="007E543D">
        <w:rPr>
          <w:rFonts w:ascii="Calibri" w:eastAsia="Calibri" w:hAnsi="Calibri" w:cs="Times New Roman"/>
          <w:bCs w:val="0"/>
          <w:iCs w:val="0"/>
          <w:szCs w:val="22"/>
        </w:rPr>
        <w:t>see section on refeeding syndrome</w:t>
      </w:r>
      <w:r w:rsidRPr="007E543D">
        <w:rPr>
          <w:rFonts w:ascii="Calibri" w:eastAsia="Calibri" w:hAnsi="Calibri" w:cs="Times New Roman"/>
          <w:bCs w:val="0"/>
          <w:iCs w:val="0"/>
          <w:szCs w:val="22"/>
        </w:rPr>
        <w:t>)</w:t>
      </w:r>
    </w:p>
    <w:p w14:paraId="1623AB80" w14:textId="77777777" w:rsidR="00712B6F" w:rsidRPr="007E543D" w:rsidRDefault="00712B6F"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If there is increasing </w:t>
      </w:r>
      <w:r w:rsidR="00222D8D" w:rsidRPr="007E543D">
        <w:rPr>
          <w:rFonts w:ascii="Calibri" w:eastAsia="Calibri" w:hAnsi="Calibri" w:cs="Times New Roman"/>
          <w:bCs w:val="0"/>
          <w:iCs w:val="0"/>
          <w:szCs w:val="22"/>
        </w:rPr>
        <w:t>œdema</w:t>
      </w:r>
      <w:r w:rsidRPr="007E543D">
        <w:rPr>
          <w:rFonts w:ascii="Calibri" w:eastAsia="Calibri" w:hAnsi="Calibri" w:cs="Times New Roman"/>
          <w:bCs w:val="0"/>
          <w:iCs w:val="0"/>
          <w:szCs w:val="22"/>
        </w:rPr>
        <w:t xml:space="preserve"> (look for unexpected sodium intake, particularly from mother’s diet or drugs – if an extraneous source if sodium is found then it should be eliminated and children with good appetites can remain in transition-phase)</w:t>
      </w:r>
    </w:p>
    <w:p w14:paraId="7176FFD9" w14:textId="77777777" w:rsidR="00B937F2" w:rsidRPr="007E543D" w:rsidRDefault="00712B6F"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If a child who does not have </w:t>
      </w:r>
      <w:r w:rsidR="00222D8D" w:rsidRPr="007E543D">
        <w:rPr>
          <w:rFonts w:ascii="Calibri" w:eastAsia="Calibri" w:hAnsi="Calibri" w:cs="Times New Roman"/>
          <w:bCs w:val="0"/>
          <w:iCs w:val="0"/>
          <w:szCs w:val="22"/>
        </w:rPr>
        <w:t>œdema</w:t>
      </w:r>
      <w:r w:rsidRPr="007E543D">
        <w:rPr>
          <w:rFonts w:ascii="Calibri" w:eastAsia="Calibri" w:hAnsi="Calibri" w:cs="Times New Roman"/>
          <w:bCs w:val="0"/>
          <w:iCs w:val="0"/>
          <w:szCs w:val="22"/>
        </w:rPr>
        <w:t xml:space="preserve"> develops </w:t>
      </w:r>
      <w:r w:rsidR="00222D8D" w:rsidRPr="007E543D">
        <w:rPr>
          <w:rFonts w:ascii="Calibri" w:eastAsia="Calibri" w:hAnsi="Calibri" w:cs="Times New Roman"/>
          <w:bCs w:val="0"/>
          <w:iCs w:val="0"/>
          <w:szCs w:val="22"/>
        </w:rPr>
        <w:t>œdema</w:t>
      </w:r>
      <w:r w:rsidRPr="007E543D">
        <w:rPr>
          <w:rFonts w:ascii="Calibri" w:eastAsia="Calibri" w:hAnsi="Calibri" w:cs="Times New Roman"/>
          <w:bCs w:val="0"/>
          <w:iCs w:val="0"/>
          <w:szCs w:val="22"/>
        </w:rPr>
        <w:t xml:space="preserve"> (look for extraneous intake of sodium)</w:t>
      </w:r>
    </w:p>
    <w:p w14:paraId="7D422A6E" w14:textId="77777777" w:rsidR="00B937F2" w:rsidRPr="007E543D" w:rsidRDefault="00B937F2" w:rsidP="00B937F2">
      <w:pPr>
        <w:pStyle w:val="Normaltext"/>
        <w:rPr>
          <w:rFonts w:ascii="Calibri" w:hAnsi="Calibri"/>
        </w:rPr>
      </w:pPr>
      <w:r w:rsidRPr="007E543D">
        <w:rPr>
          <w:rFonts w:ascii="Calibri" w:hAnsi="Calibri"/>
        </w:rPr>
        <w:t xml:space="preserve">It is common for the children to get some change </w:t>
      </w:r>
      <w:r w:rsidR="00E237EB" w:rsidRPr="007E543D">
        <w:rPr>
          <w:rFonts w:ascii="Calibri" w:hAnsi="Calibri"/>
        </w:rPr>
        <w:t xml:space="preserve">in </w:t>
      </w:r>
      <w:r w:rsidRPr="007E543D">
        <w:rPr>
          <w:rFonts w:ascii="Calibri" w:hAnsi="Calibri"/>
        </w:rPr>
        <w:t xml:space="preserve">stool frequency when they change diet. This does not need to be treated unless the children lose weight. Several loose stools without weight loss is </w:t>
      </w:r>
      <w:r w:rsidRPr="007E543D">
        <w:rPr>
          <w:rFonts w:ascii="Calibri" w:hAnsi="Calibri"/>
          <w:b/>
        </w:rPr>
        <w:t>not</w:t>
      </w:r>
      <w:r w:rsidRPr="007E543D">
        <w:rPr>
          <w:rFonts w:ascii="Calibri" w:hAnsi="Calibri"/>
        </w:rPr>
        <w:t xml:space="preserve"> a criterion to move back to </w:t>
      </w:r>
      <w:r w:rsidR="00E63421" w:rsidRPr="007E543D">
        <w:rPr>
          <w:rFonts w:ascii="Calibri" w:hAnsi="Calibri"/>
        </w:rPr>
        <w:t>acute-phase</w:t>
      </w:r>
      <w:r w:rsidRPr="007E543D">
        <w:rPr>
          <w:rFonts w:ascii="Calibri" w:hAnsi="Calibri"/>
        </w:rPr>
        <w:t>.</w:t>
      </w:r>
    </w:p>
    <w:p w14:paraId="6E62AEE0" w14:textId="77777777" w:rsidR="00B937F2" w:rsidRPr="00886ECC" w:rsidRDefault="008465B5" w:rsidP="00886ECC">
      <w:pPr>
        <w:pStyle w:val="Heading2"/>
      </w:pPr>
      <w:bookmarkStart w:id="1118" w:name="_Toc508512210"/>
      <w:bookmarkStart w:id="1119" w:name="_Toc72651937"/>
      <w:bookmarkStart w:id="1120" w:name="_Toc72651991"/>
      <w:bookmarkStart w:id="1121" w:name="_Toc72652257"/>
      <w:bookmarkStart w:id="1122" w:name="_Toc72652314"/>
      <w:bookmarkStart w:id="1123" w:name="_Toc72652363"/>
      <w:bookmarkStart w:id="1124" w:name="_Toc72656166"/>
      <w:bookmarkStart w:id="1125" w:name="_Toc72899052"/>
      <w:bookmarkStart w:id="1126" w:name="_Toc72899168"/>
      <w:bookmarkStart w:id="1127" w:name="_Toc72899520"/>
      <w:bookmarkStart w:id="1128" w:name="_Toc89250704"/>
      <w:bookmarkStart w:id="1129" w:name="_Toc89250959"/>
      <w:bookmarkStart w:id="1130" w:name="_Toc131566006"/>
      <w:bookmarkStart w:id="1131" w:name="_Toc131566098"/>
      <w:bookmarkStart w:id="1132" w:name="_Toc213725312"/>
      <w:bookmarkStart w:id="1133" w:name="_Toc213725422"/>
      <w:bookmarkStart w:id="1134" w:name="_Toc213725581"/>
      <w:bookmarkStart w:id="1135" w:name="_Toc213726083"/>
      <w:bookmarkStart w:id="1136" w:name="_Toc213726664"/>
      <w:bookmarkStart w:id="1137" w:name="_Toc270507496"/>
      <w:bookmarkStart w:id="1138" w:name="_Toc315357757"/>
      <w:bookmarkStart w:id="1139" w:name="_Toc320105371"/>
      <w:r w:rsidRPr="00886ECC">
        <w:t>C</w:t>
      </w:r>
      <w:r w:rsidR="00B5251E" w:rsidRPr="00886ECC">
        <w:t xml:space="preserve">riteria </w:t>
      </w:r>
      <w:r w:rsidR="001C2A9D" w:rsidRPr="00886ECC">
        <w:t xml:space="preserve">to progress from transition </w:t>
      </w:r>
      <w:r w:rsidR="00B5251E" w:rsidRPr="00886ECC">
        <w:t xml:space="preserve">phase to </w:t>
      </w:r>
      <w:r w:rsidRPr="00886ECC">
        <w:t>OTP</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5ADBBD63" w14:textId="77777777" w:rsidR="00E410D6" w:rsidRPr="007E543D" w:rsidRDefault="00B5251E" w:rsidP="00852941">
      <w:pPr>
        <w:pStyle w:val="Normaltext"/>
        <w:rPr>
          <w:rFonts w:ascii="Calibri" w:hAnsi="Calibri"/>
        </w:rPr>
      </w:pPr>
      <w:r w:rsidRPr="007E543D">
        <w:rPr>
          <w:rFonts w:ascii="Calibri" w:hAnsi="Calibri"/>
        </w:rPr>
        <w:t>Transfer the patient to the OTP</w:t>
      </w:r>
    </w:p>
    <w:p w14:paraId="3AFD5C1A" w14:textId="77777777" w:rsidR="00E410D6" w:rsidRPr="007E543D" w:rsidRDefault="00695424"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If s/he has a </w:t>
      </w:r>
      <w:r w:rsidR="00B937F2" w:rsidRPr="007E543D">
        <w:rPr>
          <w:rFonts w:ascii="Calibri" w:eastAsia="Calibri" w:hAnsi="Calibri" w:cs="Times New Roman"/>
          <w:bCs w:val="0"/>
          <w:iCs w:val="0"/>
          <w:szCs w:val="22"/>
        </w:rPr>
        <w:t>good appetite</w:t>
      </w:r>
      <w:r w:rsidR="001C2A9D" w:rsidRPr="007E543D">
        <w:rPr>
          <w:rFonts w:ascii="Calibri" w:eastAsia="Calibri" w:hAnsi="Calibri" w:cs="Times New Roman"/>
          <w:bCs w:val="0"/>
          <w:iCs w:val="0"/>
          <w:szCs w:val="22"/>
        </w:rPr>
        <w:t xml:space="preserve"> - </w:t>
      </w:r>
      <w:r w:rsidR="00B937F2" w:rsidRPr="007E543D">
        <w:rPr>
          <w:rFonts w:ascii="Calibri" w:eastAsia="Calibri" w:hAnsi="Calibri" w:cs="Times New Roman"/>
          <w:bCs w:val="0"/>
          <w:iCs w:val="0"/>
          <w:szCs w:val="22"/>
        </w:rPr>
        <w:t>This means taking at least 90% of the RUTF</w:t>
      </w:r>
      <w:r w:rsidR="00821812" w:rsidRPr="007E543D">
        <w:rPr>
          <w:rFonts w:ascii="Calibri" w:eastAsia="Calibri" w:hAnsi="Calibri" w:cs="Times New Roman"/>
          <w:bCs w:val="0"/>
          <w:iCs w:val="0"/>
          <w:szCs w:val="22"/>
        </w:rPr>
        <w:t xml:space="preserve"> (</w:t>
      </w:r>
      <w:r w:rsidR="00B937F2" w:rsidRPr="007E543D">
        <w:rPr>
          <w:rFonts w:ascii="Calibri" w:eastAsia="Calibri" w:hAnsi="Calibri" w:cs="Times New Roman"/>
          <w:bCs w:val="0"/>
          <w:iCs w:val="0"/>
          <w:szCs w:val="22"/>
        </w:rPr>
        <w:t>or F100</w:t>
      </w:r>
      <w:r w:rsidR="00821812" w:rsidRPr="007E543D">
        <w:rPr>
          <w:rFonts w:ascii="Calibri" w:eastAsia="Calibri" w:hAnsi="Calibri" w:cs="Times New Roman"/>
          <w:bCs w:val="0"/>
          <w:iCs w:val="0"/>
          <w:szCs w:val="22"/>
        </w:rPr>
        <w:t>)</w:t>
      </w:r>
      <w:r w:rsidR="00B937F2" w:rsidRPr="007E543D">
        <w:rPr>
          <w:rFonts w:ascii="Calibri" w:eastAsia="Calibri" w:hAnsi="Calibri" w:cs="Times New Roman"/>
          <w:bCs w:val="0"/>
          <w:iCs w:val="0"/>
          <w:szCs w:val="22"/>
        </w:rPr>
        <w:t xml:space="preserve"> prescribed for transition phase </w:t>
      </w:r>
    </w:p>
    <w:p w14:paraId="24C322D2" w14:textId="77777777" w:rsidR="00695424" w:rsidRPr="007E543D" w:rsidRDefault="00695424"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For </w:t>
      </w:r>
      <w:r w:rsidR="00222D8D" w:rsidRPr="007E543D">
        <w:rPr>
          <w:rFonts w:ascii="Calibri" w:eastAsia="Calibri" w:hAnsi="Calibri" w:cs="Times New Roman"/>
          <w:bCs w:val="0"/>
          <w:iCs w:val="0"/>
          <w:szCs w:val="22"/>
        </w:rPr>
        <w:t>Œdema</w:t>
      </w:r>
      <w:r w:rsidR="00B937F2" w:rsidRPr="007E543D">
        <w:rPr>
          <w:rFonts w:ascii="Calibri" w:eastAsia="Calibri" w:hAnsi="Calibri" w:cs="Times New Roman"/>
          <w:bCs w:val="0"/>
          <w:iCs w:val="0"/>
          <w:szCs w:val="22"/>
        </w:rPr>
        <w:t>tous patients (kwashiorkor)</w:t>
      </w:r>
      <w:r w:rsidR="001C2A9D" w:rsidRPr="007E543D">
        <w:rPr>
          <w:rFonts w:ascii="Calibri" w:eastAsia="Calibri" w:hAnsi="Calibri" w:cs="Times New Roman"/>
          <w:bCs w:val="0"/>
          <w:iCs w:val="0"/>
          <w:szCs w:val="22"/>
        </w:rPr>
        <w:t>, i</w:t>
      </w:r>
      <w:r w:rsidRPr="007E543D">
        <w:rPr>
          <w:rFonts w:ascii="Calibri" w:eastAsia="Calibri" w:hAnsi="Calibri" w:cs="Times New Roman"/>
          <w:bCs w:val="0"/>
          <w:iCs w:val="0"/>
          <w:szCs w:val="22"/>
        </w:rPr>
        <w:t>f there is a</w:t>
      </w:r>
      <w:r w:rsidR="00B937F2" w:rsidRPr="007E543D">
        <w:rPr>
          <w:rFonts w:ascii="Calibri" w:eastAsia="Calibri" w:hAnsi="Calibri" w:cs="Times New Roman"/>
          <w:bCs w:val="0"/>
          <w:iCs w:val="0"/>
          <w:szCs w:val="22"/>
        </w:rPr>
        <w:t xml:space="preserve"> definite and steady reduction in </w:t>
      </w:r>
      <w:r w:rsidR="00222D8D" w:rsidRPr="007E543D">
        <w:rPr>
          <w:rFonts w:ascii="Calibri" w:eastAsia="Calibri" w:hAnsi="Calibri" w:cs="Times New Roman"/>
          <w:bCs w:val="0"/>
          <w:iCs w:val="0"/>
          <w:szCs w:val="22"/>
        </w:rPr>
        <w:t>œdema</w:t>
      </w:r>
      <w:r w:rsidR="00B937F2" w:rsidRPr="007E543D">
        <w:rPr>
          <w:rFonts w:ascii="Calibri" w:eastAsia="Calibri" w:hAnsi="Calibri" w:cs="Times New Roman"/>
          <w:bCs w:val="0"/>
          <w:iCs w:val="0"/>
          <w:szCs w:val="22"/>
        </w:rPr>
        <w:t xml:space="preserve"> </w:t>
      </w:r>
    </w:p>
    <w:p w14:paraId="6D1B8FCE" w14:textId="77777777" w:rsidR="00B937F2" w:rsidRPr="007E543D" w:rsidRDefault="00695424" w:rsidP="00EB4DA6">
      <w:pPr>
        <w:pStyle w:val="Normaltext"/>
        <w:numPr>
          <w:ilvl w:val="0"/>
          <w:numId w:val="83"/>
        </w:numPr>
      </w:pPr>
      <w:bookmarkStart w:id="1140" w:name="_Toc72651939"/>
      <w:bookmarkStart w:id="1141" w:name="_Toc72651993"/>
      <w:bookmarkStart w:id="1142" w:name="_Toc72652259"/>
      <w:bookmarkStart w:id="1143" w:name="_Toc72652316"/>
      <w:bookmarkStart w:id="1144" w:name="_Toc72652365"/>
      <w:bookmarkStart w:id="1145" w:name="_Toc72656168"/>
      <w:bookmarkStart w:id="1146" w:name="_Toc72899054"/>
      <w:bookmarkStart w:id="1147" w:name="_Toc72899170"/>
      <w:bookmarkStart w:id="1148" w:name="_Toc72899522"/>
      <w:bookmarkStart w:id="1149" w:name="_Toc89250706"/>
      <w:bookmarkStart w:id="1150" w:name="_Toc131566008"/>
      <w:bookmarkStart w:id="1151" w:name="_Toc131566100"/>
      <w:r w:rsidRPr="007E543D">
        <w:rPr>
          <w:rFonts w:ascii="Calibri" w:eastAsia="Calibri" w:hAnsi="Calibri" w:cs="Times New Roman"/>
          <w:bCs w:val="0"/>
          <w:iCs w:val="0"/>
          <w:szCs w:val="22"/>
        </w:rPr>
        <w:t xml:space="preserve">If there is </w:t>
      </w:r>
      <w:r w:rsidR="00B937F2" w:rsidRPr="007E543D">
        <w:rPr>
          <w:rFonts w:ascii="Calibri" w:eastAsia="Calibri" w:hAnsi="Calibri" w:cs="Times New Roman"/>
          <w:bCs w:val="0"/>
          <w:iCs w:val="0"/>
          <w:szCs w:val="22"/>
        </w:rPr>
        <w:t>a capable caretaker</w:t>
      </w:r>
    </w:p>
    <w:p w14:paraId="5568B08B" w14:textId="77777777" w:rsidR="00B937F2" w:rsidRPr="007E543D" w:rsidRDefault="00695424" w:rsidP="00EB4DA6">
      <w:pPr>
        <w:pStyle w:val="Normaltext"/>
        <w:numPr>
          <w:ilvl w:val="0"/>
          <w:numId w:val="83"/>
        </w:numPr>
      </w:pPr>
      <w:r w:rsidRPr="007E543D">
        <w:rPr>
          <w:rFonts w:ascii="Calibri" w:eastAsia="Calibri" w:hAnsi="Calibri" w:cs="Times New Roman"/>
          <w:bCs w:val="0"/>
          <w:iCs w:val="0"/>
          <w:szCs w:val="22"/>
        </w:rPr>
        <w:t>If t</w:t>
      </w:r>
      <w:r w:rsidR="00B937F2" w:rsidRPr="007E543D">
        <w:rPr>
          <w:rFonts w:ascii="Calibri" w:eastAsia="Calibri" w:hAnsi="Calibri" w:cs="Times New Roman"/>
          <w:bCs w:val="0"/>
          <w:iCs w:val="0"/>
          <w:szCs w:val="22"/>
        </w:rPr>
        <w:t>he caretaker agrees to out-patient treatment</w:t>
      </w:r>
    </w:p>
    <w:p w14:paraId="2C49B51D" w14:textId="77777777" w:rsidR="00B937F2" w:rsidRPr="007E543D" w:rsidRDefault="00695424" w:rsidP="00EB4DA6">
      <w:pPr>
        <w:pStyle w:val="Normaltext"/>
        <w:numPr>
          <w:ilvl w:val="0"/>
          <w:numId w:val="83"/>
        </w:numPr>
      </w:pPr>
      <w:r w:rsidRPr="007E543D">
        <w:rPr>
          <w:rFonts w:ascii="Calibri" w:eastAsia="Calibri" w:hAnsi="Calibri" w:cs="Times New Roman"/>
          <w:bCs w:val="0"/>
          <w:iCs w:val="0"/>
          <w:szCs w:val="22"/>
        </w:rPr>
        <w:t>If t</w:t>
      </w:r>
      <w:r w:rsidR="00B937F2" w:rsidRPr="007E543D">
        <w:rPr>
          <w:rFonts w:ascii="Calibri" w:eastAsia="Calibri" w:hAnsi="Calibri" w:cs="Times New Roman"/>
          <w:bCs w:val="0"/>
          <w:iCs w:val="0"/>
          <w:szCs w:val="22"/>
        </w:rPr>
        <w:t>here are reasonable home circumstances</w:t>
      </w:r>
    </w:p>
    <w:p w14:paraId="22B5F39A" w14:textId="77777777" w:rsidR="00B937F2" w:rsidRPr="007E543D" w:rsidRDefault="00695424" w:rsidP="00EB4DA6">
      <w:pPr>
        <w:pStyle w:val="Normaltext"/>
        <w:numPr>
          <w:ilvl w:val="0"/>
          <w:numId w:val="83"/>
        </w:numPr>
      </w:pPr>
      <w:r w:rsidRPr="007E543D">
        <w:rPr>
          <w:rFonts w:ascii="Calibri" w:eastAsia="Calibri" w:hAnsi="Calibri" w:cs="Times New Roman"/>
          <w:bCs w:val="0"/>
          <w:iCs w:val="0"/>
          <w:szCs w:val="22"/>
        </w:rPr>
        <w:t>If t</w:t>
      </w:r>
      <w:r w:rsidR="00B937F2" w:rsidRPr="007E543D">
        <w:rPr>
          <w:rFonts w:ascii="Calibri" w:eastAsia="Calibri" w:hAnsi="Calibri" w:cs="Times New Roman"/>
          <w:bCs w:val="0"/>
          <w:iCs w:val="0"/>
          <w:szCs w:val="22"/>
        </w:rPr>
        <w:t xml:space="preserve">here is a </w:t>
      </w:r>
      <w:r w:rsidR="00821812" w:rsidRPr="007E543D">
        <w:rPr>
          <w:rFonts w:ascii="Calibri" w:eastAsia="Calibri" w:hAnsi="Calibri" w:cs="Times New Roman"/>
          <w:bCs w:val="0"/>
          <w:iCs w:val="0"/>
          <w:szCs w:val="22"/>
        </w:rPr>
        <w:t xml:space="preserve">sustained </w:t>
      </w:r>
      <w:r w:rsidR="00B937F2" w:rsidRPr="007E543D">
        <w:rPr>
          <w:rFonts w:ascii="Calibri" w:eastAsia="Calibri" w:hAnsi="Calibri" w:cs="Times New Roman"/>
          <w:bCs w:val="0"/>
          <w:iCs w:val="0"/>
          <w:szCs w:val="22"/>
        </w:rPr>
        <w:t>supply of RUTF</w:t>
      </w:r>
    </w:p>
    <w:p w14:paraId="394F1B29" w14:textId="77777777" w:rsidR="00B937F2" w:rsidRPr="007E543D" w:rsidRDefault="00695424" w:rsidP="00EB4DA6">
      <w:pPr>
        <w:pStyle w:val="Normaltext"/>
        <w:numPr>
          <w:ilvl w:val="0"/>
          <w:numId w:val="83"/>
        </w:numPr>
      </w:pPr>
      <w:r w:rsidRPr="007E543D">
        <w:rPr>
          <w:rFonts w:ascii="Calibri" w:eastAsia="Calibri" w:hAnsi="Calibri" w:cs="Times New Roman"/>
          <w:bCs w:val="0"/>
          <w:iCs w:val="0"/>
          <w:szCs w:val="22"/>
        </w:rPr>
        <w:t>If a</w:t>
      </w:r>
      <w:r w:rsidR="00B937F2" w:rsidRPr="007E543D">
        <w:rPr>
          <w:rFonts w:ascii="Calibri" w:eastAsia="Calibri" w:hAnsi="Calibri" w:cs="Times New Roman"/>
          <w:bCs w:val="0"/>
          <w:iCs w:val="0"/>
          <w:szCs w:val="22"/>
        </w:rPr>
        <w:t>n OTP program is in operation in the area close to the patient’s home</w:t>
      </w:r>
    </w:p>
    <w:p w14:paraId="2AD1C0EC" w14:textId="77777777" w:rsidR="004442B6" w:rsidRPr="007E543D" w:rsidRDefault="00E410D6" w:rsidP="004709F6">
      <w:pPr>
        <w:spacing w:before="160" w:after="160"/>
        <w:rPr>
          <w:lang w:val="en-GB"/>
        </w:rPr>
      </w:pPr>
      <w:r w:rsidRPr="007E543D">
        <w:rPr>
          <w:rFonts w:eastAsia="Times New Roman" w:cs="Arial"/>
          <w:bCs/>
          <w:iCs/>
          <w:szCs w:val="24"/>
          <w:lang w:val="en-GB"/>
        </w:rPr>
        <w:t>A patient</w:t>
      </w:r>
      <w:r w:rsidR="00B937F2" w:rsidRPr="007E543D">
        <w:rPr>
          <w:rFonts w:eastAsia="Times New Roman" w:cs="Arial"/>
          <w:bCs/>
          <w:iCs/>
          <w:szCs w:val="24"/>
          <w:lang w:val="en-GB"/>
        </w:rPr>
        <w:t xml:space="preserve"> transferring from one to another </w:t>
      </w:r>
      <w:r w:rsidRPr="007E543D">
        <w:rPr>
          <w:rFonts w:eastAsia="Times New Roman" w:cs="Arial"/>
          <w:bCs/>
          <w:iCs/>
          <w:szCs w:val="24"/>
          <w:lang w:val="en-GB"/>
        </w:rPr>
        <w:t>phase</w:t>
      </w:r>
      <w:r w:rsidR="00B937F2" w:rsidRPr="007E543D">
        <w:rPr>
          <w:rFonts w:eastAsia="Times New Roman" w:cs="Arial"/>
          <w:bCs/>
          <w:iCs/>
          <w:szCs w:val="24"/>
          <w:lang w:val="en-GB"/>
        </w:rPr>
        <w:t xml:space="preserve"> of treatment</w:t>
      </w:r>
      <w:r w:rsidRPr="007E543D">
        <w:rPr>
          <w:rFonts w:eastAsia="Times New Roman" w:cs="Arial"/>
          <w:bCs/>
          <w:iCs/>
          <w:szCs w:val="24"/>
          <w:lang w:val="en-GB"/>
        </w:rPr>
        <w:t>, one as an in-patient and the other as an outpatient,</w:t>
      </w:r>
      <w:r w:rsidR="00B937F2" w:rsidRPr="007E543D">
        <w:rPr>
          <w:rFonts w:eastAsia="Times New Roman" w:cs="Arial"/>
          <w:bCs/>
          <w:iCs/>
          <w:szCs w:val="24"/>
          <w:lang w:val="en-GB"/>
        </w:rPr>
        <w:t xml:space="preserve"> is still under the care of the </w:t>
      </w:r>
      <w:r w:rsidR="00351165" w:rsidRPr="007E543D">
        <w:rPr>
          <w:rFonts w:eastAsia="Times New Roman" w:cs="Arial"/>
          <w:bCs/>
          <w:iCs/>
          <w:szCs w:val="24"/>
          <w:lang w:val="en-GB"/>
        </w:rPr>
        <w:t xml:space="preserve">IMAM </w:t>
      </w:r>
      <w:r w:rsidR="00B937F2" w:rsidRPr="007E543D">
        <w:rPr>
          <w:rFonts w:eastAsia="Times New Roman" w:cs="Arial"/>
          <w:bCs/>
          <w:iCs/>
          <w:szCs w:val="24"/>
          <w:lang w:val="en-GB"/>
        </w:rPr>
        <w:t>program for</w:t>
      </w:r>
      <w:r w:rsidR="00B937F2" w:rsidRPr="007E543D">
        <w:rPr>
          <w:lang w:val="en-GB"/>
        </w:rPr>
        <w:t xml:space="preserve"> this episode of severe malnutrition; this is not a “discharge” from the in-patient facility but a</w:t>
      </w:r>
      <w:r w:rsidR="00351165" w:rsidRPr="007E543D">
        <w:rPr>
          <w:lang w:val="en-GB"/>
        </w:rPr>
        <w:t>n internal</w:t>
      </w:r>
      <w:r w:rsidR="00B937F2" w:rsidRPr="007E543D">
        <w:rPr>
          <w:lang w:val="en-GB"/>
        </w:rPr>
        <w:t xml:space="preserve"> transfer to a</w:t>
      </w:r>
      <w:r w:rsidR="00B93C56" w:rsidRPr="007E543D">
        <w:rPr>
          <w:lang w:val="en-GB"/>
        </w:rPr>
        <w:t>nother part of the same progra</w:t>
      </w:r>
      <w:bookmarkStart w:id="1152" w:name="_Toc508512228"/>
      <w:bookmarkStart w:id="1153" w:name="_Toc511997727"/>
      <w:bookmarkStart w:id="1154" w:name="_Toc8260227"/>
      <w:bookmarkStart w:id="1155" w:name="_Toc13295416"/>
      <w:bookmarkStart w:id="1156" w:name="_Toc72651942"/>
      <w:bookmarkStart w:id="1157" w:name="_Toc72651996"/>
      <w:bookmarkStart w:id="1158" w:name="_Toc72652262"/>
      <w:bookmarkStart w:id="1159" w:name="_Toc72652319"/>
      <w:bookmarkStart w:id="1160" w:name="_Toc72652368"/>
      <w:bookmarkStart w:id="1161" w:name="_Toc72656171"/>
      <w:bookmarkStart w:id="1162" w:name="_Toc72899057"/>
      <w:bookmarkStart w:id="1163" w:name="_Toc72899173"/>
      <w:bookmarkStart w:id="1164" w:name="_Toc72899525"/>
      <w:bookmarkStart w:id="1165" w:name="_Toc89250709"/>
      <w:bookmarkStart w:id="1166" w:name="_Toc131566011"/>
      <w:bookmarkStart w:id="1167" w:name="_Toc131566103"/>
      <w:bookmarkStart w:id="1168" w:name="_Toc213725432"/>
      <w:bookmarkStart w:id="1169" w:name="_Toc213725591"/>
      <w:bookmarkStart w:id="1170" w:name="_Toc213726093"/>
      <w:bookmarkStart w:id="1171" w:name="_Toc213726674"/>
      <w:bookmarkStart w:id="1172" w:name="_Toc270507497"/>
      <w:bookmarkStart w:id="1173" w:name="_Toc501340747"/>
      <w:bookmarkEnd w:id="1140"/>
      <w:bookmarkEnd w:id="1141"/>
      <w:bookmarkEnd w:id="1142"/>
      <w:bookmarkEnd w:id="1143"/>
      <w:bookmarkEnd w:id="1144"/>
      <w:bookmarkEnd w:id="1145"/>
      <w:bookmarkEnd w:id="1146"/>
      <w:bookmarkEnd w:id="1147"/>
      <w:bookmarkEnd w:id="1148"/>
      <w:bookmarkEnd w:id="1149"/>
      <w:bookmarkEnd w:id="1150"/>
      <w:bookmarkEnd w:id="1151"/>
      <w:r w:rsidR="00B93C56" w:rsidRPr="007E543D">
        <w:rPr>
          <w:lang w:val="en-GB"/>
        </w:rPr>
        <w:t>m</w:t>
      </w:r>
      <w:bookmarkStart w:id="1174" w:name="_Toc213725321"/>
      <w:bookmarkStart w:id="1175" w:name="_Toc213725434"/>
      <w:bookmarkStart w:id="1176" w:name="_Toc213725593"/>
      <w:bookmarkStart w:id="1177" w:name="_Toc213726095"/>
      <w:bookmarkStart w:id="1178" w:name="_Toc213726676"/>
      <w:bookmarkStart w:id="1179" w:name="_Toc270507499"/>
      <w:bookmarkEnd w:id="304"/>
      <w:bookmarkEnd w:id="305"/>
      <w:bookmarkEnd w:id="306"/>
      <w:bookmarkEnd w:id="307"/>
      <w:bookmarkEnd w:id="308"/>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r w:rsidR="00351165" w:rsidRPr="007E543D">
        <w:rPr>
          <w:lang w:val="en-GB"/>
        </w:rPr>
        <w:t xml:space="preserve"> – nevertheless the IPF records this as “successful treatment”</w:t>
      </w:r>
      <w:r w:rsidR="00695424" w:rsidRPr="007E543D">
        <w:rPr>
          <w:lang w:val="en-GB"/>
        </w:rPr>
        <w:t>.</w:t>
      </w:r>
    </w:p>
    <w:p w14:paraId="4BE2ED15" w14:textId="77777777" w:rsidR="001C2A9D" w:rsidRPr="00886ECC" w:rsidRDefault="001C2A9D" w:rsidP="00886ECC">
      <w:pPr>
        <w:pStyle w:val="Heading1"/>
      </w:pPr>
      <w:bookmarkStart w:id="1180" w:name="_Toc320105372"/>
      <w:r w:rsidRPr="00886ECC">
        <w:t>Discharge procedures</w:t>
      </w:r>
      <w:bookmarkEnd w:id="1180"/>
    </w:p>
    <w:p w14:paraId="5BAE262E" w14:textId="77777777" w:rsidR="00E410D6" w:rsidRPr="007E543D" w:rsidRDefault="00695424" w:rsidP="00EB4DA6">
      <w:pPr>
        <w:pStyle w:val="Normaltext"/>
        <w:numPr>
          <w:ilvl w:val="0"/>
          <w:numId w:val="83"/>
        </w:numPr>
      </w:pPr>
      <w:r w:rsidRPr="007E543D">
        <w:rPr>
          <w:rFonts w:ascii="Calibri" w:eastAsia="Calibri" w:hAnsi="Calibri" w:cs="Times New Roman"/>
          <w:bCs w:val="0"/>
          <w:iCs w:val="0"/>
          <w:szCs w:val="22"/>
        </w:rPr>
        <w:t>Register the patient in th</w:t>
      </w:r>
      <w:r w:rsidR="00951BCC" w:rsidRPr="007E543D">
        <w:rPr>
          <w:rFonts w:ascii="Calibri" w:eastAsia="Calibri" w:hAnsi="Calibri" w:cs="Times New Roman"/>
          <w:bCs w:val="0"/>
          <w:iCs w:val="0"/>
          <w:szCs w:val="22"/>
        </w:rPr>
        <w:t>e regist</w:t>
      </w:r>
      <w:r w:rsidR="00E410D6" w:rsidRPr="007E543D">
        <w:rPr>
          <w:rFonts w:ascii="Calibri" w:eastAsia="Calibri" w:hAnsi="Calibri" w:cs="Times New Roman"/>
          <w:bCs w:val="0"/>
          <w:iCs w:val="0"/>
          <w:szCs w:val="22"/>
        </w:rPr>
        <w:t>ration</w:t>
      </w:r>
      <w:r w:rsidR="00951BCC" w:rsidRPr="007E543D">
        <w:rPr>
          <w:rFonts w:ascii="Calibri" w:eastAsia="Calibri" w:hAnsi="Calibri" w:cs="Times New Roman"/>
          <w:bCs w:val="0"/>
          <w:iCs w:val="0"/>
          <w:szCs w:val="22"/>
        </w:rPr>
        <w:t xml:space="preserve"> book as successful</w:t>
      </w:r>
      <w:r w:rsidR="00E410D6" w:rsidRPr="007E543D">
        <w:rPr>
          <w:rFonts w:ascii="Calibri" w:eastAsia="Calibri" w:hAnsi="Calibri" w:cs="Times New Roman"/>
          <w:bCs w:val="0"/>
          <w:iCs w:val="0"/>
          <w:szCs w:val="22"/>
        </w:rPr>
        <w:t>ly</w:t>
      </w:r>
      <w:r w:rsidR="00951BCC" w:rsidRPr="007E543D">
        <w:rPr>
          <w:rFonts w:ascii="Calibri" w:eastAsia="Calibri" w:hAnsi="Calibri" w:cs="Times New Roman"/>
          <w:bCs w:val="0"/>
          <w:iCs w:val="0"/>
          <w:szCs w:val="22"/>
        </w:rPr>
        <w:t xml:space="preserve"> treated, dead, defaulter</w:t>
      </w:r>
      <w:r w:rsidR="00351165" w:rsidRPr="007E543D">
        <w:rPr>
          <w:rFonts w:ascii="Calibri" w:eastAsia="Calibri" w:hAnsi="Calibri" w:cs="Times New Roman"/>
          <w:bCs w:val="0"/>
          <w:iCs w:val="0"/>
          <w:szCs w:val="22"/>
        </w:rPr>
        <w:t xml:space="preserve"> or </w:t>
      </w:r>
      <w:r w:rsidR="00E410D6" w:rsidRPr="007E543D">
        <w:rPr>
          <w:rFonts w:ascii="Calibri" w:eastAsia="Calibri" w:hAnsi="Calibri" w:cs="Times New Roman"/>
          <w:bCs w:val="0"/>
          <w:iCs w:val="0"/>
          <w:szCs w:val="22"/>
        </w:rPr>
        <w:t xml:space="preserve">a </w:t>
      </w:r>
      <w:r w:rsidR="00351165" w:rsidRPr="007E543D">
        <w:rPr>
          <w:rFonts w:ascii="Calibri" w:eastAsia="Calibri" w:hAnsi="Calibri" w:cs="Times New Roman"/>
          <w:bCs w:val="0"/>
          <w:iCs w:val="0"/>
          <w:szCs w:val="22"/>
        </w:rPr>
        <w:t xml:space="preserve">medical </w:t>
      </w:r>
      <w:r w:rsidR="00E410D6" w:rsidRPr="007E543D">
        <w:rPr>
          <w:rFonts w:ascii="Calibri" w:eastAsia="Calibri" w:hAnsi="Calibri" w:cs="Times New Roman"/>
          <w:bCs w:val="0"/>
          <w:iCs w:val="0"/>
          <w:szCs w:val="22"/>
        </w:rPr>
        <w:t>referral</w:t>
      </w:r>
      <w:r w:rsidR="001C2A9D" w:rsidRPr="007E543D">
        <w:rPr>
          <w:rFonts w:ascii="Calibri" w:eastAsia="Calibri" w:hAnsi="Calibri" w:cs="Times New Roman"/>
          <w:bCs w:val="0"/>
          <w:iCs w:val="0"/>
          <w:szCs w:val="22"/>
        </w:rPr>
        <w:t>;</w:t>
      </w:r>
    </w:p>
    <w:p w14:paraId="42FB8D99" w14:textId="77777777" w:rsidR="00951BCC" w:rsidRPr="007E543D" w:rsidRDefault="00351165" w:rsidP="00EB4DA6">
      <w:pPr>
        <w:pStyle w:val="Normaltext"/>
        <w:numPr>
          <w:ilvl w:val="0"/>
          <w:numId w:val="83"/>
        </w:numPr>
      </w:pPr>
      <w:r w:rsidRPr="007E543D">
        <w:rPr>
          <w:rFonts w:ascii="Calibri" w:eastAsia="Calibri" w:hAnsi="Calibri" w:cs="Times New Roman"/>
          <w:bCs w:val="0"/>
          <w:iCs w:val="0"/>
          <w:szCs w:val="22"/>
        </w:rPr>
        <w:t>Complete</w:t>
      </w:r>
      <w:r w:rsidR="00951BCC" w:rsidRPr="007E543D">
        <w:rPr>
          <w:rFonts w:ascii="Calibri" w:eastAsia="Calibri" w:hAnsi="Calibri" w:cs="Times New Roman"/>
          <w:bCs w:val="0"/>
          <w:iCs w:val="0"/>
          <w:szCs w:val="22"/>
        </w:rPr>
        <w:t xml:space="preserve"> the multi-chart and </w:t>
      </w:r>
      <w:r w:rsidRPr="007E543D">
        <w:rPr>
          <w:rFonts w:ascii="Calibri" w:eastAsia="Calibri" w:hAnsi="Calibri" w:cs="Times New Roman"/>
          <w:bCs w:val="0"/>
          <w:iCs w:val="0"/>
          <w:szCs w:val="22"/>
        </w:rPr>
        <w:t>fill in a</w:t>
      </w:r>
      <w:r w:rsidR="00951BCC" w:rsidRPr="007E543D">
        <w:rPr>
          <w:rFonts w:ascii="Calibri" w:eastAsia="Calibri" w:hAnsi="Calibri" w:cs="Times New Roman"/>
          <w:bCs w:val="0"/>
          <w:iCs w:val="0"/>
          <w:szCs w:val="22"/>
        </w:rPr>
        <w:t xml:space="preserve"> transfer form with the SAM N° and give all the </w:t>
      </w:r>
      <w:r w:rsidR="00E410D6" w:rsidRPr="007E543D">
        <w:rPr>
          <w:rFonts w:ascii="Calibri" w:eastAsia="Calibri" w:hAnsi="Calibri" w:cs="Times New Roman"/>
          <w:bCs w:val="0"/>
          <w:iCs w:val="0"/>
          <w:szCs w:val="22"/>
        </w:rPr>
        <w:t xml:space="preserve">required </w:t>
      </w:r>
      <w:r w:rsidR="00951BCC" w:rsidRPr="007E543D">
        <w:rPr>
          <w:rFonts w:ascii="Calibri" w:eastAsia="Calibri" w:hAnsi="Calibri" w:cs="Times New Roman"/>
          <w:bCs w:val="0"/>
          <w:iCs w:val="0"/>
          <w:szCs w:val="22"/>
        </w:rPr>
        <w:t xml:space="preserve">information about the treatment; </w:t>
      </w:r>
    </w:p>
    <w:p w14:paraId="47740D15" w14:textId="77777777" w:rsidR="00951BCC" w:rsidRPr="007E543D" w:rsidRDefault="00951BCC" w:rsidP="00EB4DA6">
      <w:pPr>
        <w:pStyle w:val="Normaltext"/>
        <w:numPr>
          <w:ilvl w:val="0"/>
          <w:numId w:val="83"/>
        </w:numPr>
      </w:pPr>
      <w:r w:rsidRPr="007E543D">
        <w:rPr>
          <w:rFonts w:ascii="Calibri" w:eastAsia="Calibri" w:hAnsi="Calibri" w:cs="Times New Roman"/>
          <w:bCs w:val="0"/>
          <w:iCs w:val="0"/>
          <w:szCs w:val="22"/>
        </w:rPr>
        <w:t>Call the OTP to give them notice about the patient returning home;</w:t>
      </w:r>
    </w:p>
    <w:p w14:paraId="4A26CB0D" w14:textId="77777777" w:rsidR="00951BCC" w:rsidRPr="007E543D" w:rsidRDefault="00951BCC" w:rsidP="00EB4DA6">
      <w:pPr>
        <w:pStyle w:val="Normaltext"/>
        <w:numPr>
          <w:ilvl w:val="0"/>
          <w:numId w:val="83"/>
        </w:numPr>
      </w:pPr>
      <w:r w:rsidRPr="007E543D">
        <w:rPr>
          <w:rFonts w:ascii="Calibri" w:eastAsia="Calibri" w:hAnsi="Calibri" w:cs="Times New Roman"/>
          <w:bCs w:val="0"/>
          <w:iCs w:val="0"/>
          <w:szCs w:val="22"/>
        </w:rPr>
        <w:t xml:space="preserve">Give the mother a copy of the transfer form, the name and address of the OTP and the day of the consultation and a provision of RUTF until the next </w:t>
      </w:r>
      <w:r w:rsidR="004C54AA" w:rsidRPr="007E543D">
        <w:rPr>
          <w:rFonts w:ascii="Calibri" w:eastAsia="Calibri" w:hAnsi="Calibri" w:cs="Times New Roman"/>
          <w:bCs w:val="0"/>
          <w:iCs w:val="0"/>
          <w:szCs w:val="22"/>
        </w:rPr>
        <w:t xml:space="preserve">appointment </w:t>
      </w:r>
      <w:r w:rsidRPr="007E543D">
        <w:rPr>
          <w:rFonts w:ascii="Calibri" w:eastAsia="Calibri" w:hAnsi="Calibri" w:cs="Times New Roman"/>
          <w:bCs w:val="0"/>
          <w:iCs w:val="0"/>
          <w:szCs w:val="22"/>
        </w:rPr>
        <w:t xml:space="preserve">in the OTP; </w:t>
      </w:r>
    </w:p>
    <w:p w14:paraId="4D488531" w14:textId="77777777" w:rsidR="00504298" w:rsidRPr="007E543D" w:rsidRDefault="00951BCC" w:rsidP="00EB4DA6">
      <w:pPr>
        <w:pStyle w:val="Normaltext"/>
        <w:numPr>
          <w:ilvl w:val="0"/>
          <w:numId w:val="83"/>
        </w:numPr>
        <w:jc w:val="left"/>
      </w:pPr>
      <w:r w:rsidRPr="007E543D">
        <w:rPr>
          <w:rFonts w:ascii="Calibri" w:eastAsia="Calibri" w:hAnsi="Calibri" w:cs="Times New Roman"/>
          <w:szCs w:val="22"/>
        </w:rPr>
        <w:t xml:space="preserve">Write in the </w:t>
      </w:r>
      <w:r w:rsidR="00E410D6" w:rsidRPr="007E543D">
        <w:rPr>
          <w:rFonts w:ascii="Calibri" w:eastAsia="Calibri" w:hAnsi="Calibri" w:cs="Times New Roman"/>
          <w:szCs w:val="22"/>
        </w:rPr>
        <w:t xml:space="preserve">child’s </w:t>
      </w:r>
      <w:r w:rsidRPr="007E543D">
        <w:rPr>
          <w:rFonts w:ascii="Calibri" w:eastAsia="Calibri" w:hAnsi="Calibri" w:cs="Times New Roman"/>
          <w:szCs w:val="22"/>
        </w:rPr>
        <w:t>health card the treatment given and the weight</w:t>
      </w:r>
      <w:r w:rsidR="001C2A9D" w:rsidRPr="007E543D">
        <w:rPr>
          <w:rFonts w:ascii="Calibri" w:eastAsia="Calibri" w:hAnsi="Calibri" w:cs="Times New Roman"/>
          <w:szCs w:val="22"/>
        </w:rPr>
        <w:t>.</w:t>
      </w:r>
    </w:p>
    <w:p w14:paraId="722A8FF9" w14:textId="77777777" w:rsidR="00504298" w:rsidRPr="007E543D" w:rsidRDefault="00504298" w:rsidP="00504298">
      <w:pPr>
        <w:pStyle w:val="Normaltext"/>
        <w:sectPr w:rsidR="00504298" w:rsidRPr="007E543D" w:rsidSect="00504298">
          <w:headerReference w:type="default" r:id="rId41"/>
          <w:pgSz w:w="11909" w:h="16834" w:code="9"/>
          <w:pgMar w:top="1440" w:right="1440" w:bottom="1440" w:left="1440" w:header="720" w:footer="720" w:gutter="0"/>
          <w:cols w:space="720"/>
          <w:docGrid w:linePitch="299"/>
        </w:sectPr>
      </w:pPr>
    </w:p>
    <w:p w14:paraId="65E2483A" w14:textId="77777777" w:rsidR="00A87582" w:rsidRPr="007E543D" w:rsidRDefault="00F62DA3" w:rsidP="00504298">
      <w:pPr>
        <w:pStyle w:val="Title"/>
        <w:rPr>
          <w:lang w:val="en-GB"/>
        </w:rPr>
      </w:pPr>
      <w:bookmarkStart w:id="1181" w:name="_Toc320105373"/>
      <w:r w:rsidRPr="007E543D">
        <w:rPr>
          <w:lang w:val="en-GB"/>
        </w:rPr>
        <w:t>INFANTS LESS THAN 6 MONTHS OLD</w:t>
      </w:r>
      <w:bookmarkEnd w:id="1174"/>
      <w:bookmarkEnd w:id="1175"/>
      <w:bookmarkEnd w:id="1176"/>
      <w:bookmarkEnd w:id="1177"/>
      <w:bookmarkEnd w:id="1178"/>
      <w:bookmarkEnd w:id="1179"/>
      <w:r w:rsidR="004C54AA" w:rsidRPr="007E543D">
        <w:rPr>
          <w:lang w:val="en-GB"/>
        </w:rPr>
        <w:t xml:space="preserve"> </w:t>
      </w:r>
      <w:r w:rsidR="00E530E1" w:rsidRPr="007E543D">
        <w:rPr>
          <w:lang w:val="en-GB"/>
        </w:rPr>
        <w:t>with a female caretaker</w:t>
      </w:r>
      <w:r w:rsidR="00E530E1" w:rsidRPr="007E543D">
        <w:rPr>
          <w:rStyle w:val="FootnoteReference"/>
          <w:lang w:val="en-GB"/>
        </w:rPr>
        <w:footnoteReference w:id="73"/>
      </w:r>
      <w:r w:rsidR="00E530E1" w:rsidRPr="007E543D">
        <w:rPr>
          <w:lang w:val="en-GB"/>
        </w:rPr>
        <w:t xml:space="preserve"> </w:t>
      </w:r>
      <w:r w:rsidR="004C54AA" w:rsidRPr="007E543D">
        <w:rPr>
          <w:lang w:val="en-GB"/>
        </w:rPr>
        <w:t>(IPF)</w:t>
      </w:r>
      <w:bookmarkEnd w:id="1181"/>
    </w:p>
    <w:p w14:paraId="34F9D42E" w14:textId="77777777" w:rsidR="000A4B77" w:rsidRPr="007E543D" w:rsidRDefault="00A87582" w:rsidP="00A87582">
      <w:pPr>
        <w:pStyle w:val="Normaltext"/>
        <w:rPr>
          <w:rFonts w:ascii="Calibri" w:hAnsi="Calibri"/>
        </w:rPr>
      </w:pPr>
      <w:bookmarkStart w:id="1182" w:name="_Toc72651947"/>
      <w:bookmarkStart w:id="1183" w:name="_Toc72652001"/>
      <w:bookmarkStart w:id="1184" w:name="_Toc72652269"/>
      <w:bookmarkStart w:id="1185" w:name="_Toc72652324"/>
      <w:bookmarkStart w:id="1186" w:name="_Toc72652375"/>
      <w:bookmarkStart w:id="1187" w:name="_Toc72656178"/>
      <w:bookmarkStart w:id="1188" w:name="_Toc72899064"/>
      <w:bookmarkStart w:id="1189" w:name="_Toc72899180"/>
      <w:bookmarkStart w:id="1190" w:name="_Toc72899532"/>
      <w:bookmarkStart w:id="1191" w:name="_Toc89250716"/>
      <w:bookmarkStart w:id="1192" w:name="_Toc89250967"/>
      <w:bookmarkStart w:id="1193" w:name="_Toc72652238"/>
      <w:bookmarkStart w:id="1194" w:name="_Toc72652344"/>
      <w:bookmarkStart w:id="1195" w:name="_Toc72656147"/>
      <w:bookmarkStart w:id="1196" w:name="_Toc72899033"/>
      <w:bookmarkStart w:id="1197" w:name="_Toc72899148"/>
      <w:bookmarkStart w:id="1198" w:name="_Toc72899499"/>
      <w:bookmarkStart w:id="1199" w:name="_Toc89250683"/>
      <w:bookmarkStart w:id="1200" w:name="_Toc89250952"/>
      <w:r w:rsidRPr="007E543D">
        <w:rPr>
          <w:rFonts w:ascii="Calibri" w:hAnsi="Calibri"/>
        </w:rPr>
        <w:t>Infants who are malnourished are weak and do not suckle strongly enough to stimulate an adequate production of breast milk.</w:t>
      </w:r>
    </w:p>
    <w:p w14:paraId="6F4DACE5" w14:textId="77777777" w:rsidR="00354EE7" w:rsidRPr="007E543D" w:rsidRDefault="00A87582" w:rsidP="00A87582">
      <w:pPr>
        <w:pStyle w:val="Normaltext"/>
        <w:rPr>
          <w:rFonts w:ascii="Calibri" w:hAnsi="Calibri"/>
        </w:rPr>
      </w:pPr>
      <w:r w:rsidRPr="007E543D">
        <w:rPr>
          <w:rFonts w:ascii="Calibri" w:hAnsi="Calibri"/>
        </w:rPr>
        <w:t xml:space="preserve">The mother often thinks that she herself has insufficient milk and is apprehensive about her ability to adequately feed her child. The low output of milk is due to inadequate stimulation by the feeble infant. </w:t>
      </w:r>
      <w:r w:rsidR="000A4B77" w:rsidRPr="007E543D">
        <w:rPr>
          <w:rFonts w:ascii="Calibri" w:hAnsi="Calibri"/>
        </w:rPr>
        <w:t xml:space="preserve">Attempts to put such infants to the breast repeatedly fail, the infant continues to lose weight and the mother is confirmed (correctly) in her view that attempts at exclusive breast feeding will not work </w:t>
      </w:r>
      <w:r w:rsidR="00354EE7" w:rsidRPr="007E543D">
        <w:rPr>
          <w:rFonts w:ascii="Calibri" w:hAnsi="Calibri"/>
        </w:rPr>
        <w:t>after</w:t>
      </w:r>
      <w:r w:rsidR="000A4B77" w:rsidRPr="007E543D">
        <w:rPr>
          <w:rFonts w:ascii="Calibri" w:hAnsi="Calibri"/>
        </w:rPr>
        <w:t xml:space="preserve"> </w:t>
      </w:r>
      <w:r w:rsidR="00354EE7" w:rsidRPr="007E543D">
        <w:rPr>
          <w:rFonts w:ascii="Calibri" w:hAnsi="Calibri"/>
        </w:rPr>
        <w:t>her</w:t>
      </w:r>
      <w:r w:rsidR="000A4B77" w:rsidRPr="007E543D">
        <w:rPr>
          <w:rFonts w:ascii="Calibri" w:hAnsi="Calibri"/>
        </w:rPr>
        <w:t xml:space="preserve"> infant has </w:t>
      </w:r>
      <w:r w:rsidR="00354EE7" w:rsidRPr="007E543D">
        <w:rPr>
          <w:rFonts w:ascii="Calibri" w:hAnsi="Calibri"/>
        </w:rPr>
        <w:t>become so malnourished</w:t>
      </w:r>
      <w:r w:rsidR="000A4B77" w:rsidRPr="007E543D">
        <w:rPr>
          <w:rFonts w:ascii="Calibri" w:hAnsi="Calibri"/>
        </w:rPr>
        <w:t>.</w:t>
      </w:r>
      <w:r w:rsidR="00354EE7" w:rsidRPr="007E543D">
        <w:rPr>
          <w:rFonts w:ascii="Calibri" w:hAnsi="Calibri"/>
        </w:rPr>
        <w:t xml:space="preserve"> This does not work.</w:t>
      </w:r>
    </w:p>
    <w:p w14:paraId="11EEB246" w14:textId="77777777" w:rsidR="000A4B77" w:rsidRPr="007E543D" w:rsidRDefault="000A4B77" w:rsidP="00A87582">
      <w:pPr>
        <w:pStyle w:val="Normaltext"/>
        <w:rPr>
          <w:rFonts w:ascii="Calibri" w:hAnsi="Calibri"/>
        </w:rPr>
      </w:pPr>
      <w:r w:rsidRPr="007E543D">
        <w:rPr>
          <w:rFonts w:ascii="Calibri" w:hAnsi="Calibri"/>
        </w:rPr>
        <w:t xml:space="preserve">On the other hand treating the infant with </w:t>
      </w:r>
      <w:r w:rsidR="00354EE7" w:rsidRPr="007E543D">
        <w:rPr>
          <w:rFonts w:ascii="Calibri" w:hAnsi="Calibri"/>
        </w:rPr>
        <w:t xml:space="preserve">artificial diets </w:t>
      </w:r>
      <w:r w:rsidRPr="007E543D">
        <w:rPr>
          <w:rFonts w:ascii="Calibri" w:hAnsi="Calibri"/>
        </w:rPr>
        <w:t xml:space="preserve">rapidly leads to weaning and the mother sees that the “formula” is the only way to allow her child to recover. </w:t>
      </w:r>
      <w:r w:rsidR="000B76A4" w:rsidRPr="007E543D">
        <w:rPr>
          <w:rFonts w:ascii="Calibri" w:hAnsi="Calibri"/>
        </w:rPr>
        <w:t xml:space="preserve">Weaning an infant in most circumstances where malnourished infants are found carries a high risk of mortality. </w:t>
      </w:r>
      <w:r w:rsidR="00354EE7" w:rsidRPr="007E543D">
        <w:rPr>
          <w:rFonts w:ascii="Calibri" w:hAnsi="Calibri"/>
        </w:rPr>
        <w:t>This is not recommended.</w:t>
      </w:r>
    </w:p>
    <w:p w14:paraId="0D39DC42" w14:textId="77777777" w:rsidR="000A4B77" w:rsidRPr="007E543D" w:rsidRDefault="00A87582" w:rsidP="000A4B77">
      <w:pPr>
        <w:pStyle w:val="Normaltext"/>
        <w:rPr>
          <w:rFonts w:ascii="Calibri" w:hAnsi="Calibri"/>
        </w:rPr>
      </w:pPr>
      <w:r w:rsidRPr="007E543D">
        <w:rPr>
          <w:rFonts w:ascii="Calibri" w:hAnsi="Calibri"/>
        </w:rPr>
        <w:t xml:space="preserve">The </w:t>
      </w:r>
      <w:r w:rsidRPr="007E543D">
        <w:rPr>
          <w:rFonts w:ascii="Calibri" w:hAnsi="Calibri"/>
          <w:u w:val="single"/>
        </w:rPr>
        <w:t>objective</w:t>
      </w:r>
      <w:r w:rsidRPr="007E543D">
        <w:rPr>
          <w:rFonts w:ascii="Calibri" w:hAnsi="Calibri"/>
        </w:rPr>
        <w:t xml:space="preserve"> of treatment of these patients is to return them to full exclusive breast</w:t>
      </w:r>
      <w:r w:rsidR="004C54AA" w:rsidRPr="007E543D">
        <w:rPr>
          <w:rFonts w:ascii="Calibri" w:hAnsi="Calibri"/>
        </w:rPr>
        <w:t>-</w:t>
      </w:r>
      <w:r w:rsidRPr="007E543D">
        <w:rPr>
          <w:rFonts w:ascii="Calibri" w:hAnsi="Calibri"/>
        </w:rPr>
        <w:t>feeding.</w:t>
      </w:r>
      <w:r w:rsidR="000A4B77" w:rsidRPr="007E543D">
        <w:rPr>
          <w:rFonts w:ascii="Calibri" w:hAnsi="Calibri"/>
        </w:rPr>
        <w:t xml:space="preserve"> This is achieved by stimulating breast-feeding at the same time as supplementing the child </w:t>
      </w:r>
      <w:r w:rsidR="000A4B77" w:rsidRPr="007E543D">
        <w:rPr>
          <w:rFonts w:ascii="Calibri" w:hAnsi="Calibri"/>
          <w:b/>
        </w:rPr>
        <w:t>during</w:t>
      </w:r>
      <w:r w:rsidR="000A4B77" w:rsidRPr="007E543D">
        <w:rPr>
          <w:rFonts w:ascii="Calibri" w:hAnsi="Calibri"/>
        </w:rPr>
        <w:t xml:space="preserve"> breast feeding until </w:t>
      </w:r>
      <w:r w:rsidR="00637EED" w:rsidRPr="007E543D">
        <w:rPr>
          <w:rFonts w:ascii="Calibri" w:hAnsi="Calibri"/>
        </w:rPr>
        <w:t xml:space="preserve">the infant becomes stronger and </w:t>
      </w:r>
      <w:r w:rsidR="000A4B77" w:rsidRPr="007E543D">
        <w:rPr>
          <w:rFonts w:ascii="Calibri" w:hAnsi="Calibri"/>
        </w:rPr>
        <w:t xml:space="preserve">breast milk </w:t>
      </w:r>
      <w:r w:rsidR="00637EED" w:rsidRPr="007E543D">
        <w:rPr>
          <w:rFonts w:ascii="Calibri" w:hAnsi="Calibri"/>
        </w:rPr>
        <w:t xml:space="preserve">production </w:t>
      </w:r>
      <w:r w:rsidR="000A4B77" w:rsidRPr="007E543D">
        <w:rPr>
          <w:rFonts w:ascii="Calibri" w:hAnsi="Calibri"/>
        </w:rPr>
        <w:t>is sufficient to allow the child to grow properly.</w:t>
      </w:r>
    </w:p>
    <w:p w14:paraId="7FC3859F" w14:textId="77777777" w:rsidR="000A4B77" w:rsidRPr="007E543D" w:rsidRDefault="000A4B77" w:rsidP="000A4B77">
      <w:pPr>
        <w:pStyle w:val="Normaltext"/>
        <w:rPr>
          <w:rFonts w:ascii="Calibri" w:hAnsi="Calibri"/>
        </w:rPr>
      </w:pPr>
      <w:r w:rsidRPr="007E543D">
        <w:rPr>
          <w:rFonts w:ascii="Calibri" w:hAnsi="Calibri"/>
        </w:rPr>
        <w:t>Breast milk output is stimulated by the Supplemental Suckling (SS) technique; it is important to put the child to the breast as often as possible.</w:t>
      </w:r>
    </w:p>
    <w:bookmarkEnd w:id="1182"/>
    <w:bookmarkEnd w:id="1183"/>
    <w:bookmarkEnd w:id="1184"/>
    <w:bookmarkEnd w:id="1185"/>
    <w:bookmarkEnd w:id="1186"/>
    <w:bookmarkEnd w:id="1187"/>
    <w:bookmarkEnd w:id="1188"/>
    <w:bookmarkEnd w:id="1189"/>
    <w:bookmarkEnd w:id="1190"/>
    <w:bookmarkEnd w:id="1191"/>
    <w:bookmarkEnd w:id="1192"/>
    <w:p w14:paraId="0AEA2711" w14:textId="77777777" w:rsidR="000A4B77" w:rsidRPr="007E543D" w:rsidRDefault="000A4B77" w:rsidP="000A4B77">
      <w:pPr>
        <w:pStyle w:val="FootnoteText"/>
        <w:rPr>
          <w:rFonts w:ascii="Calibri" w:hAnsi="Calibri"/>
          <w:sz w:val="22"/>
          <w:szCs w:val="22"/>
          <w:lang w:val="en-GB"/>
        </w:rPr>
      </w:pPr>
      <w:r w:rsidRPr="007E543D">
        <w:rPr>
          <w:rFonts w:ascii="Calibri" w:hAnsi="Calibri"/>
          <w:sz w:val="22"/>
          <w:szCs w:val="22"/>
          <w:lang w:val="en-GB"/>
        </w:rPr>
        <w:t>The SS technique is time consuming and requires skill, but is the only technique that works in practice</w:t>
      </w:r>
      <w:r w:rsidR="00637EED" w:rsidRPr="007E543D">
        <w:rPr>
          <w:rFonts w:ascii="Calibri" w:hAnsi="Calibri"/>
          <w:sz w:val="22"/>
          <w:szCs w:val="22"/>
          <w:lang w:val="en-GB"/>
        </w:rPr>
        <w:t>.</w:t>
      </w:r>
    </w:p>
    <w:p w14:paraId="53E965DB" w14:textId="77777777" w:rsidR="00CD41E0" w:rsidRPr="007E543D" w:rsidRDefault="008B16F1" w:rsidP="00EB4DA6">
      <w:pPr>
        <w:pStyle w:val="Heading1"/>
        <w:numPr>
          <w:ilvl w:val="0"/>
          <w:numId w:val="110"/>
        </w:numPr>
      </w:pPr>
      <w:bookmarkStart w:id="1201" w:name="_Toc320105374"/>
      <w:r w:rsidRPr="007E543D">
        <w:t xml:space="preserve">Structure and </w:t>
      </w:r>
      <w:bookmarkStart w:id="1202" w:name="_Toc270507502"/>
      <w:bookmarkStart w:id="1203" w:name="_Toc72651948"/>
      <w:bookmarkStart w:id="1204" w:name="_Toc72652002"/>
      <w:bookmarkStart w:id="1205" w:name="_Toc72652270"/>
      <w:bookmarkStart w:id="1206" w:name="_Toc72652325"/>
      <w:bookmarkStart w:id="1207" w:name="_Toc72652376"/>
      <w:bookmarkStart w:id="1208" w:name="_Toc72656179"/>
      <w:bookmarkStart w:id="1209" w:name="_Toc72899065"/>
      <w:bookmarkStart w:id="1210" w:name="_Toc72899181"/>
      <w:bookmarkStart w:id="1211" w:name="_Toc72899533"/>
      <w:bookmarkStart w:id="1212" w:name="_Toc89250717"/>
      <w:bookmarkStart w:id="1213" w:name="_Toc89250968"/>
      <w:bookmarkStart w:id="1214" w:name="_Toc131565971"/>
      <w:bookmarkStart w:id="1215" w:name="_Toc131566061"/>
      <w:bookmarkStart w:id="1216" w:name="_Toc213725323"/>
      <w:bookmarkStart w:id="1217" w:name="_Toc213725437"/>
      <w:bookmarkStart w:id="1218" w:name="_Toc213725596"/>
      <w:bookmarkStart w:id="1219" w:name="_Toc213726098"/>
      <w:bookmarkStart w:id="1220" w:name="_Toc213726679"/>
      <w:r w:rsidR="00CD41E0" w:rsidRPr="007E543D">
        <w:t>Organisation</w:t>
      </w:r>
      <w:bookmarkEnd w:id="1201"/>
      <w:bookmarkEnd w:id="1202"/>
    </w:p>
    <w:p w14:paraId="3BF5629E" w14:textId="77777777" w:rsidR="000A4B77" w:rsidRPr="007E543D" w:rsidRDefault="000A4B77" w:rsidP="000A4B77">
      <w:pPr>
        <w:pStyle w:val="Normaltext"/>
        <w:rPr>
          <w:rFonts w:ascii="Calibri" w:hAnsi="Calibri"/>
        </w:rPr>
      </w:pPr>
      <w:r w:rsidRPr="007E543D">
        <w:rPr>
          <w:rFonts w:ascii="Calibri" w:hAnsi="Calibri"/>
        </w:rPr>
        <w:t xml:space="preserve">These </w:t>
      </w:r>
      <w:r w:rsidR="000B76A4" w:rsidRPr="007E543D">
        <w:rPr>
          <w:rFonts w:ascii="Calibri" w:hAnsi="Calibri"/>
        </w:rPr>
        <w:t>infants should</w:t>
      </w:r>
      <w:r w:rsidRPr="007E543D">
        <w:rPr>
          <w:rFonts w:ascii="Calibri" w:hAnsi="Calibri"/>
        </w:rPr>
        <w:t xml:space="preserve"> </w:t>
      </w:r>
      <w:r w:rsidR="00637EED" w:rsidRPr="007E543D">
        <w:rPr>
          <w:rFonts w:ascii="Calibri" w:hAnsi="Calibri"/>
        </w:rPr>
        <w:t>always</w:t>
      </w:r>
      <w:r w:rsidRPr="007E543D">
        <w:rPr>
          <w:rFonts w:ascii="Calibri" w:hAnsi="Calibri"/>
        </w:rPr>
        <w:t xml:space="preserve"> be treated in IPF and </w:t>
      </w:r>
      <w:r w:rsidR="000B76A4" w:rsidRPr="007E543D">
        <w:rPr>
          <w:rFonts w:ascii="Calibri" w:hAnsi="Calibri"/>
        </w:rPr>
        <w:t>not</w:t>
      </w:r>
      <w:r w:rsidRPr="007E543D">
        <w:rPr>
          <w:rFonts w:ascii="Calibri" w:hAnsi="Calibri"/>
        </w:rPr>
        <w:t xml:space="preserve"> in OTP.</w:t>
      </w:r>
      <w:r w:rsidR="00637EED" w:rsidRPr="007E543D">
        <w:rPr>
          <w:rFonts w:ascii="Calibri" w:hAnsi="Calibri"/>
        </w:rPr>
        <w:t xml:space="preserve"> </w:t>
      </w:r>
      <w:r w:rsidRPr="007E543D">
        <w:rPr>
          <w:rFonts w:ascii="Calibri" w:hAnsi="Calibri"/>
        </w:rPr>
        <w:t xml:space="preserve">RUTF is NOT suitable for </w:t>
      </w:r>
      <w:r w:rsidR="000B76A4" w:rsidRPr="007E543D">
        <w:rPr>
          <w:rFonts w:ascii="Calibri" w:hAnsi="Calibri"/>
        </w:rPr>
        <w:t xml:space="preserve">young </w:t>
      </w:r>
      <w:r w:rsidRPr="007E543D">
        <w:rPr>
          <w:rFonts w:ascii="Calibri" w:hAnsi="Calibri"/>
        </w:rPr>
        <w:t>infants and milk based feeds should not be given for home treatment.</w:t>
      </w:r>
    </w:p>
    <w:p w14:paraId="4FD51BFE" w14:textId="77777777" w:rsidR="001A7D5A" w:rsidRPr="007E543D" w:rsidRDefault="008B16F1" w:rsidP="000A4B77">
      <w:pPr>
        <w:spacing w:before="120" w:after="60"/>
        <w:rPr>
          <w:lang w:val="en-GB"/>
        </w:rPr>
      </w:pPr>
      <w:r w:rsidRPr="007E543D">
        <w:rPr>
          <w:lang w:val="en-GB"/>
        </w:rPr>
        <w:t>There should be a special service/program to assist mothers who have difficulty breast feeding</w:t>
      </w:r>
      <w:r w:rsidR="00637EED" w:rsidRPr="007E543D">
        <w:rPr>
          <w:lang w:val="en-GB"/>
        </w:rPr>
        <w:t xml:space="preserve"> established</w:t>
      </w:r>
      <w:r w:rsidRPr="007E543D">
        <w:rPr>
          <w:lang w:val="en-GB"/>
        </w:rPr>
        <w:t>.</w:t>
      </w:r>
      <w:r w:rsidR="00637EED" w:rsidRPr="007E543D">
        <w:rPr>
          <w:lang w:val="en-GB"/>
        </w:rPr>
        <w:t xml:space="preserve"> </w:t>
      </w:r>
      <w:r w:rsidRPr="007E543D">
        <w:rPr>
          <w:lang w:val="en-GB"/>
        </w:rPr>
        <w:t xml:space="preserve">The aim of such a service would be </w:t>
      </w:r>
      <w:r w:rsidR="00BB6AA8" w:rsidRPr="007E543D">
        <w:rPr>
          <w:lang w:val="en-GB"/>
        </w:rPr>
        <w:t>concentrate on all breast</w:t>
      </w:r>
      <w:r w:rsidR="00637EED" w:rsidRPr="007E543D">
        <w:rPr>
          <w:lang w:val="en-GB"/>
        </w:rPr>
        <w:t xml:space="preserve">feeding problems - for the malnourished, </w:t>
      </w:r>
      <w:r w:rsidRPr="007E543D">
        <w:rPr>
          <w:lang w:val="en-GB"/>
        </w:rPr>
        <w:t>t</w:t>
      </w:r>
      <w:r w:rsidR="00BB6AA8" w:rsidRPr="007E543D">
        <w:rPr>
          <w:lang w:val="en-GB"/>
        </w:rPr>
        <w:t>o re-establish exclusive breast</w:t>
      </w:r>
      <w:r w:rsidRPr="007E543D">
        <w:rPr>
          <w:lang w:val="en-GB"/>
        </w:rPr>
        <w:t>feeding and achieve confidence in the</w:t>
      </w:r>
      <w:r w:rsidR="00637EED" w:rsidRPr="007E543D">
        <w:rPr>
          <w:lang w:val="en-GB"/>
        </w:rPr>
        <w:t xml:space="preserve"> mother’s</w:t>
      </w:r>
      <w:r w:rsidRPr="007E543D">
        <w:rPr>
          <w:lang w:val="en-GB"/>
        </w:rPr>
        <w:t xml:space="preserve"> ability to pr</w:t>
      </w:r>
      <w:r w:rsidR="00637EED" w:rsidRPr="007E543D">
        <w:rPr>
          <w:lang w:val="en-GB"/>
        </w:rPr>
        <w:t xml:space="preserve">oduce sufficient milk for their </w:t>
      </w:r>
      <w:r w:rsidRPr="007E543D">
        <w:rPr>
          <w:lang w:val="en-GB"/>
        </w:rPr>
        <w:t>baby to thrive.</w:t>
      </w:r>
    </w:p>
    <w:p w14:paraId="3D9FBBE3" w14:textId="77777777" w:rsidR="001A7D5A" w:rsidRPr="007E543D" w:rsidRDefault="008B16F1" w:rsidP="00EB4DA6">
      <w:pPr>
        <w:pStyle w:val="Normaltext"/>
        <w:numPr>
          <w:ilvl w:val="0"/>
          <w:numId w:val="83"/>
        </w:numPr>
      </w:pPr>
      <w:r w:rsidRPr="007E543D">
        <w:rPr>
          <w:rFonts w:ascii="Calibri" w:eastAsia="Calibri" w:hAnsi="Calibri" w:cs="Times New Roman"/>
          <w:bCs w:val="0"/>
          <w:iCs w:val="0"/>
          <w:szCs w:val="22"/>
        </w:rPr>
        <w:t xml:space="preserve">It’s out-patient arm would counsel and provide one-to-one support for </w:t>
      </w:r>
      <w:r w:rsidR="00637EED" w:rsidRPr="007E543D">
        <w:rPr>
          <w:rFonts w:ascii="Calibri" w:eastAsia="Calibri" w:hAnsi="Calibri" w:cs="Times New Roman"/>
          <w:bCs w:val="0"/>
          <w:iCs w:val="0"/>
          <w:szCs w:val="22"/>
        </w:rPr>
        <w:t xml:space="preserve">all </w:t>
      </w:r>
      <w:r w:rsidRPr="007E543D">
        <w:rPr>
          <w:rFonts w:ascii="Calibri" w:eastAsia="Calibri" w:hAnsi="Calibri" w:cs="Times New Roman"/>
          <w:bCs w:val="0"/>
          <w:iCs w:val="0"/>
          <w:szCs w:val="22"/>
        </w:rPr>
        <w:t>mothers who have difficulty with breast-feeding;</w:t>
      </w:r>
    </w:p>
    <w:p w14:paraId="33F7BA6C" w14:textId="77777777" w:rsidR="008B16F1" w:rsidRPr="007E543D" w:rsidRDefault="00A642AA" w:rsidP="00EB4DA6">
      <w:pPr>
        <w:pStyle w:val="Normaltext"/>
        <w:numPr>
          <w:ilvl w:val="0"/>
          <w:numId w:val="83"/>
        </w:numPr>
        <w:spacing w:after="120"/>
      </w:pPr>
      <w:r w:rsidRPr="007E543D">
        <w:rPr>
          <w:rFonts w:ascii="Calibri" w:eastAsia="Calibri" w:hAnsi="Calibri" w:cs="Times New Roman"/>
          <w:bCs w:val="0"/>
          <w:iCs w:val="0"/>
          <w:szCs w:val="22"/>
        </w:rPr>
        <w:t>T</w:t>
      </w:r>
      <w:r w:rsidR="008B16F1" w:rsidRPr="007E543D">
        <w:rPr>
          <w:rFonts w:ascii="Calibri" w:eastAsia="Calibri" w:hAnsi="Calibri" w:cs="Times New Roman"/>
          <w:bCs w:val="0"/>
          <w:iCs w:val="0"/>
          <w:szCs w:val="22"/>
        </w:rPr>
        <w:t>he in-patient arm would be for mothers whose children are not “thriving” and become malnourished.</w:t>
      </w:r>
    </w:p>
    <w:p w14:paraId="41B79B99" w14:textId="77777777" w:rsidR="00203D7F" w:rsidRPr="007E543D" w:rsidRDefault="00CD41E0" w:rsidP="001A7D5A">
      <w:pPr>
        <w:spacing w:after="100"/>
        <w:rPr>
          <w:lang w:val="en-GB"/>
        </w:rPr>
      </w:pPr>
      <w:r w:rsidRPr="007E543D">
        <w:rPr>
          <w:lang w:val="en-GB"/>
        </w:rPr>
        <w:t xml:space="preserve">It is inappropriate to admit young infants to most general paediatric or nutrition wards. </w:t>
      </w:r>
      <w:r w:rsidR="00FB1216" w:rsidRPr="007E543D">
        <w:rPr>
          <w:lang w:val="en-GB"/>
        </w:rPr>
        <w:t>If such a service does not exist then the program should be part of the neonatal service</w:t>
      </w:r>
      <w:r w:rsidR="000B76A4" w:rsidRPr="007E543D">
        <w:rPr>
          <w:lang w:val="en-GB"/>
        </w:rPr>
        <w:t>; otherwise there should be a specific section of the IPF devoted to the management of the malnourished young infant</w:t>
      </w:r>
      <w:r w:rsidR="00FB1216" w:rsidRPr="007E543D">
        <w:rPr>
          <w:lang w:val="en-GB"/>
        </w:rPr>
        <w:t>.</w:t>
      </w:r>
    </w:p>
    <w:p w14:paraId="3BD918AB" w14:textId="77777777" w:rsidR="00CD41E0" w:rsidRPr="007E543D" w:rsidRDefault="001A7D5A" w:rsidP="001A7D5A">
      <w:pPr>
        <w:spacing w:after="100"/>
        <w:rPr>
          <w:lang w:val="en-GB"/>
        </w:rPr>
      </w:pPr>
      <w:r w:rsidRPr="007E543D">
        <w:rPr>
          <w:lang w:val="en-GB"/>
        </w:rPr>
        <w:t xml:space="preserve">The ward: </w:t>
      </w:r>
      <w:r w:rsidR="00BD4434" w:rsidRPr="007E543D">
        <w:rPr>
          <w:lang w:val="en-GB"/>
        </w:rPr>
        <w:t xml:space="preserve">In most cultures, the ward/room where these infants are managed should be </w:t>
      </w:r>
      <w:r w:rsidR="00203D7F" w:rsidRPr="007E543D">
        <w:rPr>
          <w:lang w:val="en-GB"/>
        </w:rPr>
        <w:t xml:space="preserve">adequately </w:t>
      </w:r>
      <w:r w:rsidR="00BD4434" w:rsidRPr="007E543D">
        <w:rPr>
          <w:lang w:val="en-GB"/>
        </w:rPr>
        <w:t>screened and private</w:t>
      </w:r>
      <w:r w:rsidR="000B76A4" w:rsidRPr="007E543D">
        <w:rPr>
          <w:lang w:val="en-GB"/>
        </w:rPr>
        <w:t>. U</w:t>
      </w:r>
      <w:r w:rsidR="00BD4434" w:rsidRPr="007E543D">
        <w:rPr>
          <w:lang w:val="en-GB"/>
        </w:rPr>
        <w:t xml:space="preserve">nannounced arrival of males in the section should be </w:t>
      </w:r>
      <w:r w:rsidR="00203D7F" w:rsidRPr="007E543D">
        <w:rPr>
          <w:lang w:val="en-GB"/>
        </w:rPr>
        <w:t>forbidden. The mothers must be confident that they will not be disturbed or surprised by men arriving in the ward</w:t>
      </w:r>
      <w:r w:rsidR="000B76A4" w:rsidRPr="007E543D">
        <w:rPr>
          <w:lang w:val="en-GB"/>
        </w:rPr>
        <w:t xml:space="preserve"> whilst they are uncovered</w:t>
      </w:r>
      <w:r w:rsidR="00203D7F" w:rsidRPr="007E543D">
        <w:rPr>
          <w:lang w:val="en-GB"/>
        </w:rPr>
        <w:t>. Rounds by male doctors should be announced in advance. There should be a separate visiting room where mothers can meet with their husbands without them being admitted to the service.</w:t>
      </w:r>
    </w:p>
    <w:p w14:paraId="12943B08" w14:textId="77777777" w:rsidR="008B16F1" w:rsidRPr="007E543D" w:rsidRDefault="008B16F1" w:rsidP="008B16F1">
      <w:pPr>
        <w:rPr>
          <w:lang w:val="en-GB"/>
        </w:rPr>
      </w:pPr>
      <w:bookmarkStart w:id="1221" w:name="_Toc270507503"/>
      <w:r w:rsidRPr="007E543D">
        <w:rPr>
          <w:lang w:val="en-GB"/>
        </w:rPr>
        <w:t>The staff should be female and have professional training in breast-feeding support and counselling as well as skills in care of the neonate</w:t>
      </w:r>
      <w:r w:rsidR="00637EED" w:rsidRPr="007E543D">
        <w:rPr>
          <w:lang w:val="en-GB"/>
        </w:rPr>
        <w:t xml:space="preserve"> and the malnourished child</w:t>
      </w:r>
      <w:r w:rsidRPr="007E543D">
        <w:rPr>
          <w:lang w:val="en-GB"/>
        </w:rPr>
        <w:t>.</w:t>
      </w:r>
    </w:p>
    <w:p w14:paraId="5BA94C64" w14:textId="77777777" w:rsidR="008B16F1" w:rsidRPr="007E543D" w:rsidRDefault="008B16F1" w:rsidP="00886ECC">
      <w:pPr>
        <w:pStyle w:val="Heading1"/>
      </w:pPr>
      <w:bookmarkStart w:id="1222" w:name="_Toc320105375"/>
      <w:r w:rsidRPr="007E543D">
        <w:t>Activities and Tools</w:t>
      </w:r>
      <w:bookmarkEnd w:id="1222"/>
    </w:p>
    <w:p w14:paraId="08E471CC" w14:textId="77777777" w:rsidR="001A7D5A" w:rsidRPr="00886ECC" w:rsidRDefault="001A7D5A" w:rsidP="00886ECC">
      <w:pPr>
        <w:pStyle w:val="Heading2"/>
      </w:pPr>
      <w:bookmarkStart w:id="1223" w:name="_Toc315357762"/>
      <w:bookmarkStart w:id="1224" w:name="_Toc320105376"/>
      <w:r w:rsidRPr="00886ECC">
        <w:t>Activities</w:t>
      </w:r>
      <w:bookmarkEnd w:id="1223"/>
      <w:bookmarkEnd w:id="1224"/>
    </w:p>
    <w:p w14:paraId="3EEE4DF1" w14:textId="77777777" w:rsidR="00FF74AB" w:rsidRPr="007E543D" w:rsidRDefault="0041672F" w:rsidP="00EB4DA6">
      <w:pPr>
        <w:pStyle w:val="Normaltext"/>
        <w:numPr>
          <w:ilvl w:val="0"/>
          <w:numId w:val="83"/>
        </w:numPr>
      </w:pPr>
      <w:r w:rsidRPr="007E543D">
        <w:rPr>
          <w:rFonts w:ascii="Calibri" w:eastAsia="Calibri" w:hAnsi="Calibri" w:cs="Times New Roman"/>
          <w:bCs w:val="0"/>
          <w:iCs w:val="0"/>
          <w:szCs w:val="22"/>
        </w:rPr>
        <w:t>Admit the baby</w:t>
      </w:r>
      <w:r w:rsidR="001C2A9D" w:rsidRPr="007E543D">
        <w:rPr>
          <w:rFonts w:ascii="Calibri" w:eastAsia="Calibri" w:hAnsi="Calibri" w:cs="Times New Roman"/>
          <w:bCs w:val="0"/>
          <w:iCs w:val="0"/>
          <w:szCs w:val="22"/>
        </w:rPr>
        <w:t>: t</w:t>
      </w:r>
      <w:r w:rsidR="001A7D5A" w:rsidRPr="007E543D">
        <w:rPr>
          <w:rFonts w:ascii="Calibri" w:eastAsia="Calibri" w:hAnsi="Calibri" w:cs="Times New Roman"/>
          <w:bCs w:val="0"/>
          <w:iCs w:val="0"/>
          <w:szCs w:val="22"/>
        </w:rPr>
        <w:t xml:space="preserve">ake the </w:t>
      </w:r>
      <w:r w:rsidR="000B76A4" w:rsidRPr="007E543D">
        <w:rPr>
          <w:rFonts w:ascii="Calibri" w:eastAsia="Calibri" w:hAnsi="Calibri" w:cs="Times New Roman"/>
          <w:bCs w:val="0"/>
          <w:iCs w:val="0"/>
          <w:szCs w:val="22"/>
        </w:rPr>
        <w:t xml:space="preserve">anthropometric </w:t>
      </w:r>
      <w:r w:rsidR="001A7D5A" w:rsidRPr="007E543D">
        <w:rPr>
          <w:rFonts w:ascii="Calibri" w:eastAsia="Calibri" w:hAnsi="Calibri" w:cs="Times New Roman"/>
          <w:bCs w:val="0"/>
          <w:iCs w:val="0"/>
          <w:szCs w:val="22"/>
        </w:rPr>
        <w:t xml:space="preserve">measurements and examine the baby, check the criteria of admission, </w:t>
      </w:r>
      <w:r w:rsidRPr="007E543D">
        <w:rPr>
          <w:rFonts w:ascii="Calibri" w:eastAsia="Calibri" w:hAnsi="Calibri" w:cs="Times New Roman"/>
          <w:bCs w:val="0"/>
          <w:iCs w:val="0"/>
          <w:szCs w:val="22"/>
        </w:rPr>
        <w:t>r</w:t>
      </w:r>
      <w:r w:rsidR="008B16F1" w:rsidRPr="007E543D">
        <w:rPr>
          <w:rFonts w:ascii="Calibri" w:eastAsia="Calibri" w:hAnsi="Calibri" w:cs="Times New Roman"/>
          <w:bCs w:val="0"/>
          <w:iCs w:val="0"/>
          <w:szCs w:val="22"/>
        </w:rPr>
        <w:t>egister</w:t>
      </w:r>
      <w:r w:rsidRPr="007E543D">
        <w:rPr>
          <w:rFonts w:ascii="Calibri" w:eastAsia="Calibri" w:hAnsi="Calibri" w:cs="Times New Roman"/>
          <w:bCs w:val="0"/>
          <w:iCs w:val="0"/>
          <w:szCs w:val="22"/>
        </w:rPr>
        <w:t xml:space="preserve"> in </w:t>
      </w:r>
      <w:r w:rsidR="00EE09D0" w:rsidRPr="007E543D">
        <w:rPr>
          <w:rFonts w:ascii="Calibri" w:eastAsia="Calibri" w:hAnsi="Calibri" w:cs="Times New Roman"/>
          <w:bCs w:val="0"/>
          <w:iCs w:val="0"/>
          <w:szCs w:val="22"/>
        </w:rPr>
        <w:t>the registration</w:t>
      </w:r>
      <w:r w:rsidR="008B16F1" w:rsidRPr="007E543D">
        <w:rPr>
          <w:rFonts w:ascii="Calibri" w:eastAsia="Calibri" w:hAnsi="Calibri" w:cs="Times New Roman"/>
          <w:bCs w:val="0"/>
          <w:iCs w:val="0"/>
          <w:szCs w:val="22"/>
        </w:rPr>
        <w:t xml:space="preserve"> book and </w:t>
      </w:r>
      <w:r w:rsidR="00EE09D0" w:rsidRPr="007E543D">
        <w:rPr>
          <w:rFonts w:ascii="Calibri" w:eastAsia="Calibri" w:hAnsi="Calibri" w:cs="Times New Roman"/>
          <w:bCs w:val="0"/>
          <w:iCs w:val="0"/>
          <w:szCs w:val="22"/>
        </w:rPr>
        <w:t xml:space="preserve">the </w:t>
      </w:r>
      <w:r w:rsidR="001A7D5A" w:rsidRPr="007E543D">
        <w:rPr>
          <w:rFonts w:ascii="Calibri" w:eastAsia="Calibri" w:hAnsi="Calibri" w:cs="Times New Roman"/>
          <w:bCs w:val="0"/>
          <w:iCs w:val="0"/>
          <w:szCs w:val="22"/>
        </w:rPr>
        <w:t>chart</w:t>
      </w:r>
      <w:r w:rsidR="001C2A9D" w:rsidRPr="007E543D">
        <w:rPr>
          <w:rFonts w:ascii="Calibri" w:eastAsia="Calibri" w:hAnsi="Calibri" w:cs="Times New Roman"/>
          <w:bCs w:val="0"/>
          <w:iCs w:val="0"/>
          <w:szCs w:val="22"/>
        </w:rPr>
        <w:t>;</w:t>
      </w:r>
    </w:p>
    <w:p w14:paraId="5730DE2E" w14:textId="77777777" w:rsidR="001A7D5A" w:rsidRPr="007E543D" w:rsidRDefault="001A7D5A" w:rsidP="00EB4DA6">
      <w:pPr>
        <w:pStyle w:val="Normaltext"/>
        <w:numPr>
          <w:ilvl w:val="0"/>
          <w:numId w:val="83"/>
        </w:numPr>
      </w:pPr>
      <w:r w:rsidRPr="007E543D">
        <w:rPr>
          <w:rFonts w:ascii="Calibri" w:eastAsia="Calibri" w:hAnsi="Calibri" w:cs="Times New Roman"/>
          <w:bCs w:val="0"/>
          <w:iCs w:val="0"/>
          <w:szCs w:val="22"/>
        </w:rPr>
        <w:t>Explain to the mother the aim of the management</w:t>
      </w:r>
      <w:r w:rsidR="001C2A9D" w:rsidRPr="007E543D">
        <w:rPr>
          <w:rFonts w:ascii="Calibri" w:eastAsia="Calibri" w:hAnsi="Calibri" w:cs="Times New Roman"/>
          <w:bCs w:val="0"/>
          <w:iCs w:val="0"/>
          <w:szCs w:val="22"/>
        </w:rPr>
        <w:t>;</w:t>
      </w:r>
    </w:p>
    <w:p w14:paraId="08C87D6E" w14:textId="77777777" w:rsidR="00637EED" w:rsidRPr="007E543D" w:rsidRDefault="00637EED" w:rsidP="00EB4DA6">
      <w:pPr>
        <w:pStyle w:val="Normaltext"/>
        <w:numPr>
          <w:ilvl w:val="0"/>
          <w:numId w:val="83"/>
        </w:numPr>
      </w:pPr>
      <w:r w:rsidRPr="007E543D">
        <w:rPr>
          <w:rFonts w:ascii="Calibri" w:eastAsia="Calibri" w:hAnsi="Calibri" w:cs="Times New Roman"/>
          <w:bCs w:val="0"/>
          <w:iCs w:val="0"/>
          <w:szCs w:val="22"/>
        </w:rPr>
        <w:t>M</w:t>
      </w:r>
      <w:r w:rsidR="001A7D5A" w:rsidRPr="007E543D">
        <w:rPr>
          <w:rFonts w:ascii="Calibri" w:eastAsia="Calibri" w:hAnsi="Calibri" w:cs="Times New Roman"/>
          <w:bCs w:val="0"/>
          <w:iCs w:val="0"/>
          <w:szCs w:val="22"/>
        </w:rPr>
        <w:t>anage</w:t>
      </w:r>
      <w:r w:rsidRPr="007E543D">
        <w:rPr>
          <w:rFonts w:ascii="Calibri" w:eastAsia="Calibri" w:hAnsi="Calibri" w:cs="Times New Roman"/>
          <w:bCs w:val="0"/>
          <w:iCs w:val="0"/>
          <w:szCs w:val="22"/>
        </w:rPr>
        <w:t xml:space="preserve"> the infants using </w:t>
      </w:r>
      <w:r w:rsidR="001A7D5A" w:rsidRPr="007E543D">
        <w:rPr>
          <w:rFonts w:ascii="Calibri" w:eastAsia="Calibri" w:hAnsi="Calibri" w:cs="Times New Roman"/>
          <w:bCs w:val="0"/>
          <w:iCs w:val="0"/>
          <w:szCs w:val="22"/>
        </w:rPr>
        <w:t>the Supplemental Suckling Technique (SST)</w:t>
      </w:r>
      <w:r w:rsidR="001C2A9D" w:rsidRPr="007E543D">
        <w:rPr>
          <w:rFonts w:ascii="Calibri" w:eastAsia="Calibri" w:hAnsi="Calibri" w:cs="Times New Roman"/>
          <w:bCs w:val="0"/>
          <w:iCs w:val="0"/>
          <w:szCs w:val="22"/>
        </w:rPr>
        <w:t>;</w:t>
      </w:r>
    </w:p>
    <w:p w14:paraId="0E809BF6" w14:textId="77777777" w:rsidR="001A7D5A" w:rsidRPr="007E543D" w:rsidRDefault="001A7D5A" w:rsidP="00EB4DA6">
      <w:pPr>
        <w:pStyle w:val="Normaltext"/>
        <w:numPr>
          <w:ilvl w:val="0"/>
          <w:numId w:val="83"/>
        </w:numPr>
      </w:pPr>
      <w:r w:rsidRPr="007E543D">
        <w:rPr>
          <w:rFonts w:ascii="Calibri" w:eastAsia="Calibri" w:hAnsi="Calibri" w:cs="Times New Roman"/>
          <w:bCs w:val="0"/>
          <w:iCs w:val="0"/>
          <w:szCs w:val="22"/>
        </w:rPr>
        <w:t>Prepar</w:t>
      </w:r>
      <w:r w:rsidR="00637EED" w:rsidRPr="007E543D">
        <w:rPr>
          <w:rFonts w:ascii="Calibri" w:eastAsia="Calibri" w:hAnsi="Calibri" w:cs="Times New Roman"/>
          <w:bCs w:val="0"/>
          <w:iCs w:val="0"/>
          <w:szCs w:val="22"/>
        </w:rPr>
        <w:t>e</w:t>
      </w:r>
      <w:r w:rsidRPr="007E543D">
        <w:rPr>
          <w:rFonts w:ascii="Calibri" w:eastAsia="Calibri" w:hAnsi="Calibri" w:cs="Times New Roman"/>
          <w:bCs w:val="0"/>
          <w:iCs w:val="0"/>
          <w:szCs w:val="22"/>
        </w:rPr>
        <w:t xml:space="preserve"> the </w:t>
      </w:r>
      <w:r w:rsidR="00637EED" w:rsidRPr="007E543D">
        <w:rPr>
          <w:rFonts w:ascii="Calibri" w:eastAsia="Calibri" w:hAnsi="Calibri" w:cs="Times New Roman"/>
          <w:bCs w:val="0"/>
          <w:iCs w:val="0"/>
          <w:szCs w:val="22"/>
        </w:rPr>
        <w:t xml:space="preserve">milks, teach </w:t>
      </w:r>
      <w:r w:rsidR="00EE09D0" w:rsidRPr="007E543D">
        <w:rPr>
          <w:rFonts w:ascii="Calibri" w:eastAsia="Calibri" w:hAnsi="Calibri" w:cs="Times New Roman"/>
          <w:bCs w:val="0"/>
          <w:iCs w:val="0"/>
          <w:szCs w:val="22"/>
        </w:rPr>
        <w:t xml:space="preserve">and demonstrate </w:t>
      </w:r>
      <w:r w:rsidRPr="007E543D">
        <w:rPr>
          <w:rFonts w:ascii="Calibri" w:eastAsia="Calibri" w:hAnsi="Calibri" w:cs="Times New Roman"/>
          <w:bCs w:val="0"/>
          <w:iCs w:val="0"/>
          <w:szCs w:val="22"/>
        </w:rPr>
        <w:t>the technique</w:t>
      </w:r>
      <w:r w:rsidR="00637EED" w:rsidRPr="007E543D">
        <w:rPr>
          <w:rFonts w:ascii="Calibri" w:eastAsia="Calibri" w:hAnsi="Calibri" w:cs="Times New Roman"/>
          <w:bCs w:val="0"/>
          <w:iCs w:val="0"/>
          <w:szCs w:val="22"/>
        </w:rPr>
        <w:t>s</w:t>
      </w:r>
      <w:r w:rsidRPr="007E543D">
        <w:rPr>
          <w:rFonts w:ascii="Calibri" w:eastAsia="Calibri" w:hAnsi="Calibri" w:cs="Times New Roman"/>
          <w:bCs w:val="0"/>
          <w:iCs w:val="0"/>
          <w:szCs w:val="22"/>
        </w:rPr>
        <w:t xml:space="preserve">, </w:t>
      </w:r>
      <w:r w:rsidR="00EE09D0" w:rsidRPr="007E543D">
        <w:rPr>
          <w:rFonts w:ascii="Calibri" w:eastAsia="Calibri" w:hAnsi="Calibri" w:cs="Times New Roman"/>
          <w:bCs w:val="0"/>
          <w:iCs w:val="0"/>
          <w:szCs w:val="22"/>
        </w:rPr>
        <w:t xml:space="preserve">conduct </w:t>
      </w:r>
      <w:r w:rsidRPr="007E543D">
        <w:rPr>
          <w:rFonts w:ascii="Calibri" w:eastAsia="Calibri" w:hAnsi="Calibri" w:cs="Times New Roman"/>
          <w:bCs w:val="0"/>
          <w:iCs w:val="0"/>
          <w:szCs w:val="22"/>
        </w:rPr>
        <w:t>surveillance and follow the baby and the mother</w:t>
      </w:r>
      <w:r w:rsidR="001C2A9D" w:rsidRPr="007E543D">
        <w:rPr>
          <w:rFonts w:ascii="Calibri" w:eastAsia="Calibri" w:hAnsi="Calibri" w:cs="Times New Roman"/>
          <w:bCs w:val="0"/>
          <w:iCs w:val="0"/>
          <w:szCs w:val="22"/>
        </w:rPr>
        <w:t>;</w:t>
      </w:r>
    </w:p>
    <w:p w14:paraId="76EBEC47" w14:textId="77777777" w:rsidR="001A7D5A" w:rsidRPr="007E543D" w:rsidRDefault="001A7D5A" w:rsidP="00EB4DA6">
      <w:pPr>
        <w:pStyle w:val="Normaltext"/>
        <w:numPr>
          <w:ilvl w:val="0"/>
          <w:numId w:val="83"/>
        </w:numPr>
      </w:pPr>
      <w:r w:rsidRPr="007E543D">
        <w:rPr>
          <w:rFonts w:ascii="Calibri" w:eastAsia="Calibri" w:hAnsi="Calibri" w:cs="Times New Roman"/>
          <w:bCs w:val="0"/>
          <w:iCs w:val="0"/>
          <w:szCs w:val="22"/>
        </w:rPr>
        <w:t>Discharge the baby and the mother.</w:t>
      </w:r>
    </w:p>
    <w:p w14:paraId="53D45DAC" w14:textId="77777777" w:rsidR="001A7D5A" w:rsidRPr="00886ECC" w:rsidRDefault="001A7D5A" w:rsidP="00886ECC">
      <w:pPr>
        <w:pStyle w:val="Heading2"/>
      </w:pPr>
      <w:bookmarkStart w:id="1225" w:name="_Toc315357763"/>
      <w:bookmarkStart w:id="1226" w:name="_Toc320105377"/>
      <w:r w:rsidRPr="00886ECC">
        <w:t>Tools</w:t>
      </w:r>
      <w:bookmarkEnd w:id="1225"/>
      <w:bookmarkEnd w:id="1226"/>
    </w:p>
    <w:p w14:paraId="151A6F52" w14:textId="77777777" w:rsidR="00EE09D0" w:rsidRPr="007E543D" w:rsidRDefault="001A7D5A" w:rsidP="00EB4DA6">
      <w:pPr>
        <w:numPr>
          <w:ilvl w:val="0"/>
          <w:numId w:val="86"/>
        </w:numPr>
        <w:rPr>
          <w:lang w:val="en-GB"/>
        </w:rPr>
      </w:pPr>
      <w:r w:rsidRPr="007E543D">
        <w:rPr>
          <w:lang w:val="en-GB"/>
        </w:rPr>
        <w:t>Regist</w:t>
      </w:r>
      <w:r w:rsidR="00EE09D0" w:rsidRPr="007E543D">
        <w:rPr>
          <w:lang w:val="en-GB"/>
        </w:rPr>
        <w:t>ration</w:t>
      </w:r>
      <w:r w:rsidRPr="007E543D">
        <w:rPr>
          <w:lang w:val="en-GB"/>
        </w:rPr>
        <w:t xml:space="preserve"> book</w:t>
      </w:r>
      <w:r w:rsidR="001C2A9D" w:rsidRPr="007E543D">
        <w:rPr>
          <w:lang w:val="en-GB"/>
        </w:rPr>
        <w:t>;</w:t>
      </w:r>
    </w:p>
    <w:p w14:paraId="322D5C7B" w14:textId="77777777" w:rsidR="0042131D" w:rsidRPr="007E543D" w:rsidRDefault="00C7088E" w:rsidP="00EB4DA6">
      <w:pPr>
        <w:numPr>
          <w:ilvl w:val="0"/>
          <w:numId w:val="86"/>
        </w:numPr>
        <w:rPr>
          <w:lang w:val="en-GB"/>
        </w:rPr>
      </w:pPr>
      <w:r w:rsidRPr="007E543D">
        <w:rPr>
          <w:lang w:val="en-GB"/>
        </w:rPr>
        <w:t>Infant SS-</w:t>
      </w:r>
      <w:r w:rsidR="0042131D" w:rsidRPr="007E543D">
        <w:rPr>
          <w:lang w:val="en-GB"/>
        </w:rPr>
        <w:t xml:space="preserve"> chart</w:t>
      </w:r>
      <w:r w:rsidR="00EE09D0" w:rsidRPr="007E543D">
        <w:rPr>
          <w:lang w:val="en-GB"/>
        </w:rPr>
        <w:t xml:space="preserve"> (annex </w:t>
      </w:r>
      <w:r w:rsidR="004055E3" w:rsidRPr="007E543D">
        <w:rPr>
          <w:lang w:val="en-GB"/>
        </w:rPr>
        <w:t>19</w:t>
      </w:r>
      <w:r w:rsidR="00EE09D0" w:rsidRPr="007E543D">
        <w:rPr>
          <w:lang w:val="en-GB"/>
        </w:rPr>
        <w:t>)</w:t>
      </w:r>
      <w:r w:rsidR="001C2A9D" w:rsidRPr="007E543D">
        <w:rPr>
          <w:lang w:val="en-GB"/>
        </w:rPr>
        <w:t>;</w:t>
      </w:r>
    </w:p>
    <w:p w14:paraId="11419D4C" w14:textId="77777777" w:rsidR="0042131D" w:rsidRPr="007E543D" w:rsidRDefault="0042131D" w:rsidP="00EB4DA6">
      <w:pPr>
        <w:numPr>
          <w:ilvl w:val="0"/>
          <w:numId w:val="86"/>
        </w:numPr>
        <w:spacing w:after="60"/>
        <w:rPr>
          <w:lang w:val="en-GB"/>
        </w:rPr>
      </w:pPr>
      <w:r w:rsidRPr="007E543D">
        <w:rPr>
          <w:lang w:val="en-GB"/>
        </w:rPr>
        <w:t xml:space="preserve">Material for SST: </w:t>
      </w:r>
      <w:r w:rsidR="00C7088E" w:rsidRPr="007E543D">
        <w:rPr>
          <w:lang w:val="en-GB"/>
        </w:rPr>
        <w:t>NGT</w:t>
      </w:r>
      <w:r w:rsidRPr="007E543D">
        <w:rPr>
          <w:lang w:val="en-GB"/>
        </w:rPr>
        <w:t xml:space="preserve"> </w:t>
      </w:r>
      <w:r w:rsidR="00EE09D0" w:rsidRPr="007E543D">
        <w:rPr>
          <w:lang w:val="en-GB"/>
        </w:rPr>
        <w:t xml:space="preserve">size </w:t>
      </w:r>
      <w:r w:rsidRPr="007E543D">
        <w:rPr>
          <w:lang w:val="en-GB"/>
        </w:rPr>
        <w:t>8, cup</w:t>
      </w:r>
      <w:r w:rsidR="00EE09D0" w:rsidRPr="007E543D">
        <w:rPr>
          <w:lang w:val="en-GB"/>
        </w:rPr>
        <w:t>s</w:t>
      </w:r>
      <w:r w:rsidRPr="007E543D">
        <w:rPr>
          <w:lang w:val="en-GB"/>
        </w:rPr>
        <w:t xml:space="preserve">, </w:t>
      </w:r>
      <w:r w:rsidR="0042008E" w:rsidRPr="007E543D">
        <w:rPr>
          <w:lang w:val="en-GB"/>
        </w:rPr>
        <w:t xml:space="preserve">material to clean the tube, measuring jug (do not use </w:t>
      </w:r>
      <w:r w:rsidR="00EE09D0" w:rsidRPr="007E543D">
        <w:rPr>
          <w:lang w:val="en-GB"/>
        </w:rPr>
        <w:t xml:space="preserve">a </w:t>
      </w:r>
      <w:r w:rsidR="0042008E" w:rsidRPr="007E543D">
        <w:rPr>
          <w:lang w:val="en-GB"/>
        </w:rPr>
        <w:t>feeding bottle)</w:t>
      </w:r>
      <w:r w:rsidR="001C2A9D" w:rsidRPr="007E543D">
        <w:rPr>
          <w:lang w:val="en-GB"/>
        </w:rPr>
        <w:t>;</w:t>
      </w:r>
    </w:p>
    <w:p w14:paraId="1D3C3272" w14:textId="77777777" w:rsidR="00C00722" w:rsidRPr="007E543D" w:rsidRDefault="00637EED" w:rsidP="00EB4DA6">
      <w:pPr>
        <w:numPr>
          <w:ilvl w:val="0"/>
          <w:numId w:val="86"/>
        </w:numPr>
        <w:spacing w:after="60"/>
        <w:rPr>
          <w:lang w:val="en-GB"/>
        </w:rPr>
      </w:pPr>
      <w:r w:rsidRPr="007E543D">
        <w:rPr>
          <w:lang w:val="en-GB"/>
        </w:rPr>
        <w:t>S</w:t>
      </w:r>
      <w:r w:rsidR="0042131D" w:rsidRPr="007E543D">
        <w:rPr>
          <w:lang w:val="en-GB"/>
        </w:rPr>
        <w:t>cale with a precision of 10g</w:t>
      </w:r>
      <w:r w:rsidR="001C2A9D" w:rsidRPr="007E543D">
        <w:rPr>
          <w:lang w:val="en-GB"/>
        </w:rPr>
        <w:t>;</w:t>
      </w:r>
    </w:p>
    <w:p w14:paraId="2967FDFB" w14:textId="77777777" w:rsidR="0042131D" w:rsidRPr="007E543D" w:rsidRDefault="0042131D" w:rsidP="00EB4DA6">
      <w:pPr>
        <w:numPr>
          <w:ilvl w:val="0"/>
          <w:numId w:val="86"/>
        </w:numPr>
        <w:spacing w:after="60"/>
        <w:rPr>
          <w:lang w:val="en-GB"/>
        </w:rPr>
      </w:pPr>
      <w:r w:rsidRPr="007E543D">
        <w:rPr>
          <w:lang w:val="en-GB"/>
        </w:rPr>
        <w:t>D</w:t>
      </w:r>
      <w:r w:rsidR="001A7D5A" w:rsidRPr="007E543D">
        <w:rPr>
          <w:lang w:val="en-GB"/>
        </w:rPr>
        <w:t>iet: F100</w:t>
      </w:r>
      <w:r w:rsidR="00637EED" w:rsidRPr="007E543D">
        <w:rPr>
          <w:lang w:val="en-GB"/>
        </w:rPr>
        <w:t>Dilute</w:t>
      </w:r>
      <w:r w:rsidR="001A7D5A" w:rsidRPr="007E543D">
        <w:rPr>
          <w:lang w:val="en-GB"/>
        </w:rPr>
        <w:t xml:space="preserve"> or </w:t>
      </w:r>
      <w:r w:rsidRPr="007E543D">
        <w:rPr>
          <w:lang w:val="en-GB"/>
        </w:rPr>
        <w:t>Generic infant formula, meals for the mother</w:t>
      </w:r>
      <w:r w:rsidR="001C2A9D" w:rsidRPr="007E543D">
        <w:rPr>
          <w:lang w:val="en-GB"/>
        </w:rPr>
        <w:t>;</w:t>
      </w:r>
    </w:p>
    <w:p w14:paraId="1587535D" w14:textId="77777777" w:rsidR="008B16F1" w:rsidRPr="007E543D" w:rsidRDefault="0042131D" w:rsidP="00EB4DA6">
      <w:pPr>
        <w:numPr>
          <w:ilvl w:val="0"/>
          <w:numId w:val="86"/>
        </w:numPr>
        <w:spacing w:after="60"/>
        <w:rPr>
          <w:lang w:val="en-GB"/>
        </w:rPr>
      </w:pPr>
      <w:r w:rsidRPr="007E543D">
        <w:rPr>
          <w:lang w:val="en-GB"/>
        </w:rPr>
        <w:t xml:space="preserve">Drugs: for systematic treatment and </w:t>
      </w:r>
      <w:r w:rsidR="00637EED" w:rsidRPr="007E543D">
        <w:rPr>
          <w:lang w:val="en-GB"/>
        </w:rPr>
        <w:t>food/</w:t>
      </w:r>
      <w:r w:rsidRPr="007E543D">
        <w:rPr>
          <w:lang w:val="en-GB"/>
        </w:rPr>
        <w:t>nutrients for the mother</w:t>
      </w:r>
      <w:r w:rsidR="001C2A9D" w:rsidRPr="007E543D">
        <w:rPr>
          <w:lang w:val="en-GB"/>
        </w:rPr>
        <w:t>;</w:t>
      </w:r>
    </w:p>
    <w:p w14:paraId="0395CDB6" w14:textId="77777777" w:rsidR="0042131D" w:rsidRPr="007E543D" w:rsidRDefault="0042131D" w:rsidP="00EB4DA6">
      <w:pPr>
        <w:numPr>
          <w:ilvl w:val="0"/>
          <w:numId w:val="86"/>
        </w:numPr>
        <w:spacing w:after="60"/>
        <w:rPr>
          <w:lang w:val="en-GB"/>
        </w:rPr>
      </w:pPr>
      <w:r w:rsidRPr="007E543D">
        <w:rPr>
          <w:lang w:val="en-GB"/>
        </w:rPr>
        <w:t>Others: poster</w:t>
      </w:r>
      <w:r w:rsidR="00637EED" w:rsidRPr="007E543D">
        <w:rPr>
          <w:lang w:val="en-GB"/>
        </w:rPr>
        <w:t>s</w:t>
      </w:r>
      <w:r w:rsidRPr="007E543D">
        <w:rPr>
          <w:lang w:val="en-GB"/>
        </w:rPr>
        <w:t xml:space="preserve"> to encourage breastfeeding, </w:t>
      </w:r>
      <w:r w:rsidR="00637EED" w:rsidRPr="007E543D">
        <w:rPr>
          <w:lang w:val="en-GB"/>
        </w:rPr>
        <w:t xml:space="preserve">flip charts to show technique, </w:t>
      </w:r>
      <w:r w:rsidRPr="007E543D">
        <w:rPr>
          <w:lang w:val="en-GB"/>
        </w:rPr>
        <w:t>look up table for the feeds</w:t>
      </w:r>
      <w:r w:rsidR="00637EED" w:rsidRPr="007E543D">
        <w:rPr>
          <w:lang w:val="en-GB"/>
        </w:rPr>
        <w:t>.</w:t>
      </w:r>
    </w:p>
    <w:p w14:paraId="25017811" w14:textId="77777777" w:rsidR="0042131D" w:rsidRPr="007E543D" w:rsidRDefault="00FD0556" w:rsidP="00886ECC">
      <w:pPr>
        <w:pStyle w:val="Heading1"/>
      </w:pPr>
      <w:bookmarkStart w:id="1227" w:name="_Toc320105378"/>
      <w:r w:rsidRPr="007E543D">
        <w:t>Admission</w:t>
      </w:r>
      <w:bookmarkEnd w:id="1227"/>
    </w:p>
    <w:p w14:paraId="4467D973" w14:textId="77777777" w:rsidR="00563AC9" w:rsidRPr="007E543D" w:rsidRDefault="00563AC9" w:rsidP="00886ECC">
      <w:pPr>
        <w:pStyle w:val="Heading2"/>
      </w:pPr>
      <w:bookmarkStart w:id="1228" w:name="_Toc315357765"/>
      <w:bookmarkStart w:id="1229" w:name="_Toc320105379"/>
      <w:r w:rsidRPr="007E543D">
        <w:t>Anthropometric measurement and clinical examination</w:t>
      </w:r>
      <w:bookmarkEnd w:id="1228"/>
      <w:bookmarkEnd w:id="1229"/>
    </w:p>
    <w:p w14:paraId="5F0DF03C" w14:textId="77777777" w:rsidR="00563AC9" w:rsidRPr="007E543D" w:rsidRDefault="00563AC9" w:rsidP="00EB4DA6">
      <w:pPr>
        <w:pStyle w:val="Normaltext"/>
        <w:numPr>
          <w:ilvl w:val="0"/>
          <w:numId w:val="83"/>
        </w:numPr>
      </w:pPr>
      <w:r w:rsidRPr="007E543D">
        <w:rPr>
          <w:rFonts w:ascii="Calibri" w:eastAsia="Calibri" w:hAnsi="Calibri" w:cs="Times New Roman"/>
          <w:bCs w:val="0"/>
          <w:iCs w:val="0"/>
          <w:szCs w:val="22"/>
        </w:rPr>
        <w:t xml:space="preserve">Take the </w:t>
      </w:r>
      <w:r w:rsidR="00EE09D0" w:rsidRPr="007E543D">
        <w:rPr>
          <w:rFonts w:ascii="Calibri" w:eastAsia="Calibri" w:hAnsi="Calibri" w:cs="Times New Roman"/>
          <w:bCs w:val="0"/>
          <w:iCs w:val="0"/>
          <w:szCs w:val="22"/>
        </w:rPr>
        <w:t xml:space="preserve">infant’s </w:t>
      </w:r>
      <w:r w:rsidRPr="007E543D">
        <w:rPr>
          <w:rFonts w:ascii="Calibri" w:eastAsia="Calibri" w:hAnsi="Calibri" w:cs="Times New Roman"/>
          <w:bCs w:val="0"/>
          <w:iCs w:val="0"/>
          <w:szCs w:val="22"/>
        </w:rPr>
        <w:t>weight with a scale of 10g precision</w:t>
      </w:r>
      <w:r w:rsidR="001C2A9D" w:rsidRPr="007E543D">
        <w:rPr>
          <w:rFonts w:ascii="Calibri" w:eastAsia="Calibri" w:hAnsi="Calibri" w:cs="Times New Roman"/>
          <w:bCs w:val="0"/>
          <w:iCs w:val="0"/>
          <w:szCs w:val="22"/>
        </w:rPr>
        <w:t>;</w:t>
      </w:r>
    </w:p>
    <w:p w14:paraId="34C6175F" w14:textId="77777777" w:rsidR="00563AC9" w:rsidRPr="007E543D" w:rsidRDefault="002E5C94" w:rsidP="00EB4DA6">
      <w:pPr>
        <w:pStyle w:val="Normaltext"/>
        <w:numPr>
          <w:ilvl w:val="0"/>
          <w:numId w:val="83"/>
        </w:numPr>
      </w:pPr>
      <w:r w:rsidRPr="007E543D">
        <w:rPr>
          <w:rFonts w:ascii="Calibri" w:eastAsia="Calibri" w:hAnsi="Calibri" w:cs="Times New Roman"/>
          <w:bCs w:val="0"/>
          <w:iCs w:val="0"/>
          <w:szCs w:val="22"/>
        </w:rPr>
        <w:t xml:space="preserve">Check the infant clinically (presence of </w:t>
      </w:r>
      <w:r w:rsidR="00563AC9" w:rsidRPr="007E543D">
        <w:rPr>
          <w:rFonts w:ascii="Calibri" w:eastAsia="Calibri" w:hAnsi="Calibri" w:cs="Times New Roman"/>
          <w:bCs w:val="0"/>
          <w:iCs w:val="0"/>
          <w:szCs w:val="22"/>
        </w:rPr>
        <w:t xml:space="preserve">bilateral </w:t>
      </w:r>
      <w:r w:rsidR="00222D8D" w:rsidRPr="007E543D">
        <w:rPr>
          <w:rFonts w:ascii="Calibri" w:eastAsia="Calibri" w:hAnsi="Calibri" w:cs="Times New Roman"/>
          <w:bCs w:val="0"/>
          <w:iCs w:val="0"/>
          <w:szCs w:val="22"/>
        </w:rPr>
        <w:t>œdema</w:t>
      </w:r>
      <w:r w:rsidRPr="007E543D">
        <w:rPr>
          <w:rFonts w:ascii="Calibri" w:eastAsia="Calibri" w:hAnsi="Calibri" w:cs="Times New Roman"/>
          <w:bCs w:val="0"/>
          <w:iCs w:val="0"/>
          <w:szCs w:val="22"/>
        </w:rPr>
        <w:t>, infection, etc</w:t>
      </w:r>
      <w:r w:rsidR="001C2A9D" w:rsidRPr="007E543D">
        <w:rPr>
          <w:rFonts w:ascii="Calibri" w:eastAsia="Calibri" w:hAnsi="Calibri" w:cs="Times New Roman"/>
          <w:bCs w:val="0"/>
          <w:iCs w:val="0"/>
          <w:szCs w:val="22"/>
        </w:rPr>
        <w:t>.</w:t>
      </w:r>
      <w:r w:rsidRPr="007E543D">
        <w:rPr>
          <w:rFonts w:ascii="Calibri" w:eastAsia="Calibri" w:hAnsi="Calibri" w:cs="Times New Roman"/>
          <w:bCs w:val="0"/>
          <w:iCs w:val="0"/>
          <w:szCs w:val="22"/>
        </w:rPr>
        <w:t>)</w:t>
      </w:r>
      <w:r w:rsidR="001C2A9D" w:rsidRPr="007E543D">
        <w:rPr>
          <w:rFonts w:ascii="Calibri" w:eastAsia="Calibri" w:hAnsi="Calibri" w:cs="Times New Roman"/>
          <w:bCs w:val="0"/>
          <w:iCs w:val="0"/>
          <w:szCs w:val="22"/>
        </w:rPr>
        <w:t>;</w:t>
      </w:r>
    </w:p>
    <w:p w14:paraId="2E7B6EBB" w14:textId="77777777" w:rsidR="00563AC9" w:rsidRPr="007E543D" w:rsidRDefault="00563AC9" w:rsidP="00EB4DA6">
      <w:pPr>
        <w:pStyle w:val="Normaltext"/>
        <w:numPr>
          <w:ilvl w:val="0"/>
          <w:numId w:val="83"/>
        </w:numPr>
      </w:pPr>
      <w:r w:rsidRPr="007E543D">
        <w:rPr>
          <w:rFonts w:ascii="Calibri" w:eastAsia="Calibri" w:hAnsi="Calibri" w:cs="Times New Roman"/>
          <w:bCs w:val="0"/>
          <w:iCs w:val="0"/>
          <w:szCs w:val="22"/>
        </w:rPr>
        <w:t xml:space="preserve">Examine the </w:t>
      </w:r>
      <w:r w:rsidR="006C355D" w:rsidRPr="007E543D">
        <w:rPr>
          <w:rFonts w:ascii="Calibri" w:eastAsia="Calibri" w:hAnsi="Calibri" w:cs="Times New Roman"/>
          <w:bCs w:val="0"/>
          <w:iCs w:val="0"/>
          <w:szCs w:val="22"/>
        </w:rPr>
        <w:t xml:space="preserve">mother’s </w:t>
      </w:r>
      <w:r w:rsidRPr="007E543D">
        <w:rPr>
          <w:rFonts w:ascii="Calibri" w:eastAsia="Calibri" w:hAnsi="Calibri" w:cs="Times New Roman"/>
          <w:bCs w:val="0"/>
          <w:iCs w:val="0"/>
          <w:szCs w:val="22"/>
        </w:rPr>
        <w:t>breast</w:t>
      </w:r>
      <w:r w:rsidR="006C355D" w:rsidRPr="007E543D">
        <w:rPr>
          <w:rFonts w:ascii="Calibri" w:eastAsia="Calibri" w:hAnsi="Calibri" w:cs="Times New Roman"/>
          <w:bCs w:val="0"/>
          <w:iCs w:val="0"/>
          <w:szCs w:val="22"/>
        </w:rPr>
        <w:t>s</w:t>
      </w:r>
      <w:r w:rsidR="001C2A9D" w:rsidRPr="007E543D">
        <w:rPr>
          <w:rFonts w:ascii="Calibri" w:eastAsia="Calibri" w:hAnsi="Calibri" w:cs="Times New Roman"/>
          <w:bCs w:val="0"/>
          <w:iCs w:val="0"/>
          <w:szCs w:val="22"/>
        </w:rPr>
        <w:t>;</w:t>
      </w:r>
    </w:p>
    <w:p w14:paraId="5053BFE5" w14:textId="77777777" w:rsidR="00674E96" w:rsidRDefault="00674E96">
      <w:pPr>
        <w:spacing w:after="0"/>
        <w:jc w:val="left"/>
        <w:rPr>
          <w:rFonts w:ascii="Cambria" w:eastAsia="Times New Roman" w:hAnsi="Cambria"/>
          <w:b/>
          <w:bCs/>
          <w:color w:val="548DD4"/>
          <w:sz w:val="26"/>
          <w:szCs w:val="26"/>
          <w:lang w:val="en-GB"/>
        </w:rPr>
      </w:pPr>
      <w:bookmarkStart w:id="1230" w:name="_Toc315357766"/>
      <w:bookmarkEnd w:id="1221"/>
      <w:r>
        <w:br w:type="page"/>
      </w:r>
    </w:p>
    <w:p w14:paraId="37F5845E" w14:textId="77777777" w:rsidR="008B16F1" w:rsidRPr="007E543D" w:rsidRDefault="008B16F1" w:rsidP="00886ECC">
      <w:pPr>
        <w:pStyle w:val="Heading2"/>
        <w:rPr>
          <w:smallCaps/>
        </w:rPr>
      </w:pPr>
      <w:bookmarkStart w:id="1231" w:name="_Toc320105380"/>
      <w:r w:rsidRPr="007E543D">
        <w:t>Criteria of Admission</w:t>
      </w:r>
      <w:bookmarkEnd w:id="1230"/>
      <w:bookmarkEnd w:id="12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8"/>
        <w:gridCol w:w="6641"/>
      </w:tblGrid>
      <w:tr w:rsidR="008B16F1" w:rsidRPr="007E543D" w14:paraId="0C12D79A" w14:textId="77777777" w:rsidTr="00EE09D0">
        <w:tc>
          <w:tcPr>
            <w:tcW w:w="2480" w:type="dxa"/>
            <w:shd w:val="clear" w:color="auto" w:fill="E0E0E0"/>
          </w:tcPr>
          <w:p w14:paraId="60E3CB42" w14:textId="77777777" w:rsidR="008B16F1" w:rsidRPr="007E543D" w:rsidRDefault="008B16F1" w:rsidP="003F2A90">
            <w:pPr>
              <w:spacing w:after="0"/>
              <w:jc w:val="center"/>
              <w:rPr>
                <w:b/>
                <w:bCs/>
                <w:lang w:val="en-GB"/>
              </w:rPr>
            </w:pPr>
            <w:r w:rsidRPr="007E543D">
              <w:rPr>
                <w:b/>
                <w:bCs/>
                <w:lang w:val="en-GB"/>
              </w:rPr>
              <w:t>AGE</w:t>
            </w:r>
          </w:p>
        </w:tc>
        <w:tc>
          <w:tcPr>
            <w:tcW w:w="6946" w:type="dxa"/>
            <w:shd w:val="clear" w:color="auto" w:fill="E0E0E0"/>
          </w:tcPr>
          <w:p w14:paraId="1DF99D43" w14:textId="77777777" w:rsidR="008B16F1" w:rsidRPr="007E543D" w:rsidRDefault="008B16F1" w:rsidP="003F2A90">
            <w:pPr>
              <w:spacing w:after="0"/>
              <w:jc w:val="center"/>
              <w:rPr>
                <w:b/>
                <w:bCs/>
                <w:lang w:val="en-GB"/>
              </w:rPr>
            </w:pPr>
            <w:r w:rsidRPr="007E543D">
              <w:rPr>
                <w:b/>
                <w:bCs/>
                <w:lang w:val="en-GB"/>
              </w:rPr>
              <w:t>ADMISSION CRITERIA</w:t>
            </w:r>
          </w:p>
        </w:tc>
      </w:tr>
      <w:tr w:rsidR="008B16F1" w:rsidRPr="007E543D" w14:paraId="61D5CE26" w14:textId="77777777" w:rsidTr="00674E96">
        <w:tc>
          <w:tcPr>
            <w:tcW w:w="2480" w:type="dxa"/>
            <w:vAlign w:val="center"/>
          </w:tcPr>
          <w:p w14:paraId="49E5F4A1" w14:textId="77777777" w:rsidR="00674E96" w:rsidRPr="00674E96" w:rsidRDefault="008914FC" w:rsidP="00674E96">
            <w:pPr>
              <w:pStyle w:val="Header"/>
              <w:tabs>
                <w:tab w:val="clear" w:pos="356"/>
                <w:tab w:val="clear" w:pos="5174"/>
              </w:tabs>
              <w:suppressAutoHyphens w:val="0"/>
              <w:spacing w:before="0"/>
              <w:jc w:val="left"/>
              <w:rPr>
                <w:rFonts w:ascii="Calibri" w:hAnsi="Calibri"/>
                <w:iCs/>
                <w:smallCaps/>
                <w:szCs w:val="22"/>
              </w:rPr>
            </w:pPr>
            <w:r w:rsidRPr="00674E96">
              <w:rPr>
                <w:rFonts w:ascii="Calibri" w:hAnsi="Calibri"/>
                <w:iCs/>
                <w:smallCaps/>
                <w:szCs w:val="22"/>
              </w:rPr>
              <w:t>Infant less than 6 months</w:t>
            </w:r>
            <w:r w:rsidR="00674E96" w:rsidRPr="00674E96">
              <w:rPr>
                <w:rFonts w:ascii="Calibri" w:hAnsi="Calibri"/>
                <w:iCs/>
                <w:smallCaps/>
                <w:szCs w:val="22"/>
              </w:rPr>
              <w:t xml:space="preserve"> </w:t>
            </w:r>
          </w:p>
          <w:p w14:paraId="15E69B7C" w14:textId="77777777" w:rsidR="00674E96" w:rsidRDefault="00EE09D0" w:rsidP="00674E96">
            <w:pPr>
              <w:pStyle w:val="Header"/>
              <w:tabs>
                <w:tab w:val="clear" w:pos="356"/>
                <w:tab w:val="clear" w:pos="5174"/>
              </w:tabs>
              <w:suppressAutoHyphens w:val="0"/>
              <w:spacing w:before="0"/>
              <w:jc w:val="left"/>
              <w:rPr>
                <w:rFonts w:ascii="Calibri" w:hAnsi="Calibri"/>
                <w:b/>
                <w:iCs/>
                <w:smallCaps/>
                <w:szCs w:val="22"/>
              </w:rPr>
            </w:pPr>
            <w:r w:rsidRPr="007E543D">
              <w:rPr>
                <w:rFonts w:ascii="Calibri" w:hAnsi="Calibri"/>
                <w:b/>
                <w:iCs/>
                <w:smallCaps/>
                <w:szCs w:val="22"/>
              </w:rPr>
              <w:t xml:space="preserve">Or </w:t>
            </w:r>
          </w:p>
          <w:p w14:paraId="4AE7931A" w14:textId="77777777" w:rsidR="00387240" w:rsidRPr="00674E96" w:rsidRDefault="00EE09D0" w:rsidP="00674E96">
            <w:pPr>
              <w:pStyle w:val="Header"/>
              <w:tabs>
                <w:tab w:val="clear" w:pos="356"/>
                <w:tab w:val="clear" w:pos="5174"/>
              </w:tabs>
              <w:suppressAutoHyphens w:val="0"/>
              <w:spacing w:before="0"/>
              <w:jc w:val="left"/>
              <w:rPr>
                <w:rFonts w:ascii="Calibri" w:hAnsi="Calibri"/>
                <w:iCs/>
                <w:smallCaps/>
                <w:szCs w:val="22"/>
              </w:rPr>
            </w:pPr>
            <w:r w:rsidRPr="00674E96">
              <w:rPr>
                <w:rFonts w:ascii="Calibri" w:hAnsi="Calibri"/>
                <w:iCs/>
                <w:smallCaps/>
                <w:szCs w:val="22"/>
              </w:rPr>
              <w:t xml:space="preserve">infant &lt; </w:t>
            </w:r>
            <w:r w:rsidR="008914FC" w:rsidRPr="00674E96">
              <w:rPr>
                <w:rFonts w:ascii="Calibri" w:hAnsi="Calibri"/>
                <w:iCs/>
                <w:smallCaps/>
                <w:szCs w:val="22"/>
              </w:rPr>
              <w:t xml:space="preserve">3 kg </w:t>
            </w:r>
          </w:p>
          <w:p w14:paraId="310328FC" w14:textId="77777777" w:rsidR="00674E96" w:rsidRPr="007E543D" w:rsidRDefault="00674E96" w:rsidP="00674E96">
            <w:pPr>
              <w:pStyle w:val="Header"/>
              <w:tabs>
                <w:tab w:val="clear" w:pos="356"/>
                <w:tab w:val="clear" w:pos="5174"/>
              </w:tabs>
              <w:suppressAutoHyphens w:val="0"/>
              <w:spacing w:before="0"/>
              <w:jc w:val="left"/>
              <w:rPr>
                <w:rFonts w:ascii="Calibri" w:hAnsi="Calibri"/>
                <w:b/>
                <w:iCs/>
                <w:smallCaps/>
                <w:szCs w:val="22"/>
              </w:rPr>
            </w:pPr>
          </w:p>
          <w:p w14:paraId="61480B89" w14:textId="77777777" w:rsidR="008B16F1" w:rsidRPr="00674E96" w:rsidRDefault="00EE09D0" w:rsidP="00674E96">
            <w:pPr>
              <w:pStyle w:val="Header"/>
              <w:tabs>
                <w:tab w:val="clear" w:pos="356"/>
                <w:tab w:val="clear" w:pos="5174"/>
              </w:tabs>
              <w:suppressAutoHyphens w:val="0"/>
              <w:spacing w:before="0"/>
              <w:jc w:val="left"/>
              <w:rPr>
                <w:rFonts w:ascii="Calibri" w:hAnsi="Calibri"/>
                <w:i/>
                <w:iCs/>
                <w:szCs w:val="22"/>
              </w:rPr>
            </w:pPr>
            <w:r w:rsidRPr="00674E96">
              <w:rPr>
                <w:rFonts w:ascii="Calibri" w:hAnsi="Calibri"/>
                <w:iCs/>
                <w:smallCaps/>
                <w:szCs w:val="22"/>
              </w:rPr>
              <w:t>with</w:t>
            </w:r>
            <w:r w:rsidR="007227CB" w:rsidRPr="00674E96">
              <w:rPr>
                <w:rFonts w:ascii="Calibri" w:hAnsi="Calibri"/>
                <w:iCs/>
                <w:smallCaps/>
                <w:szCs w:val="22"/>
              </w:rPr>
              <w:t xml:space="preserve"> </w:t>
            </w:r>
            <w:r w:rsidRPr="00674E96">
              <w:rPr>
                <w:rFonts w:ascii="Calibri" w:hAnsi="Calibri"/>
                <w:iCs/>
                <w:smallCaps/>
                <w:szCs w:val="22"/>
              </w:rPr>
              <w:t>a female carer capable of breast feeding</w:t>
            </w:r>
          </w:p>
        </w:tc>
        <w:tc>
          <w:tcPr>
            <w:tcW w:w="6946" w:type="dxa"/>
          </w:tcPr>
          <w:p w14:paraId="23EF6542" w14:textId="77777777" w:rsidR="008B16F1" w:rsidRPr="007E543D" w:rsidRDefault="008B16F1" w:rsidP="006A2D19">
            <w:pPr>
              <w:pStyle w:val="Normaltext"/>
              <w:numPr>
                <w:ilvl w:val="0"/>
                <w:numId w:val="26"/>
              </w:numPr>
              <w:tabs>
                <w:tab w:val="clear" w:pos="567"/>
                <w:tab w:val="num" w:pos="356"/>
              </w:tabs>
              <w:spacing w:before="0"/>
              <w:rPr>
                <w:rFonts w:ascii="Calibri" w:hAnsi="Calibri"/>
                <w:szCs w:val="22"/>
              </w:rPr>
            </w:pPr>
            <w:r w:rsidRPr="007E543D">
              <w:rPr>
                <w:rFonts w:ascii="Calibri" w:hAnsi="Calibri"/>
                <w:szCs w:val="22"/>
              </w:rPr>
              <w:t xml:space="preserve">The infant is too weak or feeble to suckle effectively </w:t>
            </w:r>
          </w:p>
          <w:p w14:paraId="320C4A54" w14:textId="77777777" w:rsidR="008B16F1" w:rsidRPr="007E543D" w:rsidRDefault="008B16F1" w:rsidP="003F2A90">
            <w:pPr>
              <w:pStyle w:val="Normaltext"/>
              <w:spacing w:before="0"/>
              <w:ind w:left="113"/>
              <w:rPr>
                <w:rFonts w:ascii="Calibri" w:hAnsi="Calibri"/>
                <w:szCs w:val="22"/>
              </w:rPr>
            </w:pPr>
            <w:r w:rsidRPr="007E543D">
              <w:rPr>
                <w:rFonts w:ascii="Calibri" w:hAnsi="Calibri"/>
                <w:szCs w:val="22"/>
              </w:rPr>
              <w:t xml:space="preserve">(irrespective of his/her </w:t>
            </w:r>
            <w:r w:rsidR="0042131D" w:rsidRPr="007E543D">
              <w:rPr>
                <w:rFonts w:ascii="Calibri" w:hAnsi="Calibri"/>
                <w:szCs w:val="22"/>
              </w:rPr>
              <w:t>W</w:t>
            </w:r>
            <w:r w:rsidRPr="007E543D">
              <w:rPr>
                <w:rFonts w:ascii="Calibri" w:hAnsi="Calibri"/>
                <w:szCs w:val="22"/>
              </w:rPr>
              <w:t>eight-for-</w:t>
            </w:r>
            <w:r w:rsidR="0042131D" w:rsidRPr="007E543D">
              <w:rPr>
                <w:rFonts w:ascii="Calibri" w:hAnsi="Calibri"/>
                <w:szCs w:val="22"/>
              </w:rPr>
              <w:t>L</w:t>
            </w:r>
            <w:r w:rsidRPr="007E543D">
              <w:rPr>
                <w:rFonts w:ascii="Calibri" w:hAnsi="Calibri"/>
                <w:szCs w:val="22"/>
              </w:rPr>
              <w:t>ength</w:t>
            </w:r>
            <w:r w:rsidR="0042131D" w:rsidRPr="007E543D">
              <w:rPr>
                <w:rFonts w:ascii="Calibri" w:hAnsi="Calibri"/>
                <w:szCs w:val="22"/>
              </w:rPr>
              <w:t>(WL)</w:t>
            </w:r>
            <w:r w:rsidRPr="007E543D">
              <w:rPr>
                <w:rFonts w:ascii="Calibri" w:hAnsi="Calibri"/>
                <w:szCs w:val="22"/>
              </w:rPr>
              <w:t xml:space="preserve">, </w:t>
            </w:r>
            <w:r w:rsidR="0042131D" w:rsidRPr="007E543D">
              <w:rPr>
                <w:rFonts w:ascii="Calibri" w:hAnsi="Calibri"/>
                <w:szCs w:val="22"/>
              </w:rPr>
              <w:t>W</w:t>
            </w:r>
            <w:r w:rsidRPr="007E543D">
              <w:rPr>
                <w:rFonts w:ascii="Calibri" w:hAnsi="Calibri"/>
                <w:szCs w:val="22"/>
              </w:rPr>
              <w:t>eight-for-</w:t>
            </w:r>
            <w:r w:rsidR="0042131D" w:rsidRPr="007E543D">
              <w:rPr>
                <w:rFonts w:ascii="Calibri" w:hAnsi="Calibri"/>
                <w:szCs w:val="22"/>
              </w:rPr>
              <w:t>A</w:t>
            </w:r>
            <w:r w:rsidRPr="007E543D">
              <w:rPr>
                <w:rFonts w:ascii="Calibri" w:hAnsi="Calibri"/>
                <w:szCs w:val="22"/>
              </w:rPr>
              <w:t xml:space="preserve">ge </w:t>
            </w:r>
            <w:r w:rsidR="0042131D" w:rsidRPr="007E543D">
              <w:rPr>
                <w:rFonts w:ascii="Calibri" w:hAnsi="Calibri"/>
                <w:szCs w:val="22"/>
              </w:rPr>
              <w:t xml:space="preserve">(WA) </w:t>
            </w:r>
            <w:r w:rsidRPr="007E543D">
              <w:rPr>
                <w:rFonts w:ascii="Calibri" w:hAnsi="Calibri"/>
                <w:szCs w:val="22"/>
              </w:rPr>
              <w:t>or other anthropometry)</w:t>
            </w:r>
          </w:p>
          <w:p w14:paraId="1C8C3895" w14:textId="77777777" w:rsidR="008B16F1" w:rsidRPr="007E543D" w:rsidRDefault="008B16F1" w:rsidP="003F2A90">
            <w:pPr>
              <w:pStyle w:val="Normaltext"/>
              <w:tabs>
                <w:tab w:val="num" w:pos="356"/>
              </w:tabs>
              <w:spacing w:before="0"/>
              <w:ind w:left="113"/>
              <w:jc w:val="center"/>
              <w:rPr>
                <w:rFonts w:ascii="Calibri" w:hAnsi="Calibri"/>
                <w:b/>
                <w:bCs w:val="0"/>
                <w:szCs w:val="22"/>
              </w:rPr>
            </w:pPr>
            <w:r w:rsidRPr="007E543D">
              <w:rPr>
                <w:rFonts w:ascii="Calibri" w:hAnsi="Calibri"/>
                <w:b/>
                <w:bCs w:val="0"/>
                <w:szCs w:val="22"/>
              </w:rPr>
              <w:t>or</w:t>
            </w:r>
          </w:p>
          <w:p w14:paraId="4A636B38" w14:textId="77777777" w:rsidR="008B16F1" w:rsidRPr="007E543D" w:rsidRDefault="008B16F1" w:rsidP="006A2D19">
            <w:pPr>
              <w:pStyle w:val="Normaltext"/>
              <w:numPr>
                <w:ilvl w:val="0"/>
                <w:numId w:val="26"/>
              </w:numPr>
              <w:tabs>
                <w:tab w:val="clear" w:pos="567"/>
                <w:tab w:val="num" w:pos="356"/>
              </w:tabs>
              <w:spacing w:before="0"/>
              <w:rPr>
                <w:rFonts w:ascii="Calibri" w:hAnsi="Calibri"/>
                <w:szCs w:val="22"/>
              </w:rPr>
            </w:pPr>
            <w:r w:rsidRPr="007E543D">
              <w:rPr>
                <w:rFonts w:ascii="Calibri" w:hAnsi="Calibri"/>
                <w:szCs w:val="22"/>
              </w:rPr>
              <w:t xml:space="preserve">The infant is not gaining weight at home (by serial </w:t>
            </w:r>
            <w:r w:rsidR="00674E96">
              <w:rPr>
                <w:rFonts w:ascii="Calibri" w:hAnsi="Calibri"/>
                <w:szCs w:val="22"/>
              </w:rPr>
              <w:t xml:space="preserve">measurement of </w:t>
            </w:r>
            <w:r w:rsidRPr="007E543D">
              <w:rPr>
                <w:rFonts w:ascii="Calibri" w:hAnsi="Calibri"/>
                <w:szCs w:val="22"/>
              </w:rPr>
              <w:t>weight during growth monitoring, i.e. change in weight-for-age)</w:t>
            </w:r>
          </w:p>
          <w:p w14:paraId="63151AEF" w14:textId="77777777" w:rsidR="008B16F1" w:rsidRPr="007E543D" w:rsidRDefault="008B16F1" w:rsidP="003F2A90">
            <w:pPr>
              <w:pStyle w:val="Normaltext"/>
              <w:tabs>
                <w:tab w:val="num" w:pos="356"/>
              </w:tabs>
              <w:spacing w:before="0"/>
              <w:ind w:left="113"/>
              <w:jc w:val="center"/>
              <w:rPr>
                <w:rFonts w:ascii="Calibri" w:hAnsi="Calibri"/>
                <w:b/>
                <w:bCs w:val="0"/>
                <w:szCs w:val="22"/>
              </w:rPr>
            </w:pPr>
            <w:r w:rsidRPr="007E543D">
              <w:rPr>
                <w:rFonts w:ascii="Calibri" w:hAnsi="Calibri"/>
                <w:b/>
                <w:bCs w:val="0"/>
                <w:szCs w:val="22"/>
              </w:rPr>
              <w:t>or</w:t>
            </w:r>
          </w:p>
          <w:p w14:paraId="3BB729A0" w14:textId="77777777" w:rsidR="008B16F1" w:rsidRPr="007E543D" w:rsidRDefault="008B16F1" w:rsidP="006A2D19">
            <w:pPr>
              <w:pStyle w:val="Normaltext"/>
              <w:numPr>
                <w:ilvl w:val="0"/>
                <w:numId w:val="26"/>
              </w:numPr>
              <w:tabs>
                <w:tab w:val="clear" w:pos="567"/>
                <w:tab w:val="num" w:pos="356"/>
              </w:tabs>
              <w:spacing w:before="0"/>
              <w:rPr>
                <w:rFonts w:ascii="Calibri" w:hAnsi="Calibri"/>
                <w:szCs w:val="22"/>
              </w:rPr>
            </w:pPr>
            <w:r w:rsidRPr="007E543D">
              <w:rPr>
                <w:rFonts w:ascii="Calibri" w:hAnsi="Calibri"/>
                <w:szCs w:val="22"/>
              </w:rPr>
              <w:t>W/L (Weight-for-Length) less than &lt;-3 Z</w:t>
            </w:r>
          </w:p>
          <w:p w14:paraId="7CC4C10E" w14:textId="77777777" w:rsidR="008B16F1" w:rsidRPr="007E543D" w:rsidRDefault="008B16F1" w:rsidP="003F2A90">
            <w:pPr>
              <w:pStyle w:val="Normaltext"/>
              <w:tabs>
                <w:tab w:val="num" w:pos="356"/>
              </w:tabs>
              <w:spacing w:before="0"/>
              <w:ind w:left="113"/>
              <w:jc w:val="center"/>
              <w:rPr>
                <w:rFonts w:ascii="Calibri" w:hAnsi="Calibri"/>
                <w:b/>
                <w:bCs w:val="0"/>
                <w:szCs w:val="22"/>
              </w:rPr>
            </w:pPr>
            <w:r w:rsidRPr="007E543D">
              <w:rPr>
                <w:rFonts w:ascii="Calibri" w:hAnsi="Calibri"/>
                <w:b/>
                <w:bCs w:val="0"/>
                <w:szCs w:val="22"/>
              </w:rPr>
              <w:t>or</w:t>
            </w:r>
          </w:p>
          <w:p w14:paraId="232F1F70" w14:textId="77777777" w:rsidR="008B16F1" w:rsidRPr="007E543D" w:rsidRDefault="008B16F1" w:rsidP="006A2D19">
            <w:pPr>
              <w:pStyle w:val="Normaltext"/>
              <w:numPr>
                <w:ilvl w:val="0"/>
                <w:numId w:val="26"/>
              </w:numPr>
              <w:tabs>
                <w:tab w:val="clear" w:pos="567"/>
                <w:tab w:val="num" w:pos="356"/>
              </w:tabs>
              <w:spacing w:before="0"/>
              <w:rPr>
                <w:rFonts w:ascii="Calibri" w:hAnsi="Calibri"/>
                <w:szCs w:val="22"/>
              </w:rPr>
            </w:pPr>
            <w:r w:rsidRPr="007E543D">
              <w:rPr>
                <w:rFonts w:ascii="Calibri" w:hAnsi="Calibri"/>
                <w:szCs w:val="22"/>
              </w:rPr>
              <w:t xml:space="preserve">Presence of bilateral </w:t>
            </w:r>
            <w:r w:rsidR="00222D8D" w:rsidRPr="007E543D">
              <w:rPr>
                <w:rFonts w:ascii="Calibri" w:hAnsi="Calibri"/>
                <w:szCs w:val="22"/>
              </w:rPr>
              <w:t>œdema</w:t>
            </w:r>
          </w:p>
        </w:tc>
      </w:tr>
    </w:tbl>
    <w:p w14:paraId="62526610" w14:textId="77777777" w:rsidR="00A06208" w:rsidRPr="007E543D" w:rsidRDefault="006C355D" w:rsidP="0042131D">
      <w:pPr>
        <w:spacing w:before="60"/>
        <w:rPr>
          <w:lang w:val="en-GB"/>
        </w:rPr>
      </w:pPr>
      <w:r w:rsidRPr="007E543D">
        <w:rPr>
          <w:lang w:val="en-GB"/>
        </w:rPr>
        <w:t>Each of these</w:t>
      </w:r>
      <w:r w:rsidR="00FD0556" w:rsidRPr="007E543D">
        <w:rPr>
          <w:lang w:val="en-GB"/>
        </w:rPr>
        <w:t xml:space="preserve"> criteri</w:t>
      </w:r>
      <w:r w:rsidRPr="007E543D">
        <w:rPr>
          <w:lang w:val="en-GB"/>
        </w:rPr>
        <w:t>a objectively show</w:t>
      </w:r>
      <w:r w:rsidR="00BB6AA8" w:rsidRPr="007E543D">
        <w:rPr>
          <w:lang w:val="en-GB"/>
        </w:rPr>
        <w:t>s</w:t>
      </w:r>
      <w:r w:rsidRPr="007E543D">
        <w:rPr>
          <w:lang w:val="en-GB"/>
        </w:rPr>
        <w:t xml:space="preserve"> a </w:t>
      </w:r>
      <w:r w:rsidR="00FD0556" w:rsidRPr="007E543D">
        <w:rPr>
          <w:lang w:val="en-GB"/>
        </w:rPr>
        <w:t>fail</w:t>
      </w:r>
      <w:r w:rsidR="00D56365" w:rsidRPr="007E543D">
        <w:rPr>
          <w:lang w:val="en-GB"/>
        </w:rPr>
        <w:t>ure of satisfactory breast feeding</w:t>
      </w:r>
      <w:r w:rsidR="00A06208" w:rsidRPr="007E543D">
        <w:rPr>
          <w:lang w:val="en-GB"/>
        </w:rPr>
        <w:t xml:space="preserve"> so that the child is not gaining weight and developing normally</w:t>
      </w:r>
      <w:r w:rsidR="00D56365" w:rsidRPr="007E543D">
        <w:rPr>
          <w:lang w:val="en-GB"/>
        </w:rPr>
        <w:t>.</w:t>
      </w:r>
    </w:p>
    <w:p w14:paraId="0E2260FD" w14:textId="77777777" w:rsidR="0042131D" w:rsidRPr="007E543D" w:rsidRDefault="00D56365" w:rsidP="00AC79D1">
      <w:pPr>
        <w:rPr>
          <w:lang w:val="en-GB"/>
        </w:rPr>
      </w:pPr>
      <w:r w:rsidRPr="007E543D">
        <w:rPr>
          <w:lang w:val="en-GB"/>
        </w:rPr>
        <w:t>From birth to 6 months of age</w:t>
      </w:r>
      <w:r w:rsidR="0042131D" w:rsidRPr="007E543D">
        <w:rPr>
          <w:lang w:val="en-GB"/>
        </w:rPr>
        <w:t xml:space="preserve">, </w:t>
      </w:r>
      <w:r w:rsidR="00947E09" w:rsidRPr="007E543D">
        <w:rPr>
          <w:lang w:val="en-GB"/>
        </w:rPr>
        <w:t>weight-for-age</w:t>
      </w:r>
      <w:r w:rsidRPr="007E543D">
        <w:rPr>
          <w:lang w:val="en-GB"/>
        </w:rPr>
        <w:t xml:space="preserve"> is the most appropriate measure to assess nutritional status.</w:t>
      </w:r>
      <w:r w:rsidR="00947E09" w:rsidRPr="007E543D">
        <w:rPr>
          <w:lang w:val="en-GB"/>
        </w:rPr>
        <w:t xml:space="preserve"> </w:t>
      </w:r>
      <w:r w:rsidR="00A06208" w:rsidRPr="007E543D">
        <w:rPr>
          <w:lang w:val="en-GB"/>
        </w:rPr>
        <w:t xml:space="preserve">At this age, failure to gain weight can be defined as </w:t>
      </w:r>
      <w:r w:rsidR="00A06208" w:rsidRPr="007E543D">
        <w:rPr>
          <w:b/>
          <w:lang w:val="en-GB"/>
        </w:rPr>
        <w:t>acute</w:t>
      </w:r>
      <w:r w:rsidR="00A06208" w:rsidRPr="007E543D">
        <w:rPr>
          <w:lang w:val="en-GB"/>
        </w:rPr>
        <w:t xml:space="preserve"> malnutrition.</w:t>
      </w:r>
    </w:p>
    <w:p w14:paraId="57EF6FF9" w14:textId="77777777" w:rsidR="00D56365" w:rsidRPr="007E543D" w:rsidRDefault="00D56365" w:rsidP="00AC79D1">
      <w:pPr>
        <w:rPr>
          <w:lang w:val="en-GB"/>
        </w:rPr>
      </w:pPr>
      <w:r w:rsidRPr="007E543D">
        <w:rPr>
          <w:lang w:val="en-GB"/>
        </w:rPr>
        <w:t>However,</w:t>
      </w:r>
      <w:r w:rsidR="00FD0556" w:rsidRPr="007E543D">
        <w:rPr>
          <w:lang w:val="en-GB"/>
        </w:rPr>
        <w:t xml:space="preserve"> </w:t>
      </w:r>
      <w:r w:rsidRPr="007E543D">
        <w:rPr>
          <w:lang w:val="en-GB"/>
        </w:rPr>
        <w:t xml:space="preserve">there are premature </w:t>
      </w:r>
      <w:r w:rsidR="00947E09" w:rsidRPr="007E543D">
        <w:rPr>
          <w:lang w:val="en-GB"/>
        </w:rPr>
        <w:t>and</w:t>
      </w:r>
      <w:r w:rsidRPr="007E543D">
        <w:rPr>
          <w:lang w:val="en-GB"/>
        </w:rPr>
        <w:t xml:space="preserve"> small-for-gestational-age babies born who are being exclusively breast fed and gain weight at a satisfactory rate</w:t>
      </w:r>
      <w:r w:rsidR="00947E09" w:rsidRPr="007E543D">
        <w:rPr>
          <w:lang w:val="en-GB"/>
        </w:rPr>
        <w:t>. S</w:t>
      </w:r>
      <w:r w:rsidRPr="007E543D">
        <w:rPr>
          <w:lang w:val="en-GB"/>
        </w:rPr>
        <w:t xml:space="preserve">uch </w:t>
      </w:r>
      <w:r w:rsidR="00947E09" w:rsidRPr="007E543D">
        <w:rPr>
          <w:lang w:val="en-GB"/>
        </w:rPr>
        <w:t>infants</w:t>
      </w:r>
      <w:r w:rsidRPr="007E543D">
        <w:rPr>
          <w:lang w:val="en-GB"/>
        </w:rPr>
        <w:t xml:space="preserve"> are thriving and do not need admission to the program. The best way to differentiate those infants who are thriving from those that are becoming malnourished is to take repeated weight measures </w:t>
      </w:r>
      <w:r w:rsidR="00AB6218" w:rsidRPr="007E543D">
        <w:rPr>
          <w:lang w:val="en-GB"/>
        </w:rPr>
        <w:t>longitudinally;</w:t>
      </w:r>
      <w:r w:rsidR="00A06208" w:rsidRPr="007E543D">
        <w:rPr>
          <w:lang w:val="en-GB"/>
        </w:rPr>
        <w:t xml:space="preserve"> this is the value of the growth-monitoring program</w:t>
      </w:r>
      <w:r w:rsidRPr="007E543D">
        <w:rPr>
          <w:lang w:val="en-GB"/>
        </w:rPr>
        <w:t>.</w:t>
      </w:r>
    </w:p>
    <w:p w14:paraId="17A787CA" w14:textId="77777777" w:rsidR="00AC79D1" w:rsidRPr="007E543D" w:rsidRDefault="00FD0556" w:rsidP="00852941">
      <w:pPr>
        <w:rPr>
          <w:rFonts w:ascii="Cambria" w:hAnsi="Cambria"/>
          <w:color w:val="548DD4"/>
          <w:lang w:val="en-GB"/>
        </w:rPr>
      </w:pPr>
      <w:r w:rsidRPr="007E543D">
        <w:rPr>
          <w:rFonts w:ascii="Cambria" w:hAnsi="Cambria"/>
          <w:b/>
          <w:color w:val="548DD4"/>
          <w:lang w:val="en-GB"/>
        </w:rPr>
        <w:t>Where there is a growth-monitoring program,</w:t>
      </w:r>
    </w:p>
    <w:p w14:paraId="11110C2E" w14:textId="77777777" w:rsidR="00AC79D1" w:rsidRPr="007E543D" w:rsidRDefault="00563AC9" w:rsidP="00EB4DA6">
      <w:pPr>
        <w:pStyle w:val="Normaltext"/>
        <w:numPr>
          <w:ilvl w:val="0"/>
          <w:numId w:val="83"/>
        </w:numPr>
      </w:pPr>
      <w:r w:rsidRPr="007E543D">
        <w:rPr>
          <w:rFonts w:ascii="Calibri" w:eastAsia="Calibri" w:hAnsi="Calibri" w:cs="Times New Roman"/>
          <w:bCs w:val="0"/>
          <w:iCs w:val="0"/>
          <w:szCs w:val="22"/>
        </w:rPr>
        <w:t xml:space="preserve">Admit </w:t>
      </w:r>
      <w:r w:rsidR="00FD0556" w:rsidRPr="007E543D">
        <w:rPr>
          <w:rFonts w:ascii="Calibri" w:eastAsia="Calibri" w:hAnsi="Calibri" w:cs="Times New Roman"/>
          <w:bCs w:val="0"/>
          <w:iCs w:val="0"/>
          <w:szCs w:val="22"/>
        </w:rPr>
        <w:t xml:space="preserve">all infants who are not following the </w:t>
      </w:r>
      <w:r w:rsidR="00557BA7" w:rsidRPr="007E543D">
        <w:rPr>
          <w:rFonts w:ascii="Calibri" w:eastAsia="Calibri" w:hAnsi="Calibri" w:cs="Times New Roman"/>
          <w:bCs w:val="0"/>
          <w:iCs w:val="0"/>
          <w:szCs w:val="22"/>
        </w:rPr>
        <w:t>WA</w:t>
      </w:r>
      <w:r w:rsidR="00FD0556" w:rsidRPr="007E543D">
        <w:rPr>
          <w:rFonts w:ascii="Calibri" w:eastAsia="Calibri" w:hAnsi="Calibri" w:cs="Times New Roman"/>
          <w:bCs w:val="0"/>
          <w:iCs w:val="0"/>
          <w:szCs w:val="22"/>
        </w:rPr>
        <w:t xml:space="preserve"> growth channels</w:t>
      </w:r>
    </w:p>
    <w:p w14:paraId="560CF23D" w14:textId="77777777" w:rsidR="00387240" w:rsidRPr="007E543D" w:rsidRDefault="00563AC9" w:rsidP="00EB4DA6">
      <w:pPr>
        <w:pStyle w:val="Normaltext"/>
        <w:numPr>
          <w:ilvl w:val="0"/>
          <w:numId w:val="83"/>
        </w:numPr>
      </w:pPr>
      <w:r w:rsidRPr="007E543D">
        <w:rPr>
          <w:rFonts w:ascii="Calibri" w:eastAsia="Calibri" w:hAnsi="Calibri" w:cs="Times New Roman"/>
          <w:bCs w:val="0"/>
          <w:iCs w:val="0"/>
          <w:szCs w:val="22"/>
        </w:rPr>
        <w:t>Admit infant</w:t>
      </w:r>
      <w:r w:rsidR="00C00722" w:rsidRPr="007E543D">
        <w:rPr>
          <w:rFonts w:ascii="Calibri" w:eastAsia="Calibri" w:hAnsi="Calibri" w:cs="Times New Roman"/>
          <w:bCs w:val="0"/>
          <w:iCs w:val="0"/>
          <w:szCs w:val="22"/>
        </w:rPr>
        <w:t>s</w:t>
      </w:r>
      <w:r w:rsidRPr="007E543D">
        <w:rPr>
          <w:rFonts w:ascii="Calibri" w:eastAsia="Calibri" w:hAnsi="Calibri" w:cs="Times New Roman"/>
          <w:bCs w:val="0"/>
          <w:iCs w:val="0"/>
          <w:szCs w:val="22"/>
        </w:rPr>
        <w:t xml:space="preserve"> </w:t>
      </w:r>
      <w:r w:rsidR="00D56365" w:rsidRPr="007E543D">
        <w:rPr>
          <w:rFonts w:ascii="Calibri" w:eastAsia="Calibri" w:hAnsi="Calibri" w:cs="Times New Roman"/>
          <w:bCs w:val="0"/>
          <w:iCs w:val="0"/>
          <w:szCs w:val="22"/>
        </w:rPr>
        <w:t xml:space="preserve">if they are losing weight or have crossed </w:t>
      </w:r>
      <w:r w:rsidR="00557BA7" w:rsidRPr="007E543D">
        <w:rPr>
          <w:rFonts w:ascii="Calibri" w:eastAsia="Calibri" w:hAnsi="Calibri" w:cs="Times New Roman"/>
          <w:bCs w:val="0"/>
          <w:iCs w:val="0"/>
          <w:szCs w:val="22"/>
        </w:rPr>
        <w:t>WA</w:t>
      </w:r>
      <w:r w:rsidR="00D56365" w:rsidRPr="007E543D">
        <w:rPr>
          <w:rFonts w:ascii="Calibri" w:eastAsia="Calibri" w:hAnsi="Calibri" w:cs="Times New Roman"/>
          <w:bCs w:val="0"/>
          <w:iCs w:val="0"/>
          <w:szCs w:val="22"/>
        </w:rPr>
        <w:t xml:space="preserve"> centile lines </w:t>
      </w:r>
      <w:r w:rsidR="00A06208" w:rsidRPr="007E543D">
        <w:rPr>
          <w:rFonts w:ascii="Calibri" w:eastAsia="Calibri" w:hAnsi="Calibri" w:cs="Times New Roman"/>
          <w:bCs w:val="0"/>
          <w:iCs w:val="0"/>
          <w:szCs w:val="22"/>
        </w:rPr>
        <w:t>because their weight is static</w:t>
      </w:r>
    </w:p>
    <w:p w14:paraId="49B5EA79" w14:textId="77777777" w:rsidR="00FD0556" w:rsidRPr="007E543D" w:rsidRDefault="00FD0556" w:rsidP="00674E96">
      <w:pPr>
        <w:spacing w:before="240" w:after="0"/>
        <w:rPr>
          <w:lang w:val="en-GB"/>
        </w:rPr>
      </w:pPr>
      <w:r w:rsidRPr="007E543D">
        <w:rPr>
          <w:rFonts w:ascii="Cambria" w:hAnsi="Cambria"/>
          <w:b/>
          <w:color w:val="548DD4"/>
          <w:lang w:val="en-GB"/>
        </w:rPr>
        <w:t>Where the</w:t>
      </w:r>
      <w:r w:rsidR="00C03C8C" w:rsidRPr="007E543D">
        <w:rPr>
          <w:rFonts w:ascii="Cambria" w:hAnsi="Cambria"/>
          <w:b/>
          <w:color w:val="548DD4"/>
          <w:lang w:val="en-GB"/>
        </w:rPr>
        <w:t>re is no growth monitoring program</w:t>
      </w:r>
      <w:r w:rsidR="00C03C8C" w:rsidRPr="007E543D">
        <w:rPr>
          <w:color w:val="548DD4"/>
          <w:lang w:val="en-GB"/>
        </w:rPr>
        <w:t xml:space="preserve"> </w:t>
      </w:r>
      <w:r w:rsidR="00C03C8C" w:rsidRPr="007E543D">
        <w:rPr>
          <w:lang w:val="en-GB"/>
        </w:rPr>
        <w:t xml:space="preserve">or there are no “historical” weight measurements and the </w:t>
      </w:r>
      <w:r w:rsidRPr="007E543D">
        <w:rPr>
          <w:lang w:val="en-GB"/>
        </w:rPr>
        <w:t>mother reports that she does not have sufficient breast milk or that the infant “does not like my breast milk”:</w:t>
      </w:r>
    </w:p>
    <w:p w14:paraId="62F0F567" w14:textId="77777777" w:rsidR="00FD0556" w:rsidRPr="007E543D" w:rsidRDefault="00C00722" w:rsidP="00EB4DA6">
      <w:pPr>
        <w:pStyle w:val="Normaltext"/>
        <w:numPr>
          <w:ilvl w:val="0"/>
          <w:numId w:val="83"/>
        </w:numPr>
      </w:pPr>
      <w:r w:rsidRPr="007E543D">
        <w:rPr>
          <w:rFonts w:ascii="Calibri" w:eastAsia="Calibri" w:hAnsi="Calibri" w:cs="Times New Roman"/>
          <w:bCs w:val="0"/>
          <w:iCs w:val="0"/>
          <w:szCs w:val="22"/>
        </w:rPr>
        <w:t>Check the weight-for-age and admit those who are less than -3Z scores</w:t>
      </w:r>
    </w:p>
    <w:p w14:paraId="51035B44" w14:textId="77777777" w:rsidR="00AC79D1" w:rsidRPr="007E543D" w:rsidRDefault="00557BA7" w:rsidP="00EB4DA6">
      <w:pPr>
        <w:pStyle w:val="Normaltext"/>
        <w:numPr>
          <w:ilvl w:val="0"/>
          <w:numId w:val="83"/>
        </w:numPr>
      </w:pPr>
      <w:r w:rsidRPr="007E543D">
        <w:rPr>
          <w:rFonts w:ascii="Calibri" w:eastAsia="Calibri" w:hAnsi="Calibri" w:cs="Times New Roman"/>
          <w:bCs w:val="0"/>
          <w:iCs w:val="0"/>
          <w:szCs w:val="22"/>
        </w:rPr>
        <w:t xml:space="preserve">Check the </w:t>
      </w:r>
      <w:r w:rsidR="00AC79D1" w:rsidRPr="007E543D">
        <w:rPr>
          <w:rFonts w:ascii="Calibri" w:eastAsia="Calibri" w:hAnsi="Calibri" w:cs="Times New Roman"/>
          <w:bCs w:val="0"/>
          <w:iCs w:val="0"/>
          <w:szCs w:val="22"/>
        </w:rPr>
        <w:t>infant clinically</w:t>
      </w:r>
    </w:p>
    <w:p w14:paraId="08D11A4C" w14:textId="77777777" w:rsidR="00AC79D1" w:rsidRPr="007E543D" w:rsidRDefault="00557BA7" w:rsidP="00EB4DA6">
      <w:pPr>
        <w:pStyle w:val="Normaltext"/>
        <w:numPr>
          <w:ilvl w:val="0"/>
          <w:numId w:val="83"/>
        </w:numPr>
      </w:pPr>
      <w:r w:rsidRPr="007E543D">
        <w:rPr>
          <w:rFonts w:ascii="Calibri" w:eastAsia="Calibri" w:hAnsi="Calibri" w:cs="Times New Roman"/>
          <w:bCs w:val="0"/>
          <w:iCs w:val="0"/>
          <w:szCs w:val="22"/>
        </w:rPr>
        <w:t>Examine the m</w:t>
      </w:r>
      <w:r w:rsidR="00FD0556" w:rsidRPr="007E543D">
        <w:rPr>
          <w:rFonts w:ascii="Calibri" w:eastAsia="Calibri" w:hAnsi="Calibri" w:cs="Times New Roman"/>
          <w:bCs w:val="0"/>
          <w:iCs w:val="0"/>
          <w:szCs w:val="22"/>
        </w:rPr>
        <w:t>other’s breasts</w:t>
      </w:r>
    </w:p>
    <w:p w14:paraId="58EA79E0" w14:textId="77777777" w:rsidR="00FD0556" w:rsidRPr="007E543D" w:rsidRDefault="00557BA7" w:rsidP="00EB4DA6">
      <w:pPr>
        <w:pStyle w:val="Normaltext"/>
        <w:numPr>
          <w:ilvl w:val="0"/>
          <w:numId w:val="83"/>
        </w:numPr>
      </w:pPr>
      <w:r w:rsidRPr="007E543D">
        <w:rPr>
          <w:rFonts w:ascii="Calibri" w:eastAsia="Calibri" w:hAnsi="Calibri" w:cs="Times New Roman"/>
          <w:bCs w:val="0"/>
          <w:iCs w:val="0"/>
          <w:szCs w:val="22"/>
        </w:rPr>
        <w:t>Observe t</w:t>
      </w:r>
      <w:r w:rsidR="00AC79D1" w:rsidRPr="007E543D">
        <w:rPr>
          <w:rFonts w:ascii="Calibri" w:eastAsia="Calibri" w:hAnsi="Calibri" w:cs="Times New Roman"/>
          <w:bCs w:val="0"/>
          <w:iCs w:val="0"/>
          <w:szCs w:val="22"/>
        </w:rPr>
        <w:t>he mothers breast-</w:t>
      </w:r>
      <w:r w:rsidR="00FD0556" w:rsidRPr="007E543D">
        <w:rPr>
          <w:rFonts w:ascii="Calibri" w:eastAsia="Calibri" w:hAnsi="Calibri" w:cs="Times New Roman"/>
          <w:bCs w:val="0"/>
          <w:iCs w:val="0"/>
          <w:szCs w:val="22"/>
        </w:rPr>
        <w:t>feeding performance</w:t>
      </w:r>
    </w:p>
    <w:p w14:paraId="36525CEB" w14:textId="77777777" w:rsidR="00AC79D1" w:rsidRPr="007E543D" w:rsidRDefault="00AC79D1" w:rsidP="000A4B77">
      <w:pPr>
        <w:spacing w:before="120"/>
        <w:rPr>
          <w:lang w:val="en-GB"/>
        </w:rPr>
      </w:pPr>
      <w:r w:rsidRPr="007E543D">
        <w:rPr>
          <w:lang w:val="en-GB"/>
        </w:rPr>
        <w:t xml:space="preserve">If the infant is clinically well and appears to be breast feeding satisfactorily, the mother </w:t>
      </w:r>
      <w:r w:rsidR="00FD0556" w:rsidRPr="007E543D">
        <w:rPr>
          <w:lang w:val="en-GB"/>
        </w:rPr>
        <w:t xml:space="preserve">should be counselled and given a return appointment </w:t>
      </w:r>
      <w:r w:rsidRPr="007E543D">
        <w:rPr>
          <w:lang w:val="en-GB"/>
        </w:rPr>
        <w:t xml:space="preserve">in one or two weeks to monitor the weight change of the infant (an accurate </w:t>
      </w:r>
      <w:r w:rsidR="00C00722" w:rsidRPr="007E543D">
        <w:rPr>
          <w:lang w:val="en-GB"/>
        </w:rPr>
        <w:t xml:space="preserve">10g precision </w:t>
      </w:r>
      <w:r w:rsidRPr="007E543D">
        <w:rPr>
          <w:lang w:val="en-GB"/>
        </w:rPr>
        <w:t>infant scale is needed – not a survey scale with 100g divisions).</w:t>
      </w:r>
    </w:p>
    <w:p w14:paraId="10C37559" w14:textId="77777777" w:rsidR="00C03C8C" w:rsidRPr="007E543D" w:rsidRDefault="00AC79D1" w:rsidP="00674E96">
      <w:pPr>
        <w:spacing w:before="240"/>
        <w:rPr>
          <w:rFonts w:ascii="Cambria" w:hAnsi="Cambria"/>
          <w:color w:val="548DD4"/>
          <w:lang w:val="en-GB"/>
        </w:rPr>
      </w:pPr>
      <w:r w:rsidRPr="007E543D">
        <w:rPr>
          <w:rFonts w:ascii="Cambria" w:hAnsi="Cambria"/>
          <w:b/>
          <w:color w:val="548DD4"/>
          <w:lang w:val="en-GB"/>
        </w:rPr>
        <w:t>Where the infant has a clinical illness,</w:t>
      </w:r>
      <w:r w:rsidR="00563AC9" w:rsidRPr="007E543D">
        <w:rPr>
          <w:rFonts w:ascii="Cambria" w:hAnsi="Cambria"/>
          <w:b/>
          <w:color w:val="548DD4"/>
          <w:lang w:val="en-GB"/>
        </w:rPr>
        <w:t xml:space="preserve"> </w:t>
      </w:r>
      <w:r w:rsidRPr="007E543D">
        <w:rPr>
          <w:rFonts w:ascii="Cambria" w:hAnsi="Cambria"/>
          <w:b/>
          <w:color w:val="548DD4"/>
          <w:lang w:val="en-GB"/>
        </w:rPr>
        <w:t>the mother’s breast feeding performance is not satisfactory</w:t>
      </w:r>
      <w:r w:rsidR="00563AC9" w:rsidRPr="007E543D">
        <w:rPr>
          <w:rFonts w:ascii="Cambria" w:hAnsi="Cambria"/>
          <w:b/>
          <w:color w:val="548DD4"/>
          <w:lang w:val="en-GB"/>
        </w:rPr>
        <w:t xml:space="preserve">, </w:t>
      </w:r>
      <w:r w:rsidR="00C03C8C" w:rsidRPr="007E543D">
        <w:rPr>
          <w:rFonts w:ascii="Cambria" w:hAnsi="Cambria"/>
          <w:b/>
          <w:color w:val="548DD4"/>
          <w:lang w:val="en-GB"/>
        </w:rPr>
        <w:t>the infant appears clinically malnourished</w:t>
      </w:r>
    </w:p>
    <w:p w14:paraId="35797FDF" w14:textId="77777777" w:rsidR="00FD0556" w:rsidRPr="007E543D" w:rsidRDefault="00563AC9" w:rsidP="00EB4DA6">
      <w:pPr>
        <w:pStyle w:val="Normaltext"/>
        <w:numPr>
          <w:ilvl w:val="0"/>
          <w:numId w:val="83"/>
        </w:numPr>
        <w:spacing w:after="360"/>
      </w:pPr>
      <w:r w:rsidRPr="007E543D">
        <w:rPr>
          <w:rFonts w:ascii="Calibri" w:eastAsia="Calibri" w:hAnsi="Calibri" w:cs="Times New Roman"/>
          <w:bCs w:val="0"/>
          <w:iCs w:val="0"/>
          <w:szCs w:val="22"/>
        </w:rPr>
        <w:t xml:space="preserve">Admit the </w:t>
      </w:r>
      <w:r w:rsidR="00AC79D1" w:rsidRPr="007E543D">
        <w:rPr>
          <w:rFonts w:ascii="Calibri" w:eastAsia="Calibri" w:hAnsi="Calibri" w:cs="Times New Roman"/>
          <w:bCs w:val="0"/>
          <w:iCs w:val="0"/>
          <w:szCs w:val="22"/>
        </w:rPr>
        <w:t>infant and mother to the program</w:t>
      </w:r>
    </w:p>
    <w:p w14:paraId="112B4BC1" w14:textId="77777777" w:rsidR="002E5C94" w:rsidRPr="007E543D" w:rsidRDefault="002E5C94" w:rsidP="00886ECC">
      <w:pPr>
        <w:pStyle w:val="Heading2"/>
      </w:pPr>
      <w:bookmarkStart w:id="1232" w:name="_Toc315357767"/>
      <w:bookmarkStart w:id="1233" w:name="_Toc320105381"/>
      <w:r w:rsidRPr="007E543D">
        <w:t>Regist</w:t>
      </w:r>
      <w:r w:rsidR="00563AC9" w:rsidRPr="007E543D">
        <w:t>r</w:t>
      </w:r>
      <w:r w:rsidRPr="007E543D">
        <w:t>ation</w:t>
      </w:r>
      <w:bookmarkEnd w:id="1232"/>
      <w:bookmarkEnd w:id="1233"/>
    </w:p>
    <w:p w14:paraId="4505F85D" w14:textId="77777777" w:rsidR="002E5C94" w:rsidRPr="007E543D" w:rsidRDefault="002E5C94" w:rsidP="00EB4DA6">
      <w:pPr>
        <w:pStyle w:val="Normaltext"/>
        <w:numPr>
          <w:ilvl w:val="0"/>
          <w:numId w:val="83"/>
        </w:numPr>
      </w:pPr>
      <w:r w:rsidRPr="007E543D">
        <w:rPr>
          <w:rFonts w:ascii="Calibri" w:eastAsia="Calibri" w:hAnsi="Calibri" w:cs="Times New Roman"/>
          <w:bCs w:val="0"/>
          <w:iCs w:val="0"/>
          <w:szCs w:val="22"/>
        </w:rPr>
        <w:t>Register the infant in the regist</w:t>
      </w:r>
      <w:r w:rsidR="00C00722" w:rsidRPr="007E543D">
        <w:rPr>
          <w:rFonts w:ascii="Calibri" w:eastAsia="Calibri" w:hAnsi="Calibri" w:cs="Times New Roman"/>
          <w:bCs w:val="0"/>
          <w:iCs w:val="0"/>
          <w:szCs w:val="22"/>
        </w:rPr>
        <w:t>ration</w:t>
      </w:r>
      <w:r w:rsidRPr="007E543D">
        <w:rPr>
          <w:rFonts w:ascii="Calibri" w:eastAsia="Calibri" w:hAnsi="Calibri" w:cs="Times New Roman"/>
          <w:bCs w:val="0"/>
          <w:iCs w:val="0"/>
          <w:szCs w:val="22"/>
        </w:rPr>
        <w:t xml:space="preserve"> book </w:t>
      </w:r>
      <w:r w:rsidR="00C00722" w:rsidRPr="007E543D">
        <w:rPr>
          <w:rFonts w:ascii="Calibri" w:eastAsia="Calibri" w:hAnsi="Calibri" w:cs="Times New Roman"/>
          <w:bCs w:val="0"/>
          <w:iCs w:val="0"/>
          <w:szCs w:val="22"/>
        </w:rPr>
        <w:t xml:space="preserve">and </w:t>
      </w:r>
      <w:r w:rsidRPr="007E543D">
        <w:rPr>
          <w:rFonts w:ascii="Calibri" w:eastAsia="Calibri" w:hAnsi="Calibri" w:cs="Times New Roman"/>
          <w:bCs w:val="0"/>
          <w:iCs w:val="0"/>
          <w:szCs w:val="22"/>
        </w:rPr>
        <w:t>fill</w:t>
      </w:r>
      <w:r w:rsidR="00C00722" w:rsidRPr="007E543D">
        <w:rPr>
          <w:rFonts w:ascii="Calibri" w:eastAsia="Calibri" w:hAnsi="Calibri" w:cs="Times New Roman"/>
          <w:bCs w:val="0"/>
          <w:iCs w:val="0"/>
          <w:szCs w:val="22"/>
        </w:rPr>
        <w:t xml:space="preserve"> in</w:t>
      </w:r>
      <w:r w:rsidRPr="007E543D">
        <w:rPr>
          <w:rFonts w:ascii="Calibri" w:eastAsia="Calibri" w:hAnsi="Calibri" w:cs="Times New Roman"/>
          <w:bCs w:val="0"/>
          <w:iCs w:val="0"/>
          <w:szCs w:val="22"/>
        </w:rPr>
        <w:t xml:space="preserve"> the infant </w:t>
      </w:r>
      <w:r w:rsidR="00C00722" w:rsidRPr="007E543D">
        <w:rPr>
          <w:rFonts w:ascii="Calibri" w:eastAsia="Calibri" w:hAnsi="Calibri" w:cs="Times New Roman"/>
          <w:bCs w:val="0"/>
          <w:iCs w:val="0"/>
          <w:szCs w:val="22"/>
        </w:rPr>
        <w:t>SS-</w:t>
      </w:r>
      <w:r w:rsidRPr="007E543D">
        <w:rPr>
          <w:rFonts w:ascii="Calibri" w:eastAsia="Calibri" w:hAnsi="Calibri" w:cs="Times New Roman"/>
          <w:bCs w:val="0"/>
          <w:iCs w:val="0"/>
          <w:szCs w:val="22"/>
        </w:rPr>
        <w:t>chart</w:t>
      </w:r>
    </w:p>
    <w:p w14:paraId="1115EC0B" w14:textId="77777777" w:rsidR="00563AC9" w:rsidRPr="007E543D" w:rsidRDefault="002E5C94" w:rsidP="00EB4DA6">
      <w:pPr>
        <w:pStyle w:val="Normaltext"/>
        <w:numPr>
          <w:ilvl w:val="0"/>
          <w:numId w:val="83"/>
        </w:numPr>
      </w:pPr>
      <w:r w:rsidRPr="007E543D">
        <w:rPr>
          <w:rFonts w:ascii="Calibri" w:eastAsia="Calibri" w:hAnsi="Calibri" w:cs="Times New Roman"/>
          <w:bCs w:val="0"/>
          <w:iCs w:val="0"/>
          <w:szCs w:val="22"/>
        </w:rPr>
        <w:t>Explain to the mother the aim of the management, which is to return the infant to exclusive breast feeding</w:t>
      </w:r>
    </w:p>
    <w:p w14:paraId="110D16D3" w14:textId="77777777" w:rsidR="00A87582" w:rsidRPr="007E543D" w:rsidRDefault="004A7A43" w:rsidP="00886ECC">
      <w:pPr>
        <w:pStyle w:val="Heading1"/>
      </w:pPr>
      <w:bookmarkStart w:id="1234" w:name="_Toc270507504"/>
      <w:bookmarkStart w:id="1235" w:name="_Toc32010538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r w:rsidRPr="007E543D">
        <w:t>Management</w:t>
      </w:r>
      <w:bookmarkEnd w:id="1234"/>
      <w:bookmarkEnd w:id="1235"/>
    </w:p>
    <w:p w14:paraId="3E31524D" w14:textId="77777777" w:rsidR="00383256" w:rsidRPr="007E543D" w:rsidRDefault="00383256" w:rsidP="00886ECC">
      <w:pPr>
        <w:pStyle w:val="Heading2"/>
      </w:pPr>
      <w:bookmarkStart w:id="1236" w:name="_Toc315357769"/>
      <w:bookmarkStart w:id="1237" w:name="_Toc320105383"/>
      <w:r w:rsidRPr="007E543D">
        <w:t>Diet</w:t>
      </w:r>
      <w:bookmarkEnd w:id="1236"/>
      <w:bookmarkEnd w:id="1237"/>
    </w:p>
    <w:p w14:paraId="052F2FEA" w14:textId="77777777" w:rsidR="00C052DB" w:rsidRPr="007E543D" w:rsidRDefault="00C052DB" w:rsidP="00DF54C4">
      <w:pPr>
        <w:spacing w:beforeLines="40" w:before="96" w:after="0"/>
        <w:rPr>
          <w:lang w:val="en-GB"/>
        </w:rPr>
      </w:pPr>
      <w:r w:rsidRPr="007E543D">
        <w:rPr>
          <w:lang w:val="en-GB"/>
        </w:rPr>
        <w:t>The SS-milk can be</w:t>
      </w:r>
      <w:r w:rsidR="003475B2" w:rsidRPr="007E543D">
        <w:rPr>
          <w:lang w:val="en-GB"/>
        </w:rPr>
        <w:t xml:space="preserve"> either generic</w:t>
      </w:r>
      <w:r w:rsidRPr="007E543D">
        <w:rPr>
          <w:lang w:val="en-GB"/>
        </w:rPr>
        <w:t xml:space="preserve"> infant formula or made by diluting F100 to make F100dilute.</w:t>
      </w:r>
    </w:p>
    <w:p w14:paraId="7E4DD29C" w14:textId="77777777" w:rsidR="00F674C1" w:rsidRPr="007E543D" w:rsidRDefault="00C052DB" w:rsidP="00DF54C4">
      <w:pPr>
        <w:spacing w:beforeLines="40" w:before="96" w:after="0"/>
        <w:rPr>
          <w:lang w:val="en-GB"/>
        </w:rPr>
      </w:pPr>
      <w:r w:rsidRPr="007E543D">
        <w:rPr>
          <w:lang w:val="en-GB"/>
        </w:rPr>
        <w:t>Note: Full strength F100 should NEVER be used for small infants of children less than 3kg. The renal solute load is too high for this category of child and could provoke hypernatr</w:t>
      </w:r>
      <w:r w:rsidR="008914FC" w:rsidRPr="007E543D">
        <w:rPr>
          <w:iCs/>
          <w:lang w:val="en-GB"/>
        </w:rPr>
        <w:t>æ</w:t>
      </w:r>
      <w:r w:rsidRPr="007E543D">
        <w:rPr>
          <w:lang w:val="en-GB"/>
        </w:rPr>
        <w:t>mic dehydration.</w:t>
      </w:r>
    </w:p>
    <w:p w14:paraId="0A95AA21" w14:textId="77777777" w:rsidR="00FC292E" w:rsidRPr="007E543D" w:rsidRDefault="00FC292E" w:rsidP="00886ECC">
      <w:pPr>
        <w:pStyle w:val="Heading3"/>
        <w:rPr>
          <w:lang w:val="en-GB"/>
        </w:rPr>
      </w:pPr>
      <w:bookmarkStart w:id="1238" w:name="_Toc315357770"/>
      <w:bookmarkStart w:id="1239" w:name="_Toc320105384"/>
      <w:r w:rsidRPr="007E543D">
        <w:rPr>
          <w:lang w:val="en-GB"/>
        </w:rPr>
        <w:t>Type of milk</w:t>
      </w:r>
      <w:bookmarkEnd w:id="1238"/>
      <w:bookmarkEnd w:id="1239"/>
    </w:p>
    <w:p w14:paraId="2AAC666B" w14:textId="77777777" w:rsidR="00F674C1" w:rsidRPr="007E543D" w:rsidRDefault="00FC292E" w:rsidP="00DF54C4">
      <w:pPr>
        <w:spacing w:beforeLines="40" w:before="96" w:after="0"/>
        <w:rPr>
          <w:lang w:val="en-GB"/>
        </w:rPr>
      </w:pPr>
      <w:r w:rsidRPr="007E543D">
        <w:rPr>
          <w:lang w:val="en-GB"/>
        </w:rPr>
        <w:t xml:space="preserve">For </w:t>
      </w:r>
      <w:r w:rsidR="00222D8D" w:rsidRPr="007E543D">
        <w:rPr>
          <w:lang w:val="en-GB"/>
        </w:rPr>
        <w:t>Œdema</w:t>
      </w:r>
      <w:r w:rsidRPr="007E543D">
        <w:rPr>
          <w:lang w:val="en-GB"/>
        </w:rPr>
        <w:t>tous infant</w:t>
      </w:r>
      <w:r w:rsidR="00CB0939" w:rsidRPr="007E543D">
        <w:rPr>
          <w:lang w:val="en-GB"/>
        </w:rPr>
        <w:t xml:space="preserve">: </w:t>
      </w:r>
      <w:r w:rsidRPr="007E543D">
        <w:rPr>
          <w:lang w:val="en-GB"/>
        </w:rPr>
        <w:t>Give F75</w:t>
      </w:r>
    </w:p>
    <w:p w14:paraId="32E1D3B7" w14:textId="77777777" w:rsidR="00F674C1" w:rsidRPr="007E543D" w:rsidRDefault="00FC292E" w:rsidP="00DF54C4">
      <w:pPr>
        <w:spacing w:beforeLines="40" w:before="96" w:after="0"/>
        <w:rPr>
          <w:lang w:val="en-GB"/>
        </w:rPr>
      </w:pPr>
      <w:r w:rsidRPr="007E543D">
        <w:rPr>
          <w:lang w:val="en-GB"/>
        </w:rPr>
        <w:t xml:space="preserve">For Non </w:t>
      </w:r>
      <w:r w:rsidR="00222D8D" w:rsidRPr="007E543D">
        <w:rPr>
          <w:lang w:val="en-GB"/>
        </w:rPr>
        <w:t>œdema</w:t>
      </w:r>
      <w:r w:rsidRPr="007E543D">
        <w:rPr>
          <w:lang w:val="en-GB"/>
        </w:rPr>
        <w:t>tous infant</w:t>
      </w:r>
      <w:r w:rsidR="00CB0939" w:rsidRPr="007E543D">
        <w:rPr>
          <w:lang w:val="en-GB"/>
        </w:rPr>
        <w:t xml:space="preserve">: </w:t>
      </w:r>
      <w:r w:rsidRPr="007E543D">
        <w:rPr>
          <w:lang w:val="en-GB"/>
        </w:rPr>
        <w:t>Give Generic Infant formula or F100dilute</w:t>
      </w:r>
    </w:p>
    <w:p w14:paraId="1C83D9D7" w14:textId="77777777" w:rsidR="00FC292E" w:rsidRPr="007E543D" w:rsidRDefault="00FC292E" w:rsidP="00852941">
      <w:pPr>
        <w:pStyle w:val="Normaltext"/>
        <w:spacing w:before="40"/>
        <w:rPr>
          <w:rFonts w:ascii="Calibri" w:hAnsi="Calibri"/>
        </w:rPr>
      </w:pPr>
      <w:r w:rsidRPr="007E543D">
        <w:rPr>
          <w:rFonts w:ascii="Calibri" w:hAnsi="Calibri"/>
        </w:rPr>
        <w:t>If there is a choice, Use a formula designed for premature infants.</w:t>
      </w:r>
    </w:p>
    <w:p w14:paraId="0948D617" w14:textId="77777777" w:rsidR="00FC292E" w:rsidRPr="007E543D" w:rsidRDefault="00FC292E" w:rsidP="00852941">
      <w:pPr>
        <w:pStyle w:val="Normaltext"/>
        <w:rPr>
          <w:rFonts w:ascii="Calibri" w:hAnsi="Calibri"/>
        </w:rPr>
      </w:pPr>
      <w:r w:rsidRPr="007E543D">
        <w:rPr>
          <w:rFonts w:ascii="Calibri" w:hAnsi="Calibri"/>
        </w:rPr>
        <w:t xml:space="preserve">NOTE: Unmodified powdered whole </w:t>
      </w:r>
      <w:r w:rsidR="003475B2" w:rsidRPr="007E543D">
        <w:rPr>
          <w:rFonts w:ascii="Calibri" w:hAnsi="Calibri"/>
        </w:rPr>
        <w:t xml:space="preserve">cow’s </w:t>
      </w:r>
      <w:r w:rsidRPr="007E543D">
        <w:rPr>
          <w:rFonts w:ascii="Calibri" w:hAnsi="Calibri"/>
        </w:rPr>
        <w:t>milk should N</w:t>
      </w:r>
      <w:r w:rsidR="006C355D" w:rsidRPr="007E543D">
        <w:rPr>
          <w:rFonts w:ascii="Calibri" w:hAnsi="Calibri"/>
        </w:rPr>
        <w:t>OT</w:t>
      </w:r>
      <w:r w:rsidRPr="007E543D">
        <w:rPr>
          <w:rFonts w:ascii="Calibri" w:hAnsi="Calibri"/>
        </w:rPr>
        <w:t xml:space="preserve"> be used (e.g. Nido®) </w:t>
      </w:r>
    </w:p>
    <w:p w14:paraId="4A49E0AF" w14:textId="77777777" w:rsidR="00FC292E" w:rsidRPr="007E543D" w:rsidRDefault="00FC292E" w:rsidP="00886ECC">
      <w:pPr>
        <w:pStyle w:val="Heading3"/>
        <w:rPr>
          <w:lang w:val="en-GB"/>
        </w:rPr>
      </w:pPr>
      <w:bookmarkStart w:id="1240" w:name="_Toc315357771"/>
      <w:bookmarkStart w:id="1241" w:name="_Toc320105385"/>
      <w:r w:rsidRPr="007E543D">
        <w:rPr>
          <w:lang w:val="en-GB"/>
        </w:rPr>
        <w:t>Preparation</w:t>
      </w:r>
      <w:bookmarkEnd w:id="1240"/>
      <w:bookmarkEnd w:id="1241"/>
    </w:p>
    <w:p w14:paraId="0F3D797C" w14:textId="77777777" w:rsidR="00C052DB" w:rsidRPr="007E543D" w:rsidRDefault="00C052DB" w:rsidP="00EB4DA6">
      <w:pPr>
        <w:numPr>
          <w:ilvl w:val="0"/>
          <w:numId w:val="87"/>
        </w:numPr>
        <w:spacing w:beforeLines="40" w:before="96" w:after="0"/>
        <w:ind w:left="284"/>
        <w:rPr>
          <w:lang w:val="en-GB"/>
        </w:rPr>
      </w:pPr>
      <w:r w:rsidRPr="007E543D">
        <w:rPr>
          <w:lang w:val="en-GB"/>
        </w:rPr>
        <w:t>For Infant formula,</w:t>
      </w:r>
    </w:p>
    <w:p w14:paraId="446A50B4" w14:textId="77777777" w:rsidR="00F674C1" w:rsidRPr="007E543D" w:rsidRDefault="00C052DB" w:rsidP="00EB4DA6">
      <w:pPr>
        <w:pStyle w:val="Normaltext"/>
        <w:numPr>
          <w:ilvl w:val="0"/>
          <w:numId w:val="83"/>
        </w:numPr>
      </w:pPr>
      <w:r w:rsidRPr="007E543D">
        <w:rPr>
          <w:rFonts w:ascii="Calibri" w:eastAsia="Calibri" w:hAnsi="Calibri" w:cs="Times New Roman"/>
          <w:bCs w:val="0"/>
          <w:iCs w:val="0"/>
          <w:szCs w:val="22"/>
        </w:rPr>
        <w:t>Dilute according to the supplier’s instructions.</w:t>
      </w:r>
    </w:p>
    <w:p w14:paraId="3DA6EE3F" w14:textId="77777777" w:rsidR="00F674C1" w:rsidRPr="007E543D" w:rsidRDefault="00D32EF8" w:rsidP="00EB4DA6">
      <w:pPr>
        <w:pStyle w:val="Normaltext"/>
        <w:numPr>
          <w:ilvl w:val="0"/>
          <w:numId w:val="87"/>
        </w:numPr>
        <w:spacing w:beforeLines="40" w:before="96"/>
        <w:ind w:left="284"/>
        <w:rPr>
          <w:rFonts w:ascii="Calibri" w:hAnsi="Calibri"/>
        </w:rPr>
      </w:pPr>
      <w:r w:rsidRPr="007E543D">
        <w:rPr>
          <w:rFonts w:ascii="Calibri" w:hAnsi="Calibri"/>
        </w:rPr>
        <w:t>For F100dilute,</w:t>
      </w:r>
    </w:p>
    <w:p w14:paraId="480EAD18" w14:textId="77777777" w:rsidR="00F674C1" w:rsidRPr="007E543D" w:rsidRDefault="00C052DB"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Put one small packet of F100 into 670ml of water instead of 500ml (or, if you do not have a small packet, one large packet of 457g F100 into 2.7 l of water instead of 2l to make F100 diluted</w:t>
      </w:r>
      <w:r w:rsidR="00B960D4" w:rsidRPr="007E543D">
        <w:rPr>
          <w:rFonts w:ascii="Calibri" w:eastAsia="Calibri" w:hAnsi="Calibri" w:cs="Times New Roman"/>
          <w:bCs w:val="0"/>
          <w:iCs w:val="0"/>
          <w:szCs w:val="22"/>
        </w:rPr>
        <w:t>)</w:t>
      </w:r>
      <w:r w:rsidRPr="007E543D">
        <w:rPr>
          <w:rFonts w:ascii="Calibri" w:eastAsia="Calibri" w:hAnsi="Calibri" w:cs="Times New Roman"/>
          <w:bCs w:val="0"/>
          <w:iCs w:val="0"/>
          <w:szCs w:val="22"/>
        </w:rPr>
        <w:t>.</w:t>
      </w:r>
    </w:p>
    <w:p w14:paraId="7613531F" w14:textId="77777777" w:rsidR="000A5DDE" w:rsidRPr="007E543D" w:rsidRDefault="00C052DB"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Use 100ml of F100 already prepared and add 35ml of water, then you</w:t>
      </w:r>
      <w:r w:rsidR="00886ECC">
        <w:rPr>
          <w:rFonts w:ascii="Calibri" w:eastAsia="Calibri" w:hAnsi="Calibri" w:cs="Times New Roman"/>
          <w:bCs w:val="0"/>
          <w:iCs w:val="0"/>
          <w:szCs w:val="22"/>
        </w:rPr>
        <w:t xml:space="preserve"> will get 135ml of F100diluted.</w:t>
      </w:r>
      <w:r w:rsidRPr="007E543D">
        <w:rPr>
          <w:rFonts w:ascii="Calibri" w:eastAsia="Calibri" w:hAnsi="Calibri" w:cs="Times New Roman"/>
          <w:bCs w:val="0"/>
          <w:iCs w:val="0"/>
          <w:szCs w:val="22"/>
        </w:rPr>
        <w:t xml:space="preserve"> Discard any excess waste.</w:t>
      </w:r>
    </w:p>
    <w:p w14:paraId="5E68D18F" w14:textId="77777777" w:rsidR="000F45B2" w:rsidRPr="007E543D" w:rsidRDefault="00C052DB"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Don’t make smaller quantities.</w:t>
      </w:r>
    </w:p>
    <w:p w14:paraId="763C3A2E" w14:textId="77777777" w:rsidR="00C052DB" w:rsidRPr="00001A00" w:rsidRDefault="00C052DB" w:rsidP="00001A00">
      <w:pPr>
        <w:pStyle w:val="Heading3"/>
      </w:pPr>
      <w:bookmarkStart w:id="1242" w:name="_Toc315357772"/>
      <w:bookmarkStart w:id="1243" w:name="_Toc320105386"/>
      <w:r w:rsidRPr="00001A00">
        <w:t>Amounts to give by SS technique</w:t>
      </w:r>
      <w:bookmarkEnd w:id="1242"/>
      <w:bookmarkEnd w:id="1243"/>
    </w:p>
    <w:p w14:paraId="7F90F1BD" w14:textId="77777777" w:rsidR="00C052DB" w:rsidRPr="007E543D" w:rsidRDefault="000A5DDE"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Give the amount of </w:t>
      </w:r>
      <w:r w:rsidR="00C052DB" w:rsidRPr="007E543D">
        <w:rPr>
          <w:rFonts w:ascii="Calibri" w:eastAsia="Calibri" w:hAnsi="Calibri" w:cs="Times New Roman"/>
          <w:bCs w:val="0"/>
          <w:iCs w:val="0"/>
          <w:szCs w:val="22"/>
        </w:rPr>
        <w:t>SS-milk at each feed</w:t>
      </w:r>
      <w:r w:rsidRPr="007E543D">
        <w:rPr>
          <w:rFonts w:ascii="Calibri" w:eastAsia="Calibri" w:hAnsi="Calibri" w:cs="Times New Roman"/>
          <w:bCs w:val="0"/>
          <w:iCs w:val="0"/>
          <w:szCs w:val="22"/>
        </w:rPr>
        <w:t xml:space="preserve"> according to the look up table</w:t>
      </w:r>
      <w:r w:rsidR="00C052DB" w:rsidRPr="007E543D">
        <w:rPr>
          <w:rFonts w:ascii="Calibri" w:eastAsia="Calibri" w:hAnsi="Calibri" w:cs="Times New Roman"/>
          <w:bCs w:val="0"/>
          <w:iCs w:val="0"/>
          <w:szCs w:val="22"/>
        </w:rPr>
        <w:t>.</w:t>
      </w:r>
    </w:p>
    <w:p w14:paraId="7696E9C0" w14:textId="77777777" w:rsidR="000A5DDE" w:rsidRPr="007E543D" w:rsidRDefault="000A5DDE"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Do NOT increase the amount given as the infant starts to regain strength, </w:t>
      </w:r>
      <w:r w:rsidR="00C052DB" w:rsidRPr="007E543D">
        <w:rPr>
          <w:rFonts w:ascii="Calibri" w:eastAsia="Calibri" w:hAnsi="Calibri" w:cs="Times New Roman"/>
          <w:bCs w:val="0"/>
          <w:iCs w:val="0"/>
          <w:szCs w:val="22"/>
        </w:rPr>
        <w:t>suckle more strongly and gain weight.</w:t>
      </w:r>
    </w:p>
    <w:p w14:paraId="169261F7" w14:textId="77777777" w:rsidR="000A5DDE" w:rsidRDefault="000A5DDE"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Encourage the mother when the infant is gaining weight and tell her</w:t>
      </w:r>
      <w:r w:rsidR="00D57344" w:rsidRPr="007E543D">
        <w:rPr>
          <w:rFonts w:ascii="Calibri" w:eastAsia="Calibri" w:hAnsi="Calibri" w:cs="Times New Roman"/>
          <w:bCs w:val="0"/>
          <w:iCs w:val="0"/>
          <w:szCs w:val="22"/>
        </w:rPr>
        <w:t xml:space="preserve">, </w:t>
      </w:r>
      <w:r w:rsidRPr="007E543D">
        <w:rPr>
          <w:rFonts w:ascii="Calibri" w:eastAsia="Calibri" w:hAnsi="Calibri" w:cs="Times New Roman"/>
          <w:bCs w:val="0"/>
          <w:iCs w:val="0"/>
          <w:szCs w:val="22"/>
        </w:rPr>
        <w:t>that “the recovery is due to her own breast milk”.</w:t>
      </w:r>
    </w:p>
    <w:p w14:paraId="08C4F3E9" w14:textId="77777777" w:rsidR="00674E96" w:rsidRPr="007E543D" w:rsidRDefault="00674E96" w:rsidP="00674E9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Ask the mother to breast-feed every 3 hours for at least 20 minutes, more often if the infant cries or seems to want more.</w:t>
      </w:r>
    </w:p>
    <w:p w14:paraId="06CDE772" w14:textId="77777777" w:rsidR="00674E96" w:rsidRPr="007E543D" w:rsidRDefault="00674E96" w:rsidP="00674E9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Shortly after (30 to 60 minutes) giving a normal breast-feed, return the infant to the breast and help the mother to give the generic infant formula/F100dilute using the SS technique.</w:t>
      </w:r>
    </w:p>
    <w:p w14:paraId="2434C3ED" w14:textId="77777777" w:rsidR="00674E96" w:rsidRPr="007E543D" w:rsidRDefault="00674E96" w:rsidP="00674E9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Write the information on the infant chart.</w:t>
      </w:r>
    </w:p>
    <w:p w14:paraId="174D27D4" w14:textId="77777777" w:rsidR="00674E96" w:rsidRPr="007E543D" w:rsidRDefault="00674E96" w:rsidP="00674E96">
      <w:pPr>
        <w:pStyle w:val="Normaltext"/>
        <w:rPr>
          <w:rFonts w:ascii="Calibri" w:eastAsia="Calibri" w:hAnsi="Calibri" w:cs="Times New Roman"/>
          <w:bCs w:val="0"/>
          <w:iCs w:val="0"/>
          <w:szCs w:val="22"/>
        </w:rPr>
      </w:pPr>
    </w:p>
    <w:p w14:paraId="05FDA37F" w14:textId="77777777" w:rsidR="00674E96" w:rsidRDefault="00674E96">
      <w:pPr>
        <w:spacing w:after="0"/>
        <w:jc w:val="left"/>
        <w:rPr>
          <w:rFonts w:eastAsia="Times New Roman"/>
          <w:bCs/>
          <w:lang w:val="en-GB"/>
        </w:rPr>
      </w:pPr>
      <w:bookmarkStart w:id="1244" w:name="_Toc304902192"/>
      <w:r>
        <w:br w:type="page"/>
      </w:r>
    </w:p>
    <w:p w14:paraId="6E75EA71" w14:textId="77777777" w:rsidR="00D32EF8" w:rsidRPr="007E543D" w:rsidRDefault="00674E96" w:rsidP="004C1F0E">
      <w:pPr>
        <w:pStyle w:val="Caption"/>
      </w:pPr>
      <w:bookmarkStart w:id="1245" w:name="_Toc320105143"/>
      <w:r>
        <w:t xml:space="preserve">Table </w:t>
      </w:r>
      <w:r w:rsidR="004C1F0E">
        <w:fldChar w:fldCharType="begin"/>
      </w:r>
      <w:r w:rsidR="004C1F0E">
        <w:instrText xml:space="preserve"> SEQ Table \* ARABIC </w:instrText>
      </w:r>
      <w:r w:rsidR="004C1F0E">
        <w:fldChar w:fldCharType="separate"/>
      </w:r>
      <w:r w:rsidR="00B20761">
        <w:rPr>
          <w:noProof/>
        </w:rPr>
        <w:t>24</w:t>
      </w:r>
      <w:r w:rsidR="004C1F0E">
        <w:fldChar w:fldCharType="end"/>
      </w:r>
      <w:r>
        <w:t xml:space="preserve">: </w:t>
      </w:r>
      <w:r w:rsidR="00C052DB" w:rsidRPr="007E543D">
        <w:t>Look up t</w:t>
      </w:r>
      <w:r w:rsidR="00C50331">
        <w:t xml:space="preserve">able of the Amounts of SS-Milk </w:t>
      </w:r>
      <w:r w:rsidR="003475B2" w:rsidRPr="007E543D">
        <w:t>for</w:t>
      </w:r>
      <w:r w:rsidR="00C052DB" w:rsidRPr="007E543D">
        <w:t xml:space="preserve"> infants during</w:t>
      </w:r>
      <w:r w:rsidR="000A5DDE" w:rsidRPr="007E543D">
        <w:t xml:space="preserve"> SS</w:t>
      </w:r>
      <w:r w:rsidR="00C052DB" w:rsidRPr="007E543D">
        <w:t xml:space="preserve"> </w:t>
      </w:r>
      <w:r w:rsidR="003475B2" w:rsidRPr="007E543D">
        <w:t>feeding</w:t>
      </w:r>
      <w:bookmarkEnd w:id="1244"/>
      <w:bookmarkEnd w:id="124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3150"/>
      </w:tblGrid>
      <w:tr w:rsidR="00C052DB" w:rsidRPr="007E543D" w14:paraId="3927428B" w14:textId="77777777" w:rsidTr="00196349">
        <w:tc>
          <w:tcPr>
            <w:tcW w:w="2628" w:type="dxa"/>
            <w:shd w:val="solid" w:color="C0C0C0" w:fill="FFFFFF"/>
          </w:tcPr>
          <w:p w14:paraId="3CAFF0CE" w14:textId="77777777" w:rsidR="00C052DB" w:rsidRPr="007E543D" w:rsidRDefault="008914FC" w:rsidP="000A5DDE">
            <w:pPr>
              <w:pStyle w:val="Normaltext"/>
              <w:keepNext/>
              <w:keepLines/>
              <w:spacing w:before="0"/>
              <w:jc w:val="center"/>
              <w:outlineLvl w:val="1"/>
              <w:rPr>
                <w:rFonts w:ascii="Calibri" w:hAnsi="Calibri"/>
                <w:b/>
                <w:smallCaps/>
              </w:rPr>
            </w:pPr>
            <w:r w:rsidRPr="007E543D">
              <w:rPr>
                <w:rFonts w:ascii="Calibri" w:hAnsi="Calibri"/>
                <w:b/>
                <w:smallCaps/>
              </w:rPr>
              <w:t>Class of Weight (kg)</w:t>
            </w:r>
          </w:p>
        </w:tc>
        <w:tc>
          <w:tcPr>
            <w:tcW w:w="3150" w:type="dxa"/>
            <w:shd w:val="solid" w:color="C0C0C0" w:fill="FFFFFF"/>
          </w:tcPr>
          <w:p w14:paraId="44B5DD23" w14:textId="77777777" w:rsidR="00D32EF8" w:rsidRPr="007E543D" w:rsidRDefault="00D32EF8" w:rsidP="00D32EF8">
            <w:pPr>
              <w:pStyle w:val="Normaltext"/>
              <w:keepNext/>
              <w:keepLines/>
              <w:spacing w:before="0"/>
              <w:jc w:val="center"/>
              <w:outlineLvl w:val="1"/>
              <w:rPr>
                <w:rFonts w:ascii="Calibri" w:hAnsi="Calibri"/>
                <w:b/>
                <w:smallCaps/>
              </w:rPr>
            </w:pPr>
            <w:r w:rsidRPr="007E543D">
              <w:rPr>
                <w:rFonts w:ascii="Calibri" w:hAnsi="Calibri"/>
                <w:b/>
                <w:smallCaps/>
              </w:rPr>
              <w:t>ml per feed</w:t>
            </w:r>
          </w:p>
          <w:p w14:paraId="0FF15A70" w14:textId="77777777" w:rsidR="00C052DB" w:rsidRPr="007E543D" w:rsidRDefault="00D32EF8" w:rsidP="00D32EF8">
            <w:pPr>
              <w:pStyle w:val="Normaltext"/>
              <w:keepNext/>
              <w:keepLines/>
              <w:spacing w:before="0"/>
              <w:jc w:val="center"/>
              <w:outlineLvl w:val="1"/>
              <w:rPr>
                <w:rFonts w:ascii="Calibri" w:hAnsi="Calibri"/>
                <w:b/>
                <w:smallCaps/>
              </w:rPr>
            </w:pPr>
            <w:r w:rsidRPr="007E543D">
              <w:rPr>
                <w:rFonts w:ascii="Calibri" w:hAnsi="Calibri"/>
                <w:b/>
                <w:smallCaps/>
              </w:rPr>
              <w:t>(for 8 feeds/day)</w:t>
            </w:r>
          </w:p>
        </w:tc>
      </w:tr>
      <w:tr w:rsidR="00C052DB" w:rsidRPr="007E543D" w14:paraId="15B52993" w14:textId="77777777" w:rsidTr="00196349">
        <w:tc>
          <w:tcPr>
            <w:tcW w:w="2628" w:type="dxa"/>
            <w:shd w:val="pct20" w:color="000000" w:fill="FFFFFF"/>
          </w:tcPr>
          <w:p w14:paraId="3230AFC1" w14:textId="77777777" w:rsidR="00C052DB" w:rsidRPr="007E543D" w:rsidRDefault="00C052DB" w:rsidP="000A5DDE">
            <w:pPr>
              <w:pStyle w:val="Normaltext"/>
              <w:spacing w:before="0"/>
              <w:jc w:val="center"/>
              <w:rPr>
                <w:rFonts w:ascii="Calibri" w:hAnsi="Calibri"/>
              </w:rPr>
            </w:pPr>
          </w:p>
        </w:tc>
        <w:tc>
          <w:tcPr>
            <w:tcW w:w="3150" w:type="dxa"/>
            <w:shd w:val="pct20" w:color="000000" w:fill="FFFFFF"/>
          </w:tcPr>
          <w:p w14:paraId="10D3501D" w14:textId="77777777" w:rsidR="00C052DB" w:rsidRPr="007E543D" w:rsidRDefault="00665EBC" w:rsidP="000A5DDE">
            <w:pPr>
              <w:pStyle w:val="Normaltext"/>
              <w:spacing w:before="0"/>
              <w:jc w:val="center"/>
              <w:rPr>
                <w:rFonts w:ascii="Calibri" w:hAnsi="Calibri"/>
                <w:b/>
              </w:rPr>
            </w:pPr>
            <w:r>
              <w:rPr>
                <w:rFonts w:ascii="Calibri" w:hAnsi="Calibri"/>
                <w:b/>
              </w:rPr>
              <w:t xml:space="preserve">Infant formula or </w:t>
            </w:r>
            <w:r w:rsidR="00C052DB" w:rsidRPr="007E543D">
              <w:rPr>
                <w:rFonts w:ascii="Calibri" w:hAnsi="Calibri"/>
                <w:b/>
              </w:rPr>
              <w:t>F100dilute</w:t>
            </w:r>
          </w:p>
        </w:tc>
      </w:tr>
      <w:tr w:rsidR="00C052DB" w:rsidRPr="007E543D" w14:paraId="5006D45C" w14:textId="77777777" w:rsidTr="00196349">
        <w:tc>
          <w:tcPr>
            <w:tcW w:w="2628" w:type="dxa"/>
            <w:shd w:val="pct25" w:color="FFFF00" w:fill="FFFFFF"/>
          </w:tcPr>
          <w:p w14:paraId="6208B95A" w14:textId="77777777" w:rsidR="00C052DB" w:rsidRPr="007E543D" w:rsidRDefault="00C052DB" w:rsidP="000A5DDE">
            <w:pPr>
              <w:pStyle w:val="Normaltext"/>
              <w:spacing w:before="0"/>
              <w:jc w:val="center"/>
              <w:rPr>
                <w:rFonts w:ascii="Calibri" w:hAnsi="Calibri"/>
              </w:rPr>
            </w:pPr>
            <w:r w:rsidRPr="007E543D">
              <w:rPr>
                <w:rFonts w:ascii="Calibri" w:hAnsi="Calibri"/>
              </w:rPr>
              <w:t>&gt;=1.2 kg</w:t>
            </w:r>
          </w:p>
        </w:tc>
        <w:tc>
          <w:tcPr>
            <w:tcW w:w="3150" w:type="dxa"/>
            <w:shd w:val="pct25" w:color="FFFF00" w:fill="FFFFFF"/>
          </w:tcPr>
          <w:p w14:paraId="03BBA071" w14:textId="77777777" w:rsidR="00C052DB" w:rsidRPr="007E543D" w:rsidRDefault="00C052DB" w:rsidP="00852941">
            <w:pPr>
              <w:pStyle w:val="Normaltext"/>
              <w:spacing w:before="0"/>
              <w:jc w:val="center"/>
              <w:rPr>
                <w:rFonts w:ascii="Calibri" w:hAnsi="Calibri"/>
                <w:b/>
                <w:bCs w:val="0"/>
                <w:smallCaps/>
                <w:color w:val="244061"/>
              </w:rPr>
            </w:pPr>
            <w:r w:rsidRPr="007E543D">
              <w:rPr>
                <w:rFonts w:ascii="Calibri" w:hAnsi="Calibri"/>
              </w:rPr>
              <w:t>25 ml per feed</w:t>
            </w:r>
          </w:p>
        </w:tc>
      </w:tr>
      <w:tr w:rsidR="00C052DB" w:rsidRPr="007E543D" w14:paraId="6880107E" w14:textId="77777777" w:rsidTr="00196349">
        <w:tc>
          <w:tcPr>
            <w:tcW w:w="2628" w:type="dxa"/>
            <w:shd w:val="pct25" w:color="FFFF00" w:fill="FFFFFF"/>
          </w:tcPr>
          <w:p w14:paraId="310DA7F0" w14:textId="77777777" w:rsidR="00C052DB" w:rsidRPr="007E543D" w:rsidRDefault="00C052DB" w:rsidP="000A5DDE">
            <w:pPr>
              <w:pStyle w:val="Normaltext"/>
              <w:spacing w:before="0"/>
              <w:jc w:val="center"/>
              <w:rPr>
                <w:rFonts w:ascii="Calibri" w:hAnsi="Calibri"/>
              </w:rPr>
            </w:pPr>
            <w:r w:rsidRPr="007E543D">
              <w:rPr>
                <w:rFonts w:ascii="Calibri" w:hAnsi="Calibri"/>
              </w:rPr>
              <w:t>1.3 to 1.5 kg</w:t>
            </w:r>
          </w:p>
        </w:tc>
        <w:tc>
          <w:tcPr>
            <w:tcW w:w="3150" w:type="dxa"/>
            <w:shd w:val="pct25" w:color="FFFF00" w:fill="FFFFFF"/>
          </w:tcPr>
          <w:p w14:paraId="73F065D8" w14:textId="77777777" w:rsidR="00C052DB" w:rsidRPr="007E543D" w:rsidRDefault="00383256" w:rsidP="00852941">
            <w:pPr>
              <w:pStyle w:val="Normaltext"/>
              <w:spacing w:before="0"/>
              <w:jc w:val="left"/>
              <w:rPr>
                <w:rFonts w:ascii="Calibri" w:hAnsi="Calibri"/>
              </w:rPr>
            </w:pPr>
            <w:r w:rsidRPr="007E543D">
              <w:rPr>
                <w:rFonts w:ascii="Calibri" w:hAnsi="Calibri"/>
              </w:rPr>
              <w:t xml:space="preserve">                 </w:t>
            </w:r>
            <w:r w:rsidR="00C052DB" w:rsidRPr="007E543D">
              <w:rPr>
                <w:rFonts w:ascii="Calibri" w:hAnsi="Calibri"/>
              </w:rPr>
              <w:t>30</w:t>
            </w:r>
          </w:p>
        </w:tc>
      </w:tr>
      <w:tr w:rsidR="00C052DB" w:rsidRPr="007E543D" w14:paraId="68842FF8" w14:textId="77777777" w:rsidTr="00196349">
        <w:tc>
          <w:tcPr>
            <w:tcW w:w="2628" w:type="dxa"/>
            <w:shd w:val="pct20" w:color="000000" w:fill="FFFFFF"/>
          </w:tcPr>
          <w:p w14:paraId="1405A9E3" w14:textId="77777777" w:rsidR="00C052DB" w:rsidRPr="007E543D" w:rsidRDefault="00C052DB" w:rsidP="000A5DDE">
            <w:pPr>
              <w:pStyle w:val="Normaltext"/>
              <w:spacing w:before="0"/>
              <w:jc w:val="center"/>
              <w:rPr>
                <w:rFonts w:ascii="Calibri" w:hAnsi="Calibri"/>
              </w:rPr>
            </w:pPr>
            <w:r w:rsidRPr="007E543D">
              <w:rPr>
                <w:rFonts w:ascii="Calibri" w:hAnsi="Calibri"/>
              </w:rPr>
              <w:t>1.6 – 1.7</w:t>
            </w:r>
          </w:p>
        </w:tc>
        <w:tc>
          <w:tcPr>
            <w:tcW w:w="3150" w:type="dxa"/>
            <w:shd w:val="pct20" w:color="000000" w:fill="FFFFFF"/>
          </w:tcPr>
          <w:p w14:paraId="38532376" w14:textId="77777777" w:rsidR="00C052DB" w:rsidRPr="007E543D" w:rsidRDefault="00C052DB" w:rsidP="000A5DDE">
            <w:pPr>
              <w:pStyle w:val="Normaltext"/>
              <w:spacing w:before="0"/>
              <w:rPr>
                <w:rFonts w:ascii="Calibri" w:hAnsi="Calibri"/>
              </w:rPr>
            </w:pPr>
            <w:r w:rsidRPr="007E543D">
              <w:rPr>
                <w:rFonts w:ascii="Calibri" w:hAnsi="Calibri"/>
              </w:rPr>
              <w:t xml:space="preserve">                </w:t>
            </w:r>
            <w:r w:rsidR="00383256" w:rsidRPr="007E543D">
              <w:rPr>
                <w:rFonts w:ascii="Calibri" w:hAnsi="Calibri"/>
              </w:rPr>
              <w:t xml:space="preserve"> </w:t>
            </w:r>
            <w:r w:rsidRPr="007E543D">
              <w:rPr>
                <w:rFonts w:ascii="Calibri" w:hAnsi="Calibri"/>
              </w:rPr>
              <w:t>35</w:t>
            </w:r>
          </w:p>
        </w:tc>
      </w:tr>
      <w:tr w:rsidR="00C052DB" w:rsidRPr="007E543D" w14:paraId="7C1D178D" w14:textId="77777777" w:rsidTr="00196349">
        <w:tc>
          <w:tcPr>
            <w:tcW w:w="2628" w:type="dxa"/>
            <w:shd w:val="pct25" w:color="FFFF00" w:fill="FFFFFF"/>
          </w:tcPr>
          <w:p w14:paraId="32312F96" w14:textId="77777777" w:rsidR="00C052DB" w:rsidRPr="007E543D" w:rsidRDefault="00D32EF8" w:rsidP="000A5DDE">
            <w:pPr>
              <w:pStyle w:val="Normaltext"/>
              <w:spacing w:before="0"/>
              <w:jc w:val="center"/>
              <w:rPr>
                <w:rFonts w:ascii="Calibri" w:hAnsi="Calibri"/>
              </w:rPr>
            </w:pPr>
            <w:r w:rsidRPr="007E543D">
              <w:rPr>
                <w:rFonts w:ascii="Calibri" w:hAnsi="Calibri"/>
              </w:rPr>
              <w:t>1.8 –</w:t>
            </w:r>
            <w:r w:rsidR="00C052DB" w:rsidRPr="007E543D">
              <w:rPr>
                <w:rFonts w:ascii="Calibri" w:hAnsi="Calibri"/>
              </w:rPr>
              <w:t xml:space="preserve"> 2.1</w:t>
            </w:r>
          </w:p>
        </w:tc>
        <w:tc>
          <w:tcPr>
            <w:tcW w:w="3150" w:type="dxa"/>
            <w:shd w:val="pct25" w:color="FFFF00" w:fill="FFFFFF"/>
          </w:tcPr>
          <w:p w14:paraId="23FB55F3" w14:textId="77777777" w:rsidR="00C052DB" w:rsidRPr="007E543D" w:rsidRDefault="00C052DB" w:rsidP="000A5DDE">
            <w:pPr>
              <w:pStyle w:val="Normaltext"/>
              <w:spacing w:before="0"/>
              <w:rPr>
                <w:rFonts w:ascii="Calibri" w:hAnsi="Calibri"/>
              </w:rPr>
            </w:pPr>
            <w:r w:rsidRPr="007E543D">
              <w:rPr>
                <w:rFonts w:ascii="Calibri" w:hAnsi="Calibri"/>
              </w:rPr>
              <w:t xml:space="preserve">              </w:t>
            </w:r>
            <w:r w:rsidR="00383256" w:rsidRPr="007E543D">
              <w:rPr>
                <w:rFonts w:ascii="Calibri" w:hAnsi="Calibri"/>
              </w:rPr>
              <w:t xml:space="preserve"> </w:t>
            </w:r>
            <w:r w:rsidRPr="007E543D">
              <w:rPr>
                <w:rFonts w:ascii="Calibri" w:hAnsi="Calibri"/>
              </w:rPr>
              <w:t xml:space="preserve">  40</w:t>
            </w:r>
          </w:p>
        </w:tc>
      </w:tr>
      <w:tr w:rsidR="00C052DB" w:rsidRPr="007E543D" w14:paraId="3286905C" w14:textId="77777777" w:rsidTr="00196349">
        <w:tc>
          <w:tcPr>
            <w:tcW w:w="2628" w:type="dxa"/>
            <w:shd w:val="pct20" w:color="000000" w:fill="FFFFFF"/>
          </w:tcPr>
          <w:p w14:paraId="031D78FB" w14:textId="77777777" w:rsidR="00C052DB" w:rsidRPr="007E543D" w:rsidRDefault="00C052DB" w:rsidP="000A5DDE">
            <w:pPr>
              <w:pStyle w:val="Normaltext"/>
              <w:spacing w:before="0"/>
              <w:jc w:val="center"/>
              <w:rPr>
                <w:rFonts w:ascii="Calibri" w:hAnsi="Calibri"/>
              </w:rPr>
            </w:pPr>
            <w:r w:rsidRPr="007E543D">
              <w:rPr>
                <w:rFonts w:ascii="Calibri" w:hAnsi="Calibri"/>
              </w:rPr>
              <w:t xml:space="preserve">2.2 </w:t>
            </w:r>
            <w:r w:rsidR="00D32EF8" w:rsidRPr="007E543D">
              <w:rPr>
                <w:rFonts w:ascii="Calibri" w:hAnsi="Calibri"/>
              </w:rPr>
              <w:t>–</w:t>
            </w:r>
            <w:r w:rsidRPr="007E543D">
              <w:rPr>
                <w:rFonts w:ascii="Calibri" w:hAnsi="Calibri"/>
              </w:rPr>
              <w:t xml:space="preserve"> 2.4</w:t>
            </w:r>
          </w:p>
        </w:tc>
        <w:tc>
          <w:tcPr>
            <w:tcW w:w="3150" w:type="dxa"/>
            <w:shd w:val="pct20" w:color="000000" w:fill="FFFFFF"/>
          </w:tcPr>
          <w:p w14:paraId="1CB6F94C" w14:textId="77777777" w:rsidR="00C052DB" w:rsidRPr="007E543D" w:rsidRDefault="00C052DB" w:rsidP="000A5DDE">
            <w:pPr>
              <w:pStyle w:val="Normaltext"/>
              <w:spacing w:before="0"/>
              <w:rPr>
                <w:rFonts w:ascii="Calibri" w:hAnsi="Calibri"/>
              </w:rPr>
            </w:pPr>
            <w:r w:rsidRPr="007E543D">
              <w:rPr>
                <w:rFonts w:ascii="Calibri" w:hAnsi="Calibri"/>
              </w:rPr>
              <w:t xml:space="preserve">              </w:t>
            </w:r>
            <w:r w:rsidR="00383256" w:rsidRPr="007E543D">
              <w:rPr>
                <w:rFonts w:ascii="Calibri" w:hAnsi="Calibri"/>
              </w:rPr>
              <w:t xml:space="preserve"> </w:t>
            </w:r>
            <w:r w:rsidRPr="007E543D">
              <w:rPr>
                <w:rFonts w:ascii="Calibri" w:hAnsi="Calibri"/>
              </w:rPr>
              <w:t xml:space="preserve">  45</w:t>
            </w:r>
          </w:p>
        </w:tc>
      </w:tr>
      <w:tr w:rsidR="00C052DB" w:rsidRPr="007E543D" w14:paraId="68D00018" w14:textId="77777777" w:rsidTr="00196349">
        <w:tc>
          <w:tcPr>
            <w:tcW w:w="2628" w:type="dxa"/>
            <w:shd w:val="pct25" w:color="FFFF00" w:fill="FFFFFF"/>
          </w:tcPr>
          <w:p w14:paraId="6F5CE94B" w14:textId="77777777" w:rsidR="00C052DB" w:rsidRPr="007E543D" w:rsidRDefault="00C052DB" w:rsidP="000A5DDE">
            <w:pPr>
              <w:pStyle w:val="Normaltext"/>
              <w:spacing w:before="0"/>
              <w:jc w:val="center"/>
              <w:rPr>
                <w:rFonts w:ascii="Calibri" w:hAnsi="Calibri"/>
              </w:rPr>
            </w:pPr>
            <w:r w:rsidRPr="007E543D">
              <w:rPr>
                <w:rFonts w:ascii="Calibri" w:hAnsi="Calibri"/>
              </w:rPr>
              <w:t xml:space="preserve">2.5 </w:t>
            </w:r>
            <w:r w:rsidR="00D32EF8" w:rsidRPr="007E543D">
              <w:rPr>
                <w:rFonts w:ascii="Calibri" w:hAnsi="Calibri"/>
              </w:rPr>
              <w:t>–</w:t>
            </w:r>
            <w:r w:rsidRPr="007E543D">
              <w:rPr>
                <w:rFonts w:ascii="Calibri" w:hAnsi="Calibri"/>
              </w:rPr>
              <w:t xml:space="preserve"> 2.7</w:t>
            </w:r>
          </w:p>
        </w:tc>
        <w:tc>
          <w:tcPr>
            <w:tcW w:w="3150" w:type="dxa"/>
            <w:shd w:val="pct25" w:color="FFFF00" w:fill="FFFFFF"/>
          </w:tcPr>
          <w:p w14:paraId="5A6ED436" w14:textId="77777777" w:rsidR="00C052DB" w:rsidRPr="007E543D" w:rsidRDefault="00C052DB" w:rsidP="000A5DDE">
            <w:pPr>
              <w:pStyle w:val="Normaltext"/>
              <w:spacing w:before="0"/>
              <w:rPr>
                <w:rFonts w:ascii="Calibri" w:hAnsi="Calibri"/>
              </w:rPr>
            </w:pPr>
            <w:r w:rsidRPr="007E543D">
              <w:rPr>
                <w:rFonts w:ascii="Calibri" w:hAnsi="Calibri"/>
              </w:rPr>
              <w:t xml:space="preserve">             </w:t>
            </w:r>
            <w:r w:rsidR="00383256" w:rsidRPr="007E543D">
              <w:rPr>
                <w:rFonts w:ascii="Calibri" w:hAnsi="Calibri"/>
              </w:rPr>
              <w:t xml:space="preserve"> </w:t>
            </w:r>
            <w:r w:rsidRPr="007E543D">
              <w:rPr>
                <w:rFonts w:ascii="Calibri" w:hAnsi="Calibri"/>
              </w:rPr>
              <w:t xml:space="preserve">   50</w:t>
            </w:r>
          </w:p>
        </w:tc>
      </w:tr>
      <w:tr w:rsidR="00C052DB" w:rsidRPr="007E543D" w14:paraId="79C3EBAD" w14:textId="77777777" w:rsidTr="00196349">
        <w:tc>
          <w:tcPr>
            <w:tcW w:w="2628" w:type="dxa"/>
            <w:shd w:val="pct20" w:color="000000" w:fill="FFFFFF"/>
          </w:tcPr>
          <w:p w14:paraId="0EA088D1" w14:textId="77777777" w:rsidR="00C052DB" w:rsidRPr="007E543D" w:rsidRDefault="00C052DB" w:rsidP="000A5DDE">
            <w:pPr>
              <w:pStyle w:val="Normaltext"/>
              <w:spacing w:before="0"/>
              <w:jc w:val="center"/>
              <w:rPr>
                <w:rFonts w:ascii="Calibri" w:hAnsi="Calibri"/>
              </w:rPr>
            </w:pPr>
            <w:r w:rsidRPr="007E543D">
              <w:rPr>
                <w:rFonts w:ascii="Calibri" w:hAnsi="Calibri"/>
              </w:rPr>
              <w:t>2.8 – 2.9</w:t>
            </w:r>
          </w:p>
        </w:tc>
        <w:tc>
          <w:tcPr>
            <w:tcW w:w="3150" w:type="dxa"/>
            <w:shd w:val="pct20" w:color="000000" w:fill="FFFFFF"/>
          </w:tcPr>
          <w:p w14:paraId="3FAD6336" w14:textId="77777777" w:rsidR="00C052DB" w:rsidRPr="007E543D" w:rsidRDefault="00C052DB" w:rsidP="000A5DDE">
            <w:pPr>
              <w:pStyle w:val="Normaltext"/>
              <w:spacing w:before="0"/>
              <w:rPr>
                <w:rFonts w:ascii="Calibri" w:hAnsi="Calibri"/>
              </w:rPr>
            </w:pPr>
            <w:r w:rsidRPr="007E543D">
              <w:rPr>
                <w:rFonts w:ascii="Calibri" w:hAnsi="Calibri"/>
              </w:rPr>
              <w:t xml:space="preserve">             </w:t>
            </w:r>
            <w:r w:rsidR="00383256" w:rsidRPr="007E543D">
              <w:rPr>
                <w:rFonts w:ascii="Calibri" w:hAnsi="Calibri"/>
              </w:rPr>
              <w:t xml:space="preserve"> </w:t>
            </w:r>
            <w:r w:rsidRPr="007E543D">
              <w:rPr>
                <w:rFonts w:ascii="Calibri" w:hAnsi="Calibri"/>
              </w:rPr>
              <w:t xml:space="preserve">   55</w:t>
            </w:r>
          </w:p>
        </w:tc>
      </w:tr>
      <w:tr w:rsidR="00D32EF8" w:rsidRPr="007E543D" w14:paraId="66DF868C" w14:textId="77777777" w:rsidTr="00196349">
        <w:tc>
          <w:tcPr>
            <w:tcW w:w="2628" w:type="dxa"/>
            <w:shd w:val="clear" w:color="auto" w:fill="FFFFCC"/>
          </w:tcPr>
          <w:p w14:paraId="6C353C9D" w14:textId="77777777" w:rsidR="00D32EF8" w:rsidRPr="007E543D" w:rsidRDefault="00D32EF8" w:rsidP="000A5DDE">
            <w:pPr>
              <w:pStyle w:val="Normaltext"/>
              <w:spacing w:before="0"/>
              <w:jc w:val="center"/>
              <w:rPr>
                <w:rFonts w:ascii="Calibri" w:hAnsi="Calibri"/>
              </w:rPr>
            </w:pPr>
            <w:r w:rsidRPr="007E543D">
              <w:rPr>
                <w:rFonts w:ascii="Calibri" w:hAnsi="Calibri"/>
              </w:rPr>
              <w:t>3.0 – 3.4</w:t>
            </w:r>
          </w:p>
        </w:tc>
        <w:tc>
          <w:tcPr>
            <w:tcW w:w="3150" w:type="dxa"/>
            <w:shd w:val="clear" w:color="auto" w:fill="FFFFCC"/>
          </w:tcPr>
          <w:p w14:paraId="51633B1C" w14:textId="77777777" w:rsidR="00D32EF8" w:rsidRPr="007E543D" w:rsidRDefault="00D32EF8" w:rsidP="000A5DDE">
            <w:pPr>
              <w:pStyle w:val="Normaltext"/>
              <w:spacing w:before="0"/>
              <w:rPr>
                <w:rFonts w:ascii="Calibri" w:hAnsi="Calibri"/>
              </w:rPr>
            </w:pPr>
            <w:r w:rsidRPr="007E543D">
              <w:rPr>
                <w:rFonts w:ascii="Calibri" w:hAnsi="Calibri"/>
              </w:rPr>
              <w:t xml:space="preserve">                 60</w:t>
            </w:r>
          </w:p>
        </w:tc>
      </w:tr>
      <w:tr w:rsidR="00D32EF8" w:rsidRPr="007E543D" w14:paraId="740639E2" w14:textId="77777777" w:rsidTr="00196349">
        <w:trPr>
          <w:trHeight w:val="260"/>
        </w:trPr>
        <w:tc>
          <w:tcPr>
            <w:tcW w:w="2628" w:type="dxa"/>
            <w:shd w:val="pct20" w:color="000000" w:fill="FFFFFF"/>
          </w:tcPr>
          <w:p w14:paraId="28399FD9" w14:textId="77777777" w:rsidR="00D32EF8" w:rsidRPr="007E543D" w:rsidRDefault="00D32EF8" w:rsidP="000A5DDE">
            <w:pPr>
              <w:pStyle w:val="Normaltext"/>
              <w:spacing w:before="0"/>
              <w:jc w:val="center"/>
              <w:rPr>
                <w:rFonts w:ascii="Calibri" w:hAnsi="Calibri"/>
              </w:rPr>
            </w:pPr>
            <w:r w:rsidRPr="007E543D">
              <w:rPr>
                <w:rFonts w:ascii="Calibri" w:hAnsi="Calibri"/>
              </w:rPr>
              <w:t>3.5 – 3.9</w:t>
            </w:r>
          </w:p>
        </w:tc>
        <w:tc>
          <w:tcPr>
            <w:tcW w:w="3150" w:type="dxa"/>
            <w:shd w:val="pct20" w:color="000000" w:fill="FFFFFF"/>
          </w:tcPr>
          <w:p w14:paraId="45B60C64" w14:textId="77777777" w:rsidR="00D32EF8" w:rsidRPr="007E543D" w:rsidRDefault="00D32EF8" w:rsidP="000A5DDE">
            <w:pPr>
              <w:pStyle w:val="Normaltext"/>
              <w:spacing w:before="0"/>
              <w:rPr>
                <w:rFonts w:ascii="Calibri" w:hAnsi="Calibri"/>
              </w:rPr>
            </w:pPr>
            <w:r w:rsidRPr="007E543D">
              <w:rPr>
                <w:rFonts w:ascii="Calibri" w:hAnsi="Calibri"/>
              </w:rPr>
              <w:t xml:space="preserve">                 65</w:t>
            </w:r>
          </w:p>
        </w:tc>
      </w:tr>
      <w:tr w:rsidR="00D32EF8" w:rsidRPr="007E543D" w14:paraId="22A5F333" w14:textId="77777777" w:rsidTr="00196349">
        <w:tc>
          <w:tcPr>
            <w:tcW w:w="2628" w:type="dxa"/>
            <w:shd w:val="clear" w:color="auto" w:fill="FFFFCC"/>
          </w:tcPr>
          <w:p w14:paraId="2DE77FF9" w14:textId="77777777" w:rsidR="00D32EF8" w:rsidRPr="007E543D" w:rsidRDefault="00D32EF8" w:rsidP="000A5DDE">
            <w:pPr>
              <w:pStyle w:val="Normaltext"/>
              <w:spacing w:before="0"/>
              <w:jc w:val="center"/>
              <w:rPr>
                <w:rFonts w:ascii="Calibri" w:hAnsi="Calibri"/>
              </w:rPr>
            </w:pPr>
            <w:r w:rsidRPr="007E543D">
              <w:rPr>
                <w:rFonts w:ascii="Calibri" w:hAnsi="Calibri"/>
              </w:rPr>
              <w:t>4.0 – 4.4</w:t>
            </w:r>
          </w:p>
        </w:tc>
        <w:tc>
          <w:tcPr>
            <w:tcW w:w="3150" w:type="dxa"/>
            <w:shd w:val="clear" w:color="auto" w:fill="FFFFCC"/>
          </w:tcPr>
          <w:p w14:paraId="25254A73" w14:textId="77777777" w:rsidR="00D32EF8" w:rsidRPr="007E543D" w:rsidRDefault="00D32EF8" w:rsidP="000A5DDE">
            <w:pPr>
              <w:pStyle w:val="Normaltext"/>
              <w:spacing w:before="0"/>
              <w:rPr>
                <w:rFonts w:ascii="Calibri" w:hAnsi="Calibri"/>
              </w:rPr>
            </w:pPr>
            <w:r w:rsidRPr="007E543D">
              <w:rPr>
                <w:rFonts w:ascii="Calibri" w:hAnsi="Calibri"/>
              </w:rPr>
              <w:t xml:space="preserve">                 70</w:t>
            </w:r>
          </w:p>
        </w:tc>
      </w:tr>
    </w:tbl>
    <w:p w14:paraId="536FA1B3" w14:textId="77777777" w:rsidR="00C052DB" w:rsidRPr="007E543D" w:rsidRDefault="0040435F" w:rsidP="000A5DDE">
      <w:pPr>
        <w:pStyle w:val="Normaltext"/>
        <w:spacing w:before="0"/>
        <w:jc w:val="center"/>
        <w:rPr>
          <w:rFonts w:ascii="Calibri" w:hAnsi="Calibri"/>
        </w:rPr>
      </w:pPr>
      <w:r>
        <w:rPr>
          <w:rFonts w:ascii="Calibri" w:hAnsi="Calibri"/>
          <w:noProof/>
          <w:lang w:eastAsia="en-GB"/>
        </w:rPr>
        <mc:AlternateContent>
          <mc:Choice Requires="wps">
            <w:drawing>
              <wp:anchor distT="0" distB="0" distL="114300" distR="114300" simplePos="0" relativeHeight="251648000" behindDoc="0" locked="0" layoutInCell="1" allowOverlap="1" wp14:anchorId="4CF6D1FC" wp14:editId="33E29F11">
                <wp:simplePos x="0" y="0"/>
                <wp:positionH relativeFrom="column">
                  <wp:posOffset>73025</wp:posOffset>
                </wp:positionH>
                <wp:positionV relativeFrom="paragraph">
                  <wp:posOffset>221615</wp:posOffset>
                </wp:positionV>
                <wp:extent cx="2133600" cy="1285875"/>
                <wp:effectExtent l="0" t="0" r="19050" b="28575"/>
                <wp:wrapTight wrapText="bothSides">
                  <wp:wrapPolygon edited="0">
                    <wp:start x="0" y="0"/>
                    <wp:lineTo x="0" y="21760"/>
                    <wp:lineTo x="21600" y="21760"/>
                    <wp:lineTo x="21600" y="0"/>
                    <wp:lineTo x="0" y="0"/>
                  </wp:wrapPolygon>
                </wp:wrapTight>
                <wp:docPr id="26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85875"/>
                        </a:xfrm>
                        <a:prstGeom prst="rect">
                          <a:avLst/>
                        </a:prstGeom>
                        <a:solidFill>
                          <a:srgbClr val="FFFFFF"/>
                        </a:solidFill>
                        <a:ln w="9525">
                          <a:solidFill>
                            <a:srgbClr val="000000"/>
                          </a:solidFill>
                          <a:miter lim="800000"/>
                          <a:headEnd/>
                          <a:tailEnd/>
                        </a:ln>
                      </wps:spPr>
                      <wps:txbx>
                        <w:txbxContent>
                          <w:p w14:paraId="27F6433B" w14:textId="77777777" w:rsidR="002C2D19" w:rsidRPr="003C13BF" w:rsidRDefault="002C2D19" w:rsidP="00C052DB">
                            <w:r w:rsidRPr="003C13BF">
                              <w:t xml:space="preserve">Children less than 6 months, with </w:t>
                            </w:r>
                            <w:r>
                              <w:t>œ</w:t>
                            </w:r>
                            <w:r w:rsidRPr="003C13BF">
                              <w:t xml:space="preserve">dema, should be started on F75 and not on F100diluted. When the </w:t>
                            </w:r>
                            <w:r>
                              <w:t>œ</w:t>
                            </w:r>
                            <w:r w:rsidRPr="003C13BF">
                              <w:t>dema ha</w:t>
                            </w:r>
                            <w:r>
                              <w:t>s</w:t>
                            </w:r>
                            <w:r w:rsidRPr="003C13BF">
                              <w:t xml:space="preserve"> resolved and they are suckling strongly they should be changed to </w:t>
                            </w:r>
                            <w:r>
                              <w:t xml:space="preserve">infant formula or </w:t>
                            </w:r>
                            <w:r w:rsidRPr="003C13BF">
                              <w:t>F100dilute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6D1FC" id="_x0000_t202" coordsize="21600,21600" o:spt="202" path="m,l,21600r21600,l21600,xe">
                <v:stroke joinstyle="miter"/>
                <v:path gradientshapeok="t" o:connecttype="rect"/>
              </v:shapetype>
              <v:shape id="Text Box 102" o:spid="_x0000_s1026" type="#_x0000_t202" style="position:absolute;left:0;text-align:left;margin-left:5.75pt;margin-top:17.45pt;width:168pt;height:10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">
                <v:textbox>
                  <w:txbxContent>
                    <w:p w14:paraId="27F6433B" w14:textId="77777777" w:rsidR="002C2D19" w:rsidRPr="003C13BF" w:rsidRDefault="002C2D19" w:rsidP="00C052DB">
                      <w:r w:rsidRPr="003C13BF">
                        <w:t xml:space="preserve">Children less than 6 months, with </w:t>
                      </w:r>
                      <w:r>
                        <w:t>œ</w:t>
                      </w:r>
                      <w:r w:rsidRPr="003C13BF">
                        <w:t xml:space="preserve">dema, should be started on F75 and not on F100diluted. When the </w:t>
                      </w:r>
                      <w:r>
                        <w:t>œ</w:t>
                      </w:r>
                      <w:r w:rsidRPr="003C13BF">
                        <w:t>dema ha</w:t>
                      </w:r>
                      <w:r>
                        <w:t>s</w:t>
                      </w:r>
                      <w:r w:rsidRPr="003C13BF">
                        <w:t xml:space="preserve"> resolved and they are suckling strongly they should be changed to </w:t>
                      </w:r>
                      <w:r>
                        <w:t xml:space="preserve">infant formula or </w:t>
                      </w:r>
                      <w:r w:rsidRPr="003C13BF">
                        <w:t>F100dilute</w:t>
                      </w:r>
                    </w:p>
                  </w:txbxContent>
                </v:textbox>
                <w10:wrap type="tight"/>
              </v:shape>
            </w:pict>
          </mc:Fallback>
        </mc:AlternateContent>
      </w:r>
    </w:p>
    <w:p w14:paraId="7C9B3660" w14:textId="77777777" w:rsidR="00C052DB" w:rsidRPr="007E543D" w:rsidRDefault="00C052DB" w:rsidP="00C052DB">
      <w:pPr>
        <w:pStyle w:val="Normaltext"/>
        <w:rPr>
          <w:rFonts w:ascii="Calibri" w:hAnsi="Calibri"/>
        </w:rPr>
      </w:pPr>
    </w:p>
    <w:p w14:paraId="698205B8" w14:textId="77777777" w:rsidR="00C052DB" w:rsidRPr="007E543D" w:rsidRDefault="00C052DB" w:rsidP="00C052DB">
      <w:pPr>
        <w:pStyle w:val="Normaltext"/>
        <w:rPr>
          <w:rFonts w:ascii="Calibri" w:hAnsi="Calibri"/>
        </w:rPr>
      </w:pPr>
    </w:p>
    <w:p w14:paraId="3C2265FF" w14:textId="77777777" w:rsidR="00C052DB" w:rsidRPr="007E543D" w:rsidRDefault="00C052DB" w:rsidP="00C052DB">
      <w:pPr>
        <w:pStyle w:val="Normaltext"/>
        <w:rPr>
          <w:rFonts w:ascii="Calibri" w:hAnsi="Calibri"/>
        </w:rPr>
      </w:pPr>
    </w:p>
    <w:p w14:paraId="0EAFAEAC" w14:textId="77777777" w:rsidR="002169BA" w:rsidRPr="007E543D" w:rsidRDefault="00FC292E" w:rsidP="00886ECC">
      <w:pPr>
        <w:pStyle w:val="Heading2"/>
      </w:pPr>
      <w:bookmarkStart w:id="1246" w:name="_Toc315357773"/>
      <w:bookmarkStart w:id="1247" w:name="_Toc320105387"/>
      <w:r w:rsidRPr="007E543D">
        <w:t>Supplementary Suckling Technique</w:t>
      </w:r>
      <w:bookmarkEnd w:id="1246"/>
      <w:bookmarkEnd w:id="1247"/>
    </w:p>
    <w:p w14:paraId="04CCB775" w14:textId="77777777" w:rsidR="002169BA" w:rsidRPr="00886ECC" w:rsidRDefault="002169BA" w:rsidP="00886ECC">
      <w:pPr>
        <w:pStyle w:val="Heading3"/>
      </w:pPr>
      <w:bookmarkStart w:id="1248" w:name="_Toc315357774"/>
      <w:bookmarkStart w:id="1249" w:name="_Toc320105388"/>
      <w:r w:rsidRPr="00886ECC">
        <w:t>At the beginning of the SS technique</w:t>
      </w:r>
      <w:bookmarkEnd w:id="1248"/>
      <w:bookmarkEnd w:id="1249"/>
    </w:p>
    <w:p w14:paraId="3CA6B51B" w14:textId="77777777" w:rsidR="00FC292E" w:rsidRPr="007E543D" w:rsidRDefault="00FC292E"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Use a tube the same size as n°8 NGT (a n°5 tube can be used and is better for the infant, but the milk should be strained through cotton wool to remove any small particles that block the tube).</w:t>
      </w:r>
    </w:p>
    <w:p w14:paraId="627EB016" w14:textId="77777777" w:rsidR="00FC292E" w:rsidRPr="007E543D" w:rsidRDefault="00FC292E"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Put the appropriate amount of SS-milk in a cup and hold it.</w:t>
      </w:r>
    </w:p>
    <w:p w14:paraId="31362FAF" w14:textId="77777777" w:rsidR="00FC292E" w:rsidRPr="007E543D" w:rsidRDefault="00FC292E"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Put the end of the tube in the cup.</w:t>
      </w:r>
    </w:p>
    <w:p w14:paraId="06D01170" w14:textId="77777777" w:rsidR="00FC292E" w:rsidRPr="007E543D" w:rsidRDefault="00FC292E"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Put the tip of the tube on the breast at the nipple</w:t>
      </w:r>
      <w:r w:rsidR="00383256" w:rsidRPr="007E543D">
        <w:rPr>
          <w:rFonts w:ascii="Calibri" w:eastAsia="Calibri" w:hAnsi="Calibri" w:cs="Times New Roman"/>
          <w:bCs w:val="0"/>
          <w:iCs w:val="0"/>
          <w:szCs w:val="22"/>
        </w:rPr>
        <w:t>.</w:t>
      </w:r>
    </w:p>
    <w:p w14:paraId="7739A663" w14:textId="77777777" w:rsidR="002169BA" w:rsidRPr="007E543D" w:rsidRDefault="002169BA"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Tell the mother to </w:t>
      </w:r>
      <w:r w:rsidR="00FC292E" w:rsidRPr="007E543D">
        <w:rPr>
          <w:rFonts w:ascii="Calibri" w:eastAsia="Calibri" w:hAnsi="Calibri" w:cs="Times New Roman"/>
          <w:bCs w:val="0"/>
          <w:iCs w:val="0"/>
          <w:szCs w:val="22"/>
        </w:rPr>
        <w:t>offer the breast in the normal way so that the infant attaches properly.</w:t>
      </w:r>
    </w:p>
    <w:p w14:paraId="79B126B6" w14:textId="77777777" w:rsidR="00FC292E" w:rsidRPr="007E543D" w:rsidRDefault="002169BA" w:rsidP="00D32EF8">
      <w:pPr>
        <w:pStyle w:val="Normaltext"/>
        <w:rPr>
          <w:rFonts w:ascii="Calibri" w:eastAsia="Calibri" w:hAnsi="Calibri" w:cs="Times New Roman"/>
          <w:bCs w:val="0"/>
          <w:iCs w:val="0"/>
          <w:szCs w:val="22"/>
        </w:rPr>
      </w:pPr>
      <w:r w:rsidRPr="007E543D">
        <w:rPr>
          <w:rFonts w:ascii="Calibri" w:eastAsia="Calibri" w:hAnsi="Calibri" w:cs="Times New Roman"/>
          <w:bCs w:val="0"/>
          <w:iCs w:val="0"/>
          <w:szCs w:val="22"/>
        </w:rPr>
        <w:t xml:space="preserve">Note: </w:t>
      </w:r>
      <w:r w:rsidR="00FC292E" w:rsidRPr="007E543D">
        <w:rPr>
          <w:rFonts w:ascii="Calibri" w:eastAsia="Calibri" w:hAnsi="Calibri" w:cs="Times New Roman"/>
          <w:bCs w:val="0"/>
          <w:iCs w:val="0"/>
          <w:szCs w:val="22"/>
        </w:rPr>
        <w:t>At the beginning the mothers find it better to attach the tube to the breast with some tape, later as she gets experience this is not normally necessary.</w:t>
      </w:r>
    </w:p>
    <w:p w14:paraId="1C2712F9" w14:textId="77777777" w:rsidR="00FC292E" w:rsidRPr="007E543D" w:rsidRDefault="00FC292E"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When the infant suckles on the breast, with the tube in his mouth, the milk from the cup is sucked up through the</w:t>
      </w:r>
      <w:r w:rsidR="00665EBC">
        <w:rPr>
          <w:rFonts w:ascii="Calibri" w:eastAsia="Calibri" w:hAnsi="Calibri" w:cs="Times New Roman"/>
          <w:bCs w:val="0"/>
          <w:iCs w:val="0"/>
          <w:szCs w:val="22"/>
        </w:rPr>
        <w:t xml:space="preserve"> tube and taken by the infant. </w:t>
      </w:r>
      <w:r w:rsidRPr="007E543D">
        <w:rPr>
          <w:rFonts w:ascii="Calibri" w:eastAsia="Calibri" w:hAnsi="Calibri" w:cs="Times New Roman"/>
          <w:bCs w:val="0"/>
          <w:iCs w:val="0"/>
          <w:szCs w:val="22"/>
        </w:rPr>
        <w:t>It is like taking a drink through a straw.</w:t>
      </w:r>
    </w:p>
    <w:p w14:paraId="220FA1DE" w14:textId="77777777" w:rsidR="002169BA" w:rsidRPr="007E543D" w:rsidRDefault="002169BA"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Help the mother a</w:t>
      </w:r>
      <w:r w:rsidR="00FC292E" w:rsidRPr="007E543D">
        <w:rPr>
          <w:rFonts w:ascii="Calibri" w:eastAsia="Calibri" w:hAnsi="Calibri" w:cs="Times New Roman"/>
          <w:bCs w:val="0"/>
          <w:iCs w:val="0"/>
          <w:szCs w:val="22"/>
        </w:rPr>
        <w:t>t first by holding the cup and the tube in place.</w:t>
      </w:r>
    </w:p>
    <w:p w14:paraId="4CC17918" w14:textId="77777777" w:rsidR="002169BA" w:rsidRPr="007E543D" w:rsidRDefault="002169BA"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E</w:t>
      </w:r>
      <w:r w:rsidR="00FC292E" w:rsidRPr="007E543D">
        <w:rPr>
          <w:rFonts w:ascii="Calibri" w:eastAsia="Calibri" w:hAnsi="Calibri" w:cs="Times New Roman"/>
          <w:bCs w:val="0"/>
          <w:iCs w:val="0"/>
          <w:szCs w:val="22"/>
        </w:rPr>
        <w:t>ncourages the mother confidently.</w:t>
      </w:r>
    </w:p>
    <w:p w14:paraId="354F7772" w14:textId="77777777" w:rsidR="002169BA" w:rsidRPr="007E543D" w:rsidRDefault="002169BA"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Place the </w:t>
      </w:r>
      <w:r w:rsidR="00FC292E" w:rsidRPr="007E543D">
        <w:rPr>
          <w:rFonts w:ascii="Calibri" w:eastAsia="Calibri" w:hAnsi="Calibri" w:cs="Times New Roman"/>
          <w:bCs w:val="0"/>
          <w:iCs w:val="0"/>
          <w:szCs w:val="22"/>
        </w:rPr>
        <w:t xml:space="preserve">cup </w:t>
      </w:r>
      <w:r w:rsidRPr="007E543D">
        <w:rPr>
          <w:rFonts w:ascii="Calibri" w:eastAsia="Calibri" w:hAnsi="Calibri" w:cs="Times New Roman"/>
          <w:bCs w:val="0"/>
          <w:iCs w:val="0"/>
          <w:szCs w:val="22"/>
        </w:rPr>
        <w:t xml:space="preserve">at first </w:t>
      </w:r>
      <w:r w:rsidR="00FC292E" w:rsidRPr="007E543D">
        <w:rPr>
          <w:rFonts w:ascii="Calibri" w:eastAsia="Calibri" w:hAnsi="Calibri" w:cs="Times New Roman"/>
          <w:bCs w:val="0"/>
          <w:iCs w:val="0"/>
          <w:szCs w:val="22"/>
        </w:rPr>
        <w:t>about 5 cm to 10 cm below the level of the nipple so the SS-milk can be taken with little effort by a weak infant.</w:t>
      </w:r>
    </w:p>
    <w:p w14:paraId="44A60F34" w14:textId="77777777" w:rsidR="002169BA" w:rsidRPr="007E543D" w:rsidRDefault="00FC292E"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NEVER place</w:t>
      </w:r>
      <w:r w:rsidR="002169BA" w:rsidRPr="007E543D">
        <w:rPr>
          <w:rFonts w:ascii="Calibri" w:eastAsia="Calibri" w:hAnsi="Calibri" w:cs="Times New Roman"/>
          <w:bCs w:val="0"/>
          <w:iCs w:val="0"/>
          <w:szCs w:val="22"/>
        </w:rPr>
        <w:t xml:space="preserve"> the cup </w:t>
      </w:r>
      <w:r w:rsidRPr="007E543D">
        <w:rPr>
          <w:rFonts w:ascii="Calibri" w:eastAsia="Calibri" w:hAnsi="Calibri" w:cs="Times New Roman"/>
          <w:bCs w:val="0"/>
          <w:iCs w:val="0"/>
          <w:szCs w:val="22"/>
        </w:rPr>
        <w:t>above the level of the nipple, or it will flow quickly into the infant’s mouth by siphonage with a major risk of inhalation.</w:t>
      </w:r>
    </w:p>
    <w:p w14:paraId="31A21FF9" w14:textId="77777777" w:rsidR="005A36D4" w:rsidRPr="007E543D" w:rsidRDefault="00D32EF8"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Tell the mother to relax. </w:t>
      </w:r>
      <w:r w:rsidR="005A36D4" w:rsidRPr="007E543D">
        <w:rPr>
          <w:rFonts w:ascii="Calibri" w:eastAsia="Calibri" w:hAnsi="Calibri" w:cs="Times New Roman"/>
          <w:bCs w:val="0"/>
          <w:iCs w:val="0"/>
          <w:szCs w:val="22"/>
        </w:rPr>
        <w:t>Excessive or officious instructions about the correct positioning or attachment positions often inhibit the mothers and make her think the technique is much more difficult than it is. Any way in which the mother is comfortable and finds that the technique works is satisfactory.</w:t>
      </w:r>
    </w:p>
    <w:p w14:paraId="33B16461" w14:textId="77777777" w:rsidR="005A36D4" w:rsidRPr="007E543D" w:rsidRDefault="005A36D4" w:rsidP="00852941">
      <w:pPr>
        <w:pStyle w:val="Normaltext"/>
        <w:rPr>
          <w:rFonts w:ascii="Calibri" w:hAnsi="Calibri"/>
        </w:rPr>
      </w:pPr>
      <w:r w:rsidRPr="007E543D">
        <w:rPr>
          <w:rFonts w:ascii="Calibri" w:hAnsi="Calibri"/>
        </w:rPr>
        <w:t>It may take one or two days for the infant to get used of the tube and the taste of the mixture of milks, but it is important to persevere.</w:t>
      </w:r>
    </w:p>
    <w:p w14:paraId="3764BDAC" w14:textId="77777777" w:rsidR="002169BA" w:rsidRPr="007E543D" w:rsidRDefault="002169BA" w:rsidP="00886ECC">
      <w:pPr>
        <w:pStyle w:val="Heading3"/>
        <w:rPr>
          <w:lang w:val="en-GB"/>
        </w:rPr>
      </w:pPr>
      <w:bookmarkStart w:id="1250" w:name="_Toc315357775"/>
      <w:bookmarkStart w:id="1251" w:name="_Toc320105389"/>
      <w:r w:rsidRPr="007E543D">
        <w:rPr>
          <w:lang w:val="en-GB"/>
        </w:rPr>
        <w:t>Later, a</w:t>
      </w:r>
      <w:r w:rsidR="00FC292E" w:rsidRPr="007E543D">
        <w:rPr>
          <w:lang w:val="en-GB"/>
        </w:rPr>
        <w:t>s the infant becomes stronger</w:t>
      </w:r>
      <w:bookmarkEnd w:id="1250"/>
      <w:bookmarkEnd w:id="1251"/>
    </w:p>
    <w:p w14:paraId="2ECD408F" w14:textId="77777777" w:rsidR="00FC292E" w:rsidRPr="007E543D" w:rsidRDefault="002169BA" w:rsidP="00EB4DA6">
      <w:pPr>
        <w:pStyle w:val="Normaltext"/>
        <w:numPr>
          <w:ilvl w:val="0"/>
          <w:numId w:val="83"/>
        </w:numPr>
      </w:pPr>
      <w:r w:rsidRPr="007E543D">
        <w:rPr>
          <w:rFonts w:ascii="Calibri" w:eastAsia="Calibri" w:hAnsi="Calibri" w:cs="Times New Roman"/>
          <w:bCs w:val="0"/>
          <w:iCs w:val="0"/>
          <w:szCs w:val="22"/>
        </w:rPr>
        <w:t>Lower t</w:t>
      </w:r>
      <w:r w:rsidR="00FC292E" w:rsidRPr="007E543D">
        <w:rPr>
          <w:rFonts w:ascii="Calibri" w:eastAsia="Calibri" w:hAnsi="Calibri" w:cs="Times New Roman"/>
          <w:bCs w:val="0"/>
          <w:iCs w:val="0"/>
          <w:szCs w:val="22"/>
        </w:rPr>
        <w:t>he cup progressively to about 30cm below the breast.</w:t>
      </w:r>
    </w:p>
    <w:p w14:paraId="133275F5" w14:textId="77777777" w:rsidR="002169BA" w:rsidRPr="007E543D" w:rsidRDefault="002169BA"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Later when the mothers are more confident, ask if they want to manage to hold the cup and tube without assistance. The mother, instead of the assistant, can hold the tube at the breast with one hand and the other holds the infant and the cup. In this way she can perform SS-feeding without assistance.</w:t>
      </w:r>
    </w:p>
    <w:p w14:paraId="11E400D6" w14:textId="77777777" w:rsidR="002169BA" w:rsidRPr="007E543D" w:rsidRDefault="002169BA"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Use </w:t>
      </w:r>
      <w:r w:rsidR="00FC292E" w:rsidRPr="007E543D">
        <w:rPr>
          <w:rFonts w:ascii="Calibri" w:eastAsia="Calibri" w:hAnsi="Calibri" w:cs="Times New Roman"/>
          <w:bCs w:val="0"/>
          <w:iCs w:val="0"/>
          <w:szCs w:val="22"/>
        </w:rPr>
        <w:t>another mother who is using the technique successfully</w:t>
      </w:r>
      <w:r w:rsidRPr="007E543D">
        <w:rPr>
          <w:rFonts w:ascii="Calibri" w:eastAsia="Calibri" w:hAnsi="Calibri" w:cs="Times New Roman"/>
          <w:bCs w:val="0"/>
          <w:iCs w:val="0"/>
          <w:szCs w:val="22"/>
        </w:rPr>
        <w:t xml:space="preserve"> to help</w:t>
      </w:r>
      <w:r w:rsidR="00FC292E" w:rsidRPr="007E543D">
        <w:rPr>
          <w:rFonts w:ascii="Calibri" w:eastAsia="Calibri" w:hAnsi="Calibri" w:cs="Times New Roman"/>
          <w:bCs w:val="0"/>
          <w:iCs w:val="0"/>
          <w:szCs w:val="22"/>
        </w:rPr>
        <w:t>.</w:t>
      </w:r>
    </w:p>
    <w:p w14:paraId="7300DA7F" w14:textId="77777777" w:rsidR="00FC292E" w:rsidRPr="007E543D" w:rsidRDefault="002169BA"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Try to have the mothers </w:t>
      </w:r>
      <w:r w:rsidR="00FC292E" w:rsidRPr="007E543D">
        <w:rPr>
          <w:rFonts w:ascii="Calibri" w:eastAsia="Calibri" w:hAnsi="Calibri" w:cs="Times New Roman"/>
          <w:bCs w:val="0"/>
          <w:iCs w:val="0"/>
          <w:szCs w:val="22"/>
        </w:rPr>
        <w:t>together at the same time</w:t>
      </w:r>
      <w:r w:rsidRPr="007E543D">
        <w:rPr>
          <w:rFonts w:ascii="Calibri" w:eastAsia="Calibri" w:hAnsi="Calibri" w:cs="Times New Roman"/>
          <w:bCs w:val="0"/>
          <w:iCs w:val="0"/>
          <w:szCs w:val="22"/>
        </w:rPr>
        <w:t xml:space="preserve"> </w:t>
      </w:r>
      <w:r w:rsidR="003475B2" w:rsidRPr="007E543D">
        <w:rPr>
          <w:rFonts w:ascii="Calibri" w:eastAsia="Calibri" w:hAnsi="Calibri" w:cs="Times New Roman"/>
          <w:bCs w:val="0"/>
          <w:iCs w:val="0"/>
          <w:szCs w:val="22"/>
        </w:rPr>
        <w:t xml:space="preserve">using </w:t>
      </w:r>
      <w:r w:rsidRPr="007E543D">
        <w:rPr>
          <w:rFonts w:ascii="Calibri" w:eastAsia="Calibri" w:hAnsi="Calibri" w:cs="Times New Roman"/>
          <w:bCs w:val="0"/>
          <w:iCs w:val="0"/>
          <w:szCs w:val="22"/>
        </w:rPr>
        <w:t>the SS technique</w:t>
      </w:r>
      <w:r w:rsidR="00FC292E" w:rsidRPr="007E543D">
        <w:rPr>
          <w:rFonts w:ascii="Calibri" w:eastAsia="Calibri" w:hAnsi="Calibri" w:cs="Times New Roman"/>
          <w:bCs w:val="0"/>
          <w:iCs w:val="0"/>
          <w:szCs w:val="22"/>
        </w:rPr>
        <w:t>. Once one mother is using the SS-technique successfully the other mothers are greatly encouraged and find it relatively easy to copy her.</w:t>
      </w:r>
    </w:p>
    <w:p w14:paraId="02CB224B" w14:textId="77777777" w:rsidR="00FC292E" w:rsidRPr="007E543D" w:rsidRDefault="00FC292E"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If the SS-milk formula is changed suddenly then the infant normally takes a few days to become used to the new taste. It is preferable to continue with the same supplementary diet throughout the treatment.</w:t>
      </w:r>
    </w:p>
    <w:p w14:paraId="45EF36F1" w14:textId="77777777" w:rsidR="00FC292E" w:rsidRPr="007E543D" w:rsidRDefault="00FC292E" w:rsidP="005A36D4">
      <w:pPr>
        <w:pStyle w:val="BodyText2"/>
        <w:framePr w:w="3657" w:h="3074" w:hSpace="180" w:wrap="around" w:vAnchor="text" w:hAnchor="page" w:x="6502" w:y="60"/>
        <w:pBdr>
          <w:top w:val="single" w:sz="6" w:space="4" w:color="000000"/>
          <w:left w:val="single" w:sz="6" w:space="4" w:color="000000"/>
          <w:bottom w:val="single" w:sz="6" w:space="4" w:color="000000"/>
          <w:right w:val="single" w:sz="6" w:space="4" w:color="000000"/>
        </w:pBdr>
        <w:shd w:val="solid" w:color="FFFFFF" w:fill="FFFFFF"/>
        <w:jc w:val="left"/>
        <w:rPr>
          <w:rFonts w:ascii="Calibri" w:hAnsi="Calibri" w:cs="Arial"/>
          <w:sz w:val="22"/>
          <w:szCs w:val="22"/>
        </w:rPr>
      </w:pPr>
      <w:r w:rsidRPr="007E543D">
        <w:rPr>
          <w:rFonts w:ascii="Calibri" w:hAnsi="Calibri" w:cs="Arial"/>
          <w:sz w:val="22"/>
          <w:szCs w:val="22"/>
        </w:rPr>
        <w:t xml:space="preserve">This infant is suckling the breast and also getting the </w:t>
      </w:r>
      <w:r w:rsidR="00FA716B" w:rsidRPr="007E543D">
        <w:rPr>
          <w:rFonts w:ascii="Calibri" w:hAnsi="Calibri" w:cs="Arial"/>
          <w:sz w:val="22"/>
          <w:szCs w:val="22"/>
        </w:rPr>
        <w:t>SS-milk</w:t>
      </w:r>
      <w:r w:rsidRPr="007E543D">
        <w:rPr>
          <w:rFonts w:ascii="Calibri" w:hAnsi="Calibri" w:cs="Arial"/>
          <w:sz w:val="22"/>
          <w:szCs w:val="22"/>
        </w:rPr>
        <w:t xml:space="preserve"> (135ml/kg/d) by the supplemental suckling technique. </w:t>
      </w:r>
    </w:p>
    <w:p w14:paraId="051B8F07" w14:textId="77777777" w:rsidR="00FC292E" w:rsidRPr="007E543D" w:rsidRDefault="00FC292E" w:rsidP="005A36D4">
      <w:pPr>
        <w:pStyle w:val="BodyText2"/>
        <w:framePr w:w="3657" w:h="3074" w:hSpace="180" w:wrap="around" w:vAnchor="text" w:hAnchor="page" w:x="6502" w:y="60"/>
        <w:pBdr>
          <w:top w:val="single" w:sz="6" w:space="4" w:color="000000"/>
          <w:left w:val="single" w:sz="6" w:space="4" w:color="000000"/>
          <w:bottom w:val="single" w:sz="6" w:space="4" w:color="000000"/>
          <w:right w:val="single" w:sz="6" w:space="4" w:color="000000"/>
        </w:pBdr>
        <w:shd w:val="solid" w:color="FFFFFF" w:fill="FFFFFF"/>
        <w:jc w:val="left"/>
        <w:rPr>
          <w:rFonts w:ascii="Calibri" w:hAnsi="Calibri" w:cs="Arial"/>
        </w:rPr>
      </w:pPr>
      <w:r w:rsidRPr="007E543D">
        <w:rPr>
          <w:rFonts w:ascii="Calibri" w:hAnsi="Calibri" w:cs="Arial"/>
          <w:sz w:val="22"/>
          <w:szCs w:val="22"/>
        </w:rPr>
        <w:t>Raising or lowering the cup determines the ease with which the infant gets the supplement: for very weak infants it can be at the level of the infant’s mouth. If it is above this level</w:t>
      </w:r>
      <w:r w:rsidR="00BB6AA8" w:rsidRPr="007E543D">
        <w:rPr>
          <w:rFonts w:ascii="Calibri" w:hAnsi="Calibri" w:cs="Arial"/>
          <w:sz w:val="22"/>
          <w:szCs w:val="22"/>
        </w:rPr>
        <w:t>,</w:t>
      </w:r>
      <w:r w:rsidRPr="007E543D">
        <w:rPr>
          <w:rFonts w:ascii="Calibri" w:hAnsi="Calibri" w:cs="Arial"/>
          <w:sz w:val="22"/>
          <w:szCs w:val="22"/>
        </w:rPr>
        <w:t xml:space="preserve"> the feed can go into the child by siphonage when there is a danger of aspiration.</w:t>
      </w:r>
      <w:r w:rsidRPr="007E543D">
        <w:rPr>
          <w:rFonts w:ascii="Calibri" w:hAnsi="Calibri" w:cs="Arial"/>
        </w:rPr>
        <w:t xml:space="preserve"> </w:t>
      </w:r>
    </w:p>
    <w:p w14:paraId="0D4AB100" w14:textId="77777777" w:rsidR="00FC292E" w:rsidRPr="007E543D" w:rsidRDefault="00E657C0" w:rsidP="00FC292E">
      <w:pPr>
        <w:pStyle w:val="Normaltext"/>
        <w:rPr>
          <w:rFonts w:ascii="Calibri" w:hAnsi="Calibri"/>
        </w:rPr>
      </w:pPr>
      <w:r w:rsidRPr="007E543D">
        <w:rPr>
          <w:rFonts w:ascii="Calibri" w:hAnsi="Calibri"/>
          <w:noProof/>
          <w:lang w:eastAsia="en-GB"/>
        </w:rPr>
        <w:drawing>
          <wp:inline distT="0" distB="0" distL="0" distR="0" wp14:anchorId="17FD25F2" wp14:editId="65A5756D">
            <wp:extent cx="2567305" cy="2294890"/>
            <wp:effectExtent l="19050" t="0" r="4445" b="0"/>
            <wp:docPr id="9" name="Picture 10" descr="muriel2-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riel2-ed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67305" cy="2294890"/>
                    </a:xfrm>
                    <a:prstGeom prst="rect">
                      <a:avLst/>
                    </a:prstGeom>
                    <a:noFill/>
                    <a:ln w="9525">
                      <a:noFill/>
                      <a:miter lim="800000"/>
                      <a:headEnd/>
                      <a:tailEnd/>
                    </a:ln>
                  </pic:spPr>
                </pic:pic>
              </a:graphicData>
            </a:graphic>
          </wp:inline>
        </w:drawing>
      </w:r>
    </w:p>
    <w:p w14:paraId="0574FBFC" w14:textId="77777777" w:rsidR="00FC292E" w:rsidRPr="007E543D" w:rsidRDefault="00FC292E" w:rsidP="00886ECC">
      <w:pPr>
        <w:pStyle w:val="Heading3"/>
        <w:rPr>
          <w:lang w:val="en-GB"/>
        </w:rPr>
      </w:pPr>
      <w:bookmarkStart w:id="1252" w:name="_Toc315357776"/>
      <w:bookmarkStart w:id="1253" w:name="_Toc320105390"/>
      <w:r w:rsidRPr="007E543D">
        <w:rPr>
          <w:lang w:val="en-GB"/>
        </w:rPr>
        <w:t>Cleaning the tube</w:t>
      </w:r>
      <w:bookmarkEnd w:id="1252"/>
      <w:bookmarkEnd w:id="1253"/>
    </w:p>
    <w:p w14:paraId="73F3A1C0" w14:textId="77777777" w:rsidR="005A36D4" w:rsidRPr="007E543D" w:rsidRDefault="00FC292E"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After feeding</w:t>
      </w:r>
      <w:r w:rsidR="005A36D4" w:rsidRPr="007E543D">
        <w:rPr>
          <w:rFonts w:ascii="Calibri" w:eastAsia="Calibri" w:hAnsi="Calibri" w:cs="Times New Roman"/>
          <w:bCs w:val="0"/>
          <w:iCs w:val="0"/>
          <w:szCs w:val="22"/>
        </w:rPr>
        <w:t xml:space="preserve">, flush the tube </w:t>
      </w:r>
      <w:r w:rsidRPr="007E543D">
        <w:rPr>
          <w:rFonts w:ascii="Calibri" w:eastAsia="Calibri" w:hAnsi="Calibri" w:cs="Times New Roman"/>
          <w:bCs w:val="0"/>
          <w:iCs w:val="0"/>
          <w:szCs w:val="22"/>
        </w:rPr>
        <w:t>through with clean water using a syringe.</w:t>
      </w:r>
    </w:p>
    <w:p w14:paraId="64912D39" w14:textId="77777777" w:rsidR="00FC292E" w:rsidRPr="007E543D" w:rsidRDefault="005A36D4"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T</w:t>
      </w:r>
      <w:r w:rsidR="00FC292E" w:rsidRPr="007E543D">
        <w:rPr>
          <w:rFonts w:ascii="Calibri" w:eastAsia="Calibri" w:hAnsi="Calibri" w:cs="Times New Roman"/>
          <w:bCs w:val="0"/>
          <w:iCs w:val="0"/>
          <w:szCs w:val="22"/>
        </w:rPr>
        <w:t>hen sp</w:t>
      </w:r>
      <w:r w:rsidR="00FA716B" w:rsidRPr="007E543D">
        <w:rPr>
          <w:rFonts w:ascii="Calibri" w:eastAsia="Calibri" w:hAnsi="Calibri" w:cs="Times New Roman"/>
          <w:bCs w:val="0"/>
          <w:iCs w:val="0"/>
          <w:szCs w:val="22"/>
        </w:rPr>
        <w:t>i</w:t>
      </w:r>
      <w:r w:rsidR="00FC292E" w:rsidRPr="007E543D">
        <w:rPr>
          <w:rFonts w:ascii="Calibri" w:eastAsia="Calibri" w:hAnsi="Calibri" w:cs="Times New Roman"/>
          <w:bCs w:val="0"/>
          <w:iCs w:val="0"/>
          <w:szCs w:val="22"/>
        </w:rPr>
        <w:t xml:space="preserve">n (twirl) </w:t>
      </w:r>
      <w:r w:rsidR="003475B2" w:rsidRPr="007E543D">
        <w:rPr>
          <w:rFonts w:ascii="Calibri" w:eastAsia="Calibri" w:hAnsi="Calibri" w:cs="Times New Roman"/>
          <w:bCs w:val="0"/>
          <w:iCs w:val="0"/>
          <w:szCs w:val="22"/>
        </w:rPr>
        <w:t xml:space="preserve">the tube </w:t>
      </w:r>
      <w:r w:rsidR="00FC292E" w:rsidRPr="007E543D">
        <w:rPr>
          <w:rFonts w:ascii="Calibri" w:eastAsia="Calibri" w:hAnsi="Calibri" w:cs="Times New Roman"/>
          <w:bCs w:val="0"/>
          <w:iCs w:val="0"/>
          <w:szCs w:val="22"/>
        </w:rPr>
        <w:t>rapidly to remove the water in the lumen by centrifugal force, and inspect to ensure that</w:t>
      </w:r>
      <w:r w:rsidR="00665EBC">
        <w:rPr>
          <w:rFonts w:ascii="Calibri" w:eastAsia="Calibri" w:hAnsi="Calibri" w:cs="Times New Roman"/>
          <w:bCs w:val="0"/>
          <w:iCs w:val="0"/>
          <w:szCs w:val="22"/>
        </w:rPr>
        <w:t xml:space="preserve"> no water remains in the tube. </w:t>
      </w:r>
      <w:r w:rsidR="00FC292E" w:rsidRPr="007E543D">
        <w:rPr>
          <w:rFonts w:ascii="Calibri" w:eastAsia="Calibri" w:hAnsi="Calibri" w:cs="Times New Roman"/>
          <w:bCs w:val="0"/>
          <w:iCs w:val="0"/>
          <w:szCs w:val="22"/>
        </w:rPr>
        <w:t>If convenient the tube is then left exposed to direct sunlight</w:t>
      </w:r>
      <w:r w:rsidR="003475B2" w:rsidRPr="007E543D">
        <w:rPr>
          <w:rFonts w:ascii="Calibri" w:eastAsia="Calibri" w:hAnsi="Calibri" w:cs="Times New Roman"/>
          <w:bCs w:val="0"/>
          <w:iCs w:val="0"/>
          <w:szCs w:val="22"/>
        </w:rPr>
        <w:t>.</w:t>
      </w:r>
      <w:r w:rsidRPr="007E543D">
        <w:rPr>
          <w:rFonts w:ascii="Calibri" w:eastAsia="Calibri" w:hAnsi="Calibri" w:cs="Times New Roman"/>
          <w:bCs w:val="0"/>
          <w:iCs w:val="0"/>
          <w:szCs w:val="22"/>
        </w:rPr>
        <w:t xml:space="preserve"> The UV rays in sunlight penetrate the plastic and can effectively sterilise the tube if it is already clean and all opaque matter is removed.</w:t>
      </w:r>
    </w:p>
    <w:p w14:paraId="3080C1E5" w14:textId="77777777" w:rsidR="00A87582" w:rsidRPr="007E543D" w:rsidRDefault="00550DD3" w:rsidP="00886ECC">
      <w:pPr>
        <w:pStyle w:val="Heading2"/>
      </w:pPr>
      <w:bookmarkStart w:id="1254" w:name="_Toc72651950"/>
      <w:bookmarkStart w:id="1255" w:name="_Toc72652004"/>
      <w:bookmarkStart w:id="1256" w:name="_Toc72652272"/>
      <w:bookmarkStart w:id="1257" w:name="_Toc72652327"/>
      <w:bookmarkStart w:id="1258" w:name="_Toc72652378"/>
      <w:bookmarkStart w:id="1259" w:name="_Toc72656181"/>
      <w:bookmarkStart w:id="1260" w:name="_Toc72899067"/>
      <w:bookmarkStart w:id="1261" w:name="_Toc72899183"/>
      <w:bookmarkStart w:id="1262" w:name="_Toc72899535"/>
      <w:bookmarkStart w:id="1263" w:name="_Toc89250719"/>
      <w:bookmarkStart w:id="1264" w:name="_Toc131565973"/>
      <w:bookmarkStart w:id="1265" w:name="_Toc131566063"/>
      <w:bookmarkStart w:id="1266" w:name="_Toc213725325"/>
      <w:bookmarkStart w:id="1267" w:name="_Toc213725439"/>
      <w:bookmarkStart w:id="1268" w:name="_Toc213725598"/>
      <w:bookmarkStart w:id="1269" w:name="_Toc213726100"/>
      <w:bookmarkStart w:id="1270" w:name="_Toc213726681"/>
      <w:bookmarkStart w:id="1271" w:name="_Toc270507507"/>
      <w:bookmarkStart w:id="1272" w:name="_Toc315357777"/>
      <w:bookmarkStart w:id="1273" w:name="_Toc320105391"/>
      <w:r w:rsidRPr="007E543D">
        <w:t>Progress</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sidR="0041672F" w:rsidRPr="007E543D">
        <w:t xml:space="preserve"> and follow up</w:t>
      </w:r>
      <w:bookmarkEnd w:id="1272"/>
      <w:bookmarkEnd w:id="1273"/>
    </w:p>
    <w:p w14:paraId="569B2E07" w14:textId="77777777" w:rsidR="00FA716B" w:rsidRPr="007E543D" w:rsidRDefault="005A36D4"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Monitor the </w:t>
      </w:r>
      <w:r w:rsidR="00A87582" w:rsidRPr="007E543D">
        <w:rPr>
          <w:rFonts w:ascii="Calibri" w:eastAsia="Calibri" w:hAnsi="Calibri" w:cs="Times New Roman"/>
          <w:bCs w:val="0"/>
          <w:iCs w:val="0"/>
          <w:szCs w:val="22"/>
        </w:rPr>
        <w:t xml:space="preserve">progress of the </w:t>
      </w:r>
      <w:r w:rsidRPr="007E543D">
        <w:rPr>
          <w:rFonts w:ascii="Calibri" w:eastAsia="Calibri" w:hAnsi="Calibri" w:cs="Times New Roman"/>
          <w:bCs w:val="0"/>
          <w:iCs w:val="0"/>
          <w:szCs w:val="22"/>
        </w:rPr>
        <w:t xml:space="preserve">infant </w:t>
      </w:r>
      <w:r w:rsidR="00A87582" w:rsidRPr="007E543D">
        <w:rPr>
          <w:rFonts w:ascii="Calibri" w:eastAsia="Calibri" w:hAnsi="Calibri" w:cs="Times New Roman"/>
          <w:bCs w:val="0"/>
          <w:iCs w:val="0"/>
          <w:szCs w:val="22"/>
        </w:rPr>
        <w:t>by the daily weight</w:t>
      </w:r>
      <w:r w:rsidR="006224E5" w:rsidRPr="007E543D">
        <w:rPr>
          <w:rFonts w:ascii="Calibri" w:eastAsia="Calibri" w:hAnsi="Calibri" w:cs="Times New Roman"/>
          <w:bCs w:val="0"/>
          <w:iCs w:val="0"/>
          <w:szCs w:val="22"/>
        </w:rPr>
        <w:t xml:space="preserve"> with a scale graduated within 10g (or 20g) and write on the infant chart</w:t>
      </w:r>
      <w:r w:rsidR="00383256" w:rsidRPr="007E543D">
        <w:rPr>
          <w:rFonts w:ascii="Calibri" w:eastAsia="Calibri" w:hAnsi="Calibri" w:cs="Times New Roman"/>
          <w:bCs w:val="0"/>
          <w:iCs w:val="0"/>
          <w:szCs w:val="22"/>
        </w:rPr>
        <w:t>.</w:t>
      </w:r>
    </w:p>
    <w:p w14:paraId="1A41B975" w14:textId="77777777" w:rsidR="00383256" w:rsidRPr="007E543D" w:rsidRDefault="00A87582" w:rsidP="00383256">
      <w:pPr>
        <w:pStyle w:val="Normaltext"/>
        <w:rPr>
          <w:rFonts w:ascii="Calibri" w:hAnsi="Calibri"/>
        </w:rPr>
      </w:pPr>
      <w:r w:rsidRPr="007E543D">
        <w:rPr>
          <w:rFonts w:ascii="Calibri" w:hAnsi="Calibri"/>
          <w:u w:val="single"/>
        </w:rPr>
        <w:t xml:space="preserve">If the child </w:t>
      </w:r>
      <w:r w:rsidR="00383256" w:rsidRPr="007E543D">
        <w:rPr>
          <w:rFonts w:ascii="Calibri" w:hAnsi="Calibri"/>
          <w:u w:val="single"/>
        </w:rPr>
        <w:t>loses</w:t>
      </w:r>
      <w:r w:rsidRPr="007E543D">
        <w:rPr>
          <w:rFonts w:ascii="Calibri" w:hAnsi="Calibri"/>
          <w:u w:val="single"/>
        </w:rPr>
        <w:t xml:space="preserve"> weight over 3 consecutive days</w:t>
      </w:r>
      <w:r w:rsidRPr="007E543D">
        <w:rPr>
          <w:rFonts w:ascii="Calibri" w:hAnsi="Calibri"/>
        </w:rPr>
        <w:t xml:space="preserve"> yet seems hungry and is taking all his F100 dilute/infant formul</w:t>
      </w:r>
      <w:r w:rsidR="00FA716B" w:rsidRPr="007E543D">
        <w:rPr>
          <w:rFonts w:ascii="Calibri" w:hAnsi="Calibri"/>
        </w:rPr>
        <w:t>a</w:t>
      </w:r>
      <w:r w:rsidR="009F7FFE" w:rsidRPr="007E543D">
        <w:rPr>
          <w:rFonts w:ascii="Calibri" w:hAnsi="Calibri"/>
        </w:rPr>
        <w:t>,</w:t>
      </w:r>
    </w:p>
    <w:p w14:paraId="66747B18" w14:textId="77777777" w:rsidR="00FA716B" w:rsidRPr="007E543D" w:rsidRDefault="0038325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Add </w:t>
      </w:r>
      <w:r w:rsidR="005A36D4" w:rsidRPr="007E543D">
        <w:rPr>
          <w:rFonts w:ascii="Calibri" w:eastAsia="Calibri" w:hAnsi="Calibri" w:cs="Times New Roman"/>
          <w:bCs w:val="0"/>
          <w:iCs w:val="0"/>
          <w:szCs w:val="22"/>
        </w:rPr>
        <w:t>5ml to each feed.</w:t>
      </w:r>
    </w:p>
    <w:p w14:paraId="1DA32D66" w14:textId="77777777" w:rsidR="005A36D4" w:rsidRPr="007E543D" w:rsidRDefault="005A36D4" w:rsidP="00852941">
      <w:pPr>
        <w:pStyle w:val="Normaltext"/>
        <w:rPr>
          <w:rFonts w:ascii="Calibri" w:hAnsi="Calibri"/>
        </w:rPr>
      </w:pPr>
      <w:r w:rsidRPr="007E543D">
        <w:rPr>
          <w:rFonts w:ascii="Calibri" w:hAnsi="Calibri"/>
          <w:szCs w:val="22"/>
        </w:rPr>
        <w:t>The Supplemental Suckling feed is giving maintenance amounts. If it is being taken and there is weight</w:t>
      </w:r>
      <w:r w:rsidR="00FA716B" w:rsidRPr="007E543D">
        <w:rPr>
          <w:rFonts w:ascii="Calibri" w:hAnsi="Calibri"/>
          <w:szCs w:val="22"/>
        </w:rPr>
        <w:t xml:space="preserve"> </w:t>
      </w:r>
      <w:r w:rsidRPr="007E543D">
        <w:rPr>
          <w:rFonts w:ascii="Calibri" w:hAnsi="Calibri"/>
          <w:szCs w:val="22"/>
        </w:rPr>
        <w:t>loss, either the maintenance requirement is higher than calculated or there is significant malabsorption.</w:t>
      </w:r>
    </w:p>
    <w:p w14:paraId="18116831" w14:textId="77777777" w:rsidR="00383256" w:rsidRPr="007E543D" w:rsidRDefault="00A87582" w:rsidP="00417672">
      <w:pPr>
        <w:pStyle w:val="Normaltext"/>
        <w:rPr>
          <w:rFonts w:ascii="Calibri" w:hAnsi="Calibri"/>
        </w:rPr>
      </w:pPr>
      <w:r w:rsidRPr="007E543D">
        <w:rPr>
          <w:rFonts w:ascii="Calibri" w:hAnsi="Calibri"/>
          <w:u w:val="single"/>
        </w:rPr>
        <w:t>If the child grows regularly with the same quantity of milk</w:t>
      </w:r>
      <w:r w:rsidRPr="007E543D">
        <w:rPr>
          <w:rFonts w:ascii="Calibri" w:hAnsi="Calibri"/>
        </w:rPr>
        <w:t>,</w:t>
      </w:r>
    </w:p>
    <w:p w14:paraId="6ED6D3E0" w14:textId="77777777" w:rsidR="00A87582" w:rsidRPr="007E543D" w:rsidRDefault="0038325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T</w:t>
      </w:r>
      <w:r w:rsidR="005A36D4" w:rsidRPr="007E543D">
        <w:rPr>
          <w:rFonts w:ascii="Calibri" w:eastAsia="Calibri" w:hAnsi="Calibri" w:cs="Times New Roman"/>
          <w:bCs w:val="0"/>
          <w:iCs w:val="0"/>
          <w:szCs w:val="22"/>
        </w:rPr>
        <w:t xml:space="preserve">ell the mother that </w:t>
      </w:r>
      <w:r w:rsidR="00A87582" w:rsidRPr="007E543D">
        <w:rPr>
          <w:rFonts w:ascii="Calibri" w:eastAsia="Calibri" w:hAnsi="Calibri" w:cs="Times New Roman"/>
          <w:bCs w:val="0"/>
          <w:iCs w:val="0"/>
          <w:szCs w:val="22"/>
        </w:rPr>
        <w:t>the quantity of breast milk is increasing</w:t>
      </w:r>
      <w:r w:rsidR="00550DD3" w:rsidRPr="007E543D">
        <w:rPr>
          <w:rFonts w:ascii="Calibri" w:eastAsia="Calibri" w:hAnsi="Calibri" w:cs="Times New Roman"/>
          <w:bCs w:val="0"/>
          <w:iCs w:val="0"/>
          <w:szCs w:val="22"/>
        </w:rPr>
        <w:t xml:space="preserve"> and </w:t>
      </w:r>
      <w:r w:rsidR="005A36D4" w:rsidRPr="007E543D">
        <w:rPr>
          <w:rFonts w:ascii="Calibri" w:eastAsia="Calibri" w:hAnsi="Calibri" w:cs="Times New Roman"/>
          <w:bCs w:val="0"/>
          <w:iCs w:val="0"/>
          <w:szCs w:val="22"/>
        </w:rPr>
        <w:t xml:space="preserve">she </w:t>
      </w:r>
      <w:r w:rsidR="00550DD3" w:rsidRPr="007E543D">
        <w:rPr>
          <w:rFonts w:ascii="Calibri" w:eastAsia="Calibri" w:hAnsi="Calibri" w:cs="Times New Roman"/>
          <w:bCs w:val="0"/>
          <w:iCs w:val="0"/>
          <w:szCs w:val="22"/>
        </w:rPr>
        <w:t>is “responsible” for recovery.</w:t>
      </w:r>
    </w:p>
    <w:p w14:paraId="428B1B6E" w14:textId="77777777" w:rsidR="006224E5" w:rsidRPr="007E543D" w:rsidRDefault="00A87582" w:rsidP="00852941">
      <w:pPr>
        <w:pStyle w:val="Normaltext"/>
        <w:rPr>
          <w:rFonts w:ascii="Calibri" w:hAnsi="Calibri"/>
        </w:rPr>
      </w:pPr>
      <w:r w:rsidRPr="007E543D">
        <w:rPr>
          <w:rFonts w:ascii="Calibri" w:hAnsi="Calibri"/>
          <w:u w:val="single"/>
        </w:rPr>
        <w:t>If after some days, the child does not finish all the supplemental food, but continues to gain weight,</w:t>
      </w:r>
      <w:r w:rsidRPr="007E543D">
        <w:rPr>
          <w:rFonts w:ascii="Calibri" w:hAnsi="Calibri"/>
        </w:rPr>
        <w:t xml:space="preserve"> </w:t>
      </w:r>
    </w:p>
    <w:p w14:paraId="6DA829E5" w14:textId="77777777" w:rsidR="006224E5" w:rsidRPr="007E543D" w:rsidRDefault="006224E5"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Tell the mother that </w:t>
      </w:r>
      <w:r w:rsidR="00A87582" w:rsidRPr="007E543D">
        <w:rPr>
          <w:rFonts w:ascii="Calibri" w:eastAsia="Calibri" w:hAnsi="Calibri" w:cs="Times New Roman"/>
          <w:bCs w:val="0"/>
          <w:iCs w:val="0"/>
          <w:szCs w:val="22"/>
        </w:rPr>
        <w:t xml:space="preserve">the breast milk is increasing and that the </w:t>
      </w:r>
      <w:r w:rsidRPr="007E543D">
        <w:rPr>
          <w:rFonts w:ascii="Calibri" w:eastAsia="Calibri" w:hAnsi="Calibri" w:cs="Times New Roman"/>
          <w:bCs w:val="0"/>
          <w:iCs w:val="0"/>
          <w:szCs w:val="22"/>
        </w:rPr>
        <w:t xml:space="preserve">infant </w:t>
      </w:r>
      <w:r w:rsidR="003475B2" w:rsidRPr="007E543D">
        <w:rPr>
          <w:rFonts w:ascii="Calibri" w:eastAsia="Calibri" w:hAnsi="Calibri" w:cs="Times New Roman"/>
          <w:bCs w:val="0"/>
          <w:iCs w:val="0"/>
          <w:szCs w:val="22"/>
        </w:rPr>
        <w:t xml:space="preserve">is getting </w:t>
      </w:r>
      <w:r w:rsidR="00A87582" w:rsidRPr="007E543D">
        <w:rPr>
          <w:rFonts w:ascii="Calibri" w:eastAsia="Calibri" w:hAnsi="Calibri" w:cs="Times New Roman"/>
          <w:bCs w:val="0"/>
          <w:iCs w:val="0"/>
          <w:szCs w:val="22"/>
        </w:rPr>
        <w:t>enough</w:t>
      </w:r>
      <w:r w:rsidR="003475B2" w:rsidRPr="007E543D">
        <w:rPr>
          <w:rFonts w:ascii="Calibri" w:eastAsia="Calibri" w:hAnsi="Calibri" w:cs="Times New Roman"/>
          <w:bCs w:val="0"/>
          <w:iCs w:val="0"/>
          <w:szCs w:val="22"/>
        </w:rPr>
        <w:t xml:space="preserve"> to fully recover</w:t>
      </w:r>
      <w:r w:rsidR="00A87582" w:rsidRPr="007E543D">
        <w:rPr>
          <w:rFonts w:ascii="Calibri" w:eastAsia="Calibri" w:hAnsi="Calibri" w:cs="Times New Roman"/>
          <w:bCs w:val="0"/>
          <w:iCs w:val="0"/>
          <w:szCs w:val="22"/>
        </w:rPr>
        <w:t>.</w:t>
      </w:r>
    </w:p>
    <w:p w14:paraId="675C1559" w14:textId="77777777" w:rsidR="00A87582" w:rsidRPr="007E543D" w:rsidRDefault="00FA716B"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R</w:t>
      </w:r>
      <w:r w:rsidR="006224E5" w:rsidRPr="007E543D">
        <w:rPr>
          <w:rFonts w:ascii="Calibri" w:eastAsia="Calibri" w:hAnsi="Calibri" w:cs="Times New Roman"/>
          <w:bCs w:val="0"/>
          <w:iCs w:val="0"/>
          <w:szCs w:val="22"/>
        </w:rPr>
        <w:t>educe t</w:t>
      </w:r>
      <w:r w:rsidR="003C394C" w:rsidRPr="007E543D">
        <w:rPr>
          <w:rFonts w:ascii="Calibri" w:eastAsia="Calibri" w:hAnsi="Calibri" w:cs="Times New Roman"/>
          <w:bCs w:val="0"/>
          <w:iCs w:val="0"/>
          <w:szCs w:val="22"/>
        </w:rPr>
        <w:t>he amount of SS-milk given at each feed</w:t>
      </w:r>
      <w:r w:rsidRPr="007E543D">
        <w:rPr>
          <w:rFonts w:ascii="Calibri" w:eastAsia="Calibri" w:hAnsi="Calibri" w:cs="Times New Roman"/>
          <w:bCs w:val="0"/>
          <w:iCs w:val="0"/>
          <w:szCs w:val="22"/>
        </w:rPr>
        <w:t xml:space="preserve"> by the amount not taken</w:t>
      </w:r>
      <w:r w:rsidR="003C394C" w:rsidRPr="007E543D">
        <w:rPr>
          <w:rFonts w:ascii="Calibri" w:eastAsia="Calibri" w:hAnsi="Calibri" w:cs="Times New Roman"/>
          <w:bCs w:val="0"/>
          <w:iCs w:val="0"/>
          <w:szCs w:val="22"/>
        </w:rPr>
        <w:t>.</w:t>
      </w:r>
    </w:p>
    <w:p w14:paraId="52ABEB8C" w14:textId="77777777" w:rsidR="00A87582" w:rsidRPr="007E543D" w:rsidRDefault="00A87582" w:rsidP="00852941">
      <w:pPr>
        <w:pStyle w:val="Normaltext"/>
        <w:rPr>
          <w:rFonts w:ascii="Calibri" w:hAnsi="Calibri"/>
        </w:rPr>
      </w:pPr>
      <w:r w:rsidRPr="007E543D">
        <w:rPr>
          <w:rFonts w:ascii="Calibri" w:hAnsi="Calibri"/>
          <w:u w:val="single"/>
        </w:rPr>
        <w:t xml:space="preserve">When a baby is gaining weight at 20g per day for </w:t>
      </w:r>
      <w:r w:rsidR="00550DD3" w:rsidRPr="007E543D">
        <w:rPr>
          <w:rFonts w:ascii="Calibri" w:hAnsi="Calibri"/>
          <w:u w:val="single"/>
        </w:rPr>
        <w:t>2</w:t>
      </w:r>
      <w:r w:rsidRPr="007E543D">
        <w:rPr>
          <w:rFonts w:ascii="Calibri" w:hAnsi="Calibri"/>
          <w:u w:val="single"/>
        </w:rPr>
        <w:t xml:space="preserve"> consecutive days (whatever </w:t>
      </w:r>
      <w:r w:rsidR="00550DD3" w:rsidRPr="007E543D">
        <w:rPr>
          <w:rFonts w:ascii="Calibri" w:hAnsi="Calibri"/>
          <w:u w:val="single"/>
        </w:rPr>
        <w:t>her/</w:t>
      </w:r>
      <w:r w:rsidRPr="007E543D">
        <w:rPr>
          <w:rFonts w:ascii="Calibri" w:hAnsi="Calibri"/>
          <w:u w:val="single"/>
        </w:rPr>
        <w:t>his weight)</w:t>
      </w:r>
      <w:r w:rsidR="00383256" w:rsidRPr="007E543D">
        <w:rPr>
          <w:rFonts w:ascii="Calibri" w:hAnsi="Calibri"/>
        </w:rPr>
        <w:t>,</w:t>
      </w:r>
    </w:p>
    <w:p w14:paraId="28782923" w14:textId="77777777" w:rsidR="00A87582" w:rsidRPr="007E543D" w:rsidRDefault="00A87582"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Decrease the quantity of </w:t>
      </w:r>
      <w:r w:rsidR="00550DD3" w:rsidRPr="007E543D">
        <w:rPr>
          <w:rFonts w:ascii="Calibri" w:eastAsia="Calibri" w:hAnsi="Calibri" w:cs="Times New Roman"/>
          <w:bCs w:val="0"/>
          <w:iCs w:val="0"/>
          <w:szCs w:val="22"/>
        </w:rPr>
        <w:t>SS-milk given at each feed</w:t>
      </w:r>
      <w:r w:rsidRPr="007E543D">
        <w:rPr>
          <w:rFonts w:ascii="Calibri" w:eastAsia="Calibri" w:hAnsi="Calibri" w:cs="Times New Roman"/>
          <w:bCs w:val="0"/>
          <w:iCs w:val="0"/>
          <w:szCs w:val="22"/>
        </w:rPr>
        <w:t xml:space="preserve"> to one half of the maintenance intake.</w:t>
      </w:r>
    </w:p>
    <w:p w14:paraId="24CEDDF0" w14:textId="77777777" w:rsidR="006224E5" w:rsidRPr="007E543D" w:rsidRDefault="00A87582" w:rsidP="00852941">
      <w:pPr>
        <w:pStyle w:val="Normaltext"/>
        <w:rPr>
          <w:rFonts w:ascii="Calibri" w:hAnsi="Calibri"/>
        </w:rPr>
      </w:pPr>
      <w:r w:rsidRPr="007E543D">
        <w:rPr>
          <w:rFonts w:ascii="Calibri" w:hAnsi="Calibri"/>
          <w:u w:val="single"/>
        </w:rPr>
        <w:t>If</w:t>
      </w:r>
      <w:r w:rsidR="00FA716B" w:rsidRPr="007E543D">
        <w:rPr>
          <w:rFonts w:ascii="Calibri" w:hAnsi="Calibri"/>
          <w:u w:val="single"/>
        </w:rPr>
        <w:t>,</w:t>
      </w:r>
      <w:r w:rsidRPr="007E543D">
        <w:rPr>
          <w:rFonts w:ascii="Calibri" w:hAnsi="Calibri"/>
          <w:u w:val="single"/>
        </w:rPr>
        <w:t xml:space="preserve"> </w:t>
      </w:r>
      <w:r w:rsidR="00FA716B" w:rsidRPr="007E543D">
        <w:rPr>
          <w:rFonts w:ascii="Calibri" w:hAnsi="Calibri"/>
          <w:u w:val="single"/>
        </w:rPr>
        <w:t xml:space="preserve">on half the SS-intake, </w:t>
      </w:r>
      <w:r w:rsidRPr="007E543D">
        <w:rPr>
          <w:rFonts w:ascii="Calibri" w:hAnsi="Calibri"/>
          <w:u w:val="single"/>
        </w:rPr>
        <w:t xml:space="preserve">the weight gain is maintained </w:t>
      </w:r>
      <w:r w:rsidR="00FA716B" w:rsidRPr="007E543D">
        <w:rPr>
          <w:rFonts w:ascii="Calibri" w:hAnsi="Calibri"/>
          <w:u w:val="single"/>
        </w:rPr>
        <w:t xml:space="preserve">at </w:t>
      </w:r>
      <w:r w:rsidRPr="007E543D">
        <w:rPr>
          <w:rFonts w:ascii="Calibri" w:hAnsi="Calibri"/>
          <w:u w:val="single"/>
        </w:rPr>
        <w:t xml:space="preserve">10g per day </w:t>
      </w:r>
      <w:r w:rsidR="00FA716B" w:rsidRPr="007E543D">
        <w:rPr>
          <w:rFonts w:ascii="Calibri" w:hAnsi="Calibri"/>
          <w:u w:val="single"/>
        </w:rPr>
        <w:t>(</w:t>
      </w:r>
      <w:r w:rsidRPr="007E543D">
        <w:rPr>
          <w:rFonts w:ascii="Calibri" w:hAnsi="Calibri"/>
          <w:u w:val="single"/>
        </w:rPr>
        <w:t xml:space="preserve">whatever </w:t>
      </w:r>
      <w:r w:rsidR="00550DD3" w:rsidRPr="007E543D">
        <w:rPr>
          <w:rFonts w:ascii="Calibri" w:hAnsi="Calibri"/>
          <w:u w:val="single"/>
        </w:rPr>
        <w:t>her/</w:t>
      </w:r>
      <w:r w:rsidRPr="007E543D">
        <w:rPr>
          <w:rFonts w:ascii="Calibri" w:hAnsi="Calibri"/>
          <w:u w:val="single"/>
        </w:rPr>
        <w:t>his weight)</w:t>
      </w:r>
      <w:r w:rsidR="00383256" w:rsidRPr="007E543D">
        <w:rPr>
          <w:rFonts w:ascii="Calibri" w:hAnsi="Calibri"/>
          <w:u w:val="single"/>
        </w:rPr>
        <w:t>,</w:t>
      </w:r>
    </w:p>
    <w:p w14:paraId="2F24F8D6" w14:textId="77777777" w:rsidR="00A87582" w:rsidRPr="007E543D" w:rsidRDefault="006224E5"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T</w:t>
      </w:r>
      <w:r w:rsidR="00A87582" w:rsidRPr="007E543D">
        <w:rPr>
          <w:rFonts w:ascii="Calibri" w:eastAsia="Calibri" w:hAnsi="Calibri" w:cs="Times New Roman"/>
          <w:bCs w:val="0"/>
          <w:iCs w:val="0"/>
          <w:szCs w:val="22"/>
        </w:rPr>
        <w:t>hen stop supplement suckling completely.</w:t>
      </w:r>
      <w:r w:rsidR="00FA716B" w:rsidRPr="007E543D">
        <w:rPr>
          <w:rFonts w:ascii="Calibri" w:eastAsia="Calibri" w:hAnsi="Calibri" w:cs="Times New Roman"/>
          <w:bCs w:val="0"/>
          <w:iCs w:val="0"/>
          <w:szCs w:val="22"/>
        </w:rPr>
        <w:t xml:space="preserve"> Tell the mother that she is doing this all by herself.</w:t>
      </w:r>
    </w:p>
    <w:p w14:paraId="386AE982" w14:textId="77777777" w:rsidR="006224E5" w:rsidRPr="007E543D" w:rsidRDefault="00A87582" w:rsidP="00852941">
      <w:pPr>
        <w:pStyle w:val="Normaltext"/>
        <w:rPr>
          <w:rFonts w:ascii="Calibri" w:hAnsi="Calibri"/>
        </w:rPr>
      </w:pPr>
      <w:r w:rsidRPr="007E543D">
        <w:rPr>
          <w:rFonts w:ascii="Calibri" w:hAnsi="Calibri"/>
          <w:u w:val="single"/>
        </w:rPr>
        <w:t xml:space="preserve">If the weight gain is not maintained </w:t>
      </w:r>
      <w:r w:rsidR="00550DD3" w:rsidRPr="007E543D">
        <w:rPr>
          <w:rFonts w:ascii="Calibri" w:hAnsi="Calibri"/>
          <w:u w:val="single"/>
        </w:rPr>
        <w:t>when the SS-milk intake is cut in half,</w:t>
      </w:r>
      <w:r w:rsidR="00550DD3" w:rsidRPr="007E543D">
        <w:rPr>
          <w:rFonts w:ascii="Calibri" w:hAnsi="Calibri"/>
        </w:rPr>
        <w:t xml:space="preserve"> </w:t>
      </w:r>
    </w:p>
    <w:p w14:paraId="788CE9CE" w14:textId="77777777" w:rsidR="00A87582" w:rsidRPr="007E543D" w:rsidRDefault="006224E5"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T</w:t>
      </w:r>
      <w:r w:rsidR="00A87582" w:rsidRPr="007E543D">
        <w:rPr>
          <w:rFonts w:ascii="Calibri" w:eastAsia="Calibri" w:hAnsi="Calibri" w:cs="Times New Roman"/>
          <w:bCs w:val="0"/>
          <w:iCs w:val="0"/>
          <w:szCs w:val="22"/>
        </w:rPr>
        <w:t xml:space="preserve">hen </w:t>
      </w:r>
      <w:r w:rsidR="00550DD3" w:rsidRPr="007E543D">
        <w:rPr>
          <w:rFonts w:ascii="Calibri" w:eastAsia="Calibri" w:hAnsi="Calibri" w:cs="Times New Roman"/>
          <w:bCs w:val="0"/>
          <w:iCs w:val="0"/>
          <w:szCs w:val="22"/>
        </w:rPr>
        <w:t>change</w:t>
      </w:r>
      <w:r w:rsidR="00A87582" w:rsidRPr="007E543D">
        <w:rPr>
          <w:rFonts w:ascii="Calibri" w:eastAsia="Calibri" w:hAnsi="Calibri" w:cs="Times New Roman"/>
          <w:bCs w:val="0"/>
          <w:iCs w:val="0"/>
          <w:szCs w:val="22"/>
        </w:rPr>
        <w:t xml:space="preserve"> the amount given to 75% of the maintenance amount for 2 days and then reduce it again if weight gain is maintained.</w:t>
      </w:r>
    </w:p>
    <w:p w14:paraId="50F26BE9" w14:textId="77777777" w:rsidR="006224E5" w:rsidRPr="007E543D" w:rsidRDefault="00550DD3" w:rsidP="00852941">
      <w:pPr>
        <w:pStyle w:val="Normaltext"/>
        <w:rPr>
          <w:rFonts w:ascii="Calibri" w:hAnsi="Calibri"/>
        </w:rPr>
      </w:pPr>
      <w:r w:rsidRPr="007E543D">
        <w:rPr>
          <w:rFonts w:ascii="Calibri" w:hAnsi="Calibri"/>
          <w:u w:val="single"/>
        </w:rPr>
        <w:t>If the mother wishes to go home as soon as the child is taking the breast milk greedily and gaining weight</w:t>
      </w:r>
      <w:r w:rsidR="006224E5" w:rsidRPr="007E543D">
        <w:rPr>
          <w:rFonts w:ascii="Calibri" w:hAnsi="Calibri"/>
        </w:rPr>
        <w:t xml:space="preserve">, </w:t>
      </w:r>
      <w:r w:rsidRPr="007E543D">
        <w:rPr>
          <w:rFonts w:ascii="Calibri" w:hAnsi="Calibri"/>
        </w:rPr>
        <w:t>they should be discharged.</w:t>
      </w:r>
    </w:p>
    <w:p w14:paraId="7F22AF05" w14:textId="77777777" w:rsidR="006224E5" w:rsidRPr="007E543D" w:rsidRDefault="00A87582" w:rsidP="00852941">
      <w:pPr>
        <w:pStyle w:val="Normaltext"/>
        <w:rPr>
          <w:rFonts w:ascii="Calibri" w:hAnsi="Calibri"/>
        </w:rPr>
      </w:pPr>
      <w:r w:rsidRPr="007E543D">
        <w:rPr>
          <w:rFonts w:ascii="Calibri" w:hAnsi="Calibri"/>
          <w:u w:val="single"/>
        </w:rPr>
        <w:t>If the mother is agreeable,</w:t>
      </w:r>
      <w:r w:rsidRPr="007E543D">
        <w:rPr>
          <w:rFonts w:ascii="Calibri" w:hAnsi="Calibri"/>
        </w:rPr>
        <w:t xml:space="preserve"> </w:t>
      </w:r>
      <w:r w:rsidR="00FA716B" w:rsidRPr="007E543D">
        <w:rPr>
          <w:rFonts w:ascii="Calibri" w:hAnsi="Calibri"/>
        </w:rPr>
        <w:t>k</w:t>
      </w:r>
      <w:r w:rsidR="00550DD3" w:rsidRPr="007E543D">
        <w:rPr>
          <w:rFonts w:ascii="Calibri" w:hAnsi="Calibri"/>
        </w:rPr>
        <w:t>e</w:t>
      </w:r>
      <w:r w:rsidR="006224E5" w:rsidRPr="007E543D">
        <w:rPr>
          <w:rFonts w:ascii="Calibri" w:hAnsi="Calibri"/>
        </w:rPr>
        <w:t>e</w:t>
      </w:r>
      <w:r w:rsidR="00550DD3" w:rsidRPr="007E543D">
        <w:rPr>
          <w:rFonts w:ascii="Calibri" w:hAnsi="Calibri"/>
        </w:rPr>
        <w:t>p</w:t>
      </w:r>
      <w:r w:rsidRPr="007E543D">
        <w:rPr>
          <w:rFonts w:ascii="Calibri" w:hAnsi="Calibri"/>
        </w:rPr>
        <w:t xml:space="preserve"> in the centre for a further </w:t>
      </w:r>
      <w:r w:rsidR="00550DD3" w:rsidRPr="007E543D">
        <w:rPr>
          <w:rFonts w:ascii="Calibri" w:hAnsi="Calibri"/>
        </w:rPr>
        <w:t>2</w:t>
      </w:r>
      <w:r w:rsidRPr="007E543D">
        <w:rPr>
          <w:rFonts w:ascii="Calibri" w:hAnsi="Calibri"/>
        </w:rPr>
        <w:t xml:space="preserve"> days on breast milk alone to </w:t>
      </w:r>
      <w:r w:rsidR="00550DD3" w:rsidRPr="007E543D">
        <w:rPr>
          <w:rFonts w:ascii="Calibri" w:hAnsi="Calibri"/>
        </w:rPr>
        <w:t>confirm</w:t>
      </w:r>
      <w:r w:rsidRPr="007E543D">
        <w:rPr>
          <w:rFonts w:ascii="Calibri" w:hAnsi="Calibri"/>
        </w:rPr>
        <w:t xml:space="preserve"> that </w:t>
      </w:r>
      <w:r w:rsidR="00710366" w:rsidRPr="007E543D">
        <w:rPr>
          <w:rFonts w:ascii="Calibri" w:hAnsi="Calibri"/>
        </w:rPr>
        <w:t>her infant</w:t>
      </w:r>
      <w:r w:rsidRPr="007E543D">
        <w:rPr>
          <w:rFonts w:ascii="Calibri" w:hAnsi="Calibri"/>
        </w:rPr>
        <w:t xml:space="preserve"> continues to gain weight</w:t>
      </w:r>
      <w:r w:rsidR="00710366" w:rsidRPr="007E543D">
        <w:rPr>
          <w:rFonts w:ascii="Calibri" w:hAnsi="Calibri"/>
        </w:rPr>
        <w:t xml:space="preserve"> on breast milk alone</w:t>
      </w:r>
      <w:r w:rsidRPr="007E543D">
        <w:rPr>
          <w:rFonts w:ascii="Calibri" w:hAnsi="Calibri"/>
        </w:rPr>
        <w:t>.</w:t>
      </w:r>
    </w:p>
    <w:p w14:paraId="70A149CD" w14:textId="77777777" w:rsidR="00A87582" w:rsidRPr="007E543D" w:rsidRDefault="006224E5" w:rsidP="00852941">
      <w:pPr>
        <w:pStyle w:val="Normaltext"/>
        <w:rPr>
          <w:rFonts w:ascii="Calibri" w:hAnsi="Calibri"/>
        </w:rPr>
      </w:pPr>
      <w:r w:rsidRPr="007E543D">
        <w:rPr>
          <w:rFonts w:ascii="Calibri" w:hAnsi="Calibri"/>
        </w:rPr>
        <w:t xml:space="preserve">Then discharge the infant, </w:t>
      </w:r>
      <w:r w:rsidR="00A87582" w:rsidRPr="007E543D">
        <w:rPr>
          <w:rFonts w:ascii="Calibri" w:hAnsi="Calibri"/>
        </w:rPr>
        <w:t xml:space="preserve">no matter what his current </w:t>
      </w:r>
      <w:r w:rsidR="00D81185" w:rsidRPr="007E543D">
        <w:rPr>
          <w:rFonts w:ascii="Calibri" w:hAnsi="Calibri"/>
        </w:rPr>
        <w:t>weight for age or weight for lengt</w:t>
      </w:r>
      <w:r w:rsidR="00D0316D" w:rsidRPr="007E543D">
        <w:rPr>
          <w:rFonts w:ascii="Calibri" w:hAnsi="Calibri"/>
        </w:rPr>
        <w:t>h</w:t>
      </w:r>
    </w:p>
    <w:p w14:paraId="76992864" w14:textId="77777777" w:rsidR="0041672F" w:rsidRPr="007E543D" w:rsidRDefault="008465B5" w:rsidP="00886ECC">
      <w:pPr>
        <w:pStyle w:val="Heading2"/>
      </w:pPr>
      <w:bookmarkStart w:id="1274" w:name="_Toc72651952"/>
      <w:bookmarkStart w:id="1275" w:name="_Toc72652006"/>
      <w:bookmarkStart w:id="1276" w:name="_Toc72652274"/>
      <w:bookmarkStart w:id="1277" w:name="_Toc72652329"/>
      <w:bookmarkStart w:id="1278" w:name="_Toc72652380"/>
      <w:bookmarkStart w:id="1279" w:name="_Toc72656183"/>
      <w:bookmarkStart w:id="1280" w:name="_Toc72899069"/>
      <w:bookmarkStart w:id="1281" w:name="_Toc72899185"/>
      <w:bookmarkStart w:id="1282" w:name="_Toc72899537"/>
      <w:bookmarkStart w:id="1283" w:name="_Toc89250721"/>
      <w:bookmarkStart w:id="1284" w:name="_Toc131565975"/>
      <w:bookmarkStart w:id="1285" w:name="_Toc131566065"/>
      <w:bookmarkStart w:id="1286" w:name="_Toc213725327"/>
      <w:bookmarkStart w:id="1287" w:name="_Toc213725441"/>
      <w:bookmarkStart w:id="1288" w:name="_Toc213725600"/>
      <w:bookmarkStart w:id="1289" w:name="_Toc213726102"/>
      <w:bookmarkStart w:id="1290" w:name="_Toc213726683"/>
      <w:bookmarkStart w:id="1291" w:name="_Toc270507509"/>
      <w:bookmarkStart w:id="1292" w:name="_Toc315357778"/>
      <w:bookmarkStart w:id="1293" w:name="_Toc320105392"/>
      <w:r w:rsidRPr="007E543D">
        <w:t>R</w:t>
      </w:r>
      <w:r w:rsidR="0041672F" w:rsidRPr="007E543D">
        <w:t xml:space="preserve">outine </w:t>
      </w:r>
      <w:r w:rsidRPr="007E543D">
        <w:t>M</w:t>
      </w:r>
      <w:r w:rsidR="0041672F" w:rsidRPr="007E543D">
        <w:t>edicine</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6CAF8C52" w14:textId="77777777" w:rsidR="00A87582" w:rsidRPr="007E543D" w:rsidRDefault="00A87582" w:rsidP="0041672F">
      <w:pPr>
        <w:rPr>
          <w:lang w:val="en-GB"/>
        </w:rPr>
      </w:pPr>
      <w:r w:rsidRPr="007E543D">
        <w:rPr>
          <w:lang w:val="en-GB"/>
        </w:rPr>
        <w:t>These children have to be seen by a nurse every</w:t>
      </w:r>
      <w:r w:rsidR="00D0316D" w:rsidRPr="007E543D">
        <w:rPr>
          <w:lang w:val="en-GB"/>
        </w:rPr>
        <w:t xml:space="preserve"> </w:t>
      </w:r>
      <w:r w:rsidRPr="007E543D">
        <w:rPr>
          <w:lang w:val="en-GB"/>
        </w:rPr>
        <w:t xml:space="preserve">day because they are </w:t>
      </w:r>
      <w:r w:rsidR="00CB7E78" w:rsidRPr="007E543D">
        <w:rPr>
          <w:lang w:val="en-GB"/>
        </w:rPr>
        <w:t xml:space="preserve">exceptionally </w:t>
      </w:r>
      <w:r w:rsidRPr="007E543D">
        <w:rPr>
          <w:lang w:val="en-GB"/>
        </w:rPr>
        <w:t>vulnerable.</w:t>
      </w:r>
    </w:p>
    <w:p w14:paraId="25A719B4" w14:textId="77777777" w:rsidR="00A87582" w:rsidRPr="007E543D" w:rsidRDefault="006224E5"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
          <w:bCs w:val="0"/>
          <w:iCs w:val="0"/>
          <w:szCs w:val="22"/>
        </w:rPr>
        <w:t xml:space="preserve">Give </w:t>
      </w:r>
      <w:r w:rsidR="00A87582" w:rsidRPr="007E543D">
        <w:rPr>
          <w:rFonts w:ascii="Calibri" w:eastAsia="Calibri" w:hAnsi="Calibri" w:cs="Times New Roman"/>
          <w:b/>
          <w:bCs w:val="0"/>
          <w:iCs w:val="0"/>
          <w:szCs w:val="22"/>
        </w:rPr>
        <w:t>Antibiotics</w:t>
      </w:r>
      <w:r w:rsidR="00A87582" w:rsidRPr="007E543D">
        <w:rPr>
          <w:rFonts w:ascii="Calibri" w:eastAsia="Calibri" w:hAnsi="Calibri" w:cs="Times New Roman"/>
          <w:bCs w:val="0"/>
          <w:iCs w:val="0"/>
          <w:szCs w:val="22"/>
        </w:rPr>
        <w:t xml:space="preserve">: </w:t>
      </w:r>
      <w:r w:rsidR="003C4274" w:rsidRPr="007E543D">
        <w:rPr>
          <w:rFonts w:ascii="Calibri" w:eastAsia="Calibri" w:hAnsi="Calibri" w:cs="Times New Roman"/>
          <w:bCs w:val="0"/>
          <w:iCs w:val="0"/>
          <w:szCs w:val="22"/>
        </w:rPr>
        <w:t>Amoxicillin</w:t>
      </w:r>
      <w:r w:rsidR="00A87582" w:rsidRPr="007E543D">
        <w:rPr>
          <w:rFonts w:ascii="Calibri" w:eastAsia="Calibri" w:hAnsi="Calibri" w:cs="Times New Roman"/>
          <w:bCs w:val="0"/>
          <w:iCs w:val="0"/>
          <w:szCs w:val="22"/>
        </w:rPr>
        <w:t xml:space="preserve"> (from 2kg): 30mg/kg 2 times a day (60mg/day) in association with Gentam</w:t>
      </w:r>
      <w:r w:rsidR="00CB7E78" w:rsidRPr="007E543D">
        <w:rPr>
          <w:rFonts w:ascii="Calibri" w:eastAsia="Calibri" w:hAnsi="Calibri" w:cs="Times New Roman"/>
          <w:bCs w:val="0"/>
          <w:iCs w:val="0"/>
          <w:szCs w:val="22"/>
        </w:rPr>
        <w:t>i</w:t>
      </w:r>
      <w:r w:rsidR="00A87582" w:rsidRPr="007E543D">
        <w:rPr>
          <w:rFonts w:ascii="Calibri" w:eastAsia="Calibri" w:hAnsi="Calibri" w:cs="Times New Roman"/>
          <w:bCs w:val="0"/>
          <w:iCs w:val="0"/>
          <w:szCs w:val="22"/>
        </w:rPr>
        <w:t xml:space="preserve">cin </w:t>
      </w:r>
      <w:r w:rsidR="00CB7E78" w:rsidRPr="007E543D">
        <w:rPr>
          <w:rFonts w:ascii="Calibri" w:eastAsia="Calibri" w:hAnsi="Calibri" w:cs="Times New Roman"/>
          <w:bCs w:val="0"/>
          <w:iCs w:val="0"/>
          <w:szCs w:val="22"/>
        </w:rPr>
        <w:t>once daily.</w:t>
      </w:r>
      <w:r w:rsidR="00A87582" w:rsidRPr="007E543D">
        <w:rPr>
          <w:rFonts w:ascii="Calibri" w:eastAsia="Calibri" w:hAnsi="Calibri" w:cs="Times New Roman"/>
          <w:bCs w:val="0"/>
          <w:iCs w:val="0"/>
          <w:szCs w:val="22"/>
        </w:rPr>
        <w:t xml:space="preserve"> (</w:t>
      </w:r>
      <w:r w:rsidR="00CB7E78" w:rsidRPr="007E543D">
        <w:rPr>
          <w:rFonts w:ascii="Calibri" w:eastAsia="Calibri" w:hAnsi="Calibri" w:cs="Times New Roman"/>
          <w:bCs w:val="0"/>
          <w:iCs w:val="0"/>
          <w:szCs w:val="22"/>
        </w:rPr>
        <w:t xml:space="preserve">Never </w:t>
      </w:r>
      <w:r w:rsidR="00A87582" w:rsidRPr="007E543D">
        <w:rPr>
          <w:rFonts w:ascii="Calibri" w:eastAsia="Calibri" w:hAnsi="Calibri" w:cs="Times New Roman"/>
          <w:bCs w:val="0"/>
          <w:iCs w:val="0"/>
          <w:szCs w:val="22"/>
        </w:rPr>
        <w:t>use Chloramphenicol in young infants)</w:t>
      </w:r>
      <w:r w:rsidR="00764B2C" w:rsidRPr="007E543D">
        <w:rPr>
          <w:rFonts w:ascii="Calibri" w:eastAsia="Calibri" w:hAnsi="Calibri" w:cs="Times New Roman"/>
          <w:bCs w:val="0"/>
          <w:iCs w:val="0"/>
          <w:szCs w:val="22"/>
        </w:rPr>
        <w:t xml:space="preserve"> </w:t>
      </w:r>
      <w:r w:rsidR="00BB6AA8" w:rsidRPr="007E543D">
        <w:rPr>
          <w:rFonts w:ascii="Calibri" w:eastAsia="Calibri" w:hAnsi="Calibri" w:cs="Times New Roman"/>
          <w:bCs w:val="0"/>
          <w:iCs w:val="0"/>
          <w:szCs w:val="22"/>
        </w:rPr>
        <w:t>during four to five days.</w:t>
      </w:r>
    </w:p>
    <w:p w14:paraId="1691E83C" w14:textId="77777777" w:rsidR="006224E5" w:rsidRPr="007E543D" w:rsidRDefault="006224E5" w:rsidP="00886ECC">
      <w:pPr>
        <w:pStyle w:val="Heading2"/>
      </w:pPr>
      <w:bookmarkStart w:id="1294" w:name="_Toc315357779"/>
      <w:bookmarkStart w:id="1295" w:name="_Toc320105393"/>
      <w:bookmarkStart w:id="1296" w:name="_Toc13295423"/>
      <w:bookmarkStart w:id="1297" w:name="_Toc508512263"/>
      <w:r w:rsidRPr="007E543D">
        <w:t>Surveillance</w:t>
      </w:r>
      <w:bookmarkEnd w:id="1294"/>
      <w:bookmarkEnd w:id="1295"/>
    </w:p>
    <w:p w14:paraId="7686F11A" w14:textId="77777777" w:rsidR="006224E5" w:rsidRPr="007E543D" w:rsidRDefault="006224E5" w:rsidP="00852941">
      <w:pPr>
        <w:pStyle w:val="Normaltext"/>
        <w:rPr>
          <w:rFonts w:ascii="Calibri" w:hAnsi="Calibri"/>
        </w:rPr>
      </w:pPr>
      <w:r w:rsidRPr="007E543D">
        <w:rPr>
          <w:rFonts w:ascii="Calibri" w:hAnsi="Calibri"/>
        </w:rPr>
        <w:t>Monitor the infant and write it on the infant chart</w:t>
      </w:r>
      <w:r w:rsidR="00D0316D" w:rsidRPr="007E543D">
        <w:rPr>
          <w:rFonts w:ascii="Calibri" w:hAnsi="Calibri"/>
        </w:rPr>
        <w:t>:</w:t>
      </w:r>
    </w:p>
    <w:bookmarkEnd w:id="1296"/>
    <w:p w14:paraId="31DC7233" w14:textId="77777777" w:rsidR="00710366" w:rsidRPr="007E543D" w:rsidRDefault="00710366"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Weight is measured daily</w:t>
      </w:r>
    </w:p>
    <w:p w14:paraId="7115DCD3" w14:textId="77777777" w:rsidR="00CC004C" w:rsidRPr="007E543D" w:rsidRDefault="00CC004C"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Body temperature is measured twice per day.</w:t>
      </w:r>
    </w:p>
    <w:p w14:paraId="6EC583BC" w14:textId="77777777" w:rsidR="00CC004C" w:rsidRPr="007E543D" w:rsidRDefault="00CC004C"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The standard clinical signs are assessed and noted in multi-chart each day </w:t>
      </w:r>
    </w:p>
    <w:p w14:paraId="2A5BB185" w14:textId="77777777" w:rsidR="00CC004C" w:rsidRPr="007E543D" w:rsidRDefault="006224E5" w:rsidP="00EB4DA6">
      <w:pPr>
        <w:pStyle w:val="Normaltext"/>
        <w:numPr>
          <w:ilvl w:val="1"/>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R</w:t>
      </w:r>
      <w:r w:rsidR="00CC004C" w:rsidRPr="007E543D">
        <w:rPr>
          <w:rFonts w:ascii="Calibri" w:eastAsia="Calibri" w:hAnsi="Calibri" w:cs="Times New Roman"/>
          <w:bCs w:val="0"/>
          <w:iCs w:val="0"/>
          <w:szCs w:val="22"/>
        </w:rPr>
        <w:t>espiration</w:t>
      </w:r>
      <w:r w:rsidR="00D81185" w:rsidRPr="007E543D">
        <w:rPr>
          <w:rFonts w:ascii="Calibri" w:eastAsia="Calibri" w:hAnsi="Calibri" w:cs="Times New Roman"/>
          <w:bCs w:val="0"/>
          <w:iCs w:val="0"/>
          <w:szCs w:val="22"/>
        </w:rPr>
        <w:t xml:space="preserve"> rate</w:t>
      </w:r>
    </w:p>
    <w:p w14:paraId="1AB5F64A" w14:textId="77777777" w:rsidR="00CC004C" w:rsidRPr="007E543D" w:rsidRDefault="006224E5" w:rsidP="00EB4DA6">
      <w:pPr>
        <w:pStyle w:val="Normaltext"/>
        <w:numPr>
          <w:ilvl w:val="1"/>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S</w:t>
      </w:r>
      <w:r w:rsidR="00CC004C" w:rsidRPr="007E543D">
        <w:rPr>
          <w:rFonts w:ascii="Calibri" w:eastAsia="Calibri" w:hAnsi="Calibri" w:cs="Times New Roman"/>
          <w:bCs w:val="0"/>
          <w:iCs w:val="0"/>
          <w:szCs w:val="22"/>
        </w:rPr>
        <w:t>tool</w:t>
      </w:r>
    </w:p>
    <w:p w14:paraId="51B6267C" w14:textId="77777777" w:rsidR="00A87582" w:rsidRPr="007E543D" w:rsidRDefault="00CC004C" w:rsidP="00EB4DA6">
      <w:pPr>
        <w:pStyle w:val="Normaltext"/>
        <w:numPr>
          <w:ilvl w:val="0"/>
          <w:numId w:val="83"/>
        </w:numPr>
        <w:rPr>
          <w:rFonts w:ascii="Calibri" w:eastAsia="Calibri" w:hAnsi="Calibri" w:cs="Times New Roman"/>
          <w:bCs w:val="0"/>
          <w:iCs w:val="0"/>
          <w:szCs w:val="22"/>
        </w:rPr>
      </w:pPr>
      <w:r w:rsidRPr="007E543D">
        <w:rPr>
          <w:rFonts w:ascii="Calibri" w:eastAsia="Calibri" w:hAnsi="Calibri" w:cs="Times New Roman"/>
          <w:bCs w:val="0"/>
          <w:iCs w:val="0"/>
          <w:szCs w:val="22"/>
        </w:rPr>
        <w:t xml:space="preserve">A record is taken (on the intake part of the multi-chart) if the patient is absent, vomits or refuses a feed, </w:t>
      </w:r>
    </w:p>
    <w:p w14:paraId="53EF4653" w14:textId="77777777" w:rsidR="00A87582" w:rsidRPr="007E543D" w:rsidRDefault="008465B5" w:rsidP="00886ECC">
      <w:pPr>
        <w:pStyle w:val="Heading2"/>
      </w:pPr>
      <w:bookmarkStart w:id="1298" w:name="_Toc72651953"/>
      <w:bookmarkStart w:id="1299" w:name="_Toc72652007"/>
      <w:bookmarkStart w:id="1300" w:name="_Toc72652275"/>
      <w:bookmarkStart w:id="1301" w:name="_Toc72652330"/>
      <w:bookmarkStart w:id="1302" w:name="_Toc72652381"/>
      <w:bookmarkStart w:id="1303" w:name="_Toc72656184"/>
      <w:bookmarkStart w:id="1304" w:name="_Toc72899070"/>
      <w:bookmarkStart w:id="1305" w:name="_Toc72899186"/>
      <w:bookmarkStart w:id="1306" w:name="_Toc72899538"/>
      <w:bookmarkStart w:id="1307" w:name="_Toc89250722"/>
      <w:bookmarkStart w:id="1308" w:name="_Toc131565976"/>
      <w:bookmarkStart w:id="1309" w:name="_Toc131566066"/>
      <w:bookmarkStart w:id="1310" w:name="_Toc213725328"/>
      <w:bookmarkStart w:id="1311" w:name="_Toc213725442"/>
      <w:bookmarkStart w:id="1312" w:name="_Toc213725601"/>
      <w:bookmarkStart w:id="1313" w:name="_Toc213726103"/>
      <w:bookmarkStart w:id="1314" w:name="_Toc213726684"/>
      <w:bookmarkStart w:id="1315" w:name="_Toc270507510"/>
      <w:bookmarkStart w:id="1316" w:name="_Toc315357780"/>
      <w:bookmarkStart w:id="1317" w:name="_Toc320105394"/>
      <w:r w:rsidRPr="007E543D">
        <w:t>C</w:t>
      </w:r>
      <w:r w:rsidR="0041672F" w:rsidRPr="007E543D">
        <w:t>are for the mothers</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1D69D1D8" w14:textId="77777777" w:rsidR="00CC004C" w:rsidRPr="007E543D" w:rsidRDefault="00A87582" w:rsidP="00CC004C">
      <w:pPr>
        <w:pStyle w:val="Normaltext"/>
        <w:rPr>
          <w:rFonts w:ascii="Calibri" w:hAnsi="Calibri"/>
        </w:rPr>
      </w:pPr>
      <w:r w:rsidRPr="007E543D">
        <w:rPr>
          <w:rFonts w:ascii="Calibri" w:hAnsi="Calibri"/>
        </w:rPr>
        <w:t xml:space="preserve">As the aim is to increase breast milk, the </w:t>
      </w:r>
      <w:r w:rsidR="001A25B5" w:rsidRPr="007E543D">
        <w:rPr>
          <w:rFonts w:ascii="Calibri" w:hAnsi="Calibri"/>
        </w:rPr>
        <w:t>mother’s</w:t>
      </w:r>
      <w:r w:rsidRPr="007E543D">
        <w:rPr>
          <w:rFonts w:ascii="Calibri" w:hAnsi="Calibri"/>
        </w:rPr>
        <w:t xml:space="preserve"> </w:t>
      </w:r>
      <w:r w:rsidR="00CC004C" w:rsidRPr="007E543D">
        <w:rPr>
          <w:rFonts w:ascii="Calibri" w:hAnsi="Calibri"/>
        </w:rPr>
        <w:t xml:space="preserve">health and nutritional status </w:t>
      </w:r>
      <w:r w:rsidR="001A25B5" w:rsidRPr="007E543D">
        <w:rPr>
          <w:rFonts w:ascii="Calibri" w:hAnsi="Calibri"/>
        </w:rPr>
        <w:t>are</w:t>
      </w:r>
      <w:r w:rsidR="00CC004C" w:rsidRPr="007E543D">
        <w:rPr>
          <w:rFonts w:ascii="Calibri" w:hAnsi="Calibri"/>
        </w:rPr>
        <w:t xml:space="preserve"> critical </w:t>
      </w:r>
      <w:r w:rsidR="001A25B5" w:rsidRPr="007E543D">
        <w:rPr>
          <w:rFonts w:ascii="Calibri" w:hAnsi="Calibri"/>
        </w:rPr>
        <w:t>for the nutritional repletion of the infant</w:t>
      </w:r>
      <w:r w:rsidR="00CC004C" w:rsidRPr="007E543D">
        <w:rPr>
          <w:rFonts w:ascii="Calibri" w:hAnsi="Calibri"/>
        </w:rPr>
        <w:t>.</w:t>
      </w:r>
    </w:p>
    <w:p w14:paraId="7FA41053" w14:textId="77777777" w:rsidR="00A87582" w:rsidRPr="007E543D" w:rsidRDefault="00A87582" w:rsidP="00EB4DA6">
      <w:pPr>
        <w:pStyle w:val="Normaltext"/>
        <w:numPr>
          <w:ilvl w:val="0"/>
          <w:numId w:val="83"/>
        </w:numPr>
        <w:rPr>
          <w:rFonts w:ascii="Calibri" w:hAnsi="Calibri"/>
        </w:rPr>
      </w:pPr>
      <w:r w:rsidRPr="007E543D">
        <w:rPr>
          <w:rFonts w:ascii="Calibri" w:hAnsi="Calibri"/>
        </w:rPr>
        <w:t xml:space="preserve">Check mother’s MUAC and the presence of </w:t>
      </w:r>
      <w:r w:rsidR="00222D8D" w:rsidRPr="007E543D">
        <w:rPr>
          <w:rFonts w:ascii="Calibri" w:hAnsi="Calibri"/>
        </w:rPr>
        <w:t>œdema</w:t>
      </w:r>
    </w:p>
    <w:p w14:paraId="54133D95" w14:textId="77777777" w:rsidR="00A87582" w:rsidRPr="007E543D" w:rsidRDefault="00A87582" w:rsidP="00EB4DA6">
      <w:pPr>
        <w:pStyle w:val="Normaltext"/>
        <w:numPr>
          <w:ilvl w:val="0"/>
          <w:numId w:val="83"/>
        </w:numPr>
        <w:rPr>
          <w:rFonts w:ascii="Calibri" w:hAnsi="Calibri"/>
        </w:rPr>
      </w:pPr>
      <w:r w:rsidRPr="007E543D">
        <w:rPr>
          <w:rFonts w:ascii="Calibri" w:hAnsi="Calibri"/>
        </w:rPr>
        <w:t>Explain to the mother what the aim of treatment is and what is expected of her</w:t>
      </w:r>
    </w:p>
    <w:p w14:paraId="012E59AB" w14:textId="77777777" w:rsidR="001A25B5" w:rsidRPr="007E543D" w:rsidRDefault="00A87582" w:rsidP="00EB4DA6">
      <w:pPr>
        <w:pStyle w:val="Normaltext"/>
        <w:numPr>
          <w:ilvl w:val="0"/>
          <w:numId w:val="83"/>
        </w:numPr>
        <w:rPr>
          <w:rFonts w:ascii="Calibri" w:hAnsi="Calibri"/>
        </w:rPr>
      </w:pPr>
      <w:r w:rsidRPr="007E543D">
        <w:rPr>
          <w:rFonts w:ascii="Calibri" w:hAnsi="Calibri"/>
        </w:rPr>
        <w:t>Do not make the mother feel guilty for the state of her child or blame her for giving other foods</w:t>
      </w:r>
    </w:p>
    <w:p w14:paraId="6A32B51C" w14:textId="77777777" w:rsidR="00A87582" w:rsidRPr="007E543D" w:rsidRDefault="001A25B5" w:rsidP="00EB4DA6">
      <w:pPr>
        <w:pStyle w:val="Normaltext"/>
        <w:numPr>
          <w:ilvl w:val="0"/>
          <w:numId w:val="83"/>
        </w:numPr>
        <w:rPr>
          <w:rFonts w:ascii="Calibri" w:hAnsi="Calibri"/>
        </w:rPr>
      </w:pPr>
      <w:r w:rsidRPr="007E543D">
        <w:rPr>
          <w:rFonts w:ascii="Calibri" w:hAnsi="Calibri"/>
        </w:rPr>
        <w:t xml:space="preserve">Introduce her to the other mothers in the </w:t>
      </w:r>
      <w:r w:rsidR="00DE5AE9" w:rsidRPr="007E543D">
        <w:rPr>
          <w:rFonts w:ascii="Calibri" w:hAnsi="Calibri"/>
        </w:rPr>
        <w:t>centre</w:t>
      </w:r>
      <w:r w:rsidRPr="007E543D">
        <w:rPr>
          <w:rFonts w:ascii="Calibri" w:hAnsi="Calibri"/>
        </w:rPr>
        <w:t xml:space="preserve"> and introduce her to the staff personally</w:t>
      </w:r>
      <w:r w:rsidR="00710366" w:rsidRPr="007E543D">
        <w:rPr>
          <w:rFonts w:ascii="Calibri" w:hAnsi="Calibri"/>
        </w:rPr>
        <w:t>. M</w:t>
      </w:r>
      <w:r w:rsidRPr="007E543D">
        <w:rPr>
          <w:rFonts w:ascii="Calibri" w:hAnsi="Calibri"/>
        </w:rPr>
        <w:t>ake her feel “at home” in a friendly and relaxing atmosphere</w:t>
      </w:r>
    </w:p>
    <w:p w14:paraId="365AD1A9" w14:textId="77777777" w:rsidR="00A87582" w:rsidRPr="007E543D" w:rsidRDefault="00710366" w:rsidP="00EB4DA6">
      <w:pPr>
        <w:pStyle w:val="Normaltext"/>
        <w:numPr>
          <w:ilvl w:val="0"/>
          <w:numId w:val="83"/>
        </w:numPr>
        <w:rPr>
          <w:rFonts w:ascii="Calibri" w:hAnsi="Calibri"/>
        </w:rPr>
      </w:pPr>
      <w:r w:rsidRPr="007E543D">
        <w:rPr>
          <w:rFonts w:ascii="Calibri" w:hAnsi="Calibri"/>
        </w:rPr>
        <w:t>Agree with her that she may not have enough milk at present – but s</w:t>
      </w:r>
      <w:r w:rsidR="00A87582" w:rsidRPr="007E543D">
        <w:rPr>
          <w:rFonts w:ascii="Calibri" w:hAnsi="Calibri"/>
        </w:rPr>
        <w:t xml:space="preserve">trongly reassure the mother that the technique works and that </w:t>
      </w:r>
      <w:r w:rsidR="001A25B5" w:rsidRPr="007E543D">
        <w:rPr>
          <w:rFonts w:ascii="Calibri" w:hAnsi="Calibri"/>
        </w:rPr>
        <w:t xml:space="preserve">enough milk will “come into” her breasts as </w:t>
      </w:r>
      <w:r w:rsidRPr="007E543D">
        <w:rPr>
          <w:rFonts w:ascii="Calibri" w:hAnsi="Calibri"/>
        </w:rPr>
        <w:t>her</w:t>
      </w:r>
      <w:r w:rsidR="001A25B5" w:rsidRPr="007E543D">
        <w:rPr>
          <w:rFonts w:ascii="Calibri" w:hAnsi="Calibri"/>
        </w:rPr>
        <w:t xml:space="preserve"> baby recovers. She will </w:t>
      </w:r>
      <w:r w:rsidRPr="007E543D">
        <w:rPr>
          <w:rFonts w:ascii="Calibri" w:hAnsi="Calibri"/>
        </w:rPr>
        <w:t xml:space="preserve">then </w:t>
      </w:r>
      <w:r w:rsidR="001A25B5" w:rsidRPr="007E543D">
        <w:rPr>
          <w:rFonts w:ascii="Calibri" w:hAnsi="Calibri"/>
        </w:rPr>
        <w:t>be able, with her own milk,</w:t>
      </w:r>
      <w:r w:rsidR="00A87582" w:rsidRPr="007E543D">
        <w:rPr>
          <w:rFonts w:ascii="Calibri" w:hAnsi="Calibri"/>
        </w:rPr>
        <w:t xml:space="preserve"> to make her baby better</w:t>
      </w:r>
    </w:p>
    <w:p w14:paraId="552A0135" w14:textId="77777777" w:rsidR="00A87582" w:rsidRPr="007E543D" w:rsidRDefault="00C9683E" w:rsidP="00EB4DA6">
      <w:pPr>
        <w:pStyle w:val="Normaltext"/>
        <w:numPr>
          <w:ilvl w:val="0"/>
          <w:numId w:val="83"/>
        </w:numPr>
        <w:rPr>
          <w:rFonts w:ascii="Calibri" w:hAnsi="Calibri"/>
        </w:rPr>
      </w:pPr>
      <w:r w:rsidRPr="007E543D">
        <w:rPr>
          <w:rFonts w:ascii="Calibri" w:hAnsi="Calibri"/>
        </w:rPr>
        <w:t xml:space="preserve">Tell her and encourage her to </w:t>
      </w:r>
      <w:r w:rsidR="00A87582" w:rsidRPr="007E543D">
        <w:rPr>
          <w:rFonts w:ascii="Calibri" w:hAnsi="Calibri"/>
        </w:rPr>
        <w:t xml:space="preserve">drink at least </w:t>
      </w:r>
      <w:r w:rsidR="00710366" w:rsidRPr="007E543D">
        <w:rPr>
          <w:rFonts w:ascii="Calibri" w:hAnsi="Calibri"/>
        </w:rPr>
        <w:t>3</w:t>
      </w:r>
      <w:r w:rsidR="00A87582" w:rsidRPr="007E543D">
        <w:rPr>
          <w:rFonts w:ascii="Calibri" w:hAnsi="Calibri"/>
        </w:rPr>
        <w:t xml:space="preserve"> litres per day</w:t>
      </w:r>
    </w:p>
    <w:p w14:paraId="477D2CAA" w14:textId="77777777" w:rsidR="001A25B5" w:rsidRPr="007E543D" w:rsidRDefault="00C9683E" w:rsidP="00EB4DA6">
      <w:pPr>
        <w:pStyle w:val="Normaltext"/>
        <w:numPr>
          <w:ilvl w:val="0"/>
          <w:numId w:val="83"/>
        </w:numPr>
        <w:rPr>
          <w:rFonts w:ascii="Calibri" w:hAnsi="Calibri"/>
        </w:rPr>
      </w:pPr>
      <w:r w:rsidRPr="007E543D">
        <w:rPr>
          <w:rFonts w:ascii="Calibri" w:hAnsi="Calibri"/>
        </w:rPr>
        <w:t>Make the necessary arrangement for the mother so s</w:t>
      </w:r>
      <w:r w:rsidR="001A25B5" w:rsidRPr="007E543D">
        <w:rPr>
          <w:rFonts w:ascii="Calibri" w:hAnsi="Calibri"/>
        </w:rPr>
        <w:t xml:space="preserve">he </w:t>
      </w:r>
      <w:r w:rsidRPr="007E543D">
        <w:rPr>
          <w:rFonts w:ascii="Calibri" w:hAnsi="Calibri"/>
        </w:rPr>
        <w:t xml:space="preserve">can </w:t>
      </w:r>
      <w:r w:rsidR="001A25B5" w:rsidRPr="007E543D">
        <w:rPr>
          <w:rFonts w:ascii="Calibri" w:hAnsi="Calibri"/>
        </w:rPr>
        <w:t xml:space="preserve">eat </w:t>
      </w:r>
      <w:r w:rsidR="00A87582" w:rsidRPr="007E543D">
        <w:rPr>
          <w:rFonts w:ascii="Calibri" w:hAnsi="Calibri"/>
        </w:rPr>
        <w:t xml:space="preserve">about 2500kcal/day </w:t>
      </w:r>
      <w:r w:rsidR="001A25B5" w:rsidRPr="007E543D">
        <w:rPr>
          <w:rFonts w:ascii="Calibri" w:hAnsi="Calibri"/>
        </w:rPr>
        <w:t>of a high quality diet</w:t>
      </w:r>
    </w:p>
    <w:p w14:paraId="28274A81" w14:textId="77777777" w:rsidR="00A87582" w:rsidRPr="007E543D" w:rsidRDefault="00C9683E" w:rsidP="00EB4DA6">
      <w:pPr>
        <w:pStyle w:val="Normaltext"/>
        <w:numPr>
          <w:ilvl w:val="0"/>
          <w:numId w:val="83"/>
        </w:numPr>
        <w:rPr>
          <w:rFonts w:ascii="Calibri" w:hAnsi="Calibri"/>
        </w:rPr>
      </w:pPr>
      <w:r w:rsidRPr="007E543D">
        <w:rPr>
          <w:rFonts w:ascii="Calibri" w:hAnsi="Calibri"/>
        </w:rPr>
        <w:t>Give to t</w:t>
      </w:r>
      <w:r w:rsidR="00A87582" w:rsidRPr="007E543D">
        <w:rPr>
          <w:rFonts w:ascii="Calibri" w:hAnsi="Calibri"/>
        </w:rPr>
        <w:t>he mother Vitamin A: 1) If the child is below 2 months</w:t>
      </w:r>
      <w:r w:rsidR="001A25B5" w:rsidRPr="007E543D">
        <w:rPr>
          <w:rFonts w:ascii="Calibri" w:hAnsi="Calibri"/>
        </w:rPr>
        <w:t xml:space="preserve"> or the mother is menstruating</w:t>
      </w:r>
      <w:r w:rsidR="00A87582" w:rsidRPr="007E543D">
        <w:rPr>
          <w:rFonts w:ascii="Calibri" w:hAnsi="Calibri"/>
        </w:rPr>
        <w:t>: 200.000UI (there should be no risk of pregnancy), 2) If the child is above 2 months: 25.000UI once a week</w:t>
      </w:r>
    </w:p>
    <w:p w14:paraId="0661FB0D" w14:textId="77777777" w:rsidR="001A25B5" w:rsidRPr="007E543D" w:rsidRDefault="00C9683E" w:rsidP="00EB4DA6">
      <w:pPr>
        <w:pStyle w:val="Normaltext"/>
        <w:numPr>
          <w:ilvl w:val="0"/>
          <w:numId w:val="83"/>
        </w:numPr>
        <w:rPr>
          <w:rFonts w:ascii="Calibri" w:hAnsi="Calibri"/>
        </w:rPr>
      </w:pPr>
      <w:r w:rsidRPr="007E543D">
        <w:rPr>
          <w:rFonts w:ascii="Calibri" w:hAnsi="Calibri"/>
        </w:rPr>
        <w:t xml:space="preserve">Give </w:t>
      </w:r>
      <w:r w:rsidR="00D81185" w:rsidRPr="007E543D">
        <w:rPr>
          <w:rFonts w:ascii="Calibri" w:hAnsi="Calibri"/>
        </w:rPr>
        <w:t>Micronutrient</w:t>
      </w:r>
      <w:r w:rsidR="00A87582" w:rsidRPr="007E543D">
        <w:rPr>
          <w:rFonts w:ascii="Calibri" w:hAnsi="Calibri"/>
        </w:rPr>
        <w:t xml:space="preserve"> supplementation</w:t>
      </w:r>
      <w:bookmarkStart w:id="1318" w:name="_Toc508513650"/>
    </w:p>
    <w:p w14:paraId="77E8E06F" w14:textId="77777777" w:rsidR="00C9683E" w:rsidRPr="007E543D" w:rsidRDefault="00C9683E" w:rsidP="00EB4DA6">
      <w:pPr>
        <w:pStyle w:val="Normaltext"/>
        <w:numPr>
          <w:ilvl w:val="0"/>
          <w:numId w:val="83"/>
        </w:numPr>
        <w:rPr>
          <w:rFonts w:ascii="Calibri" w:hAnsi="Calibri"/>
        </w:rPr>
      </w:pPr>
      <w:r w:rsidRPr="007E543D">
        <w:rPr>
          <w:rFonts w:ascii="Calibri" w:hAnsi="Calibri"/>
        </w:rPr>
        <w:t xml:space="preserve">Decrease as much as possible the </w:t>
      </w:r>
      <w:r w:rsidR="00A87582" w:rsidRPr="007E543D">
        <w:rPr>
          <w:rFonts w:ascii="Calibri" w:hAnsi="Calibri"/>
        </w:rPr>
        <w:t xml:space="preserve">length of stay in the </w:t>
      </w:r>
      <w:r w:rsidR="001541EF" w:rsidRPr="007E543D">
        <w:rPr>
          <w:rFonts w:ascii="Calibri" w:hAnsi="Calibri"/>
        </w:rPr>
        <w:t>facility</w:t>
      </w:r>
    </w:p>
    <w:p w14:paraId="3BF703CD" w14:textId="77777777" w:rsidR="00C9683E" w:rsidRPr="007E543D" w:rsidRDefault="00C9683E" w:rsidP="00EB4DA6">
      <w:pPr>
        <w:pStyle w:val="Normaltext"/>
        <w:numPr>
          <w:ilvl w:val="0"/>
          <w:numId w:val="83"/>
        </w:numPr>
        <w:rPr>
          <w:rFonts w:ascii="Calibri" w:hAnsi="Calibri"/>
        </w:rPr>
      </w:pPr>
      <w:r w:rsidRPr="007E543D">
        <w:rPr>
          <w:rFonts w:ascii="Calibri" w:hAnsi="Calibri"/>
        </w:rPr>
        <w:t>If needed, give drugs which help with lactation</w:t>
      </w:r>
      <w:r w:rsidR="00D81185" w:rsidRPr="007E543D">
        <w:rPr>
          <w:rFonts w:ascii="Calibri" w:hAnsi="Calibri"/>
        </w:rPr>
        <w:t xml:space="preserve"> (e.g. </w:t>
      </w:r>
      <w:r w:rsidR="00E82B54" w:rsidRPr="007E543D">
        <w:rPr>
          <w:rFonts w:ascii="Calibri" w:hAnsi="Calibri"/>
        </w:rPr>
        <w:t>metaclopramide 10mg8 hourly</w:t>
      </w:r>
      <w:r w:rsidR="00D81185" w:rsidRPr="007E543D">
        <w:rPr>
          <w:rFonts w:ascii="Calibri" w:hAnsi="Calibri"/>
        </w:rPr>
        <w:t>)</w:t>
      </w:r>
    </w:p>
    <w:p w14:paraId="0E59A485" w14:textId="77777777" w:rsidR="00BB6AA8" w:rsidRPr="007E543D" w:rsidRDefault="00E82B54" w:rsidP="00C9683E">
      <w:pPr>
        <w:pStyle w:val="Normaltext"/>
        <w:rPr>
          <w:rFonts w:ascii="Calibri" w:hAnsi="Calibri"/>
        </w:rPr>
      </w:pPr>
      <w:r w:rsidRPr="007E543D">
        <w:rPr>
          <w:rFonts w:ascii="Calibri" w:hAnsi="Calibri"/>
        </w:rPr>
        <w:t>Other drugs that increase milk flow (e.g. chlorpromazine, are less effective</w:t>
      </w:r>
      <w:r w:rsidR="004226BD" w:rsidRPr="007E543D">
        <w:rPr>
          <w:rFonts w:ascii="Calibri" w:hAnsi="Calibri"/>
        </w:rPr>
        <w:t>, cross into breast milk</w:t>
      </w:r>
      <w:r w:rsidRPr="007E543D">
        <w:rPr>
          <w:rFonts w:ascii="Calibri" w:hAnsi="Calibri"/>
        </w:rPr>
        <w:t xml:space="preserve"> and will </w:t>
      </w:r>
      <w:r w:rsidR="004226BD" w:rsidRPr="007E543D">
        <w:rPr>
          <w:rFonts w:ascii="Calibri" w:hAnsi="Calibri"/>
        </w:rPr>
        <w:t xml:space="preserve">potentially </w:t>
      </w:r>
      <w:r w:rsidRPr="007E543D">
        <w:rPr>
          <w:rFonts w:ascii="Calibri" w:hAnsi="Calibri"/>
        </w:rPr>
        <w:t>affect the mother</w:t>
      </w:r>
      <w:r w:rsidR="004226BD" w:rsidRPr="007E543D">
        <w:rPr>
          <w:rFonts w:ascii="Calibri" w:hAnsi="Calibri"/>
        </w:rPr>
        <w:t xml:space="preserve"> and child </w:t>
      </w:r>
      <w:r w:rsidR="00AB6218" w:rsidRPr="007E543D">
        <w:rPr>
          <w:rFonts w:ascii="Calibri" w:hAnsi="Calibri"/>
        </w:rPr>
        <w:t>adversel</w:t>
      </w:r>
      <w:r w:rsidR="00710366" w:rsidRPr="007E543D">
        <w:rPr>
          <w:rFonts w:ascii="Calibri" w:hAnsi="Calibri"/>
        </w:rPr>
        <w:t>y</w:t>
      </w:r>
      <w:r w:rsidRPr="007E543D">
        <w:rPr>
          <w:rFonts w:ascii="Calibri" w:hAnsi="Calibri"/>
        </w:rPr>
        <w:t>)</w:t>
      </w:r>
      <w:r w:rsidR="004226BD" w:rsidRPr="007E543D">
        <w:rPr>
          <w:rFonts w:ascii="Calibri" w:hAnsi="Calibri"/>
        </w:rPr>
        <w:t xml:space="preserve">; in some cultures there are local spices that stimulate breast milk output (e.g. fenugreek) but </w:t>
      </w:r>
      <w:r w:rsidR="00710366" w:rsidRPr="007E543D">
        <w:rPr>
          <w:rFonts w:ascii="Calibri" w:hAnsi="Calibri"/>
        </w:rPr>
        <w:t>their</w:t>
      </w:r>
      <w:r w:rsidR="004226BD" w:rsidRPr="007E543D">
        <w:rPr>
          <w:rFonts w:ascii="Calibri" w:hAnsi="Calibri"/>
        </w:rPr>
        <w:t xml:space="preserve"> safety has not been established</w:t>
      </w:r>
      <w:r w:rsidRPr="007E543D">
        <w:rPr>
          <w:rFonts w:ascii="Calibri" w:hAnsi="Calibri"/>
        </w:rPr>
        <w:t>.</w:t>
      </w:r>
    </w:p>
    <w:p w14:paraId="20093C03" w14:textId="77777777" w:rsidR="00C9683E" w:rsidRPr="007E543D" w:rsidRDefault="001541EF" w:rsidP="00886ECC">
      <w:pPr>
        <w:pStyle w:val="Heading1"/>
      </w:pPr>
      <w:bookmarkStart w:id="1319" w:name="_Toc320105395"/>
      <w:bookmarkStart w:id="1320" w:name="_Toc72651954"/>
      <w:bookmarkStart w:id="1321" w:name="_Toc72652008"/>
      <w:bookmarkStart w:id="1322" w:name="_Toc72652276"/>
      <w:bookmarkStart w:id="1323" w:name="_Toc72652331"/>
      <w:bookmarkStart w:id="1324" w:name="_Toc72652382"/>
      <w:bookmarkStart w:id="1325" w:name="_Toc72656185"/>
      <w:bookmarkStart w:id="1326" w:name="_Toc72899071"/>
      <w:bookmarkStart w:id="1327" w:name="_Toc72899187"/>
      <w:bookmarkStart w:id="1328" w:name="_Toc72899539"/>
      <w:bookmarkStart w:id="1329" w:name="_Toc89250723"/>
      <w:bookmarkStart w:id="1330" w:name="_Toc89250969"/>
      <w:bookmarkStart w:id="1331" w:name="_Toc131565977"/>
      <w:bookmarkStart w:id="1332" w:name="_Toc131566067"/>
      <w:bookmarkStart w:id="1333" w:name="_Toc213725330"/>
      <w:bookmarkStart w:id="1334" w:name="_Toc213725444"/>
      <w:bookmarkStart w:id="1335" w:name="_Toc213725603"/>
      <w:bookmarkStart w:id="1336" w:name="_Toc213726105"/>
      <w:bookmarkStart w:id="1337" w:name="_Toc213726686"/>
      <w:bookmarkStart w:id="1338" w:name="_Toc270507513"/>
      <w:r w:rsidRPr="007E543D">
        <w:t>Discharge</w:t>
      </w:r>
      <w:bookmarkEnd w:id="1319"/>
    </w:p>
    <w:p w14:paraId="1D5013B0" w14:textId="77777777" w:rsidR="00A87582" w:rsidRPr="007E543D" w:rsidRDefault="00C9683E" w:rsidP="00D32EF8">
      <w:pPr>
        <w:rPr>
          <w:lang w:val="en-GB"/>
        </w:rPr>
      </w:pPr>
      <w:r w:rsidRPr="007E543D">
        <w:rPr>
          <w:lang w:val="en-GB"/>
        </w:rPr>
        <w:t xml:space="preserve">Decide when to discharge the infant according to the discharge criteria and write </w:t>
      </w:r>
      <w:r w:rsidR="00710366" w:rsidRPr="007E543D">
        <w:rPr>
          <w:lang w:val="en-GB"/>
        </w:rPr>
        <w:t>in</w:t>
      </w:r>
      <w:r w:rsidRPr="007E543D">
        <w:rPr>
          <w:lang w:val="en-GB"/>
        </w:rPr>
        <w:t xml:space="preserve"> the regist</w:t>
      </w:r>
      <w:r w:rsidR="00D81185" w:rsidRPr="007E543D">
        <w:rPr>
          <w:lang w:val="en-GB"/>
        </w:rPr>
        <w:t>ration</w:t>
      </w:r>
      <w:r w:rsidRPr="007E543D">
        <w:rPr>
          <w:lang w:val="en-GB"/>
        </w:rPr>
        <w:t xml:space="preserve"> book</w:t>
      </w:r>
      <w:r w:rsidR="00710366" w:rsidRPr="007E543D">
        <w:rPr>
          <w:lang w:val="en-GB"/>
        </w:rPr>
        <w:t>,</w:t>
      </w:r>
      <w:r w:rsidRPr="007E543D">
        <w:rPr>
          <w:lang w:val="en-GB"/>
        </w:rPr>
        <w:t xml:space="preserve"> the infant</w:t>
      </w:r>
      <w:r w:rsidR="009F7FFE" w:rsidRPr="007E543D">
        <w:rPr>
          <w:lang w:val="en-GB"/>
        </w:rPr>
        <w:t xml:space="preserve"> SS</w:t>
      </w:r>
      <w:r w:rsidRPr="007E543D">
        <w:rPr>
          <w:lang w:val="en-GB"/>
        </w:rPr>
        <w:t xml:space="preserve"> chart</w:t>
      </w:r>
      <w:r w:rsidR="00710366" w:rsidRPr="007E543D">
        <w:rPr>
          <w:lang w:val="en-GB"/>
        </w:rPr>
        <w:t>, and</w:t>
      </w:r>
      <w:r w:rsidRPr="007E543D">
        <w:rPr>
          <w:lang w:val="en-GB"/>
        </w:rPr>
        <w:t xml:space="preserve"> on the health card </w:t>
      </w:r>
      <w:r w:rsidR="00710366" w:rsidRPr="007E543D">
        <w:rPr>
          <w:lang w:val="en-GB"/>
        </w:rPr>
        <w:t xml:space="preserve">(passport) </w:t>
      </w:r>
      <w:r w:rsidRPr="007E543D">
        <w:rPr>
          <w:lang w:val="en-GB"/>
        </w:rPr>
        <w:t>of the child.</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9"/>
        <w:gridCol w:w="5990"/>
      </w:tblGrid>
      <w:tr w:rsidR="00A87582" w:rsidRPr="007E543D" w14:paraId="4983BA0E" w14:textId="77777777" w:rsidTr="00D32EF8">
        <w:tc>
          <w:tcPr>
            <w:tcW w:w="1679" w:type="pct"/>
            <w:shd w:val="clear" w:color="auto" w:fill="E0E0E0"/>
          </w:tcPr>
          <w:p w14:paraId="240FFD30" w14:textId="77777777" w:rsidR="00A87582" w:rsidRPr="007E543D" w:rsidRDefault="00A87582" w:rsidP="005B7855">
            <w:pPr>
              <w:jc w:val="center"/>
              <w:rPr>
                <w:b/>
                <w:bCs/>
                <w:sz w:val="20"/>
                <w:lang w:val="en-GB"/>
              </w:rPr>
            </w:pPr>
            <w:r w:rsidRPr="007E543D">
              <w:rPr>
                <w:b/>
                <w:bCs/>
                <w:sz w:val="20"/>
                <w:lang w:val="en-GB"/>
              </w:rPr>
              <w:t>AGE</w:t>
            </w:r>
          </w:p>
        </w:tc>
        <w:tc>
          <w:tcPr>
            <w:tcW w:w="3321" w:type="pct"/>
            <w:shd w:val="clear" w:color="auto" w:fill="E0E0E0"/>
          </w:tcPr>
          <w:p w14:paraId="1470E166" w14:textId="77777777" w:rsidR="00A87582" w:rsidRPr="007E543D" w:rsidRDefault="00A87582" w:rsidP="005B7855">
            <w:pPr>
              <w:jc w:val="center"/>
              <w:rPr>
                <w:b/>
                <w:bCs/>
                <w:sz w:val="20"/>
                <w:lang w:val="en-GB"/>
              </w:rPr>
            </w:pPr>
            <w:r w:rsidRPr="007E543D">
              <w:rPr>
                <w:b/>
                <w:bCs/>
                <w:sz w:val="20"/>
                <w:lang w:val="en-GB"/>
              </w:rPr>
              <w:t>DISCHARGE CRITERIA</w:t>
            </w:r>
          </w:p>
        </w:tc>
      </w:tr>
      <w:tr w:rsidR="00A87582" w:rsidRPr="007E543D" w14:paraId="45CA6C42" w14:textId="77777777" w:rsidTr="00D32EF8">
        <w:tc>
          <w:tcPr>
            <w:tcW w:w="1679" w:type="pct"/>
          </w:tcPr>
          <w:p w14:paraId="5D85872C" w14:textId="77777777" w:rsidR="00A87582" w:rsidRPr="007E543D" w:rsidRDefault="00A87582" w:rsidP="005B7855">
            <w:pPr>
              <w:pStyle w:val="Header"/>
              <w:tabs>
                <w:tab w:val="clear" w:pos="356"/>
                <w:tab w:val="clear" w:pos="5174"/>
              </w:tabs>
              <w:suppressAutoHyphens w:val="0"/>
              <w:rPr>
                <w:rFonts w:ascii="Calibri" w:hAnsi="Calibri"/>
                <w:i/>
                <w:iCs/>
              </w:rPr>
            </w:pPr>
            <w:r w:rsidRPr="007E543D">
              <w:rPr>
                <w:rFonts w:ascii="Calibri" w:hAnsi="Calibri"/>
                <w:i/>
                <w:iCs/>
              </w:rPr>
              <w:t>Infant less than 6 months or less than 3 kg being breast-fed</w:t>
            </w:r>
          </w:p>
        </w:tc>
        <w:tc>
          <w:tcPr>
            <w:tcW w:w="3321" w:type="pct"/>
          </w:tcPr>
          <w:p w14:paraId="669F85E3" w14:textId="77777777" w:rsidR="00A87582" w:rsidRPr="007E543D" w:rsidRDefault="00A87582" w:rsidP="006A2D19">
            <w:pPr>
              <w:pStyle w:val="Normaltext"/>
              <w:numPr>
                <w:ilvl w:val="0"/>
                <w:numId w:val="27"/>
              </w:numPr>
              <w:rPr>
                <w:rFonts w:ascii="Calibri" w:hAnsi="Calibri"/>
              </w:rPr>
            </w:pPr>
            <w:r w:rsidRPr="007E543D">
              <w:rPr>
                <w:rFonts w:ascii="Calibri" w:hAnsi="Calibri"/>
              </w:rPr>
              <w:t xml:space="preserve">it is clear that </w:t>
            </w:r>
            <w:r w:rsidR="00044D88" w:rsidRPr="007E543D">
              <w:rPr>
                <w:rFonts w:ascii="Calibri" w:hAnsi="Calibri"/>
              </w:rPr>
              <w:t>s/he</w:t>
            </w:r>
            <w:r w:rsidRPr="007E543D">
              <w:rPr>
                <w:rFonts w:ascii="Calibri" w:hAnsi="Calibri"/>
              </w:rPr>
              <w:t xml:space="preserve"> is gaining weight on breast milk alone after the Supplemented Suckling technique has been u</w:t>
            </w:r>
            <w:r w:rsidR="00D32EF8" w:rsidRPr="007E543D">
              <w:rPr>
                <w:rFonts w:ascii="Calibri" w:hAnsi="Calibri"/>
              </w:rPr>
              <w:t>sed,</w:t>
            </w:r>
          </w:p>
          <w:p w14:paraId="10E04CAE" w14:textId="77777777" w:rsidR="00A87582" w:rsidRPr="007E543D" w:rsidRDefault="00A87582" w:rsidP="006A2D19">
            <w:pPr>
              <w:pStyle w:val="Normaltext"/>
              <w:numPr>
                <w:ilvl w:val="0"/>
                <w:numId w:val="27"/>
              </w:numPr>
              <w:rPr>
                <w:rFonts w:ascii="Calibri" w:hAnsi="Calibri"/>
              </w:rPr>
            </w:pPr>
            <w:r w:rsidRPr="007E543D">
              <w:rPr>
                <w:rFonts w:ascii="Calibri" w:hAnsi="Calibri"/>
              </w:rPr>
              <w:t>there is no medical problem</w:t>
            </w:r>
            <w:r w:rsidR="00D0316D" w:rsidRPr="007E543D">
              <w:rPr>
                <w:rFonts w:ascii="Calibri" w:hAnsi="Calibri"/>
              </w:rPr>
              <w:t>,</w:t>
            </w:r>
          </w:p>
          <w:p w14:paraId="07EA6251" w14:textId="77777777" w:rsidR="00A87582" w:rsidRPr="007E543D" w:rsidRDefault="00A87582" w:rsidP="006A2D19">
            <w:pPr>
              <w:pStyle w:val="Normaltext"/>
              <w:numPr>
                <w:ilvl w:val="0"/>
                <w:numId w:val="27"/>
              </w:numPr>
              <w:rPr>
                <w:rFonts w:ascii="Calibri" w:hAnsi="Calibri"/>
              </w:rPr>
            </w:pPr>
            <w:r w:rsidRPr="007E543D">
              <w:rPr>
                <w:rFonts w:ascii="Calibri" w:hAnsi="Calibri"/>
              </w:rPr>
              <w:t>the mother has been adequately supplemented with vitamins and minerals, so that she has accumulated body stores of the type 1 nutrients.</w:t>
            </w:r>
          </w:p>
        </w:tc>
      </w:tr>
    </w:tbl>
    <w:p w14:paraId="01A7E79D" w14:textId="77777777" w:rsidR="00D81185" w:rsidRPr="007E543D" w:rsidRDefault="00914B96" w:rsidP="00D32EF8">
      <w:pPr>
        <w:pStyle w:val="Normaltext"/>
        <w:spacing w:before="0" w:after="240"/>
        <w:rPr>
          <w:rFonts w:ascii="Calibri" w:hAnsi="Calibri"/>
          <w:szCs w:val="22"/>
        </w:rPr>
      </w:pPr>
      <w:r w:rsidRPr="007E543D">
        <w:rPr>
          <w:rFonts w:ascii="Calibri" w:hAnsi="Calibri"/>
          <w:b/>
          <w:szCs w:val="22"/>
        </w:rPr>
        <w:t>NOTE</w:t>
      </w:r>
      <w:r w:rsidR="00A87582" w:rsidRPr="007E543D">
        <w:rPr>
          <w:rFonts w:ascii="Calibri" w:hAnsi="Calibri"/>
          <w:szCs w:val="22"/>
        </w:rPr>
        <w:t>: there are no anthropometric criteria for discharge of the fully breast-fed infant who is gaining weight.</w:t>
      </w:r>
    </w:p>
    <w:p w14:paraId="216D1807" w14:textId="77777777" w:rsidR="00156B86" w:rsidRPr="007E543D" w:rsidRDefault="00C9683E" w:rsidP="00EB4DA6">
      <w:pPr>
        <w:pStyle w:val="Normaltext"/>
        <w:numPr>
          <w:ilvl w:val="0"/>
          <w:numId w:val="83"/>
        </w:numPr>
        <w:rPr>
          <w:rFonts w:ascii="Calibri" w:hAnsi="Calibri"/>
        </w:rPr>
      </w:pPr>
      <w:r w:rsidRPr="007E543D">
        <w:rPr>
          <w:rFonts w:ascii="Calibri" w:hAnsi="Calibri"/>
        </w:rPr>
        <w:t>Advise the m</w:t>
      </w:r>
      <w:r w:rsidR="00156B86" w:rsidRPr="007E543D">
        <w:rPr>
          <w:rFonts w:ascii="Calibri" w:hAnsi="Calibri"/>
        </w:rPr>
        <w:t xml:space="preserve">other to </w:t>
      </w:r>
      <w:r w:rsidR="00D81185" w:rsidRPr="007E543D">
        <w:rPr>
          <w:rFonts w:ascii="Calibri" w:hAnsi="Calibri"/>
        </w:rPr>
        <w:t>come to</w:t>
      </w:r>
      <w:r w:rsidR="00156B86" w:rsidRPr="007E543D">
        <w:rPr>
          <w:rFonts w:ascii="Calibri" w:hAnsi="Calibri"/>
        </w:rPr>
        <w:t xml:space="preserve"> the </w:t>
      </w:r>
      <w:r w:rsidRPr="007E543D">
        <w:rPr>
          <w:rFonts w:ascii="Calibri" w:hAnsi="Calibri"/>
        </w:rPr>
        <w:t>M</w:t>
      </w:r>
      <w:r w:rsidR="009F7FFE" w:rsidRPr="007E543D">
        <w:rPr>
          <w:rFonts w:ascii="Calibri" w:hAnsi="Calibri"/>
        </w:rPr>
        <w:t xml:space="preserve">other and </w:t>
      </w:r>
      <w:r w:rsidRPr="007E543D">
        <w:rPr>
          <w:rFonts w:ascii="Calibri" w:hAnsi="Calibri"/>
        </w:rPr>
        <w:t>C</w:t>
      </w:r>
      <w:r w:rsidR="009F7FFE" w:rsidRPr="007E543D">
        <w:rPr>
          <w:rFonts w:ascii="Calibri" w:hAnsi="Calibri"/>
        </w:rPr>
        <w:t xml:space="preserve">hild </w:t>
      </w:r>
      <w:r w:rsidRPr="007E543D">
        <w:rPr>
          <w:rFonts w:ascii="Calibri" w:hAnsi="Calibri"/>
        </w:rPr>
        <w:t>H</w:t>
      </w:r>
      <w:r w:rsidR="009F7FFE" w:rsidRPr="007E543D">
        <w:rPr>
          <w:rFonts w:ascii="Calibri" w:hAnsi="Calibri"/>
        </w:rPr>
        <w:t>ealth (MCH)</w:t>
      </w:r>
      <w:r w:rsidRPr="007E543D">
        <w:rPr>
          <w:rFonts w:ascii="Calibri" w:hAnsi="Calibri"/>
        </w:rPr>
        <w:t xml:space="preserve"> clinic </w:t>
      </w:r>
      <w:r w:rsidR="00D81185" w:rsidRPr="007E543D">
        <w:rPr>
          <w:rFonts w:ascii="Calibri" w:hAnsi="Calibri"/>
        </w:rPr>
        <w:t xml:space="preserve">regularly </w:t>
      </w:r>
      <w:r w:rsidRPr="007E543D">
        <w:rPr>
          <w:rFonts w:ascii="Calibri" w:hAnsi="Calibri"/>
        </w:rPr>
        <w:t xml:space="preserve">and the </w:t>
      </w:r>
      <w:r w:rsidR="00A87582" w:rsidRPr="007E543D">
        <w:rPr>
          <w:rFonts w:ascii="Calibri" w:hAnsi="Calibri"/>
        </w:rPr>
        <w:t xml:space="preserve">SFP programme </w:t>
      </w:r>
      <w:r w:rsidR="00D81185" w:rsidRPr="007E543D">
        <w:rPr>
          <w:rFonts w:ascii="Calibri" w:hAnsi="Calibri"/>
        </w:rPr>
        <w:t>to</w:t>
      </w:r>
      <w:r w:rsidR="00A87582" w:rsidRPr="007E543D">
        <w:rPr>
          <w:rFonts w:ascii="Calibri" w:hAnsi="Calibri"/>
        </w:rPr>
        <w:t xml:space="preserve"> receive high quality food to improve the quantity and quality of breast milk.</w:t>
      </w:r>
      <w:r w:rsidR="00156B86" w:rsidRPr="007E543D">
        <w:rPr>
          <w:rFonts w:ascii="Calibri" w:hAnsi="Calibri"/>
        </w:rPr>
        <w:t xml:space="preserve"> </w:t>
      </w:r>
    </w:p>
    <w:p w14:paraId="713F7B8A" w14:textId="77777777" w:rsidR="00D0316D" w:rsidRPr="007E543D" w:rsidRDefault="00D0316D" w:rsidP="00D0316D">
      <w:pPr>
        <w:pStyle w:val="Normaltext"/>
        <w:spacing w:before="0"/>
        <w:ind w:left="720"/>
        <w:rPr>
          <w:rFonts w:ascii="Calibri" w:hAnsi="Calibri"/>
        </w:rPr>
      </w:pPr>
    </w:p>
    <w:p w14:paraId="2B734EEA" w14:textId="77777777" w:rsidR="00E530E1" w:rsidRPr="007E543D" w:rsidRDefault="00156B86" w:rsidP="00CC417A">
      <w:pPr>
        <w:pStyle w:val="Normaltext"/>
        <w:spacing w:before="0"/>
        <w:rPr>
          <w:rFonts w:ascii="Calibri" w:hAnsi="Calibri"/>
        </w:rPr>
      </w:pPr>
      <w:r w:rsidRPr="007E543D">
        <w:rPr>
          <w:rFonts w:ascii="Calibri" w:hAnsi="Calibri"/>
        </w:rPr>
        <w:t xml:space="preserve">NOTE: for infant without care taker, see in annex </w:t>
      </w:r>
      <w:bookmarkStart w:id="1339" w:name="_Toc13295425"/>
      <w:bookmarkStart w:id="1340" w:name="_Toc72652278"/>
      <w:bookmarkStart w:id="1341" w:name="_Toc72652384"/>
      <w:bookmarkStart w:id="1342" w:name="_Toc72656187"/>
      <w:bookmarkStart w:id="1343" w:name="_Toc72899073"/>
      <w:bookmarkStart w:id="1344" w:name="_Toc72899189"/>
      <w:bookmarkStart w:id="1345" w:name="_Toc72899541"/>
      <w:bookmarkStart w:id="1346" w:name="_Toc89250725"/>
      <w:bookmarkStart w:id="1347" w:name="_Toc89250971"/>
      <w:bookmarkStart w:id="1348" w:name="_Toc131566069"/>
      <w:bookmarkStart w:id="1349" w:name="_Toc213725445"/>
      <w:bookmarkStart w:id="1350" w:name="_Toc213725604"/>
      <w:bookmarkStart w:id="1351" w:name="_Toc213726106"/>
      <w:bookmarkStart w:id="1352" w:name="_Toc213726687"/>
      <w:bookmarkStart w:id="1353" w:name="_Toc270507514"/>
      <w:bookmarkEnd w:id="1318"/>
      <w:r w:rsidR="004055E3" w:rsidRPr="007E543D">
        <w:rPr>
          <w:rFonts w:ascii="Calibri" w:hAnsi="Calibri"/>
        </w:rPr>
        <w:t>20</w:t>
      </w:r>
      <w:r w:rsidR="00D0316D" w:rsidRPr="007E543D">
        <w:rPr>
          <w:rFonts w:ascii="Calibri" w:hAnsi="Calibri"/>
        </w:rPr>
        <w:t>.</w:t>
      </w:r>
    </w:p>
    <w:p w14:paraId="01A726ED" w14:textId="77777777" w:rsidR="00D0316D" w:rsidRPr="007E543D" w:rsidRDefault="00D0316D" w:rsidP="00CC417A">
      <w:pPr>
        <w:pStyle w:val="Normaltext"/>
        <w:spacing w:before="0"/>
        <w:sectPr w:rsidR="00D0316D" w:rsidRPr="007E543D" w:rsidSect="00504298">
          <w:headerReference w:type="default" r:id="rId43"/>
          <w:pgSz w:w="11909" w:h="16834" w:code="9"/>
          <w:pgMar w:top="1440" w:right="1440" w:bottom="1440" w:left="1440" w:header="720" w:footer="720" w:gutter="0"/>
          <w:cols w:space="720"/>
          <w:docGrid w:linePitch="299"/>
        </w:sectPr>
      </w:pPr>
    </w:p>
    <w:p w14:paraId="048D0341" w14:textId="77777777" w:rsidR="00A87582" w:rsidRPr="007E543D" w:rsidRDefault="008465B5" w:rsidP="00717484">
      <w:pPr>
        <w:pStyle w:val="Title"/>
        <w:rPr>
          <w:lang w:val="en-GB"/>
        </w:rPr>
      </w:pPr>
      <w:bookmarkStart w:id="1354" w:name="_Toc213725341"/>
      <w:bookmarkStart w:id="1355" w:name="_Toc213725457"/>
      <w:bookmarkStart w:id="1356" w:name="_Toc213725616"/>
      <w:bookmarkStart w:id="1357" w:name="_Toc213726118"/>
      <w:bookmarkStart w:id="1358" w:name="_Toc213726699"/>
      <w:bookmarkStart w:id="1359" w:name="_Toc270507521"/>
      <w:bookmarkStart w:id="1360" w:name="_Toc320105396"/>
      <w:bookmarkEnd w:id="1193"/>
      <w:bookmarkEnd w:id="1194"/>
      <w:bookmarkEnd w:id="1195"/>
      <w:bookmarkEnd w:id="1196"/>
      <w:bookmarkEnd w:id="1197"/>
      <w:bookmarkEnd w:id="1198"/>
      <w:bookmarkEnd w:id="1199"/>
      <w:bookmarkEnd w:id="1200"/>
      <w:bookmarkEnd w:id="1297"/>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r w:rsidRPr="007E543D">
        <w:rPr>
          <w:lang w:val="en-GB"/>
        </w:rPr>
        <w:t>MONITORING AND EVALUATION</w:t>
      </w:r>
      <w:bookmarkEnd w:id="1354"/>
      <w:bookmarkEnd w:id="1355"/>
      <w:bookmarkEnd w:id="1356"/>
      <w:bookmarkEnd w:id="1357"/>
      <w:bookmarkEnd w:id="1358"/>
      <w:bookmarkEnd w:id="1359"/>
      <w:bookmarkEnd w:id="1360"/>
    </w:p>
    <w:p w14:paraId="30C28E16" w14:textId="77777777" w:rsidR="00EB7147" w:rsidRPr="007E543D" w:rsidRDefault="00EB7147" w:rsidP="00EB7147">
      <w:pPr>
        <w:pStyle w:val="Normaltext"/>
        <w:rPr>
          <w:rFonts w:ascii="Calibri" w:hAnsi="Calibri"/>
        </w:rPr>
      </w:pPr>
      <w:r w:rsidRPr="007E543D">
        <w:rPr>
          <w:rFonts w:ascii="Calibri" w:hAnsi="Calibri"/>
        </w:rPr>
        <w:t xml:space="preserve">Monitoring and evaluation is an integral part of all feeding programs. Indicators should be graphed to help in interpreting trends as the programme proceeds. </w:t>
      </w:r>
      <w:r w:rsidR="00903A3D" w:rsidRPr="007E543D">
        <w:rPr>
          <w:rFonts w:ascii="Calibri" w:hAnsi="Calibri"/>
        </w:rPr>
        <w:t>The data are critical for planning services, opening and closing OTPs, ordering supplies and knowing where additional training or help is required. It also forms part of the surveillance system to assess the state of nutrition of the population.</w:t>
      </w:r>
    </w:p>
    <w:p w14:paraId="32D1AD2E" w14:textId="77777777" w:rsidR="00FC2316" w:rsidRPr="007E543D" w:rsidRDefault="00FC2316" w:rsidP="00452BE6">
      <w:pPr>
        <w:pStyle w:val="Heading1"/>
        <w:numPr>
          <w:ilvl w:val="0"/>
          <w:numId w:val="124"/>
        </w:numPr>
      </w:pPr>
      <w:bookmarkStart w:id="1361" w:name="_Toc320105397"/>
      <w:r w:rsidRPr="007E543D">
        <w:t>Definitions</w:t>
      </w:r>
      <w:bookmarkEnd w:id="1361"/>
    </w:p>
    <w:p w14:paraId="30ED8754" w14:textId="77777777" w:rsidR="00FC2316" w:rsidRPr="007E543D" w:rsidRDefault="00FC2316" w:rsidP="00886ECC">
      <w:pPr>
        <w:pStyle w:val="Heading2"/>
      </w:pPr>
      <w:bookmarkStart w:id="1362" w:name="_Toc286256589"/>
      <w:bookmarkStart w:id="1363" w:name="_Toc315357784"/>
      <w:bookmarkStart w:id="1364" w:name="_Toc320105398"/>
      <w:r w:rsidRPr="007E543D">
        <w:rPr>
          <w:rFonts w:eastAsia="Calibri"/>
        </w:rPr>
        <w:t>“</w:t>
      </w:r>
      <w:r w:rsidR="008914FC" w:rsidRPr="007E543D">
        <w:t>SAM-Number”</w:t>
      </w:r>
      <w:bookmarkEnd w:id="1362"/>
      <w:bookmarkEnd w:id="1363"/>
      <w:bookmarkEnd w:id="1364"/>
    </w:p>
    <w:p w14:paraId="236D79E5" w14:textId="77777777" w:rsidR="00FC2316" w:rsidRPr="007E543D" w:rsidRDefault="00FC2316" w:rsidP="00852941">
      <w:pPr>
        <w:rPr>
          <w:lang w:val="en-GB"/>
        </w:rPr>
      </w:pPr>
      <w:r w:rsidRPr="007E543D">
        <w:rPr>
          <w:lang w:val="en-GB"/>
        </w:rPr>
        <w:t>The SAM-Number is defined as a unique number assigned to each patient DIAGNOSED with SAM and entering the IMAM program. It is in addition to any other numbers that may be given by a</w:t>
      </w:r>
      <w:r w:rsidR="00D81185" w:rsidRPr="007E543D">
        <w:rPr>
          <w:lang w:val="en-GB"/>
        </w:rPr>
        <w:t xml:space="preserve"> registered IMAM</w:t>
      </w:r>
      <w:r w:rsidRPr="007E543D">
        <w:rPr>
          <w:lang w:val="en-GB"/>
        </w:rPr>
        <w:t xml:space="preserve"> facility.</w:t>
      </w:r>
    </w:p>
    <w:p w14:paraId="39EA1641" w14:textId="77777777" w:rsidR="00FC2316" w:rsidRPr="007E543D" w:rsidRDefault="00FC2316" w:rsidP="00EB4DA6">
      <w:pPr>
        <w:pStyle w:val="Normaltext"/>
        <w:numPr>
          <w:ilvl w:val="0"/>
          <w:numId w:val="83"/>
        </w:numPr>
        <w:rPr>
          <w:rFonts w:ascii="Calibri" w:hAnsi="Calibri"/>
        </w:rPr>
      </w:pPr>
      <w:r w:rsidRPr="007E543D">
        <w:rPr>
          <w:rFonts w:ascii="Calibri" w:hAnsi="Calibri"/>
        </w:rPr>
        <w:t>The SAM-Number must be used on all internal transfer forms and documents related to that patient (IPF multi-charts, OTP chart, register book).</w:t>
      </w:r>
    </w:p>
    <w:p w14:paraId="64648574" w14:textId="77777777" w:rsidR="00FC2316" w:rsidRPr="007E543D" w:rsidRDefault="00FC2316" w:rsidP="00EB4DA6">
      <w:pPr>
        <w:pStyle w:val="Normaltext"/>
        <w:numPr>
          <w:ilvl w:val="0"/>
          <w:numId w:val="83"/>
        </w:numPr>
        <w:rPr>
          <w:rFonts w:ascii="Calibri" w:hAnsi="Calibri"/>
        </w:rPr>
      </w:pPr>
      <w:r w:rsidRPr="007E543D">
        <w:rPr>
          <w:rFonts w:ascii="Calibri" w:hAnsi="Calibri"/>
        </w:rPr>
        <w:t>The SAM-Number should normally take the following format:</w:t>
      </w:r>
    </w:p>
    <w:p w14:paraId="7F60A062" w14:textId="77777777" w:rsidR="0017594F" w:rsidRPr="007E543D" w:rsidRDefault="0017594F" w:rsidP="00852941">
      <w:pPr>
        <w:spacing w:after="0"/>
        <w:rPr>
          <w:lang w:val="en-GB"/>
        </w:rPr>
      </w:pPr>
    </w:p>
    <w:p w14:paraId="38F5C95C" w14:textId="77777777" w:rsidR="00FC2316" w:rsidRPr="007E543D" w:rsidRDefault="00FC2316" w:rsidP="00852941">
      <w:pPr>
        <w:pBdr>
          <w:top w:val="single" w:sz="4" w:space="1" w:color="auto"/>
          <w:left w:val="single" w:sz="4" w:space="4" w:color="auto"/>
          <w:bottom w:val="single" w:sz="4" w:space="1" w:color="auto"/>
          <w:right w:val="single" w:sz="4" w:space="4" w:color="auto"/>
        </w:pBdr>
        <w:jc w:val="center"/>
        <w:rPr>
          <w:b/>
          <w:lang w:val="en-GB"/>
        </w:rPr>
      </w:pPr>
      <w:r w:rsidRPr="007E543D">
        <w:rPr>
          <w:b/>
          <w:lang w:val="en-GB"/>
        </w:rPr>
        <w:t xml:space="preserve">Health district code </w:t>
      </w:r>
      <w:r w:rsidRPr="007E543D">
        <w:rPr>
          <w:b/>
          <w:sz w:val="20"/>
          <w:lang w:val="en-GB"/>
        </w:rPr>
        <w:t>(letter or number)</w:t>
      </w:r>
      <w:r w:rsidRPr="007E543D">
        <w:rPr>
          <w:b/>
          <w:lang w:val="en-GB"/>
        </w:rPr>
        <w:t>/Facility name or Number/Child Number</w:t>
      </w:r>
    </w:p>
    <w:p w14:paraId="483AAEB4" w14:textId="77777777" w:rsidR="00FC2316" w:rsidRPr="007E543D" w:rsidRDefault="00FC2316" w:rsidP="00852941">
      <w:pPr>
        <w:rPr>
          <w:lang w:val="en-GB"/>
        </w:rPr>
      </w:pPr>
      <w:r w:rsidRPr="007E543D">
        <w:rPr>
          <w:u w:val="single"/>
          <w:lang w:val="en-GB"/>
        </w:rPr>
        <w:t>Note</w:t>
      </w:r>
      <w:r w:rsidRPr="007E543D">
        <w:rPr>
          <w:lang w:val="en-GB"/>
        </w:rPr>
        <w:t>: This can be changed at National level, and should be as simple as possible. Where there is an alternative unique national number for each individual, this can replace the SAM-Number.</w:t>
      </w:r>
    </w:p>
    <w:p w14:paraId="0E4D18E5" w14:textId="77777777" w:rsidR="00FC2316" w:rsidRPr="007E543D" w:rsidRDefault="00FC2316" w:rsidP="00852941">
      <w:pPr>
        <w:rPr>
          <w:sz w:val="20"/>
          <w:lang w:val="en-GB"/>
        </w:rPr>
      </w:pPr>
      <w:r w:rsidRPr="007E543D">
        <w:rPr>
          <w:lang w:val="en-GB"/>
        </w:rPr>
        <w:t>For example, if a patient is first diagnosed from D</w:t>
      </w:r>
      <w:r w:rsidRPr="007E543D">
        <w:rPr>
          <w:bCs/>
          <w:lang w:val="en-GB"/>
        </w:rPr>
        <w:t xml:space="preserve">istrict of Sebrah in an OTP </w:t>
      </w:r>
      <w:r w:rsidR="00D76D95" w:rsidRPr="007E543D">
        <w:rPr>
          <w:bCs/>
          <w:lang w:val="en-GB"/>
        </w:rPr>
        <w:t xml:space="preserve">at the </w:t>
      </w:r>
      <w:r w:rsidRPr="007E543D">
        <w:rPr>
          <w:bCs/>
          <w:lang w:val="en-GB"/>
        </w:rPr>
        <w:t>Najid health centre</w:t>
      </w:r>
      <w:r w:rsidR="00D76D95" w:rsidRPr="007E543D">
        <w:rPr>
          <w:bCs/>
          <w:lang w:val="en-GB"/>
        </w:rPr>
        <w:t>, t</w:t>
      </w:r>
      <w:r w:rsidRPr="007E543D">
        <w:rPr>
          <w:lang w:val="en-GB"/>
        </w:rPr>
        <w:t>hat patient may have the SAM number of &lt;</w:t>
      </w:r>
      <w:r w:rsidR="00D76D95" w:rsidRPr="007E543D">
        <w:rPr>
          <w:lang w:val="en-GB"/>
        </w:rPr>
        <w:t>S/</w:t>
      </w:r>
      <w:r w:rsidRPr="007E543D">
        <w:rPr>
          <w:bCs/>
          <w:lang w:val="en-GB"/>
        </w:rPr>
        <w:t>OTPNaj/0001</w:t>
      </w:r>
      <w:r w:rsidRPr="007E543D">
        <w:rPr>
          <w:lang w:val="en-GB"/>
        </w:rPr>
        <w:t>&gt;; the 156</w:t>
      </w:r>
      <w:r w:rsidRPr="007E543D">
        <w:rPr>
          <w:vertAlign w:val="superscript"/>
          <w:lang w:val="en-GB"/>
        </w:rPr>
        <w:t>th</w:t>
      </w:r>
      <w:r w:rsidRPr="007E543D">
        <w:rPr>
          <w:lang w:val="en-GB"/>
        </w:rPr>
        <w:t xml:space="preserve"> patient first treated at the district hospital of Goma may have the SAM number of &lt;</w:t>
      </w:r>
      <w:r w:rsidR="00D76D95" w:rsidRPr="007E543D">
        <w:rPr>
          <w:lang w:val="en-GB"/>
        </w:rPr>
        <w:t>G/</w:t>
      </w:r>
      <w:r w:rsidRPr="007E543D">
        <w:rPr>
          <w:lang w:val="en-GB"/>
        </w:rPr>
        <w:t xml:space="preserve">IPFGo/0156&gt;. </w:t>
      </w:r>
      <w:r w:rsidR="00D76D95" w:rsidRPr="007E543D">
        <w:rPr>
          <w:lang w:val="en-GB"/>
        </w:rPr>
        <w:t>The principles are that each facility’s name should be unique within the country whilst being as short as possible (the staff have to repeatedly write the number).</w:t>
      </w:r>
    </w:p>
    <w:p w14:paraId="3EC0B314" w14:textId="77777777" w:rsidR="00FC2316" w:rsidRPr="007E543D" w:rsidRDefault="00FC2316" w:rsidP="00852941">
      <w:pPr>
        <w:rPr>
          <w:lang w:val="en-GB"/>
        </w:rPr>
      </w:pPr>
      <w:r w:rsidRPr="007E543D">
        <w:rPr>
          <w:lang w:val="en-GB"/>
        </w:rPr>
        <w:t>The National Nutrition Department assigns a code for each region</w:t>
      </w:r>
      <w:r w:rsidR="00D76D95" w:rsidRPr="007E543D">
        <w:rPr>
          <w:lang w:val="en-GB"/>
        </w:rPr>
        <w:t>/</w:t>
      </w:r>
      <w:r w:rsidRPr="007E543D">
        <w:rPr>
          <w:lang w:val="en-GB"/>
        </w:rPr>
        <w:t>district in consultation with the other departments of the Ministry of Health</w:t>
      </w:r>
      <w:r w:rsidR="0017594F" w:rsidRPr="007E543D">
        <w:rPr>
          <w:lang w:val="en-GB"/>
        </w:rPr>
        <w:t>.</w:t>
      </w:r>
    </w:p>
    <w:p w14:paraId="01A2CE5A" w14:textId="77777777" w:rsidR="00FC2316" w:rsidRPr="007E543D" w:rsidRDefault="00FC2316" w:rsidP="00852941">
      <w:pPr>
        <w:rPr>
          <w:lang w:val="en-GB"/>
        </w:rPr>
      </w:pPr>
      <w:r w:rsidRPr="007E543D">
        <w:rPr>
          <w:lang w:val="en-GB"/>
        </w:rPr>
        <w:t>The District Nutrition Officer with the DMO and the DHMT,</w:t>
      </w:r>
    </w:p>
    <w:p w14:paraId="5DD2FC21" w14:textId="77777777" w:rsidR="00FC2316" w:rsidRPr="007E543D" w:rsidRDefault="00FC2316" w:rsidP="00EB4DA6">
      <w:pPr>
        <w:pStyle w:val="Normaltext"/>
        <w:numPr>
          <w:ilvl w:val="0"/>
          <w:numId w:val="83"/>
        </w:numPr>
      </w:pPr>
      <w:r w:rsidRPr="007E543D">
        <w:rPr>
          <w:rFonts w:ascii="Calibri" w:hAnsi="Calibri"/>
        </w:rPr>
        <w:t>Liaises with any other agencies or NGOs that collaborate in the government’s IMAM program</w:t>
      </w:r>
    </w:p>
    <w:p w14:paraId="021F68FE" w14:textId="77777777" w:rsidR="0017594F" w:rsidRPr="007E543D" w:rsidRDefault="00FC2316" w:rsidP="00EB4DA6">
      <w:pPr>
        <w:pStyle w:val="Normaltext"/>
        <w:numPr>
          <w:ilvl w:val="0"/>
          <w:numId w:val="83"/>
        </w:numPr>
      </w:pPr>
      <w:r w:rsidRPr="007E543D">
        <w:rPr>
          <w:rFonts w:ascii="Calibri" w:hAnsi="Calibri"/>
        </w:rPr>
        <w:t xml:space="preserve">Assigns </w:t>
      </w:r>
      <w:r w:rsidR="00D76D95" w:rsidRPr="007E543D">
        <w:rPr>
          <w:rFonts w:ascii="Calibri" w:hAnsi="Calibri"/>
        </w:rPr>
        <w:t>the</w:t>
      </w:r>
      <w:r w:rsidRPr="007E543D">
        <w:rPr>
          <w:rFonts w:ascii="Calibri" w:hAnsi="Calibri"/>
        </w:rPr>
        <w:t xml:space="preserve"> code and registers each facility as part of the IMAM program, whether it is an OTP site or an IPF, before the site is opened</w:t>
      </w:r>
      <w:r w:rsidR="00D76D95" w:rsidRPr="007E543D">
        <w:rPr>
          <w:rFonts w:ascii="Calibri" w:hAnsi="Calibri"/>
        </w:rPr>
        <w:t>, and informs the National Nutrition Department of the facility’s registration details</w:t>
      </w:r>
      <w:r w:rsidRPr="007E543D">
        <w:rPr>
          <w:rFonts w:ascii="Calibri" w:hAnsi="Calibri"/>
        </w:rPr>
        <w:t>.</w:t>
      </w:r>
    </w:p>
    <w:p w14:paraId="0A0B7F8A" w14:textId="77777777" w:rsidR="00FC2316" w:rsidRPr="007E543D" w:rsidRDefault="00FC2316" w:rsidP="0017594F">
      <w:pPr>
        <w:pStyle w:val="Normaltext"/>
        <w:ind w:left="833"/>
        <w:rPr>
          <w:rFonts w:ascii="Calibri" w:hAnsi="Calibri"/>
        </w:rPr>
      </w:pPr>
    </w:p>
    <w:p w14:paraId="76288B80" w14:textId="77777777" w:rsidR="00FC2316" w:rsidRPr="007E543D" w:rsidRDefault="00FC2316" w:rsidP="00852941">
      <w:pPr>
        <w:rPr>
          <w:lang w:val="en-GB"/>
        </w:rPr>
      </w:pPr>
      <w:r w:rsidRPr="007E543D">
        <w:rPr>
          <w:lang w:val="en-GB"/>
        </w:rPr>
        <w:t xml:space="preserve">The patient keeps this same SAM-number during ALL internal transfers. The individual </w:t>
      </w:r>
      <w:r w:rsidR="00BE0BF0" w:rsidRPr="007E543D">
        <w:rPr>
          <w:lang w:val="en-GB"/>
        </w:rPr>
        <w:t>facilities</w:t>
      </w:r>
      <w:r w:rsidRPr="007E543D">
        <w:rPr>
          <w:lang w:val="en-GB"/>
        </w:rPr>
        <w:t xml:space="preserve"> can also give </w:t>
      </w:r>
      <w:r w:rsidR="00BE0BF0" w:rsidRPr="007E543D">
        <w:rPr>
          <w:lang w:val="en-GB"/>
        </w:rPr>
        <w:t>their own</w:t>
      </w:r>
      <w:r w:rsidRPr="007E543D">
        <w:rPr>
          <w:lang w:val="en-GB"/>
        </w:rPr>
        <w:t xml:space="preserve"> registration number to the patient for internal use and filing – a site specific number – but they must use the SAM-Number on all transfer forms and documents related to that patient.</w:t>
      </w:r>
    </w:p>
    <w:p w14:paraId="0C7CB171" w14:textId="77777777" w:rsidR="00FC2316" w:rsidRPr="007E543D" w:rsidRDefault="00FC2316" w:rsidP="00852941">
      <w:pPr>
        <w:rPr>
          <w:lang w:val="en-GB"/>
        </w:rPr>
      </w:pPr>
      <w:r w:rsidRPr="007E543D">
        <w:rPr>
          <w:u w:val="single"/>
          <w:lang w:val="en-GB"/>
        </w:rPr>
        <w:t>NOTE</w:t>
      </w:r>
      <w:r w:rsidRPr="007E543D">
        <w:rPr>
          <w:lang w:val="en-GB"/>
        </w:rPr>
        <w:t>: Sometimes a patient has a third number. For example</w:t>
      </w:r>
      <w:r w:rsidR="00BE0BF0" w:rsidRPr="007E543D">
        <w:rPr>
          <w:lang w:val="en-GB"/>
        </w:rPr>
        <w:t>, if</w:t>
      </w:r>
      <w:r w:rsidRPr="007E543D">
        <w:rPr>
          <w:lang w:val="en-GB"/>
        </w:rPr>
        <w:t xml:space="preserve"> there is an IPF attached to a district hospital and the patient has been transferred from OTP as an outpatient, then the patient will have: 1) a SAM-Number assigned by the OTP site, 2) an In-patient sequential registration number for the malnutrition unit, and 3) a hospital registration number; these registration numbers must be kept distinct and marked in different places on the charts and transfer forms; the critical number is the SAM-Number.</w:t>
      </w:r>
    </w:p>
    <w:p w14:paraId="26B001A9" w14:textId="77777777" w:rsidR="00FC2316" w:rsidRPr="007E543D" w:rsidRDefault="00FC2316" w:rsidP="00852941">
      <w:pPr>
        <w:rPr>
          <w:lang w:val="en-GB"/>
        </w:rPr>
      </w:pPr>
      <w:r w:rsidRPr="007E543D">
        <w:rPr>
          <w:lang w:val="en-GB"/>
        </w:rPr>
        <w:t>This SAM-Number is assigned where the patient is first DIAGNOSED, whether this</w:t>
      </w:r>
      <w:r w:rsidR="00665EBC">
        <w:rPr>
          <w:lang w:val="en-GB"/>
        </w:rPr>
        <w:t xml:space="preserve"> is an OTP site or in the IPF. </w:t>
      </w:r>
      <w:r w:rsidRPr="007E543D">
        <w:rPr>
          <w:lang w:val="en-GB"/>
        </w:rPr>
        <w:t>This number is unique and should always be denoted as the SAM-Number. In all the documents relating to the patient, i.e. for in-patient care - on Multi charts, registration book and transfer forms; for Out-patient care, on the OTP chart, registration book and transfer forms. Where there is a National health card, road-to-health chart or other monitoring document then the SAM-Number and the admission must be entered into that document retained by the caretaker.</w:t>
      </w:r>
    </w:p>
    <w:p w14:paraId="493C806B" w14:textId="77777777" w:rsidR="00FF74AB" w:rsidRPr="007E543D" w:rsidRDefault="00FC2316" w:rsidP="00886ECC">
      <w:pPr>
        <w:pStyle w:val="Heading2"/>
      </w:pPr>
      <w:bookmarkStart w:id="1365" w:name="_Toc286256590"/>
      <w:bookmarkStart w:id="1366" w:name="_Toc315357785"/>
      <w:bookmarkStart w:id="1367" w:name="_Toc320105399"/>
      <w:r w:rsidRPr="007E543D">
        <w:t>“Facility-Registration-Number”</w:t>
      </w:r>
      <w:bookmarkEnd w:id="1365"/>
      <w:bookmarkEnd w:id="1366"/>
      <w:bookmarkEnd w:id="1367"/>
    </w:p>
    <w:p w14:paraId="31176269" w14:textId="77777777" w:rsidR="00FC2316" w:rsidRPr="007E543D" w:rsidRDefault="00FC2316" w:rsidP="00FC2316">
      <w:pPr>
        <w:pStyle w:val="BodyText"/>
        <w:rPr>
          <w:rFonts w:ascii="Calibri" w:hAnsi="Calibri"/>
        </w:rPr>
      </w:pPr>
      <w:r w:rsidRPr="007E543D">
        <w:rPr>
          <w:rFonts w:ascii="Calibri" w:hAnsi="Calibri"/>
        </w:rPr>
        <w:t>The facility registration number is defined as a registration number assign</w:t>
      </w:r>
      <w:r w:rsidR="00BE0BF0" w:rsidRPr="007E543D">
        <w:rPr>
          <w:rFonts w:ascii="Calibri" w:hAnsi="Calibri"/>
        </w:rPr>
        <w:t>ed by</w:t>
      </w:r>
      <w:r w:rsidRPr="007E543D">
        <w:rPr>
          <w:rFonts w:ascii="Calibri" w:hAnsi="Calibri"/>
        </w:rPr>
        <w:t xml:space="preserve"> the facility. This should normally take the form of a number followed by the year (e.g. </w:t>
      </w:r>
      <w:r w:rsidRPr="007E543D">
        <w:rPr>
          <w:rFonts w:ascii="Calibri" w:hAnsi="Calibri"/>
          <w:bCs/>
        </w:rPr>
        <w:t>0234/2011</w:t>
      </w:r>
      <w:r w:rsidRPr="007E543D">
        <w:rPr>
          <w:rFonts w:ascii="Calibri" w:hAnsi="Calibri"/>
          <w:bCs/>
          <w:u w:val="single"/>
        </w:rPr>
        <w:t>)</w:t>
      </w:r>
      <w:r w:rsidRPr="007E543D">
        <w:rPr>
          <w:rFonts w:ascii="Calibri" w:hAnsi="Calibri"/>
        </w:rPr>
        <w:t>. This number is used for internal filing and sorting records within the facility on the Multi-charts and register book in the IPF and the OTP chart and registration book in the OTP, but is neither used for transfer of patients nor for constructing a database of patients.</w:t>
      </w:r>
    </w:p>
    <w:p w14:paraId="6927324E" w14:textId="77777777" w:rsidR="00B72344" w:rsidRPr="007E543D" w:rsidRDefault="00FC2316" w:rsidP="00852941">
      <w:pPr>
        <w:pStyle w:val="BodyText"/>
        <w:spacing w:before="0" w:after="240"/>
        <w:rPr>
          <w:rFonts w:ascii="Calibri" w:hAnsi="Calibri"/>
        </w:rPr>
      </w:pPr>
      <w:r w:rsidRPr="007E543D">
        <w:rPr>
          <w:rFonts w:ascii="Calibri" w:hAnsi="Calibri"/>
          <w:u w:val="single"/>
        </w:rPr>
        <w:t>For clarity:</w:t>
      </w:r>
      <w:r w:rsidRPr="007E543D">
        <w:rPr>
          <w:rFonts w:ascii="Calibri" w:hAnsi="Calibri"/>
        </w:rPr>
        <w:t xml:space="preserve"> the sequence of numbers will not be the same; this is because internal transfers may be given a new facility registration number, but should NOT be given a new SAM-Number – they retain the same SAM-number from facility to facility.</w:t>
      </w:r>
    </w:p>
    <w:p w14:paraId="1FC1C436" w14:textId="77777777" w:rsidR="00FF74AB" w:rsidRPr="007E543D" w:rsidRDefault="00FC2316" w:rsidP="00886ECC">
      <w:pPr>
        <w:pStyle w:val="Heading2"/>
      </w:pPr>
      <w:bookmarkStart w:id="1368" w:name="_Toc286256591"/>
      <w:bookmarkStart w:id="1369" w:name="_Toc315357786"/>
      <w:bookmarkStart w:id="1370" w:name="_Toc320105400"/>
      <w:bookmarkStart w:id="1371" w:name="_Toc270866237"/>
      <w:r w:rsidRPr="007E543D">
        <w:t>“New admission”</w:t>
      </w:r>
      <w:bookmarkEnd w:id="1368"/>
      <w:bookmarkEnd w:id="1369"/>
      <w:bookmarkEnd w:id="1370"/>
    </w:p>
    <w:p w14:paraId="67911857" w14:textId="77777777" w:rsidR="00FC2316" w:rsidRPr="007E543D" w:rsidRDefault="00BE0BF0" w:rsidP="00FC2316">
      <w:pPr>
        <w:spacing w:after="80"/>
        <w:rPr>
          <w:lang w:val="en-GB"/>
        </w:rPr>
      </w:pPr>
      <w:r w:rsidRPr="007E543D">
        <w:rPr>
          <w:lang w:val="en-GB"/>
        </w:rPr>
        <w:t>A n</w:t>
      </w:r>
      <w:r w:rsidR="00FC2316" w:rsidRPr="007E543D">
        <w:rPr>
          <w:lang w:val="en-GB"/>
        </w:rPr>
        <w:t>ew admission is defined as a patient with SAM who has not been under treatment elsewhere for this episode of SAM and has not been assigned a SAM-Number.</w:t>
      </w:r>
    </w:p>
    <w:p w14:paraId="445FC1CF" w14:textId="77777777" w:rsidR="00FC2316" w:rsidRPr="007E543D" w:rsidRDefault="00FC2316" w:rsidP="00FC2316">
      <w:pPr>
        <w:spacing w:after="80"/>
        <w:rPr>
          <w:lang w:val="en-GB"/>
        </w:rPr>
      </w:pPr>
      <w:r w:rsidRPr="007E543D">
        <w:rPr>
          <w:u w:val="single"/>
          <w:lang w:val="en-GB"/>
        </w:rPr>
        <w:t>For clarity:</w:t>
      </w:r>
      <w:r w:rsidRPr="007E543D">
        <w:rPr>
          <w:lang w:val="en-GB"/>
        </w:rPr>
        <w:t xml:space="preserve"> an OTP which diagnoses and transfers the child to an IPF without treatment should assign the SAM-Number upon diagnosis before transfer. It is a new admission for the OTP</w:t>
      </w:r>
      <w:r w:rsidR="00BE0BF0" w:rsidRPr="007E543D">
        <w:rPr>
          <w:lang w:val="en-GB"/>
        </w:rPr>
        <w:t>.</w:t>
      </w:r>
    </w:p>
    <w:p w14:paraId="289AF3DF" w14:textId="77777777" w:rsidR="00FC2316" w:rsidRPr="007E543D" w:rsidRDefault="00FC2316" w:rsidP="00852941">
      <w:pPr>
        <w:pStyle w:val="FootnoteText"/>
        <w:spacing w:after="240"/>
        <w:rPr>
          <w:rFonts w:ascii="Calibri" w:hAnsi="Calibri"/>
          <w:sz w:val="22"/>
          <w:szCs w:val="22"/>
          <w:lang w:val="en-GB"/>
        </w:rPr>
      </w:pPr>
      <w:r w:rsidRPr="007E543D">
        <w:rPr>
          <w:rFonts w:ascii="Calibri" w:hAnsi="Calibri"/>
          <w:sz w:val="22"/>
          <w:szCs w:val="22"/>
          <w:lang w:val="en-GB"/>
        </w:rPr>
        <w:t xml:space="preserve">The new admissions to each site should have consecutive SAM-Numbers so that the total number of </w:t>
      </w:r>
      <w:r w:rsidR="00BE0BF0" w:rsidRPr="007E543D">
        <w:rPr>
          <w:rFonts w:ascii="Calibri" w:hAnsi="Calibri"/>
          <w:sz w:val="22"/>
          <w:szCs w:val="22"/>
          <w:lang w:val="en-GB"/>
        </w:rPr>
        <w:t>new admissions</w:t>
      </w:r>
      <w:r w:rsidRPr="007E543D">
        <w:rPr>
          <w:rFonts w:ascii="Calibri" w:hAnsi="Calibri"/>
          <w:sz w:val="22"/>
          <w:szCs w:val="22"/>
          <w:lang w:val="en-GB"/>
        </w:rPr>
        <w:t xml:space="preserve"> can be verified from the numbers.</w:t>
      </w:r>
    </w:p>
    <w:p w14:paraId="5B8A8B66" w14:textId="77777777" w:rsidR="00FF74AB" w:rsidRPr="007E543D" w:rsidRDefault="008914FC" w:rsidP="00886ECC">
      <w:pPr>
        <w:pStyle w:val="Heading2"/>
      </w:pPr>
      <w:bookmarkStart w:id="1372" w:name="_Toc286256592"/>
      <w:bookmarkStart w:id="1373" w:name="_Toc315357787"/>
      <w:bookmarkStart w:id="1374" w:name="_Toc320105401"/>
      <w:r w:rsidRPr="007E543D">
        <w:t>“Relapse</w:t>
      </w:r>
      <w:r w:rsidR="00FC2316" w:rsidRPr="007E543D">
        <w:t>”</w:t>
      </w:r>
      <w:bookmarkEnd w:id="1372"/>
      <w:bookmarkEnd w:id="1373"/>
      <w:bookmarkEnd w:id="1374"/>
    </w:p>
    <w:p w14:paraId="6D12BCA4" w14:textId="77777777" w:rsidR="00FC2316" w:rsidRPr="007E543D" w:rsidRDefault="00FC2316" w:rsidP="00FC2316">
      <w:pPr>
        <w:spacing w:after="80"/>
        <w:rPr>
          <w:bCs/>
          <w:lang w:val="en-GB"/>
        </w:rPr>
      </w:pPr>
      <w:r w:rsidRPr="007E543D">
        <w:rPr>
          <w:lang w:val="en-GB"/>
        </w:rPr>
        <w:t>Relapse is define</w:t>
      </w:r>
      <w:r w:rsidR="00BE0BF0" w:rsidRPr="007E543D">
        <w:rPr>
          <w:lang w:val="en-GB"/>
        </w:rPr>
        <w:t>d as 1)</w:t>
      </w:r>
      <w:r w:rsidRPr="007E543D">
        <w:rPr>
          <w:lang w:val="en-GB"/>
        </w:rPr>
        <w:t xml:space="preserve"> where</w:t>
      </w:r>
      <w:r w:rsidRPr="007E543D">
        <w:rPr>
          <w:b/>
          <w:i/>
          <w:lang w:val="en-GB"/>
        </w:rPr>
        <w:t xml:space="preserve"> </w:t>
      </w:r>
      <w:r w:rsidRPr="007E543D">
        <w:rPr>
          <w:lang w:val="en-GB"/>
        </w:rPr>
        <w:t xml:space="preserve">a patient is admitted for SAM that has been previously treated for SAM and has been discharged from the program as cured, or </w:t>
      </w:r>
      <w:r w:rsidR="00BE0BF0" w:rsidRPr="007E543D">
        <w:rPr>
          <w:lang w:val="en-GB"/>
        </w:rPr>
        <w:t xml:space="preserve">2) </w:t>
      </w:r>
      <w:r w:rsidRPr="007E543D">
        <w:rPr>
          <w:lang w:val="en-GB"/>
        </w:rPr>
        <w:t>where the child has abandoned the program and returns with SAM after a lapse of more than 2 months</w:t>
      </w:r>
      <w:r w:rsidRPr="007E543D">
        <w:rPr>
          <w:bCs/>
          <w:lang w:val="en-GB"/>
        </w:rPr>
        <w:t>.</w:t>
      </w:r>
    </w:p>
    <w:p w14:paraId="02DBD1B3" w14:textId="77777777" w:rsidR="00FC2316" w:rsidRPr="007E543D" w:rsidRDefault="00FC2316" w:rsidP="00FC2316">
      <w:pPr>
        <w:spacing w:after="60"/>
        <w:rPr>
          <w:lang w:val="en-GB"/>
        </w:rPr>
      </w:pPr>
      <w:r w:rsidRPr="007E543D">
        <w:rPr>
          <w:lang w:val="en-GB"/>
        </w:rPr>
        <w:t xml:space="preserve">A relapse should be </w:t>
      </w:r>
      <w:r w:rsidRPr="007E543D">
        <w:rPr>
          <w:u w:val="single"/>
          <w:lang w:val="en-GB"/>
        </w:rPr>
        <w:t>counted</w:t>
      </w:r>
      <w:r w:rsidRPr="007E543D">
        <w:rPr>
          <w:lang w:val="en-GB"/>
        </w:rPr>
        <w:t xml:space="preserve"> as a “new admission”</w:t>
      </w:r>
      <w:r w:rsidR="00B72344" w:rsidRPr="007E543D">
        <w:rPr>
          <w:lang w:val="en-GB"/>
        </w:rPr>
        <w:t>.</w:t>
      </w:r>
    </w:p>
    <w:p w14:paraId="460865B7" w14:textId="77777777" w:rsidR="00FC2316" w:rsidRPr="007E543D" w:rsidRDefault="00FC2316" w:rsidP="00FC2316">
      <w:pPr>
        <w:spacing w:after="60"/>
        <w:rPr>
          <w:lang w:val="en-GB"/>
        </w:rPr>
      </w:pPr>
      <w:r w:rsidRPr="007E543D">
        <w:rPr>
          <w:u w:val="single"/>
          <w:lang w:val="en-GB"/>
        </w:rPr>
        <w:t xml:space="preserve">SAM-Number and relapse: </w:t>
      </w:r>
      <w:r w:rsidRPr="007E543D">
        <w:rPr>
          <w:lang w:val="en-GB"/>
        </w:rPr>
        <w:t>They should give a postfix to her/his SAM-Number thus:xxxx-2 to denote that this is the second episode of SAM for this patient. If the original SAM-Number cannot be found a new SAM-Number should be given, but it should always have xxx-2 to denote a second admission to the program.</w:t>
      </w:r>
    </w:p>
    <w:p w14:paraId="4B330555" w14:textId="77777777" w:rsidR="00FC2316" w:rsidRPr="007E543D" w:rsidRDefault="00FC2316" w:rsidP="00852941">
      <w:pPr>
        <w:rPr>
          <w:lang w:val="en-GB"/>
        </w:rPr>
      </w:pPr>
      <w:r w:rsidRPr="007E543D">
        <w:rPr>
          <w:lang w:val="en-GB"/>
        </w:rPr>
        <w:t xml:space="preserve">Children that have relapsed are particularly </w:t>
      </w:r>
      <w:r w:rsidRPr="007E543D">
        <w:rPr>
          <w:u w:val="single"/>
          <w:lang w:val="en-GB"/>
        </w:rPr>
        <w:t>vulnerable</w:t>
      </w:r>
      <w:r w:rsidRPr="007E543D">
        <w:rPr>
          <w:lang w:val="en-GB"/>
        </w:rPr>
        <w:t xml:space="preserve"> and the fact that they are relapses should be noted in the </w:t>
      </w:r>
      <w:r w:rsidR="00BE0BF0" w:rsidRPr="007E543D">
        <w:rPr>
          <w:lang w:val="en-GB"/>
        </w:rPr>
        <w:t>“</w:t>
      </w:r>
      <w:r w:rsidRPr="007E543D">
        <w:rPr>
          <w:lang w:val="en-GB"/>
        </w:rPr>
        <w:t>Major problem</w:t>
      </w:r>
      <w:r w:rsidR="00BE0BF0" w:rsidRPr="007E543D">
        <w:rPr>
          <w:lang w:val="en-GB"/>
        </w:rPr>
        <w:t>”</w:t>
      </w:r>
      <w:r w:rsidRPr="007E543D">
        <w:rPr>
          <w:lang w:val="en-GB"/>
        </w:rPr>
        <w:t xml:space="preserve"> section of their charts.</w:t>
      </w:r>
    </w:p>
    <w:p w14:paraId="7F607547" w14:textId="77777777" w:rsidR="00FF74AB" w:rsidRPr="007E543D" w:rsidRDefault="00FC2316" w:rsidP="00886ECC">
      <w:pPr>
        <w:pStyle w:val="Heading2"/>
      </w:pPr>
      <w:bookmarkStart w:id="1375" w:name="_Toc286256593"/>
      <w:bookmarkStart w:id="1376" w:name="_Toc315357788"/>
      <w:bookmarkStart w:id="1377" w:name="_Toc320105402"/>
      <w:r w:rsidRPr="007E543D">
        <w:t>“Readmission”</w:t>
      </w:r>
      <w:bookmarkEnd w:id="1375"/>
      <w:bookmarkEnd w:id="1376"/>
      <w:bookmarkEnd w:id="1377"/>
    </w:p>
    <w:p w14:paraId="3280181C" w14:textId="77777777" w:rsidR="00FC2316" w:rsidRPr="007E543D" w:rsidRDefault="00FC2316" w:rsidP="00FC2316">
      <w:pPr>
        <w:rPr>
          <w:lang w:val="en-GB"/>
        </w:rPr>
      </w:pPr>
      <w:r w:rsidRPr="007E543D">
        <w:rPr>
          <w:lang w:val="en-GB"/>
        </w:rPr>
        <w:t>Readmission is defined as a defaulter who returns to either the OTP or IPF to resume treatment after an absence of 2 months or less. The</w:t>
      </w:r>
      <w:r w:rsidRPr="007E543D">
        <w:rPr>
          <w:i/>
          <w:lang w:val="en-GB"/>
        </w:rPr>
        <w:t xml:space="preserve"> </w:t>
      </w:r>
      <w:r w:rsidRPr="007E543D">
        <w:rPr>
          <w:lang w:val="en-GB"/>
        </w:rPr>
        <w:t>child is not a new admission and is reassigned his/her original SAM-number.</w:t>
      </w:r>
    </w:p>
    <w:p w14:paraId="7729B2A0" w14:textId="77777777" w:rsidR="00FF74AB" w:rsidRPr="007E543D" w:rsidRDefault="00FC2316" w:rsidP="00886ECC">
      <w:pPr>
        <w:pStyle w:val="Heading2"/>
      </w:pPr>
      <w:bookmarkStart w:id="1378" w:name="_Toc286256594"/>
      <w:bookmarkStart w:id="1379" w:name="_Toc315357789"/>
      <w:bookmarkStart w:id="1380" w:name="_Toc320105403"/>
      <w:r w:rsidRPr="007E543D">
        <w:t>“Internal-Transfer”</w:t>
      </w:r>
      <w:bookmarkEnd w:id="1378"/>
      <w:bookmarkEnd w:id="1379"/>
      <w:bookmarkEnd w:id="1380"/>
    </w:p>
    <w:p w14:paraId="15B696C5" w14:textId="77777777" w:rsidR="00FC2316" w:rsidRPr="007E543D" w:rsidRDefault="00FC2316" w:rsidP="00FC2316">
      <w:pPr>
        <w:spacing w:after="80"/>
        <w:rPr>
          <w:lang w:val="en-GB"/>
        </w:rPr>
      </w:pPr>
      <w:r w:rsidRPr="007E543D">
        <w:rPr>
          <w:smallCaps/>
          <w:lang w:val="en-GB"/>
        </w:rPr>
        <w:t>I</w:t>
      </w:r>
      <w:r w:rsidRPr="007E543D">
        <w:rPr>
          <w:lang w:val="en-GB"/>
        </w:rPr>
        <w:t>nternal transfer is defined as a patient who arrives because s/he has been transferred from another facility (from OTP to IPF, OTP to another OTP, or IPF to OTP) after receiving the SAM-Number.</w:t>
      </w:r>
    </w:p>
    <w:p w14:paraId="18C2B3BF" w14:textId="77777777" w:rsidR="00FC2316" w:rsidRPr="007E543D" w:rsidRDefault="00BE0BF0" w:rsidP="00FC2316">
      <w:pPr>
        <w:spacing w:after="80"/>
        <w:rPr>
          <w:lang w:val="en-GB"/>
        </w:rPr>
      </w:pPr>
      <w:r w:rsidRPr="007E543D">
        <w:rPr>
          <w:lang w:val="en-GB"/>
        </w:rPr>
        <w:t>Such transfers are</w:t>
      </w:r>
      <w:r w:rsidR="00FC2316" w:rsidRPr="007E543D">
        <w:rPr>
          <w:lang w:val="en-GB"/>
        </w:rPr>
        <w:t xml:space="preserve"> recorded in both </w:t>
      </w:r>
      <w:r w:rsidRPr="007E543D">
        <w:rPr>
          <w:lang w:val="en-GB"/>
        </w:rPr>
        <w:t xml:space="preserve">the </w:t>
      </w:r>
      <w:r w:rsidR="00FC2316" w:rsidRPr="007E543D">
        <w:rPr>
          <w:lang w:val="en-GB"/>
        </w:rPr>
        <w:t>entry and exit sections of the register and report. If it is necessary to differentiate these two, then the terms transfer-in and transfer-out can be applied as follows.</w:t>
      </w:r>
    </w:p>
    <w:p w14:paraId="0076785D" w14:textId="77777777" w:rsidR="00D12F7C" w:rsidRPr="007E543D" w:rsidRDefault="00D12F7C" w:rsidP="00EB4DA6">
      <w:pPr>
        <w:pStyle w:val="Normaltext"/>
        <w:numPr>
          <w:ilvl w:val="0"/>
          <w:numId w:val="83"/>
        </w:numPr>
      </w:pPr>
      <w:r w:rsidRPr="007E543D">
        <w:rPr>
          <w:rFonts w:ascii="Calibri" w:hAnsi="Calibri"/>
        </w:rPr>
        <w:t xml:space="preserve"> </w:t>
      </w:r>
      <w:r w:rsidR="00FC2316" w:rsidRPr="007E543D">
        <w:rPr>
          <w:rFonts w:ascii="Calibri" w:hAnsi="Calibri"/>
        </w:rPr>
        <w:t xml:space="preserve">“Transfer-in” </w:t>
      </w:r>
      <w:r w:rsidRPr="007E543D">
        <w:rPr>
          <w:rFonts w:ascii="Calibri" w:hAnsi="Calibri"/>
        </w:rPr>
        <w:t>is a patient arriving from another facility (</w:t>
      </w:r>
      <w:r w:rsidR="00FC2316" w:rsidRPr="007E543D">
        <w:rPr>
          <w:rFonts w:ascii="Calibri" w:hAnsi="Calibri"/>
        </w:rPr>
        <w:t xml:space="preserve">OTP </w:t>
      </w:r>
      <w:r w:rsidRPr="007E543D">
        <w:rPr>
          <w:rFonts w:ascii="Calibri" w:hAnsi="Calibri"/>
        </w:rPr>
        <w:t>or</w:t>
      </w:r>
      <w:r w:rsidR="00FC2316" w:rsidRPr="007E543D">
        <w:rPr>
          <w:rFonts w:ascii="Calibri" w:hAnsi="Calibri"/>
        </w:rPr>
        <w:t xml:space="preserve"> IPF</w:t>
      </w:r>
      <w:r w:rsidRPr="007E543D">
        <w:rPr>
          <w:rFonts w:ascii="Calibri" w:hAnsi="Calibri"/>
        </w:rPr>
        <w:t>)</w:t>
      </w:r>
    </w:p>
    <w:p w14:paraId="5BF43052" w14:textId="77777777" w:rsidR="00FC2316" w:rsidRPr="007E543D" w:rsidRDefault="00D12F7C" w:rsidP="00EB4DA6">
      <w:pPr>
        <w:pStyle w:val="Normaltext"/>
        <w:numPr>
          <w:ilvl w:val="0"/>
          <w:numId w:val="83"/>
        </w:numPr>
        <w:spacing w:after="240"/>
      </w:pPr>
      <w:r w:rsidRPr="007E543D">
        <w:rPr>
          <w:rFonts w:ascii="Calibri" w:hAnsi="Calibri"/>
        </w:rPr>
        <w:t xml:space="preserve"> </w:t>
      </w:r>
      <w:r w:rsidR="00FC2316" w:rsidRPr="007E543D">
        <w:rPr>
          <w:rFonts w:ascii="Calibri" w:hAnsi="Calibri"/>
        </w:rPr>
        <w:t xml:space="preserve">“Transfer-out” </w:t>
      </w:r>
      <w:r w:rsidRPr="007E543D">
        <w:rPr>
          <w:rFonts w:ascii="Calibri" w:hAnsi="Calibri"/>
        </w:rPr>
        <w:t>is a patient sent to another facility to continue treatment (OTP or IPF)</w:t>
      </w:r>
    </w:p>
    <w:p w14:paraId="41EE9DE5" w14:textId="77777777" w:rsidR="00FF74AB" w:rsidRPr="007E543D" w:rsidRDefault="00FC2316" w:rsidP="00886ECC">
      <w:pPr>
        <w:pStyle w:val="Heading2"/>
      </w:pPr>
      <w:bookmarkStart w:id="1381" w:name="_Toc286256595"/>
      <w:bookmarkStart w:id="1382" w:name="_Toc315357790"/>
      <w:bookmarkStart w:id="1383" w:name="_Toc320105404"/>
      <w:r w:rsidRPr="007E543D">
        <w:t>“Other Admission”</w:t>
      </w:r>
      <w:bookmarkEnd w:id="1381"/>
      <w:bookmarkEnd w:id="1382"/>
      <w:bookmarkEnd w:id="1383"/>
    </w:p>
    <w:p w14:paraId="7A2C32E7" w14:textId="77777777" w:rsidR="00FC2316" w:rsidRPr="007E543D" w:rsidRDefault="00FC2316" w:rsidP="00852941">
      <w:pPr>
        <w:rPr>
          <w:lang w:val="en-GB"/>
        </w:rPr>
      </w:pPr>
      <w:r w:rsidRPr="007E543D">
        <w:rPr>
          <w:rStyle w:val="Heading5Char"/>
          <w:b/>
        </w:rPr>
        <w:t>Other Admission is defined as a patient that is admitted to the facility for whatever reason but does not fulfil any of the criteria of SAM</w:t>
      </w:r>
      <w:r w:rsidR="00D12F7C" w:rsidRPr="007E543D">
        <w:rPr>
          <w:rStyle w:val="Heading5Char"/>
          <w:b/>
        </w:rPr>
        <w:t xml:space="preserve"> (e.g. a twin, etc.); these patients are not counted in the facility’s monthly report statistics. They are not given a SAM-number.</w:t>
      </w:r>
    </w:p>
    <w:p w14:paraId="0CA9CA85" w14:textId="77777777" w:rsidR="00FF74AB" w:rsidRPr="007E543D" w:rsidRDefault="00FC2316" w:rsidP="00886ECC">
      <w:pPr>
        <w:pStyle w:val="Heading2"/>
      </w:pPr>
      <w:bookmarkStart w:id="1384" w:name="_Toc286256596"/>
      <w:bookmarkStart w:id="1385" w:name="_Toc315357791"/>
      <w:bookmarkStart w:id="1386" w:name="_Toc320105405"/>
      <w:r w:rsidRPr="007E543D">
        <w:t>“Error of Admission”</w:t>
      </w:r>
      <w:bookmarkEnd w:id="1384"/>
      <w:bookmarkEnd w:id="1385"/>
      <w:bookmarkEnd w:id="1386"/>
    </w:p>
    <w:p w14:paraId="68CB1ADE" w14:textId="77777777" w:rsidR="00FC2316" w:rsidRPr="007E543D" w:rsidRDefault="00FC2316" w:rsidP="00FC2316">
      <w:pPr>
        <w:spacing w:after="80"/>
        <w:rPr>
          <w:lang w:val="en-GB"/>
        </w:rPr>
      </w:pPr>
      <w:r w:rsidRPr="007E543D">
        <w:rPr>
          <w:lang w:val="en-GB"/>
        </w:rPr>
        <w:t>Error of admission should not be recorded in either admission or discharges</w:t>
      </w:r>
      <w:r w:rsidR="00B72344" w:rsidRPr="007E543D">
        <w:rPr>
          <w:lang w:val="en-GB"/>
        </w:rPr>
        <w:t xml:space="preserve"> in</w:t>
      </w:r>
      <w:r w:rsidR="00D12F7C" w:rsidRPr="007E543D">
        <w:rPr>
          <w:lang w:val="en-GB"/>
        </w:rPr>
        <w:t xml:space="preserve"> the monthly statistics;</w:t>
      </w:r>
      <w:r w:rsidRPr="007E543D">
        <w:rPr>
          <w:lang w:val="en-GB"/>
        </w:rPr>
        <w:t xml:space="preserve"> their SAM</w:t>
      </w:r>
      <w:r w:rsidR="00D12F7C" w:rsidRPr="007E543D">
        <w:rPr>
          <w:lang w:val="en-GB"/>
        </w:rPr>
        <w:t>-</w:t>
      </w:r>
      <w:r w:rsidRPr="007E543D">
        <w:rPr>
          <w:lang w:val="en-GB"/>
        </w:rPr>
        <w:t xml:space="preserve">number should be </w:t>
      </w:r>
      <w:r w:rsidR="00D12F7C" w:rsidRPr="007E543D">
        <w:rPr>
          <w:lang w:val="en-GB"/>
        </w:rPr>
        <w:t>reassigned to the next patient and crossed out from all their records.</w:t>
      </w:r>
    </w:p>
    <w:p w14:paraId="52D2AC96" w14:textId="77777777" w:rsidR="00FC2316" w:rsidRPr="007E543D" w:rsidRDefault="00FC2316" w:rsidP="00852941">
      <w:pPr>
        <w:rPr>
          <w:lang w:val="en-GB"/>
        </w:rPr>
      </w:pPr>
      <w:r w:rsidRPr="007E543D">
        <w:rPr>
          <w:u w:val="single"/>
          <w:lang w:val="en-GB"/>
        </w:rPr>
        <w:t>For clarity:</w:t>
      </w:r>
      <w:r w:rsidRPr="007E543D">
        <w:rPr>
          <w:sz w:val="20"/>
          <w:szCs w:val="20"/>
          <w:lang w:val="en-GB"/>
        </w:rPr>
        <w:t xml:space="preserve"> </w:t>
      </w:r>
      <w:r w:rsidRPr="007E543D">
        <w:rPr>
          <w:lang w:val="en-GB"/>
        </w:rPr>
        <w:t>these patients are not part of the IMAM program and are not counted in the report. If they have used considerable amount of resources this can be recorded. Also if errors of admission are frequent then the IMAM program should be reviewed.</w:t>
      </w:r>
    </w:p>
    <w:p w14:paraId="7733CC95" w14:textId="77777777" w:rsidR="00FF74AB" w:rsidRPr="007E543D" w:rsidRDefault="00FC2316" w:rsidP="00886ECC">
      <w:pPr>
        <w:pStyle w:val="Heading2"/>
      </w:pPr>
      <w:bookmarkStart w:id="1387" w:name="_Toc286256597"/>
      <w:bookmarkStart w:id="1388" w:name="_Toc315357792"/>
      <w:bookmarkStart w:id="1389" w:name="_Toc320105406"/>
      <w:r w:rsidRPr="007E543D">
        <w:t>“Cure”</w:t>
      </w:r>
      <w:bookmarkEnd w:id="1387"/>
      <w:bookmarkEnd w:id="1388"/>
      <w:bookmarkEnd w:id="1389"/>
    </w:p>
    <w:p w14:paraId="193C6505" w14:textId="77777777" w:rsidR="00FC2316" w:rsidRPr="007E543D" w:rsidRDefault="00FC2316" w:rsidP="00FC2316">
      <w:pPr>
        <w:spacing w:after="80"/>
        <w:rPr>
          <w:lang w:val="en-GB"/>
        </w:rPr>
      </w:pPr>
      <w:r w:rsidRPr="007E543D">
        <w:rPr>
          <w:lang w:val="en-GB"/>
        </w:rPr>
        <w:t>Cure is defined as a patient reaching the criteria for discharge.</w:t>
      </w:r>
    </w:p>
    <w:p w14:paraId="3CFC3214" w14:textId="77777777" w:rsidR="00FC2316" w:rsidRPr="007E543D" w:rsidRDefault="00FC2316" w:rsidP="00852941">
      <w:pPr>
        <w:rPr>
          <w:lang w:val="en-GB"/>
        </w:rPr>
      </w:pPr>
      <w:r w:rsidRPr="007E543D">
        <w:rPr>
          <w:lang w:val="en-GB"/>
        </w:rPr>
        <w:t>Note: Discharge to the Supplementary Feeding Program (SFP) is not considered as a transfer, but as a discharge from the program for severe malnutrition.</w:t>
      </w:r>
    </w:p>
    <w:p w14:paraId="321A0B20" w14:textId="77777777" w:rsidR="0098296C" w:rsidRPr="007E543D" w:rsidRDefault="0098296C" w:rsidP="00886ECC">
      <w:pPr>
        <w:pStyle w:val="Heading2"/>
      </w:pPr>
      <w:bookmarkStart w:id="1390" w:name="_Toc315357793"/>
      <w:bookmarkStart w:id="1391" w:name="_Toc320105407"/>
      <w:r w:rsidRPr="007E543D">
        <w:t>“S</w:t>
      </w:r>
      <w:r w:rsidR="009F7FFE" w:rsidRPr="007E543D">
        <w:t>uccessfully Treated</w:t>
      </w:r>
      <w:r w:rsidRPr="007E543D">
        <w:t>”</w:t>
      </w:r>
      <w:bookmarkEnd w:id="1390"/>
      <w:bookmarkEnd w:id="1391"/>
    </w:p>
    <w:p w14:paraId="2C2986A5" w14:textId="77777777" w:rsidR="0098296C" w:rsidRPr="007E543D" w:rsidRDefault="0098296C" w:rsidP="00FC2316">
      <w:pPr>
        <w:spacing w:after="160"/>
        <w:rPr>
          <w:lang w:val="en-GB"/>
        </w:rPr>
      </w:pPr>
      <w:r w:rsidRPr="007E543D">
        <w:rPr>
          <w:lang w:val="en-GB"/>
        </w:rPr>
        <w:t>This term is used for 1) patients in the IPF who successfully complete phase 1 (acute-phase) of treatment and are transferred to OTP to continue their treatment</w:t>
      </w:r>
      <w:r w:rsidR="00DF2390" w:rsidRPr="007E543D">
        <w:rPr>
          <w:lang w:val="en-GB"/>
        </w:rPr>
        <w:t>, and 2) for infants less than 6 months who are discharged gaining weight on exclusive breast feeding</w:t>
      </w:r>
      <w:r w:rsidRPr="007E543D">
        <w:rPr>
          <w:lang w:val="en-GB"/>
        </w:rPr>
        <w:t>.</w:t>
      </w:r>
    </w:p>
    <w:p w14:paraId="501F2E60" w14:textId="77777777" w:rsidR="0098296C" w:rsidRPr="007E543D" w:rsidRDefault="0098296C" w:rsidP="00852941">
      <w:pPr>
        <w:pStyle w:val="Normaltext"/>
        <w:spacing w:before="0" w:after="240"/>
      </w:pPr>
      <w:r w:rsidRPr="007E543D">
        <w:rPr>
          <w:rFonts w:ascii="Calibri" w:hAnsi="Calibri"/>
          <w:u w:val="single"/>
        </w:rPr>
        <w:t>For clarity</w:t>
      </w:r>
      <w:r w:rsidRPr="007E543D">
        <w:rPr>
          <w:rFonts w:ascii="Calibri" w:hAnsi="Calibri"/>
        </w:rPr>
        <w:t>, when the patients exit the IPF to continue treatment in the OTP they are still in the program and have not reached the criteria for discharge,</w:t>
      </w:r>
      <w:r w:rsidR="005A4602" w:rsidRPr="007E543D">
        <w:rPr>
          <w:rFonts w:ascii="Calibri" w:hAnsi="Calibri"/>
        </w:rPr>
        <w:t xml:space="preserve"> </w:t>
      </w:r>
      <w:r w:rsidRPr="007E543D">
        <w:rPr>
          <w:rFonts w:ascii="Calibri" w:hAnsi="Calibri"/>
        </w:rPr>
        <w:t>that is they are not yet “cured”. However, the IPF has successfully “graduated” the patient and fulfilled their</w:t>
      </w:r>
      <w:r w:rsidR="00DF2390" w:rsidRPr="007E543D">
        <w:rPr>
          <w:rFonts w:ascii="Calibri" w:hAnsi="Calibri"/>
        </w:rPr>
        <w:t xml:space="preserve"> role in treatment properly.</w:t>
      </w:r>
    </w:p>
    <w:p w14:paraId="5742E8D3" w14:textId="77777777" w:rsidR="00FF74AB" w:rsidRPr="007E543D" w:rsidRDefault="00FC2316" w:rsidP="00886ECC">
      <w:pPr>
        <w:pStyle w:val="Heading2"/>
      </w:pPr>
      <w:bookmarkStart w:id="1392" w:name="_Toc286256598"/>
      <w:bookmarkStart w:id="1393" w:name="_Toc315357794"/>
      <w:bookmarkStart w:id="1394" w:name="_Toc320105408"/>
      <w:r w:rsidRPr="007E543D">
        <w:t>“Length of stay”</w:t>
      </w:r>
      <w:bookmarkEnd w:id="1392"/>
      <w:bookmarkEnd w:id="1393"/>
      <w:bookmarkEnd w:id="1394"/>
    </w:p>
    <w:p w14:paraId="3CEAB939" w14:textId="77777777" w:rsidR="00FC2316" w:rsidRPr="007E543D" w:rsidRDefault="00FC2316" w:rsidP="00B72344">
      <w:pPr>
        <w:pStyle w:val="Normaltext"/>
        <w:rPr>
          <w:rFonts w:ascii="Calibri" w:hAnsi="Calibri"/>
        </w:rPr>
      </w:pPr>
      <w:r w:rsidRPr="007E543D">
        <w:rPr>
          <w:rFonts w:ascii="Calibri" w:hAnsi="Calibri"/>
        </w:rPr>
        <w:t>The length of stay is defined as the time from admission to the time of reaching “cured” status (OTP) or successful treatment (IPF</w:t>
      </w:r>
      <w:r w:rsidR="00D12F7C" w:rsidRPr="007E543D">
        <w:rPr>
          <w:rFonts w:ascii="Calibri" w:hAnsi="Calibri"/>
        </w:rPr>
        <w:t>) and</w:t>
      </w:r>
      <w:r w:rsidRPr="007E543D">
        <w:rPr>
          <w:rFonts w:ascii="Calibri" w:hAnsi="Calibri"/>
        </w:rPr>
        <w:t xml:space="preserve"> not the time of physical exit from the program or facility.</w:t>
      </w:r>
    </w:p>
    <w:p w14:paraId="13D09FFE" w14:textId="77777777" w:rsidR="00FC2316" w:rsidRPr="007E543D" w:rsidRDefault="00FC2316" w:rsidP="00914B96">
      <w:pPr>
        <w:pStyle w:val="Normaltext"/>
        <w:spacing w:after="240"/>
        <w:rPr>
          <w:rFonts w:ascii="Calibri" w:hAnsi="Calibri"/>
        </w:rPr>
      </w:pPr>
      <w:r w:rsidRPr="007E543D">
        <w:rPr>
          <w:rFonts w:ascii="Calibri" w:hAnsi="Calibri"/>
          <w:u w:val="single"/>
        </w:rPr>
        <w:t>For clarity</w:t>
      </w:r>
      <w:r w:rsidRPr="007E543D">
        <w:rPr>
          <w:rFonts w:ascii="Calibri" w:hAnsi="Calibri"/>
        </w:rPr>
        <w:t>, patients may remain in the program after they have reached the criteria for “cure”, particularly in an IPF where transport or escort arrangements have to be made; this time is not counted in the length of stay or rate of weight gain calculations.</w:t>
      </w:r>
    </w:p>
    <w:p w14:paraId="45969669" w14:textId="77777777" w:rsidR="00FC2316" w:rsidRPr="007E543D" w:rsidRDefault="00FC2316" w:rsidP="00852941">
      <w:pPr>
        <w:pStyle w:val="Normaltext"/>
        <w:spacing w:before="0" w:after="240"/>
        <w:rPr>
          <w:rFonts w:ascii="Calibri" w:hAnsi="Calibri"/>
        </w:rPr>
      </w:pPr>
      <w:r w:rsidRPr="007E543D">
        <w:rPr>
          <w:rFonts w:ascii="Calibri" w:hAnsi="Calibri"/>
          <w:u w:val="single"/>
        </w:rPr>
        <w:t>Note</w:t>
      </w:r>
      <w:r w:rsidRPr="007E543D">
        <w:rPr>
          <w:rFonts w:ascii="Calibri" w:hAnsi="Calibri"/>
        </w:rPr>
        <w:t>: it is not recommended that, for individual patients, the length of stay in the IPF be added to the length of stay in the OTP to obtain the total length of stay in the program for that individual. These data can, if desired, be obtained during evaluations, as well as the length of stay and rate of weight gain of children who were first treated in IPFs before transfer to the OTP separately from those who were treated wholly in the OTP.</w:t>
      </w:r>
    </w:p>
    <w:p w14:paraId="3D150A65" w14:textId="77777777" w:rsidR="00FF74AB" w:rsidRPr="007E543D" w:rsidRDefault="00FC2316" w:rsidP="00886ECC">
      <w:pPr>
        <w:pStyle w:val="Heading2"/>
      </w:pPr>
      <w:bookmarkStart w:id="1395" w:name="_Toc286256599"/>
      <w:bookmarkStart w:id="1396" w:name="_Toc315357795"/>
      <w:bookmarkStart w:id="1397" w:name="_Toc320105409"/>
      <w:r w:rsidRPr="007E543D">
        <w:t>“Died” or “Dead”</w:t>
      </w:r>
      <w:bookmarkEnd w:id="1395"/>
      <w:bookmarkEnd w:id="1396"/>
      <w:bookmarkEnd w:id="1397"/>
    </w:p>
    <w:p w14:paraId="6B3C8CC5" w14:textId="77777777" w:rsidR="00FC2316" w:rsidRPr="007E543D" w:rsidRDefault="00FC2316" w:rsidP="00FC2316">
      <w:pPr>
        <w:spacing w:after="80"/>
        <w:rPr>
          <w:lang w:val="en-GB"/>
        </w:rPr>
      </w:pPr>
      <w:r w:rsidRPr="007E543D">
        <w:rPr>
          <w:lang w:val="en-GB"/>
        </w:rPr>
        <w:t>Died or Dead is defined as a patient who dies during their stay in the SAM program after they have been assigned a SAM-Number.</w:t>
      </w:r>
    </w:p>
    <w:p w14:paraId="0CF157BB" w14:textId="77777777" w:rsidR="00FC2316" w:rsidRPr="007E543D" w:rsidRDefault="00FC2316" w:rsidP="00FC2316">
      <w:pPr>
        <w:spacing w:after="100"/>
        <w:rPr>
          <w:lang w:val="en-GB"/>
        </w:rPr>
      </w:pPr>
      <w:r w:rsidRPr="007E543D">
        <w:rPr>
          <w:u w:val="single"/>
          <w:lang w:val="en-GB"/>
        </w:rPr>
        <w:t>For clarity:</w:t>
      </w:r>
      <w:r w:rsidRPr="007E543D">
        <w:rPr>
          <w:lang w:val="en-GB"/>
        </w:rPr>
        <w:t xml:space="preserve"> This includes patients who die in transit from one facility to another. Where a patient with SAM dies during transit from an OTP to an IPF, the death should be recorded as death within the program and assigned to the OTP report.</w:t>
      </w:r>
    </w:p>
    <w:p w14:paraId="21BF65A5" w14:textId="77777777" w:rsidR="00FC2316" w:rsidRPr="007E543D" w:rsidRDefault="00FC2316" w:rsidP="00FC2316">
      <w:pPr>
        <w:spacing w:after="160"/>
        <w:rPr>
          <w:lang w:val="en-GB"/>
        </w:rPr>
      </w:pPr>
      <w:r w:rsidRPr="007E543D">
        <w:rPr>
          <w:lang w:val="en-GB"/>
        </w:rPr>
        <w:t xml:space="preserve">If the child was previously reported as “defaulter unconfirmed” and is subsequently found to have died, this should be notified in </w:t>
      </w:r>
      <w:r w:rsidR="00DF2390" w:rsidRPr="007E543D">
        <w:rPr>
          <w:lang w:val="en-GB"/>
        </w:rPr>
        <w:t>a subsequent</w:t>
      </w:r>
      <w:r w:rsidR="00D12F7C" w:rsidRPr="007E543D">
        <w:rPr>
          <w:lang w:val="en-GB"/>
        </w:rPr>
        <w:t xml:space="preserve"> </w:t>
      </w:r>
      <w:r w:rsidRPr="007E543D">
        <w:rPr>
          <w:lang w:val="en-GB"/>
        </w:rPr>
        <w:t>monthly report</w:t>
      </w:r>
      <w:r w:rsidR="00DF2390" w:rsidRPr="007E543D">
        <w:rPr>
          <w:lang w:val="en-GB"/>
        </w:rPr>
        <w:t xml:space="preserve"> in the “change of category section”;</w:t>
      </w:r>
      <w:r w:rsidRPr="007E543D">
        <w:rPr>
          <w:lang w:val="en-GB"/>
        </w:rPr>
        <w:t xml:space="preserve"> </w:t>
      </w:r>
      <w:r w:rsidR="00DF2390" w:rsidRPr="007E543D">
        <w:rPr>
          <w:lang w:val="en-GB"/>
        </w:rPr>
        <w:t xml:space="preserve">a note is made in </w:t>
      </w:r>
      <w:r w:rsidRPr="007E543D">
        <w:rPr>
          <w:lang w:val="en-GB"/>
        </w:rPr>
        <w:t>the registration book and the IPF/OTP chart.</w:t>
      </w:r>
    </w:p>
    <w:p w14:paraId="46AB3412" w14:textId="77777777" w:rsidR="00FF74AB" w:rsidRPr="007E543D" w:rsidRDefault="008914FC" w:rsidP="00886ECC">
      <w:pPr>
        <w:pStyle w:val="Heading2"/>
      </w:pPr>
      <w:bookmarkStart w:id="1398" w:name="_Toc286256600"/>
      <w:bookmarkStart w:id="1399" w:name="_Toc315357796"/>
      <w:bookmarkStart w:id="1400" w:name="_Toc320105410"/>
      <w:r w:rsidRPr="007E543D">
        <w:t>“Defaulter-</w:t>
      </w:r>
      <w:r w:rsidR="00FC2316" w:rsidRPr="007E543D">
        <w:t>Confirmed”</w:t>
      </w:r>
      <w:bookmarkEnd w:id="1398"/>
      <w:bookmarkEnd w:id="1399"/>
      <w:bookmarkEnd w:id="1400"/>
    </w:p>
    <w:p w14:paraId="30F97B2B" w14:textId="77777777" w:rsidR="00FC2316" w:rsidRPr="007E543D" w:rsidRDefault="00FC2316" w:rsidP="00852941">
      <w:pPr>
        <w:pStyle w:val="Normaltext"/>
        <w:spacing w:before="0" w:after="240"/>
        <w:rPr>
          <w:rFonts w:ascii="Calibri" w:hAnsi="Calibri"/>
        </w:rPr>
      </w:pPr>
      <w:r w:rsidRPr="007E543D">
        <w:rPr>
          <w:rFonts w:ascii="Calibri" w:hAnsi="Calibri"/>
        </w:rPr>
        <w:t>A defaulter-confirmed is defined as a patient who is absent, without making any arrangements with the staff, for 2 consecutive weightings (14 days in OTP and 2 days in an IPF) and without being officially discharged</w:t>
      </w:r>
      <w:r w:rsidR="00DF2390" w:rsidRPr="007E543D">
        <w:rPr>
          <w:rFonts w:ascii="Calibri" w:hAnsi="Calibri"/>
        </w:rPr>
        <w:t>, who is known to be still alive (from home visit, neighbour, volunteer or outreach worker’s feedback)</w:t>
      </w:r>
      <w:r w:rsidRPr="007E543D">
        <w:rPr>
          <w:rFonts w:ascii="Calibri" w:hAnsi="Calibri"/>
        </w:rPr>
        <w:t>.</w:t>
      </w:r>
    </w:p>
    <w:p w14:paraId="6DF6F849" w14:textId="77777777" w:rsidR="00FF74AB" w:rsidRPr="007E543D" w:rsidRDefault="008914FC" w:rsidP="00886ECC">
      <w:pPr>
        <w:pStyle w:val="Heading2"/>
      </w:pPr>
      <w:bookmarkStart w:id="1401" w:name="_Toc286256601"/>
      <w:bookmarkStart w:id="1402" w:name="_Toc315357797"/>
      <w:bookmarkStart w:id="1403" w:name="_Toc320105411"/>
      <w:r w:rsidRPr="007E543D">
        <w:t>“Defaulter-</w:t>
      </w:r>
      <w:r w:rsidR="00FC2316" w:rsidRPr="007E543D">
        <w:t>Unconfirmed”</w:t>
      </w:r>
      <w:bookmarkEnd w:id="1401"/>
      <w:bookmarkEnd w:id="1402"/>
      <w:bookmarkEnd w:id="1403"/>
    </w:p>
    <w:p w14:paraId="369FF64A" w14:textId="77777777" w:rsidR="004A0B15" w:rsidRPr="007E543D" w:rsidRDefault="00FC2316" w:rsidP="00FC2316">
      <w:pPr>
        <w:spacing w:before="80" w:after="160"/>
        <w:rPr>
          <w:lang w:val="en-GB"/>
        </w:rPr>
      </w:pPr>
      <w:r w:rsidRPr="007E543D">
        <w:rPr>
          <w:lang w:val="en-GB"/>
        </w:rPr>
        <w:t>A defaulter-Unconfirmed is defined as a patient that fulfils the definition for defaulter, but that it is uncertain whether they are in fact alive or dead.</w:t>
      </w:r>
    </w:p>
    <w:p w14:paraId="31B852C5" w14:textId="77777777" w:rsidR="00FC2316" w:rsidRPr="007E543D" w:rsidRDefault="004A0B15" w:rsidP="00852941">
      <w:pPr>
        <w:rPr>
          <w:lang w:val="en-GB"/>
        </w:rPr>
      </w:pPr>
      <w:r w:rsidRPr="007E543D">
        <w:rPr>
          <w:lang w:val="en-GB"/>
        </w:rPr>
        <w:t>In the reports, the defaulters are recorded as defaulting when they have failed to return. In OTP this will normally mean that they are recorded in the month following the actual time that they were last seen, and to a lesser extent for IPF. If any calculations are made on defaulters (e.g. rates of weight gain before defaulting etc.), then 14 days should be subtracted from the “date of defaulting” for OTP patients and 2 days for IPF patients.</w:t>
      </w:r>
    </w:p>
    <w:p w14:paraId="074C19E6" w14:textId="77777777" w:rsidR="00FF74AB" w:rsidRPr="007E543D" w:rsidRDefault="00FC2316" w:rsidP="00886ECC">
      <w:pPr>
        <w:pStyle w:val="Heading2"/>
      </w:pPr>
      <w:bookmarkStart w:id="1404" w:name="_Toc286256602"/>
      <w:bookmarkStart w:id="1405" w:name="_Toc315357798"/>
      <w:bookmarkStart w:id="1406" w:name="_Toc320105412"/>
      <w:r w:rsidRPr="007E543D">
        <w:t>“Non-Response” (to standard treatment)</w:t>
      </w:r>
      <w:bookmarkEnd w:id="1404"/>
      <w:bookmarkEnd w:id="1405"/>
      <w:bookmarkEnd w:id="1406"/>
    </w:p>
    <w:p w14:paraId="0D8A473A" w14:textId="77777777" w:rsidR="00197BA6" w:rsidRPr="007E543D" w:rsidRDefault="00FC2316" w:rsidP="00DF54C4">
      <w:pPr>
        <w:pStyle w:val="FootnoteText"/>
        <w:spacing w:afterLines="80" w:after="192"/>
        <w:rPr>
          <w:rFonts w:ascii="Calibri" w:eastAsia="Calibri" w:hAnsi="Calibri"/>
          <w:kern w:val="0"/>
          <w:sz w:val="22"/>
          <w:szCs w:val="22"/>
          <w:lang w:val="en-GB"/>
        </w:rPr>
      </w:pPr>
      <w:r w:rsidRPr="007E543D">
        <w:rPr>
          <w:rFonts w:ascii="Calibri" w:eastAsia="Calibri" w:hAnsi="Calibri"/>
          <w:kern w:val="0"/>
          <w:sz w:val="22"/>
          <w:szCs w:val="22"/>
          <w:lang w:val="en-GB"/>
        </w:rPr>
        <w:t>Non-Response to treatment is defined as a patient in either OTP or IPF who fulfils the criteria set out in the guidelines as failure</w:t>
      </w:r>
      <w:r w:rsidR="0098296C" w:rsidRPr="007E543D">
        <w:rPr>
          <w:rFonts w:ascii="Calibri" w:eastAsia="Calibri" w:hAnsi="Calibri"/>
          <w:kern w:val="0"/>
          <w:sz w:val="22"/>
          <w:szCs w:val="22"/>
          <w:lang w:val="en-GB"/>
        </w:rPr>
        <w:t>-</w:t>
      </w:r>
      <w:r w:rsidRPr="007E543D">
        <w:rPr>
          <w:rFonts w:ascii="Calibri" w:eastAsia="Calibri" w:hAnsi="Calibri"/>
          <w:kern w:val="0"/>
          <w:sz w:val="22"/>
          <w:szCs w:val="22"/>
          <w:lang w:val="en-GB"/>
        </w:rPr>
        <w:t>to</w:t>
      </w:r>
      <w:r w:rsidR="0098296C" w:rsidRPr="007E543D">
        <w:rPr>
          <w:rFonts w:ascii="Calibri" w:eastAsia="Calibri" w:hAnsi="Calibri"/>
          <w:kern w:val="0"/>
          <w:sz w:val="22"/>
          <w:szCs w:val="22"/>
          <w:lang w:val="en-GB"/>
        </w:rPr>
        <w:t>-</w:t>
      </w:r>
      <w:r w:rsidR="00764B2C" w:rsidRPr="007E543D">
        <w:rPr>
          <w:rFonts w:ascii="Calibri" w:eastAsia="Calibri" w:hAnsi="Calibri"/>
          <w:kern w:val="0"/>
          <w:sz w:val="22"/>
          <w:szCs w:val="22"/>
          <w:lang w:val="en-GB"/>
        </w:rPr>
        <w:t>respond to treatment</w:t>
      </w:r>
      <w:r w:rsidR="00197BA6" w:rsidRPr="007E543D">
        <w:rPr>
          <w:rFonts w:ascii="Calibri" w:eastAsia="Calibri" w:hAnsi="Calibri"/>
          <w:kern w:val="0"/>
          <w:sz w:val="22"/>
          <w:szCs w:val="22"/>
          <w:lang w:val="en-GB"/>
        </w:rPr>
        <w:t xml:space="preserve"> and fails to respond to all treatment and whose caretaker refuses referral or referral to a senior paediatrician to take over the case is impossible.</w:t>
      </w:r>
    </w:p>
    <w:p w14:paraId="0CDB382B" w14:textId="77777777" w:rsidR="00F674C1" w:rsidRPr="007E543D" w:rsidRDefault="00FC2316" w:rsidP="00852941">
      <w:pPr>
        <w:pStyle w:val="FootnoteText"/>
        <w:spacing w:before="0" w:after="240"/>
        <w:rPr>
          <w:rFonts w:ascii="Calibri" w:eastAsia="Calibri" w:hAnsi="Calibri"/>
          <w:kern w:val="0"/>
          <w:sz w:val="22"/>
          <w:szCs w:val="22"/>
          <w:lang w:val="en-GB"/>
        </w:rPr>
      </w:pPr>
      <w:r w:rsidRPr="007E543D">
        <w:rPr>
          <w:rFonts w:ascii="Calibri" w:eastAsia="Calibri" w:hAnsi="Calibri"/>
          <w:kern w:val="0"/>
          <w:sz w:val="22"/>
          <w:szCs w:val="22"/>
          <w:u w:val="single"/>
          <w:lang w:val="en-GB"/>
        </w:rPr>
        <w:t>For clarity:</w:t>
      </w:r>
      <w:r w:rsidRPr="007E543D">
        <w:rPr>
          <w:rFonts w:ascii="Calibri" w:eastAsia="Calibri" w:hAnsi="Calibri"/>
          <w:kern w:val="0"/>
          <w:sz w:val="22"/>
          <w:szCs w:val="22"/>
          <w:lang w:val="en-GB"/>
        </w:rPr>
        <w:t xml:space="preserve"> this includes all children who do not respond for any reason (social, psychological and medical) and is not restricted only to those who have suspected underlying medical conditions requiring transfer or referral.</w:t>
      </w:r>
    </w:p>
    <w:p w14:paraId="510670A8" w14:textId="77777777" w:rsidR="00FF74AB" w:rsidRPr="007E543D" w:rsidRDefault="00FC2316" w:rsidP="00886ECC">
      <w:pPr>
        <w:pStyle w:val="Heading2"/>
      </w:pPr>
      <w:bookmarkStart w:id="1407" w:name="_Toc286256603"/>
      <w:bookmarkStart w:id="1408" w:name="_Toc315357799"/>
      <w:bookmarkStart w:id="1409" w:name="_Toc320105413"/>
      <w:r w:rsidRPr="007E543D">
        <w:t>“Medical-referral”</w:t>
      </w:r>
      <w:bookmarkEnd w:id="1407"/>
      <w:bookmarkEnd w:id="1408"/>
      <w:bookmarkEnd w:id="1409"/>
    </w:p>
    <w:p w14:paraId="7F1CCF38" w14:textId="77777777" w:rsidR="00FC2316" w:rsidRPr="007E543D" w:rsidRDefault="00FC2316" w:rsidP="00FC2316">
      <w:pPr>
        <w:spacing w:after="160"/>
        <w:rPr>
          <w:lang w:val="en-GB"/>
        </w:rPr>
      </w:pPr>
      <w:r w:rsidRPr="007E543D">
        <w:rPr>
          <w:lang w:val="en-GB"/>
        </w:rPr>
        <w:t>Medical-referral is defined as a patient who has a serious underlying illness that requires treatment beyond the scope of the IPF for SAM (or is</w:t>
      </w:r>
      <w:r w:rsidRPr="007E543D">
        <w:rPr>
          <w:b/>
          <w:lang w:val="en-GB"/>
        </w:rPr>
        <w:t xml:space="preserve"> </w:t>
      </w:r>
      <w:r w:rsidRPr="007E543D">
        <w:rPr>
          <w:lang w:val="en-GB"/>
        </w:rPr>
        <w:t>suspected of having such a condition that requires diagnostic tests beyond the capacity of the IPF) and is referred to another service which takes over the complete management of the child.</w:t>
      </w:r>
      <w:r w:rsidR="00DF2390" w:rsidRPr="007E543D">
        <w:rPr>
          <w:lang w:val="en-GB"/>
        </w:rPr>
        <w:t xml:space="preserve"> This is counted as the patient leaving the IMAM program for management by another service.</w:t>
      </w:r>
    </w:p>
    <w:p w14:paraId="0F4690A8" w14:textId="77777777" w:rsidR="00FF74AB" w:rsidRPr="007E543D" w:rsidRDefault="008914FC" w:rsidP="00886ECC">
      <w:pPr>
        <w:pStyle w:val="Heading2"/>
      </w:pPr>
      <w:bookmarkStart w:id="1410" w:name="_Toc286256604"/>
      <w:bookmarkStart w:id="1411" w:name="_Toc315357800"/>
      <w:bookmarkStart w:id="1412" w:name="_Toc320105414"/>
      <w:r w:rsidRPr="007E543D">
        <w:rPr>
          <w:rFonts w:eastAsia="Calibri"/>
        </w:rPr>
        <w:t>“</w:t>
      </w:r>
      <w:r w:rsidRPr="007E543D">
        <w:t>R</w:t>
      </w:r>
      <w:r w:rsidRPr="007E543D">
        <w:rPr>
          <w:rFonts w:eastAsia="Calibri"/>
        </w:rPr>
        <w:t>efusal-of-transfer”</w:t>
      </w:r>
      <w:bookmarkEnd w:id="1410"/>
      <w:bookmarkEnd w:id="1411"/>
      <w:bookmarkEnd w:id="1412"/>
    </w:p>
    <w:p w14:paraId="21283382" w14:textId="77777777" w:rsidR="00FC2316" w:rsidRPr="007E543D" w:rsidRDefault="00FC2316" w:rsidP="00852941">
      <w:pPr>
        <w:rPr>
          <w:lang w:val="en-GB"/>
        </w:rPr>
      </w:pPr>
      <w:r w:rsidRPr="007E543D">
        <w:rPr>
          <w:lang w:val="en-GB"/>
        </w:rPr>
        <w:t>Refusal of transfer is defined as a patient who fulfils the criteria for admission to an IPF (according to the triage criteria) but declines the invitation for transfer from the OTP.</w:t>
      </w:r>
    </w:p>
    <w:p w14:paraId="1E4CB7BA" w14:textId="77777777" w:rsidR="00FC2316" w:rsidRPr="007E543D" w:rsidRDefault="00FC2316" w:rsidP="00852941">
      <w:pPr>
        <w:rPr>
          <w:lang w:val="en-GB"/>
        </w:rPr>
      </w:pPr>
      <w:r w:rsidRPr="007E543D">
        <w:rPr>
          <w:u w:val="single"/>
          <w:lang w:val="en-GB"/>
        </w:rPr>
        <w:t>For clarity</w:t>
      </w:r>
      <w:r w:rsidRPr="007E543D">
        <w:rPr>
          <w:lang w:val="en-GB"/>
        </w:rPr>
        <w:t xml:space="preserve">, this is not a reason for discharge from the OTP, where the patient remains for continued treatment. A note is made in the register and the chart to say that the patient declined transfer. </w:t>
      </w:r>
      <w:r w:rsidR="00DF2390" w:rsidRPr="007E543D">
        <w:rPr>
          <w:lang w:val="en-GB"/>
        </w:rPr>
        <w:t>This is not recorded in the monthly report. But as it</w:t>
      </w:r>
      <w:r w:rsidRPr="007E543D">
        <w:rPr>
          <w:lang w:val="en-GB"/>
        </w:rPr>
        <w:t xml:space="preserve"> can be an explanation for mortality in the OTP </w:t>
      </w:r>
      <w:r w:rsidR="00774B40" w:rsidRPr="007E543D">
        <w:rPr>
          <w:lang w:val="en-GB"/>
        </w:rPr>
        <w:t xml:space="preserve">should be periodically examined for the annual report and evaluations; </w:t>
      </w:r>
      <w:r w:rsidRPr="007E543D">
        <w:rPr>
          <w:lang w:val="en-GB"/>
        </w:rPr>
        <w:t xml:space="preserve">if frequent, </w:t>
      </w:r>
      <w:r w:rsidR="00774B40" w:rsidRPr="007E543D">
        <w:rPr>
          <w:lang w:val="en-GB"/>
        </w:rPr>
        <w:t xml:space="preserve">this </w:t>
      </w:r>
      <w:r w:rsidRPr="007E543D">
        <w:rPr>
          <w:lang w:val="en-GB"/>
        </w:rPr>
        <w:t>should signal the need for investigation of the reasons (distance to the IPF, reputation of the IPF</w:t>
      </w:r>
      <w:r w:rsidR="00061215" w:rsidRPr="007E543D">
        <w:rPr>
          <w:lang w:val="en-GB"/>
        </w:rPr>
        <w:t>,</w:t>
      </w:r>
      <w:r w:rsidRPr="007E543D">
        <w:rPr>
          <w:lang w:val="en-GB"/>
        </w:rPr>
        <w:t xml:space="preserve"> etc</w:t>
      </w:r>
      <w:r w:rsidR="00774B40" w:rsidRPr="007E543D">
        <w:rPr>
          <w:lang w:val="en-GB"/>
        </w:rPr>
        <w:t>.</w:t>
      </w:r>
      <w:r w:rsidRPr="007E543D">
        <w:rPr>
          <w:lang w:val="en-GB"/>
        </w:rPr>
        <w:t>)</w:t>
      </w:r>
      <w:r w:rsidR="00774B40" w:rsidRPr="007E543D">
        <w:rPr>
          <w:lang w:val="en-GB"/>
        </w:rPr>
        <w:t xml:space="preserve"> and remedial action to be taken</w:t>
      </w:r>
      <w:r w:rsidRPr="007E543D">
        <w:rPr>
          <w:lang w:val="en-GB"/>
        </w:rPr>
        <w:t>.</w:t>
      </w:r>
    </w:p>
    <w:p w14:paraId="00312893" w14:textId="77777777" w:rsidR="00F578FC" w:rsidRPr="007E543D" w:rsidRDefault="00F578FC" w:rsidP="00886ECC">
      <w:pPr>
        <w:pStyle w:val="Heading2"/>
      </w:pPr>
      <w:bookmarkStart w:id="1413" w:name="_Toc315357801"/>
      <w:bookmarkStart w:id="1414" w:name="_Toc320105415"/>
      <w:r w:rsidRPr="007E543D">
        <w:t>“Exit”</w:t>
      </w:r>
      <w:bookmarkEnd w:id="1413"/>
      <w:bookmarkEnd w:id="1414"/>
    </w:p>
    <w:p w14:paraId="78EE463F" w14:textId="77777777" w:rsidR="00F578FC" w:rsidRPr="007E543D" w:rsidRDefault="00F578FC" w:rsidP="00F578FC">
      <w:pPr>
        <w:rPr>
          <w:lang w:val="en-GB"/>
        </w:rPr>
      </w:pPr>
      <w:r w:rsidRPr="007E543D">
        <w:rPr>
          <w:lang w:val="en-GB"/>
        </w:rPr>
        <w:t>An exit is defined as a patient leaving a facility – it is the sum of patients cured/successfully treated, died, defaulted, medical referral, and internal transfers.</w:t>
      </w:r>
    </w:p>
    <w:p w14:paraId="6809DD97" w14:textId="77777777" w:rsidR="00F578FC" w:rsidRPr="007E543D" w:rsidRDefault="00F578FC" w:rsidP="00F578FC">
      <w:pPr>
        <w:rPr>
          <w:lang w:val="en-GB"/>
        </w:rPr>
      </w:pPr>
      <w:r w:rsidRPr="007E543D">
        <w:rPr>
          <w:lang w:val="en-GB"/>
        </w:rPr>
        <w:t>For the OTP this represents the sum of discharges and internal transfers. For the IPF this is the sum of successfully treated patients, discharges and internal transfers.</w:t>
      </w:r>
    </w:p>
    <w:p w14:paraId="5D86D813" w14:textId="77777777" w:rsidR="00F578FC" w:rsidRPr="007E543D" w:rsidRDefault="00F578FC" w:rsidP="00886ECC">
      <w:pPr>
        <w:pStyle w:val="Heading2"/>
      </w:pPr>
      <w:bookmarkStart w:id="1415" w:name="_Toc315357802"/>
      <w:bookmarkStart w:id="1416" w:name="_Toc320105416"/>
      <w:r w:rsidRPr="007E543D">
        <w:t>“Discharge”</w:t>
      </w:r>
      <w:bookmarkEnd w:id="1415"/>
      <w:bookmarkEnd w:id="1416"/>
    </w:p>
    <w:p w14:paraId="191C3229" w14:textId="77777777" w:rsidR="00F578FC" w:rsidRPr="007E543D" w:rsidRDefault="00F578FC" w:rsidP="00F578FC">
      <w:pPr>
        <w:rPr>
          <w:lang w:val="en-GB"/>
        </w:rPr>
      </w:pPr>
      <w:r w:rsidRPr="007E543D">
        <w:rPr>
          <w:lang w:val="en-GB"/>
        </w:rPr>
        <w:t>A discharge is defined as a patient who leaves the IMAM program because they are cured, died, defaulted, or medically referred.</w:t>
      </w:r>
    </w:p>
    <w:p w14:paraId="69BD1FE4" w14:textId="77777777" w:rsidR="00FF74AB" w:rsidRPr="007E543D" w:rsidRDefault="00FC2316" w:rsidP="00886ECC">
      <w:pPr>
        <w:pStyle w:val="Heading2"/>
      </w:pPr>
      <w:bookmarkStart w:id="1417" w:name="_Toc286256605"/>
      <w:bookmarkStart w:id="1418" w:name="_Toc315357803"/>
      <w:bookmarkStart w:id="1419" w:name="_Toc320105417"/>
      <w:r w:rsidRPr="007E543D">
        <w:t>“Missing-Patients”</w:t>
      </w:r>
      <w:bookmarkEnd w:id="1417"/>
      <w:bookmarkEnd w:id="1418"/>
      <w:bookmarkEnd w:id="1419"/>
    </w:p>
    <w:p w14:paraId="177D553B" w14:textId="77777777" w:rsidR="00FC2316" w:rsidRPr="007E543D" w:rsidRDefault="00FC2316" w:rsidP="00FC2316">
      <w:pPr>
        <w:rPr>
          <w:lang w:val="en-GB"/>
        </w:rPr>
      </w:pPr>
      <w:r w:rsidRPr="007E543D">
        <w:rPr>
          <w:lang w:val="en-GB"/>
        </w:rPr>
        <w:t>Missing-patients are defined as those patients that are transferred to another facility and fail to attend the receiving facility to which they have been transferred within a reasonable space of time (several days).</w:t>
      </w:r>
      <w:bookmarkEnd w:id="1371"/>
      <w:r w:rsidR="00774B40" w:rsidRPr="007E543D">
        <w:rPr>
          <w:lang w:val="en-GB"/>
        </w:rPr>
        <w:t xml:space="preserve"> This statistic is not recorded in any of the documents – but can be calculated from the collated reports of the OTPs and IPF within a district.</w:t>
      </w:r>
    </w:p>
    <w:p w14:paraId="3E3B8563" w14:textId="77777777" w:rsidR="00FC2316" w:rsidRPr="007E543D" w:rsidRDefault="00FC2316" w:rsidP="00886ECC">
      <w:pPr>
        <w:pStyle w:val="Heading1"/>
      </w:pPr>
      <w:bookmarkStart w:id="1420" w:name="_Toc320105418"/>
      <w:r w:rsidRPr="007E543D">
        <w:t>Registration</w:t>
      </w:r>
      <w:bookmarkEnd w:id="1420"/>
    </w:p>
    <w:p w14:paraId="0C78EF59" w14:textId="77777777" w:rsidR="00FC2316" w:rsidRPr="007E543D" w:rsidRDefault="00FC2316" w:rsidP="00886ECC">
      <w:pPr>
        <w:pStyle w:val="Heading2"/>
      </w:pPr>
      <w:bookmarkStart w:id="1421" w:name="_Toc315357805"/>
      <w:bookmarkStart w:id="1422" w:name="_Toc320105419"/>
      <w:r w:rsidRPr="007E543D">
        <w:t>Registration book</w:t>
      </w:r>
      <w:bookmarkEnd w:id="1421"/>
      <w:bookmarkEnd w:id="1422"/>
    </w:p>
    <w:p w14:paraId="1682EEA5" w14:textId="77777777" w:rsidR="00FC2316" w:rsidRPr="007E543D" w:rsidRDefault="00FC2316" w:rsidP="009F32D1">
      <w:pPr>
        <w:spacing w:after="140"/>
        <w:ind w:left="-76"/>
        <w:rPr>
          <w:lang w:val="en-GB"/>
        </w:rPr>
      </w:pPr>
      <w:r w:rsidRPr="007E543D">
        <w:rPr>
          <w:lang w:val="en-GB"/>
        </w:rPr>
        <w:t>There should be a regist</w:t>
      </w:r>
      <w:r w:rsidR="00914B96" w:rsidRPr="007E543D">
        <w:rPr>
          <w:lang w:val="en-GB"/>
        </w:rPr>
        <w:t>ration book in each OTP and IPF.</w:t>
      </w:r>
    </w:p>
    <w:p w14:paraId="3809E418" w14:textId="77777777" w:rsidR="00FC2316" w:rsidRPr="007E543D" w:rsidRDefault="00FC2316" w:rsidP="00852941">
      <w:pPr>
        <w:rPr>
          <w:lang w:val="en-GB"/>
        </w:rPr>
      </w:pPr>
      <w:r w:rsidRPr="007E543D">
        <w:rPr>
          <w:u w:val="single"/>
          <w:lang w:val="en-GB"/>
        </w:rPr>
        <w:t>For clarity,</w:t>
      </w:r>
      <w:r w:rsidRPr="007E543D">
        <w:rPr>
          <w:lang w:val="en-GB"/>
        </w:rPr>
        <w:t xml:space="preserve"> some programs do not use a registration book, but rely on the charts themselves to enable reporting, monitoring and evaluation. This is not considered a safe </w:t>
      </w:r>
      <w:r w:rsidR="00327961" w:rsidRPr="007E543D">
        <w:rPr>
          <w:lang w:val="en-GB"/>
        </w:rPr>
        <w:t xml:space="preserve">or satisfactory </w:t>
      </w:r>
      <w:r w:rsidRPr="007E543D">
        <w:rPr>
          <w:lang w:val="en-GB"/>
        </w:rPr>
        <w:t xml:space="preserve">procedure because of the problem </w:t>
      </w:r>
      <w:r w:rsidR="00327961" w:rsidRPr="007E543D">
        <w:rPr>
          <w:lang w:val="en-GB"/>
        </w:rPr>
        <w:t>o</w:t>
      </w:r>
      <w:r w:rsidRPr="007E543D">
        <w:rPr>
          <w:lang w:val="en-GB"/>
        </w:rPr>
        <w:t>f missing charts and there should always be a registration book.</w:t>
      </w:r>
    </w:p>
    <w:p w14:paraId="6E803060" w14:textId="77777777" w:rsidR="00FC2316" w:rsidRPr="007E543D" w:rsidRDefault="00FC2316" w:rsidP="00452BE6">
      <w:pPr>
        <w:pStyle w:val="Normaltext"/>
        <w:numPr>
          <w:ilvl w:val="0"/>
          <w:numId w:val="125"/>
        </w:numPr>
      </w:pPr>
      <w:r w:rsidRPr="007E543D">
        <w:rPr>
          <w:rFonts w:ascii="Calibri" w:hAnsi="Calibri"/>
        </w:rPr>
        <w:t>The registration book for IPF and OTP should contain the following items:</w:t>
      </w:r>
    </w:p>
    <w:p w14:paraId="46CCD3E7" w14:textId="77777777" w:rsidR="00FC2316" w:rsidRPr="007E543D" w:rsidRDefault="00FC2316" w:rsidP="00452BE6">
      <w:pPr>
        <w:pStyle w:val="Normaltext"/>
        <w:numPr>
          <w:ilvl w:val="0"/>
          <w:numId w:val="125"/>
        </w:numPr>
      </w:pPr>
      <w:r w:rsidRPr="007E543D">
        <w:rPr>
          <w:rFonts w:ascii="Calibri" w:hAnsi="Calibri"/>
        </w:rPr>
        <w:t>Registration number of facility (IPF or OTP)</w:t>
      </w:r>
    </w:p>
    <w:p w14:paraId="3AEA16AA" w14:textId="77777777" w:rsidR="00FC2316" w:rsidRPr="007E543D" w:rsidRDefault="00FC2316" w:rsidP="00452BE6">
      <w:pPr>
        <w:pStyle w:val="Normaltext"/>
        <w:numPr>
          <w:ilvl w:val="0"/>
          <w:numId w:val="125"/>
        </w:numPr>
      </w:pPr>
      <w:r w:rsidRPr="007E543D">
        <w:rPr>
          <w:rFonts w:ascii="Calibri" w:hAnsi="Calibri"/>
        </w:rPr>
        <w:t>SAM number (unique to the child)</w:t>
      </w:r>
    </w:p>
    <w:p w14:paraId="4174581E" w14:textId="77777777" w:rsidR="00FC2316" w:rsidRPr="007E543D" w:rsidRDefault="00FC2316" w:rsidP="00452BE6">
      <w:pPr>
        <w:pStyle w:val="Normaltext"/>
        <w:numPr>
          <w:ilvl w:val="0"/>
          <w:numId w:val="125"/>
        </w:numPr>
      </w:pPr>
      <w:r w:rsidRPr="007E543D">
        <w:rPr>
          <w:rFonts w:ascii="Calibri" w:hAnsi="Calibri"/>
        </w:rPr>
        <w:t>Date of admission</w:t>
      </w:r>
    </w:p>
    <w:p w14:paraId="27654101" w14:textId="77777777" w:rsidR="00FC2316" w:rsidRPr="007E543D" w:rsidRDefault="00FC2316" w:rsidP="00452BE6">
      <w:pPr>
        <w:pStyle w:val="Normaltext"/>
        <w:numPr>
          <w:ilvl w:val="0"/>
          <w:numId w:val="125"/>
        </w:numPr>
      </w:pPr>
      <w:r w:rsidRPr="007E543D">
        <w:rPr>
          <w:rFonts w:ascii="Calibri" w:hAnsi="Calibri"/>
        </w:rPr>
        <w:t xml:space="preserve">First and family name </w:t>
      </w:r>
    </w:p>
    <w:p w14:paraId="727B8F7D" w14:textId="77777777" w:rsidR="00FC2316" w:rsidRPr="007E543D" w:rsidRDefault="00FC2316" w:rsidP="00452BE6">
      <w:pPr>
        <w:pStyle w:val="Normaltext"/>
        <w:numPr>
          <w:ilvl w:val="0"/>
          <w:numId w:val="125"/>
        </w:numPr>
      </w:pPr>
      <w:r w:rsidRPr="007E543D">
        <w:rPr>
          <w:rFonts w:ascii="Calibri" w:hAnsi="Calibri"/>
        </w:rPr>
        <w:t>Address</w:t>
      </w:r>
    </w:p>
    <w:p w14:paraId="093C9D3C" w14:textId="77777777" w:rsidR="00FC2316" w:rsidRPr="007E543D" w:rsidRDefault="00FC2316" w:rsidP="00452BE6">
      <w:pPr>
        <w:pStyle w:val="Normaltext"/>
        <w:numPr>
          <w:ilvl w:val="0"/>
          <w:numId w:val="125"/>
        </w:numPr>
      </w:pPr>
      <w:r w:rsidRPr="007E543D">
        <w:rPr>
          <w:rFonts w:ascii="Calibri" w:hAnsi="Calibri"/>
        </w:rPr>
        <w:t>Telephone number</w:t>
      </w:r>
    </w:p>
    <w:p w14:paraId="7568ACC8" w14:textId="77777777" w:rsidR="00FC2316" w:rsidRPr="007E543D" w:rsidRDefault="00327961" w:rsidP="00452BE6">
      <w:pPr>
        <w:pStyle w:val="Normaltext"/>
        <w:numPr>
          <w:ilvl w:val="0"/>
          <w:numId w:val="125"/>
        </w:numPr>
      </w:pPr>
      <w:r w:rsidRPr="007E543D">
        <w:rPr>
          <w:rFonts w:ascii="Calibri" w:hAnsi="Calibri"/>
        </w:rPr>
        <w:t>Type of entry</w:t>
      </w:r>
      <w:r w:rsidR="00FC2316" w:rsidRPr="007E543D">
        <w:rPr>
          <w:rFonts w:ascii="Calibri" w:hAnsi="Calibri"/>
        </w:rPr>
        <w:t xml:space="preserve"> (new</w:t>
      </w:r>
      <w:r w:rsidRPr="007E543D">
        <w:rPr>
          <w:rFonts w:ascii="Calibri" w:hAnsi="Calibri"/>
        </w:rPr>
        <w:t xml:space="preserve"> admission</w:t>
      </w:r>
      <w:r w:rsidR="00FC2316" w:rsidRPr="007E543D">
        <w:rPr>
          <w:rFonts w:ascii="Calibri" w:hAnsi="Calibri"/>
        </w:rPr>
        <w:t xml:space="preserve">, relapse, returning defaulter, </w:t>
      </w:r>
      <w:r w:rsidRPr="007E543D">
        <w:rPr>
          <w:rFonts w:ascii="Calibri" w:hAnsi="Calibri"/>
        </w:rPr>
        <w:t xml:space="preserve">internal </w:t>
      </w:r>
      <w:r w:rsidR="00FC2316" w:rsidRPr="007E543D">
        <w:rPr>
          <w:rFonts w:ascii="Calibri" w:hAnsi="Calibri"/>
        </w:rPr>
        <w:t>transfer)</w:t>
      </w:r>
    </w:p>
    <w:p w14:paraId="4BB97861" w14:textId="77777777" w:rsidR="00FC2316" w:rsidRPr="007E543D" w:rsidRDefault="00FC2316" w:rsidP="00452BE6">
      <w:pPr>
        <w:pStyle w:val="Normaltext"/>
        <w:numPr>
          <w:ilvl w:val="0"/>
          <w:numId w:val="125"/>
        </w:numPr>
      </w:pPr>
      <w:r w:rsidRPr="007E543D">
        <w:rPr>
          <w:rFonts w:ascii="Calibri" w:hAnsi="Calibri"/>
        </w:rPr>
        <w:t>Sex</w:t>
      </w:r>
    </w:p>
    <w:p w14:paraId="254C07AB" w14:textId="77777777" w:rsidR="00FC2316" w:rsidRPr="007E543D" w:rsidRDefault="00FC2316" w:rsidP="00452BE6">
      <w:pPr>
        <w:pStyle w:val="Normaltext"/>
        <w:numPr>
          <w:ilvl w:val="0"/>
          <w:numId w:val="125"/>
        </w:numPr>
      </w:pPr>
      <w:r w:rsidRPr="007E543D">
        <w:rPr>
          <w:rFonts w:ascii="Calibri" w:hAnsi="Calibri"/>
        </w:rPr>
        <w:t>Age (in months)</w:t>
      </w:r>
    </w:p>
    <w:p w14:paraId="70CEEA35" w14:textId="77777777" w:rsidR="00FC2316" w:rsidRPr="007E543D" w:rsidRDefault="00FC2316" w:rsidP="00452BE6">
      <w:pPr>
        <w:pStyle w:val="Normaltext"/>
        <w:numPr>
          <w:ilvl w:val="0"/>
          <w:numId w:val="125"/>
        </w:numPr>
      </w:pPr>
      <w:r w:rsidRPr="007E543D">
        <w:rPr>
          <w:rFonts w:ascii="Calibri" w:hAnsi="Calibri"/>
        </w:rPr>
        <w:t>Weight at admission</w:t>
      </w:r>
    </w:p>
    <w:p w14:paraId="4CFBF135" w14:textId="77777777" w:rsidR="00FC2316" w:rsidRPr="007E543D" w:rsidRDefault="00222D8D" w:rsidP="00452BE6">
      <w:pPr>
        <w:pStyle w:val="Normaltext"/>
        <w:numPr>
          <w:ilvl w:val="0"/>
          <w:numId w:val="125"/>
        </w:numPr>
      </w:pPr>
      <w:r w:rsidRPr="007E543D">
        <w:rPr>
          <w:rFonts w:ascii="Calibri" w:hAnsi="Calibri"/>
        </w:rPr>
        <w:t>Lenght/</w:t>
      </w:r>
      <w:r w:rsidR="00FC2316" w:rsidRPr="007E543D">
        <w:rPr>
          <w:rFonts w:ascii="Calibri" w:hAnsi="Calibri"/>
        </w:rPr>
        <w:t>Height at admission</w:t>
      </w:r>
    </w:p>
    <w:p w14:paraId="78616521" w14:textId="77777777" w:rsidR="00FC2316" w:rsidRPr="007E543D" w:rsidRDefault="00FC2316" w:rsidP="00452BE6">
      <w:pPr>
        <w:pStyle w:val="Normaltext"/>
        <w:numPr>
          <w:ilvl w:val="0"/>
          <w:numId w:val="125"/>
        </w:numPr>
      </w:pPr>
      <w:r w:rsidRPr="007E543D">
        <w:rPr>
          <w:rFonts w:ascii="Calibri" w:hAnsi="Calibri"/>
        </w:rPr>
        <w:t>Weight-for-height on admission (Z-score)</w:t>
      </w:r>
    </w:p>
    <w:p w14:paraId="4B718BE3" w14:textId="77777777" w:rsidR="00FC2316" w:rsidRPr="007E543D" w:rsidRDefault="00FC2316" w:rsidP="00452BE6">
      <w:pPr>
        <w:pStyle w:val="Normaltext"/>
        <w:numPr>
          <w:ilvl w:val="0"/>
          <w:numId w:val="125"/>
        </w:numPr>
      </w:pPr>
      <w:r w:rsidRPr="007E543D">
        <w:rPr>
          <w:rFonts w:ascii="Calibri" w:hAnsi="Calibri"/>
        </w:rPr>
        <w:t>MUAC at admission</w:t>
      </w:r>
    </w:p>
    <w:p w14:paraId="5E1068B1" w14:textId="77777777" w:rsidR="00FC2316" w:rsidRPr="007E543D" w:rsidRDefault="00222D8D" w:rsidP="00452BE6">
      <w:pPr>
        <w:pStyle w:val="Normaltext"/>
        <w:numPr>
          <w:ilvl w:val="0"/>
          <w:numId w:val="125"/>
        </w:numPr>
      </w:pPr>
      <w:r w:rsidRPr="007E543D">
        <w:rPr>
          <w:rFonts w:ascii="Calibri" w:hAnsi="Calibri"/>
        </w:rPr>
        <w:t>Œdema</w:t>
      </w:r>
      <w:r w:rsidR="00FC2316" w:rsidRPr="007E543D">
        <w:rPr>
          <w:rFonts w:ascii="Calibri" w:hAnsi="Calibri"/>
        </w:rPr>
        <w:t xml:space="preserve"> at admission</w:t>
      </w:r>
    </w:p>
    <w:p w14:paraId="368D375A" w14:textId="77777777" w:rsidR="00FC2316" w:rsidRPr="007E543D" w:rsidRDefault="00FC2316" w:rsidP="00452BE6">
      <w:pPr>
        <w:pStyle w:val="Normaltext"/>
        <w:numPr>
          <w:ilvl w:val="0"/>
          <w:numId w:val="125"/>
        </w:numPr>
      </w:pPr>
      <w:r w:rsidRPr="007E543D">
        <w:rPr>
          <w:rFonts w:ascii="Calibri" w:hAnsi="Calibri"/>
        </w:rPr>
        <w:t>Date of exit</w:t>
      </w:r>
    </w:p>
    <w:p w14:paraId="6291447F" w14:textId="77777777" w:rsidR="00FC2316" w:rsidRPr="007E543D" w:rsidRDefault="00FC2316" w:rsidP="00452BE6">
      <w:pPr>
        <w:pStyle w:val="Normaltext"/>
        <w:numPr>
          <w:ilvl w:val="0"/>
          <w:numId w:val="125"/>
        </w:numPr>
      </w:pPr>
      <w:r w:rsidRPr="007E543D">
        <w:rPr>
          <w:rFonts w:ascii="Calibri" w:hAnsi="Calibri"/>
        </w:rPr>
        <w:t>Weight at exit</w:t>
      </w:r>
    </w:p>
    <w:p w14:paraId="79FD9CF1" w14:textId="77777777" w:rsidR="00FC2316" w:rsidRPr="007E543D" w:rsidRDefault="00FC2316" w:rsidP="00452BE6">
      <w:pPr>
        <w:pStyle w:val="Normaltext"/>
        <w:numPr>
          <w:ilvl w:val="0"/>
          <w:numId w:val="125"/>
        </w:numPr>
      </w:pPr>
      <w:r w:rsidRPr="007E543D">
        <w:rPr>
          <w:rFonts w:ascii="Calibri" w:hAnsi="Calibri"/>
        </w:rPr>
        <w:t>MUAC at exit</w:t>
      </w:r>
    </w:p>
    <w:p w14:paraId="117ABD78" w14:textId="77777777" w:rsidR="00FC2316" w:rsidRPr="007E543D" w:rsidRDefault="00FC2316" w:rsidP="00452BE6">
      <w:pPr>
        <w:pStyle w:val="Normaltext"/>
        <w:numPr>
          <w:ilvl w:val="0"/>
          <w:numId w:val="125"/>
        </w:numPr>
      </w:pPr>
      <w:r w:rsidRPr="007E543D">
        <w:rPr>
          <w:rFonts w:ascii="Calibri" w:hAnsi="Calibri"/>
        </w:rPr>
        <w:t xml:space="preserve">Type of exit (cured, </w:t>
      </w:r>
      <w:r w:rsidR="00665713" w:rsidRPr="007E543D">
        <w:rPr>
          <w:rFonts w:ascii="Calibri" w:hAnsi="Calibri"/>
        </w:rPr>
        <w:t xml:space="preserve">successful treatment (IPF only), </w:t>
      </w:r>
      <w:r w:rsidRPr="007E543D">
        <w:rPr>
          <w:rFonts w:ascii="Calibri" w:hAnsi="Calibri"/>
        </w:rPr>
        <w:t xml:space="preserve">dead, </w:t>
      </w:r>
      <w:r w:rsidR="00327961" w:rsidRPr="007E543D">
        <w:rPr>
          <w:rFonts w:ascii="Calibri" w:hAnsi="Calibri"/>
        </w:rPr>
        <w:t>defaulter (confirmed or unconfirmed</w:t>
      </w:r>
      <w:r w:rsidR="0038324F" w:rsidRPr="007E543D">
        <w:rPr>
          <w:rFonts w:ascii="Calibri" w:hAnsi="Calibri"/>
        </w:rPr>
        <w:t xml:space="preserve"> -</w:t>
      </w:r>
      <w:r w:rsidR="00327961" w:rsidRPr="007E543D">
        <w:rPr>
          <w:rFonts w:ascii="Calibri" w:hAnsi="Calibri"/>
        </w:rPr>
        <w:t>OTP</w:t>
      </w:r>
      <w:r w:rsidRPr="007E543D">
        <w:rPr>
          <w:rFonts w:ascii="Calibri" w:hAnsi="Calibri"/>
        </w:rPr>
        <w:t xml:space="preserve"> only), referred (IPF only) </w:t>
      </w:r>
      <w:r w:rsidR="00327961" w:rsidRPr="007E543D">
        <w:rPr>
          <w:rFonts w:ascii="Calibri" w:hAnsi="Calibri"/>
        </w:rPr>
        <w:t xml:space="preserve">internal </w:t>
      </w:r>
      <w:r w:rsidRPr="007E543D">
        <w:rPr>
          <w:rFonts w:ascii="Calibri" w:hAnsi="Calibri"/>
        </w:rPr>
        <w:t>transfer, admission error</w:t>
      </w:r>
    </w:p>
    <w:p w14:paraId="2CC35812" w14:textId="77777777" w:rsidR="00FC2316" w:rsidRPr="007E543D" w:rsidRDefault="00FC2316" w:rsidP="00452BE6">
      <w:pPr>
        <w:pStyle w:val="Normaltext"/>
        <w:numPr>
          <w:ilvl w:val="0"/>
          <w:numId w:val="125"/>
        </w:numPr>
      </w:pPr>
      <w:r w:rsidRPr="007E543D">
        <w:rPr>
          <w:rFonts w:ascii="Calibri" w:hAnsi="Calibri"/>
        </w:rPr>
        <w:t>Final diagnosis</w:t>
      </w:r>
    </w:p>
    <w:p w14:paraId="5D167C36" w14:textId="77777777" w:rsidR="00FC2316" w:rsidRPr="007E543D" w:rsidRDefault="00FC2316" w:rsidP="00452BE6">
      <w:pPr>
        <w:pStyle w:val="Normaltext"/>
        <w:numPr>
          <w:ilvl w:val="0"/>
          <w:numId w:val="125"/>
        </w:numPr>
      </w:pPr>
      <w:r w:rsidRPr="007E543D">
        <w:rPr>
          <w:rFonts w:ascii="Calibri" w:hAnsi="Calibri"/>
        </w:rPr>
        <w:t>Observations</w:t>
      </w:r>
      <w:r w:rsidR="00327961" w:rsidRPr="007E543D">
        <w:rPr>
          <w:rFonts w:ascii="Calibri" w:hAnsi="Calibri"/>
        </w:rPr>
        <w:t xml:space="preserve"> (e.g. refused transfer, other major illnesses, special cases etc.)</w:t>
      </w:r>
    </w:p>
    <w:p w14:paraId="42A7FD02" w14:textId="77777777" w:rsidR="00FC2316" w:rsidRPr="007E543D" w:rsidRDefault="00FC2316" w:rsidP="00674E96">
      <w:pPr>
        <w:spacing w:before="240"/>
        <w:rPr>
          <w:lang w:val="en-GB"/>
        </w:rPr>
      </w:pPr>
      <w:r w:rsidRPr="007E543D">
        <w:rPr>
          <w:lang w:val="en-GB"/>
        </w:rPr>
        <w:t>The register for IMAM should be maintained separately from other registers (such as IMCI) and must contain all the information necessary to also calculate the length of stay, weight gain and permit all the data to be differentiated by gender, for compilation of the annual (or more frequent) report.</w:t>
      </w:r>
    </w:p>
    <w:p w14:paraId="41A203F4" w14:textId="77777777" w:rsidR="00FC2316" w:rsidRPr="007E543D" w:rsidRDefault="00FC2316" w:rsidP="00886ECC">
      <w:pPr>
        <w:pStyle w:val="Heading2"/>
      </w:pPr>
      <w:bookmarkStart w:id="1423" w:name="_Toc315357806"/>
      <w:bookmarkStart w:id="1424" w:name="_Toc320105420"/>
      <w:r w:rsidRPr="007E543D">
        <w:t>The charts</w:t>
      </w:r>
      <w:bookmarkEnd w:id="1423"/>
      <w:bookmarkEnd w:id="1424"/>
    </w:p>
    <w:p w14:paraId="7F7E7364" w14:textId="77777777" w:rsidR="00FC2316" w:rsidRPr="007E543D" w:rsidRDefault="00FC2316" w:rsidP="009F32D1">
      <w:pPr>
        <w:rPr>
          <w:lang w:val="en-GB"/>
        </w:rPr>
      </w:pPr>
      <w:r w:rsidRPr="007E543D">
        <w:rPr>
          <w:lang w:val="en-GB"/>
        </w:rPr>
        <w:t>There are three sorts of charts: the multi-chart</w:t>
      </w:r>
      <w:r w:rsidR="0038324F" w:rsidRPr="007E543D">
        <w:rPr>
          <w:lang w:val="en-GB"/>
        </w:rPr>
        <w:t xml:space="preserve"> (IPF)</w:t>
      </w:r>
      <w:r w:rsidR="00822BC8" w:rsidRPr="007E543D">
        <w:rPr>
          <w:lang w:val="en-GB"/>
        </w:rPr>
        <w:t xml:space="preserve"> and the infant SS-</w:t>
      </w:r>
      <w:r w:rsidRPr="007E543D">
        <w:rPr>
          <w:lang w:val="en-GB"/>
        </w:rPr>
        <w:t xml:space="preserve">chart </w:t>
      </w:r>
      <w:r w:rsidR="0038324F" w:rsidRPr="007E543D">
        <w:rPr>
          <w:lang w:val="en-GB"/>
        </w:rPr>
        <w:t xml:space="preserve">(IPF) </w:t>
      </w:r>
      <w:r w:rsidRPr="007E543D">
        <w:rPr>
          <w:lang w:val="en-GB"/>
        </w:rPr>
        <w:t xml:space="preserve">and the OTP chart. </w:t>
      </w:r>
      <w:r w:rsidR="0038324F" w:rsidRPr="007E543D">
        <w:rPr>
          <w:lang w:val="en-GB"/>
        </w:rPr>
        <w:t>The charts are in the appendix; for d</w:t>
      </w:r>
      <w:r w:rsidRPr="007E543D">
        <w:rPr>
          <w:lang w:val="en-GB"/>
        </w:rPr>
        <w:t>etails o</w:t>
      </w:r>
      <w:r w:rsidR="0038324F" w:rsidRPr="007E543D">
        <w:rPr>
          <w:lang w:val="en-GB"/>
        </w:rPr>
        <w:t>f</w:t>
      </w:r>
      <w:r w:rsidRPr="007E543D">
        <w:rPr>
          <w:lang w:val="en-GB"/>
        </w:rPr>
        <w:t xml:space="preserve"> how to fill the charts </w:t>
      </w:r>
      <w:r w:rsidR="0038324F" w:rsidRPr="007E543D">
        <w:rPr>
          <w:lang w:val="en-GB"/>
        </w:rPr>
        <w:t>see</w:t>
      </w:r>
      <w:r w:rsidRPr="007E543D">
        <w:rPr>
          <w:lang w:val="en-GB"/>
        </w:rPr>
        <w:t xml:space="preserve"> the </w:t>
      </w:r>
      <w:r w:rsidR="0038324F" w:rsidRPr="007E543D">
        <w:rPr>
          <w:lang w:val="en-GB"/>
        </w:rPr>
        <w:t xml:space="preserve">training </w:t>
      </w:r>
      <w:r w:rsidRPr="007E543D">
        <w:rPr>
          <w:lang w:val="en-GB"/>
        </w:rPr>
        <w:t>module</w:t>
      </w:r>
      <w:r w:rsidR="0038324F" w:rsidRPr="007E543D">
        <w:rPr>
          <w:lang w:val="en-GB"/>
        </w:rPr>
        <w:t>s</w:t>
      </w:r>
      <w:r w:rsidRPr="007E543D">
        <w:rPr>
          <w:lang w:val="en-GB"/>
        </w:rPr>
        <w:t>.</w:t>
      </w:r>
    </w:p>
    <w:p w14:paraId="311DB5AC" w14:textId="77777777" w:rsidR="00FC2316" w:rsidRPr="007E543D" w:rsidRDefault="00FC2316" w:rsidP="00ED04E3">
      <w:pPr>
        <w:pStyle w:val="ListParagraph"/>
      </w:pPr>
      <w:r w:rsidRPr="007E543D">
        <w:t>In patient multi-chart is the primary tool for managing in-patients in IPF</w:t>
      </w:r>
    </w:p>
    <w:p w14:paraId="5BCF4227" w14:textId="77777777" w:rsidR="00FC2316" w:rsidRPr="007E543D" w:rsidRDefault="00FC2316" w:rsidP="00852941">
      <w:pPr>
        <w:rPr>
          <w:lang w:val="en-GB"/>
        </w:rPr>
      </w:pPr>
      <w:r w:rsidRPr="007E543D">
        <w:rPr>
          <w:lang w:val="en-GB"/>
        </w:rPr>
        <w:t xml:space="preserve">It should be filled for each patient. It is the primary tool for managing malnutrition and is recommended for all facilities looking after these patients. Other documents and local hospital records should not be </w:t>
      </w:r>
      <w:r w:rsidR="0038324F" w:rsidRPr="007E543D">
        <w:rPr>
          <w:lang w:val="en-GB"/>
        </w:rPr>
        <w:t>the primary records</w:t>
      </w:r>
      <w:r w:rsidRPr="007E543D">
        <w:rPr>
          <w:lang w:val="en-GB"/>
        </w:rPr>
        <w:t xml:space="preserve"> for these patients; there is no place for spending time making duplicate records.</w:t>
      </w:r>
    </w:p>
    <w:p w14:paraId="3929B4A0" w14:textId="77777777" w:rsidR="00FC2316" w:rsidRPr="007E543D" w:rsidRDefault="00FC2316" w:rsidP="00852941">
      <w:pPr>
        <w:rPr>
          <w:lang w:val="en-GB"/>
        </w:rPr>
      </w:pPr>
      <w:r w:rsidRPr="007E543D">
        <w:rPr>
          <w:lang w:val="en-GB"/>
        </w:rPr>
        <w:t>The chart is designed so that it allows proper control of all aspects of the care of the patient (from admission to follow-up and throughout his/her stay in the in-patient facility)</w:t>
      </w:r>
      <w:r w:rsidR="0038324F" w:rsidRPr="007E543D">
        <w:rPr>
          <w:lang w:val="en-GB"/>
        </w:rPr>
        <w:t>.</w:t>
      </w:r>
      <w:r w:rsidRPr="007E543D">
        <w:rPr>
          <w:lang w:val="en-GB"/>
        </w:rPr>
        <w:t xml:space="preserve"> </w:t>
      </w:r>
      <w:r w:rsidRPr="007E543D">
        <w:rPr>
          <w:b/>
          <w:lang w:val="en-GB"/>
        </w:rPr>
        <w:t>All</w:t>
      </w:r>
      <w:r w:rsidRPr="007E543D">
        <w:rPr>
          <w:lang w:val="en-GB"/>
        </w:rPr>
        <w:t xml:space="preserve"> the staff use the same chart. All the essential information is recorded systematically in the same predetermined part of the cha</w:t>
      </w:r>
      <w:r w:rsidR="00665EBC">
        <w:rPr>
          <w:lang w:val="en-GB"/>
        </w:rPr>
        <w:t xml:space="preserve">rt. </w:t>
      </w:r>
      <w:r w:rsidRPr="007E543D">
        <w:rPr>
          <w:lang w:val="en-GB"/>
        </w:rPr>
        <w:t>The information can thus be found easily and quickly for each patient.</w:t>
      </w:r>
    </w:p>
    <w:p w14:paraId="10032B87" w14:textId="77777777" w:rsidR="00FC2316" w:rsidRPr="007E543D" w:rsidRDefault="00FC2316" w:rsidP="00ED04E3">
      <w:pPr>
        <w:pStyle w:val="ListParagraph"/>
      </w:pPr>
      <w:r w:rsidRPr="007E543D">
        <w:t xml:space="preserve">Infant </w:t>
      </w:r>
      <w:r w:rsidR="00822BC8" w:rsidRPr="007E543D">
        <w:t>SS-</w:t>
      </w:r>
      <w:r w:rsidRPr="007E543D">
        <w:t>chart is the primary tool for managing the less than 6 months infants in the IPF</w:t>
      </w:r>
    </w:p>
    <w:p w14:paraId="64A9A5DE" w14:textId="77777777" w:rsidR="00FC2316" w:rsidRPr="007E543D" w:rsidRDefault="00FC2316" w:rsidP="00ED04E3">
      <w:pPr>
        <w:pStyle w:val="ListParagraph"/>
      </w:pPr>
      <w:r w:rsidRPr="007E543D">
        <w:t>OTP chart is a single A4 double sided sheet upon which all the OTP information is recorded</w:t>
      </w:r>
    </w:p>
    <w:p w14:paraId="5B4D2EF5" w14:textId="77777777" w:rsidR="00FC2316" w:rsidRPr="007E543D" w:rsidRDefault="00FC2316" w:rsidP="00886ECC">
      <w:pPr>
        <w:pStyle w:val="Heading1"/>
      </w:pPr>
      <w:bookmarkStart w:id="1425" w:name="_Toc320105421"/>
      <w:r w:rsidRPr="007E543D">
        <w:t>Reports</w:t>
      </w:r>
      <w:bookmarkEnd w:id="1425"/>
    </w:p>
    <w:p w14:paraId="3B0F49C4" w14:textId="77777777" w:rsidR="00FC2316" w:rsidRPr="007E543D" w:rsidRDefault="00FC2316" w:rsidP="009F32D1">
      <w:pPr>
        <w:rPr>
          <w:lang w:val="en-GB"/>
        </w:rPr>
      </w:pPr>
      <w:r w:rsidRPr="007E543D">
        <w:rPr>
          <w:lang w:val="en-GB"/>
        </w:rPr>
        <w:t>The monthly report is the standard report</w:t>
      </w:r>
      <w:r w:rsidR="00CF2FC6" w:rsidRPr="007E543D">
        <w:rPr>
          <w:lang w:val="en-GB"/>
        </w:rPr>
        <w:t xml:space="preserve">. A </w:t>
      </w:r>
      <w:r w:rsidRPr="007E543D">
        <w:rPr>
          <w:lang w:val="en-GB"/>
        </w:rPr>
        <w:t xml:space="preserve">report from each facility (OTP and IPF) should be </w:t>
      </w:r>
      <w:r w:rsidR="00CF2FC6" w:rsidRPr="007E543D">
        <w:rPr>
          <w:lang w:val="en-GB"/>
        </w:rPr>
        <w:t xml:space="preserve">completed and submitted to the District Nutrition Officer/focal point each month. These are entered into the district </w:t>
      </w:r>
      <w:r w:rsidRPr="007E543D">
        <w:rPr>
          <w:lang w:val="en-GB"/>
        </w:rPr>
        <w:t>database</w:t>
      </w:r>
      <w:r w:rsidR="00CF2FC6" w:rsidRPr="007E543D">
        <w:rPr>
          <w:lang w:val="en-GB"/>
        </w:rPr>
        <w:t xml:space="preserve"> which is transmitted to the National Level. These are used</w:t>
      </w:r>
      <w:r w:rsidRPr="007E543D">
        <w:rPr>
          <w:lang w:val="en-GB"/>
        </w:rPr>
        <w:t xml:space="preserve"> to assess the quality of services provided at facility level. The monthly reports from each district </w:t>
      </w:r>
      <w:r w:rsidR="00CF2FC6" w:rsidRPr="007E543D">
        <w:rPr>
          <w:lang w:val="en-GB"/>
        </w:rPr>
        <w:t>are</w:t>
      </w:r>
      <w:r w:rsidRPr="007E543D">
        <w:rPr>
          <w:lang w:val="en-GB"/>
        </w:rPr>
        <w:t xml:space="preserve"> also </w:t>
      </w:r>
      <w:r w:rsidR="00CF2FC6" w:rsidRPr="007E543D">
        <w:rPr>
          <w:lang w:val="en-GB"/>
        </w:rPr>
        <w:t>collated</w:t>
      </w:r>
      <w:r w:rsidRPr="007E543D">
        <w:rPr>
          <w:lang w:val="en-GB"/>
        </w:rPr>
        <w:t xml:space="preserve"> together to give an overall picture of the quality of service and magnitude of the problem of SAM at district level.</w:t>
      </w:r>
      <w:r w:rsidR="00CF2FC6" w:rsidRPr="007E543D">
        <w:rPr>
          <w:lang w:val="en-GB"/>
        </w:rPr>
        <w:t xml:space="preserve"> Software is being developed to complete this task. The results of the analysis are reported back to the OTP and IPF supervisors at the next monthly meeting.</w:t>
      </w:r>
    </w:p>
    <w:p w14:paraId="548DB919" w14:textId="77777777" w:rsidR="00FC2316" w:rsidRPr="007E543D" w:rsidRDefault="00CF2FC6" w:rsidP="009F32D1">
      <w:pPr>
        <w:rPr>
          <w:lang w:val="en-GB"/>
        </w:rPr>
      </w:pPr>
      <w:r w:rsidRPr="007E543D">
        <w:rPr>
          <w:lang w:val="en-GB"/>
        </w:rPr>
        <w:t>In addition</w:t>
      </w:r>
      <w:r w:rsidR="00FC2316" w:rsidRPr="007E543D">
        <w:rPr>
          <w:lang w:val="en-GB"/>
        </w:rPr>
        <w:t xml:space="preserve"> to the standard monthly report, there should be: 1) an annual report where additional data is collected from the OTPs and IPFs and 2) a three yearly external evaluation of the IMAM program</w:t>
      </w:r>
      <w:r w:rsidRPr="007E543D">
        <w:rPr>
          <w:lang w:val="en-GB"/>
        </w:rPr>
        <w:t xml:space="preserve"> in each district</w:t>
      </w:r>
      <w:r w:rsidR="00FC2316" w:rsidRPr="007E543D">
        <w:rPr>
          <w:lang w:val="en-GB"/>
        </w:rPr>
        <w:t>.</w:t>
      </w:r>
    </w:p>
    <w:p w14:paraId="5C02C634" w14:textId="77777777" w:rsidR="00FC2316" w:rsidRPr="007E543D" w:rsidRDefault="00FC2316" w:rsidP="009F32D1">
      <w:pPr>
        <w:rPr>
          <w:bCs/>
          <w:lang w:val="en-GB"/>
        </w:rPr>
      </w:pPr>
      <w:r w:rsidRPr="007E543D">
        <w:rPr>
          <w:lang w:val="en-GB"/>
        </w:rPr>
        <w:t>The monthly report should include: the total at the start of the month</w:t>
      </w:r>
      <w:r w:rsidR="005E1565" w:rsidRPr="007E543D">
        <w:rPr>
          <w:lang w:val="en-GB"/>
        </w:rPr>
        <w:t>;</w:t>
      </w:r>
      <w:r w:rsidRPr="007E543D">
        <w:rPr>
          <w:lang w:val="en-GB"/>
        </w:rPr>
        <w:t xml:space="preserve"> the total entry (in categories)</w:t>
      </w:r>
      <w:r w:rsidR="005E1565" w:rsidRPr="007E543D">
        <w:rPr>
          <w:lang w:val="en-GB"/>
        </w:rPr>
        <w:t>;</w:t>
      </w:r>
      <w:r w:rsidRPr="007E543D">
        <w:rPr>
          <w:lang w:val="en-GB"/>
        </w:rPr>
        <w:t xml:space="preserve"> Total exits (in categories)</w:t>
      </w:r>
      <w:r w:rsidR="005E1565" w:rsidRPr="007E543D">
        <w:rPr>
          <w:lang w:val="en-GB"/>
        </w:rPr>
        <w:t>;</w:t>
      </w:r>
      <w:r w:rsidRPr="007E543D">
        <w:rPr>
          <w:lang w:val="en-GB"/>
        </w:rPr>
        <w:t xml:space="preserve"> total at the end of the month and stock control data</w:t>
      </w:r>
      <w:r w:rsidRPr="007E543D">
        <w:rPr>
          <w:bCs/>
          <w:lang w:val="en-GB"/>
        </w:rPr>
        <w:t>.</w:t>
      </w:r>
    </w:p>
    <w:p w14:paraId="717A95B9" w14:textId="77777777" w:rsidR="00FC2316" w:rsidRPr="007E543D" w:rsidRDefault="00FC2316" w:rsidP="009F32D1">
      <w:pPr>
        <w:rPr>
          <w:lang w:val="en-GB"/>
        </w:rPr>
      </w:pPr>
      <w:r w:rsidRPr="007E543D">
        <w:rPr>
          <w:lang w:val="en-GB"/>
        </w:rPr>
        <w:t>The Annual report, in addition to the totals for the whole year, should include: the average rate of weight gain; the average length of stay; disaggregation of the data by gender</w:t>
      </w:r>
      <w:r w:rsidR="00CF2FC6" w:rsidRPr="007E543D">
        <w:rPr>
          <w:lang w:val="en-GB"/>
        </w:rPr>
        <w:t xml:space="preserve"> (where there are large numbers of patients, this can be done on a representative sample).</w:t>
      </w:r>
    </w:p>
    <w:p w14:paraId="06CEDC70" w14:textId="77777777" w:rsidR="00FC2316" w:rsidRPr="007E543D" w:rsidRDefault="00FC2316" w:rsidP="009F32D1">
      <w:pPr>
        <w:rPr>
          <w:lang w:val="en-GB"/>
        </w:rPr>
      </w:pPr>
      <w:r w:rsidRPr="007E543D">
        <w:rPr>
          <w:lang w:val="en-GB"/>
        </w:rPr>
        <w:t>The three yearly evaluation report should include: a) a review of each component of the program (community aspects, screening, SFP, OTP, IPFs, organisation</w:t>
      </w:r>
      <w:r w:rsidR="005E1565" w:rsidRPr="007E543D">
        <w:rPr>
          <w:lang w:val="en-GB"/>
        </w:rPr>
        <w:t>,</w:t>
      </w:r>
      <w:r w:rsidRPr="007E543D">
        <w:rPr>
          <w:lang w:val="en-GB"/>
        </w:rPr>
        <w:t xml:space="preserve"> etc</w:t>
      </w:r>
      <w:r w:rsidR="005E1565" w:rsidRPr="007E543D">
        <w:rPr>
          <w:lang w:val="en-GB"/>
        </w:rPr>
        <w:t>.</w:t>
      </w:r>
      <w:r w:rsidRPr="007E543D">
        <w:rPr>
          <w:lang w:val="en-GB"/>
        </w:rPr>
        <w:t xml:space="preserve">) with an overview of the monthly and annual reports, b) </w:t>
      </w:r>
      <w:r w:rsidR="005E1565" w:rsidRPr="007E543D">
        <w:rPr>
          <w:lang w:val="en-GB"/>
        </w:rPr>
        <w:t xml:space="preserve">a </w:t>
      </w:r>
      <w:r w:rsidRPr="007E543D">
        <w:rPr>
          <w:lang w:val="en-GB"/>
        </w:rPr>
        <w:t>review of the tools, modules and methods of training, c) the quality of supervision, d) the staffing and organisation, e) the logistics, f) the financing of the program, and g) recommendations for adjustment.</w:t>
      </w:r>
    </w:p>
    <w:p w14:paraId="48EB5C79" w14:textId="77777777" w:rsidR="00FC2316" w:rsidRPr="007E543D" w:rsidRDefault="00FC2316" w:rsidP="00886ECC">
      <w:pPr>
        <w:pStyle w:val="Heading2"/>
      </w:pPr>
      <w:bookmarkStart w:id="1426" w:name="_Toc286256610"/>
      <w:bookmarkStart w:id="1427" w:name="_Toc286264057"/>
      <w:bookmarkStart w:id="1428" w:name="_Toc315357808"/>
      <w:bookmarkStart w:id="1429" w:name="_Toc320105422"/>
      <w:r w:rsidRPr="007E543D">
        <w:t>Monthly report</w:t>
      </w:r>
      <w:bookmarkEnd w:id="1426"/>
      <w:bookmarkEnd w:id="1427"/>
      <w:bookmarkEnd w:id="1428"/>
      <w:bookmarkEnd w:id="1429"/>
    </w:p>
    <w:p w14:paraId="0847791C" w14:textId="77777777" w:rsidR="00FC2316" w:rsidRPr="007E543D" w:rsidRDefault="00FC2316" w:rsidP="00FC2316">
      <w:pPr>
        <w:spacing w:after="160"/>
        <w:rPr>
          <w:lang w:val="en-GB"/>
        </w:rPr>
      </w:pPr>
      <w:r w:rsidRPr="007E543D">
        <w:rPr>
          <w:lang w:val="en-GB"/>
        </w:rPr>
        <w:t>The monthly report should contain the followings</w:t>
      </w:r>
      <w:r w:rsidR="005B256C" w:rsidRPr="007E543D">
        <w:rPr>
          <w:lang w:val="en-GB"/>
        </w:rPr>
        <w:t>:</w:t>
      </w:r>
    </w:p>
    <w:p w14:paraId="38FDD0E8" w14:textId="77777777" w:rsidR="00FC2316" w:rsidRDefault="00FC2316" w:rsidP="005209B0">
      <w:pPr>
        <w:pStyle w:val="Heading3"/>
      </w:pPr>
      <w:bookmarkStart w:id="1430" w:name="_Toc315357809"/>
      <w:bookmarkStart w:id="1431" w:name="_Toc320105423"/>
      <w:r w:rsidRPr="005209B0">
        <w:t>Categories of patient</w:t>
      </w:r>
      <w:bookmarkEnd w:id="1430"/>
      <w:bookmarkEnd w:id="1431"/>
    </w:p>
    <w:p w14:paraId="7C4434C9" w14:textId="77777777" w:rsidR="00FC2316" w:rsidRPr="005209B0" w:rsidRDefault="00FC2316" w:rsidP="005209B0">
      <w:pPr>
        <w:rPr>
          <w:lang w:val="en-GB"/>
        </w:rPr>
      </w:pPr>
      <w:bookmarkStart w:id="1432" w:name="_Toc315357810"/>
      <w:r w:rsidRPr="005209B0">
        <w:rPr>
          <w:rFonts w:eastAsia="Times New Roman"/>
          <w:bCs/>
        </w:rPr>
        <w:t>The different categories</w:t>
      </w:r>
      <w:bookmarkEnd w:id="1432"/>
      <w:r w:rsidRPr="005209B0">
        <w:rPr>
          <w:lang w:val="en-GB"/>
        </w:rPr>
        <w:t xml:space="preserve"> are the type of malnutrition, the age groups, the type of entry and exit,</w:t>
      </w:r>
    </w:p>
    <w:p w14:paraId="5FAA016C" w14:textId="77777777" w:rsidR="00FC2316" w:rsidRPr="007E543D" w:rsidRDefault="00FC2316" w:rsidP="00ED04E3">
      <w:pPr>
        <w:pStyle w:val="ListParagraph"/>
        <w:rPr>
          <w:sz w:val="20"/>
          <w:szCs w:val="20"/>
        </w:rPr>
      </w:pPr>
      <w:r w:rsidRPr="007E543D">
        <w:t xml:space="preserve">Type of malnutrition: </w:t>
      </w:r>
      <w:r w:rsidR="00222D8D" w:rsidRPr="007E543D">
        <w:t>Œdema</w:t>
      </w:r>
      <w:r w:rsidRPr="007E543D">
        <w:t xml:space="preserve">tous and Non- </w:t>
      </w:r>
      <w:r w:rsidR="00222D8D" w:rsidRPr="007E543D">
        <w:t>Œdema</w:t>
      </w:r>
      <w:r w:rsidRPr="007E543D">
        <w:t xml:space="preserve">tous </w:t>
      </w:r>
    </w:p>
    <w:p w14:paraId="1805768F" w14:textId="77777777" w:rsidR="00FC2316" w:rsidRPr="007E543D" w:rsidRDefault="00FC2316" w:rsidP="00852941">
      <w:pPr>
        <w:pStyle w:val="FootnoteText"/>
        <w:spacing w:after="240"/>
        <w:rPr>
          <w:rFonts w:ascii="Calibri" w:hAnsi="Calibri"/>
          <w:sz w:val="22"/>
          <w:szCs w:val="22"/>
          <w:lang w:val="en-GB"/>
        </w:rPr>
      </w:pPr>
      <w:r w:rsidRPr="007E543D">
        <w:rPr>
          <w:rFonts w:ascii="Calibri" w:hAnsi="Calibri"/>
          <w:sz w:val="22"/>
          <w:szCs w:val="22"/>
          <w:lang w:val="en-GB"/>
        </w:rPr>
        <w:t xml:space="preserve">NOTE: Where </w:t>
      </w:r>
      <w:r w:rsidR="00222D8D" w:rsidRPr="007E543D">
        <w:rPr>
          <w:rFonts w:ascii="Calibri" w:hAnsi="Calibri"/>
          <w:sz w:val="22"/>
          <w:szCs w:val="22"/>
          <w:lang w:val="en-GB"/>
        </w:rPr>
        <w:t>œdema</w:t>
      </w:r>
      <w:r w:rsidRPr="007E543D">
        <w:rPr>
          <w:rFonts w:ascii="Calibri" w:hAnsi="Calibri"/>
          <w:sz w:val="22"/>
          <w:szCs w:val="22"/>
          <w:lang w:val="en-GB"/>
        </w:rPr>
        <w:t xml:space="preserve">tous malnutrition is exceptionally rare there is no need to separate the data by </w:t>
      </w:r>
      <w:r w:rsidR="00222D8D" w:rsidRPr="007E543D">
        <w:rPr>
          <w:rFonts w:ascii="Calibri" w:hAnsi="Calibri"/>
          <w:sz w:val="22"/>
          <w:szCs w:val="22"/>
          <w:lang w:val="en-GB"/>
        </w:rPr>
        <w:t>œdema</w:t>
      </w:r>
      <w:r w:rsidRPr="007E543D">
        <w:rPr>
          <w:rFonts w:ascii="Calibri" w:hAnsi="Calibri"/>
          <w:sz w:val="22"/>
          <w:szCs w:val="22"/>
          <w:lang w:val="en-GB"/>
        </w:rPr>
        <w:t xml:space="preserve"> status. Where it is more common the report should be separated by </w:t>
      </w:r>
      <w:r w:rsidR="00222D8D" w:rsidRPr="007E543D">
        <w:rPr>
          <w:rFonts w:ascii="Calibri" w:hAnsi="Calibri"/>
          <w:sz w:val="22"/>
          <w:szCs w:val="22"/>
          <w:lang w:val="en-GB"/>
        </w:rPr>
        <w:t>œdema</w:t>
      </w:r>
      <w:r w:rsidRPr="007E543D">
        <w:rPr>
          <w:rFonts w:ascii="Calibri" w:hAnsi="Calibri"/>
          <w:sz w:val="22"/>
          <w:szCs w:val="22"/>
          <w:lang w:val="en-GB"/>
        </w:rPr>
        <w:t xml:space="preserve"> status. Where a child is </w:t>
      </w:r>
      <w:r w:rsidR="00222D8D" w:rsidRPr="007E543D">
        <w:rPr>
          <w:rFonts w:ascii="Calibri" w:hAnsi="Calibri"/>
          <w:sz w:val="22"/>
          <w:szCs w:val="22"/>
          <w:lang w:val="en-GB"/>
        </w:rPr>
        <w:t>œdema</w:t>
      </w:r>
      <w:r w:rsidRPr="007E543D">
        <w:rPr>
          <w:rFonts w:ascii="Calibri" w:hAnsi="Calibri"/>
          <w:sz w:val="22"/>
          <w:szCs w:val="22"/>
          <w:lang w:val="en-GB"/>
        </w:rPr>
        <w:t xml:space="preserve">tous s/he should be recorded in the </w:t>
      </w:r>
      <w:r w:rsidR="00222D8D" w:rsidRPr="007E543D">
        <w:rPr>
          <w:rFonts w:ascii="Calibri" w:hAnsi="Calibri"/>
          <w:sz w:val="22"/>
          <w:szCs w:val="22"/>
          <w:lang w:val="en-GB"/>
        </w:rPr>
        <w:t>œdema</w:t>
      </w:r>
      <w:r w:rsidRPr="007E543D">
        <w:rPr>
          <w:rFonts w:ascii="Calibri" w:hAnsi="Calibri"/>
          <w:sz w:val="22"/>
          <w:szCs w:val="22"/>
          <w:lang w:val="en-GB"/>
        </w:rPr>
        <w:t xml:space="preserve"> column whether or not s/he fulfils other criteria for admission. The report should accommodate both types.</w:t>
      </w:r>
    </w:p>
    <w:p w14:paraId="24A21C20" w14:textId="77777777" w:rsidR="00FC2316" w:rsidRPr="007E543D" w:rsidRDefault="00FC2316" w:rsidP="00ED04E3">
      <w:pPr>
        <w:pStyle w:val="ListParagraph"/>
        <w:rPr>
          <w:b/>
        </w:rPr>
      </w:pPr>
      <w:r w:rsidRPr="007E543D">
        <w:t>Age groups</w:t>
      </w:r>
    </w:p>
    <w:p w14:paraId="7A1DB8BC" w14:textId="77777777" w:rsidR="00FC2316" w:rsidRPr="007E543D" w:rsidRDefault="00FC2316" w:rsidP="005B256C">
      <w:pPr>
        <w:rPr>
          <w:lang w:val="en-GB"/>
        </w:rPr>
      </w:pPr>
      <w:r w:rsidRPr="007E543D">
        <w:rPr>
          <w:u w:val="single"/>
          <w:lang w:val="en-GB"/>
        </w:rPr>
        <w:t>For IPF</w:t>
      </w:r>
      <w:r w:rsidRPr="007E543D">
        <w:rPr>
          <w:lang w:val="en-GB"/>
        </w:rPr>
        <w:t>: &lt;6 months, 6-23months, 24-59months, &gt;59months;</w:t>
      </w:r>
    </w:p>
    <w:p w14:paraId="6144FE94" w14:textId="77777777" w:rsidR="00FC2316" w:rsidRPr="007E543D" w:rsidRDefault="00FC2316" w:rsidP="005B256C">
      <w:pPr>
        <w:rPr>
          <w:lang w:val="en-GB"/>
        </w:rPr>
      </w:pPr>
      <w:r w:rsidRPr="007E543D">
        <w:rPr>
          <w:u w:val="single"/>
          <w:lang w:val="en-GB"/>
        </w:rPr>
        <w:t>For the OTP</w:t>
      </w:r>
      <w:r w:rsidRPr="007E543D">
        <w:rPr>
          <w:lang w:val="en-GB"/>
        </w:rPr>
        <w:t>: 6-23months, 24-59months, &gt;59months</w:t>
      </w:r>
      <w:r w:rsidR="005B256C" w:rsidRPr="007E543D">
        <w:rPr>
          <w:lang w:val="en-GB"/>
        </w:rPr>
        <w:t>;</w:t>
      </w:r>
    </w:p>
    <w:p w14:paraId="2EE75E64" w14:textId="77777777" w:rsidR="00FC2316" w:rsidRPr="007E543D" w:rsidRDefault="0033542F" w:rsidP="00886ECC">
      <w:pPr>
        <w:pStyle w:val="Heading3"/>
        <w:rPr>
          <w:lang w:val="en-GB"/>
        </w:rPr>
      </w:pPr>
      <w:bookmarkStart w:id="1433" w:name="_Toc286256611"/>
      <w:bookmarkStart w:id="1434" w:name="_Toc286264058"/>
      <w:bookmarkStart w:id="1435" w:name="_Toc286266872"/>
      <w:bookmarkStart w:id="1436" w:name="_Toc286267231"/>
      <w:bookmarkStart w:id="1437" w:name="_Toc315357811"/>
      <w:bookmarkStart w:id="1438" w:name="_Toc320105424"/>
      <w:r w:rsidRPr="007E543D">
        <w:rPr>
          <w:lang w:val="en-GB"/>
        </w:rPr>
        <w:t>Numbers of patients by t</w:t>
      </w:r>
      <w:r w:rsidR="00FC2316" w:rsidRPr="007E543D">
        <w:rPr>
          <w:lang w:val="en-GB"/>
        </w:rPr>
        <w:t xml:space="preserve">ype of entry and exit to the </w:t>
      </w:r>
      <w:r w:rsidRPr="007E543D">
        <w:rPr>
          <w:lang w:val="en-GB"/>
        </w:rPr>
        <w:t>facility</w:t>
      </w:r>
      <w:bookmarkEnd w:id="1433"/>
      <w:bookmarkEnd w:id="1434"/>
      <w:bookmarkEnd w:id="1435"/>
      <w:bookmarkEnd w:id="1436"/>
      <w:bookmarkEnd w:id="1437"/>
      <w:bookmarkEnd w:id="1438"/>
    </w:p>
    <w:p w14:paraId="7D1CE802" w14:textId="77777777" w:rsidR="00FC2316" w:rsidRPr="007E543D" w:rsidRDefault="00FC2316" w:rsidP="005B256C">
      <w:pPr>
        <w:rPr>
          <w:lang w:val="en-GB"/>
        </w:rPr>
      </w:pPr>
      <w:r w:rsidRPr="007E543D">
        <w:rPr>
          <w:u w:val="single"/>
          <w:lang w:val="en-GB"/>
        </w:rPr>
        <w:t>The types of entry</w:t>
      </w:r>
      <w:r w:rsidRPr="007E543D">
        <w:rPr>
          <w:lang w:val="en-GB"/>
        </w:rPr>
        <w:t xml:space="preserve"> to the facility should be: new admissions, relapses (both given new SAM-Numbers), readmissions (after defaulting) and internal transfers (transfer-in) where new SAM numbers are not given.</w:t>
      </w:r>
    </w:p>
    <w:p w14:paraId="58FD9215" w14:textId="77777777" w:rsidR="00FC2316" w:rsidRPr="007E543D" w:rsidRDefault="00FC2316" w:rsidP="005B256C">
      <w:pPr>
        <w:rPr>
          <w:lang w:val="en-GB"/>
        </w:rPr>
      </w:pPr>
      <w:r w:rsidRPr="007E543D">
        <w:rPr>
          <w:u w:val="single"/>
          <w:lang w:val="en-GB"/>
        </w:rPr>
        <w:t>The types of exit from the IPF</w:t>
      </w:r>
      <w:r w:rsidRPr="007E543D">
        <w:rPr>
          <w:lang w:val="en-GB"/>
        </w:rPr>
        <w:t xml:space="preserve"> should be: Successful treatment (i.e. transfer-out to OTP and &lt; 6 month successfully breast feeding and gaining weight), cured (for the few that remain in IPF) , died, defaulter, medical-referral</w:t>
      </w:r>
      <w:r w:rsidR="004C5B05" w:rsidRPr="007E543D">
        <w:rPr>
          <w:lang w:val="en-GB"/>
        </w:rPr>
        <w:t xml:space="preserve"> (including non-responders)</w:t>
      </w:r>
      <w:r w:rsidRPr="007E543D">
        <w:rPr>
          <w:lang w:val="en-GB"/>
        </w:rPr>
        <w:t>.</w:t>
      </w:r>
    </w:p>
    <w:p w14:paraId="12DA0520" w14:textId="77777777" w:rsidR="00FC2316" w:rsidRPr="007E543D" w:rsidRDefault="00FC2316" w:rsidP="005B256C">
      <w:pPr>
        <w:rPr>
          <w:lang w:val="en-GB"/>
        </w:rPr>
      </w:pPr>
      <w:r w:rsidRPr="007E543D">
        <w:rPr>
          <w:u w:val="single"/>
          <w:lang w:val="en-GB"/>
        </w:rPr>
        <w:t>The types of exit from OTP</w:t>
      </w:r>
      <w:r w:rsidRPr="007E543D">
        <w:rPr>
          <w:lang w:val="en-GB"/>
        </w:rPr>
        <w:t xml:space="preserve"> should be: Cure, died, defaulter-confirmed, defaulter-unconfirmed, internal transfer (transfer-out) and non-respondent</w:t>
      </w:r>
      <w:r w:rsidR="004C5B05" w:rsidRPr="007E543D">
        <w:rPr>
          <w:lang w:val="en-GB"/>
        </w:rPr>
        <w:t xml:space="preserve"> (those who leave after refusing to transfer to IPF, or are transferred out of the program to social or other services)</w:t>
      </w:r>
      <w:r w:rsidRPr="007E543D">
        <w:rPr>
          <w:lang w:val="en-GB"/>
        </w:rPr>
        <w:t>.</w:t>
      </w:r>
    </w:p>
    <w:p w14:paraId="510359C4" w14:textId="77777777" w:rsidR="00FC2316" w:rsidRPr="007E543D" w:rsidRDefault="00FC2316" w:rsidP="005B256C">
      <w:pPr>
        <w:rPr>
          <w:lang w:val="en-GB"/>
        </w:rPr>
      </w:pPr>
      <w:r w:rsidRPr="007E543D">
        <w:rPr>
          <w:lang w:val="en-GB"/>
        </w:rPr>
        <w:t>The report from the OTP contain</w:t>
      </w:r>
      <w:r w:rsidR="004C5B05" w:rsidRPr="007E543D">
        <w:rPr>
          <w:lang w:val="en-GB"/>
        </w:rPr>
        <w:t>s</w:t>
      </w:r>
      <w:r w:rsidRPr="007E543D">
        <w:rPr>
          <w:lang w:val="en-GB"/>
        </w:rPr>
        <w:t xml:space="preserve"> a box to indicate the IPF to which patients are normally transferred.</w:t>
      </w:r>
    </w:p>
    <w:p w14:paraId="08979670" w14:textId="77777777" w:rsidR="00FC2316" w:rsidRPr="007E543D" w:rsidRDefault="00FC2316" w:rsidP="005B256C">
      <w:pPr>
        <w:rPr>
          <w:lang w:val="en-GB"/>
        </w:rPr>
      </w:pPr>
      <w:r w:rsidRPr="007E543D">
        <w:rPr>
          <w:u w:val="single"/>
          <w:lang w:val="en-GB"/>
        </w:rPr>
        <w:t>For clarity</w:t>
      </w:r>
      <w:r w:rsidRPr="007E543D">
        <w:rPr>
          <w:lang w:val="en-GB"/>
        </w:rPr>
        <w:t>, some OTPs close to administrative boundaries may properly transfer patients to IPFs within another district</w:t>
      </w:r>
      <w:r w:rsidR="004C5B05" w:rsidRPr="007E543D">
        <w:rPr>
          <w:lang w:val="en-GB"/>
        </w:rPr>
        <w:t xml:space="preserve"> if that IPF is closer or more convenient for the patients</w:t>
      </w:r>
      <w:r w:rsidRPr="007E543D">
        <w:rPr>
          <w:lang w:val="en-GB"/>
        </w:rPr>
        <w:t>. If this is the case then it should be indicated on the report.</w:t>
      </w:r>
    </w:p>
    <w:p w14:paraId="3A72FF2F" w14:textId="77777777" w:rsidR="00FC2316" w:rsidRPr="007E543D" w:rsidRDefault="00FC2316" w:rsidP="00886ECC">
      <w:pPr>
        <w:pStyle w:val="Heading3"/>
        <w:rPr>
          <w:lang w:val="en-GB"/>
        </w:rPr>
      </w:pPr>
      <w:bookmarkStart w:id="1439" w:name="_Toc315357812"/>
      <w:bookmarkStart w:id="1440" w:name="_Toc320105425"/>
      <w:r w:rsidRPr="007E543D">
        <w:rPr>
          <w:lang w:val="en-GB"/>
        </w:rPr>
        <w:t xml:space="preserve">Other </w:t>
      </w:r>
      <w:r w:rsidR="004C5B05" w:rsidRPr="007E543D">
        <w:rPr>
          <w:lang w:val="en-GB"/>
        </w:rPr>
        <w:t>information</w:t>
      </w:r>
      <w:bookmarkEnd w:id="1439"/>
      <w:bookmarkEnd w:id="1440"/>
    </w:p>
    <w:p w14:paraId="68B48643" w14:textId="77777777" w:rsidR="00FC2316" w:rsidRPr="007E543D" w:rsidRDefault="004C5B05" w:rsidP="00852941">
      <w:pPr>
        <w:rPr>
          <w:lang w:val="en-GB"/>
        </w:rPr>
      </w:pPr>
      <w:r w:rsidRPr="007E543D">
        <w:rPr>
          <w:lang w:val="en-GB"/>
        </w:rPr>
        <w:t>There is</w:t>
      </w:r>
      <w:r w:rsidR="00FC2316" w:rsidRPr="007E543D">
        <w:rPr>
          <w:lang w:val="en-GB"/>
        </w:rPr>
        <w:t xml:space="preserve"> a separate section of the report enabling correction of previously submitted reports. In particular, reclassification of children previously classified as “defaulters-unconfirmed” into those that have been confirmed as defaulters and those that have died.</w:t>
      </w:r>
    </w:p>
    <w:p w14:paraId="708FB086" w14:textId="77777777" w:rsidR="00FC2316" w:rsidRPr="007E543D" w:rsidRDefault="00FC2316" w:rsidP="005B256C">
      <w:pPr>
        <w:rPr>
          <w:lang w:val="en-GB"/>
        </w:rPr>
      </w:pPr>
      <w:r w:rsidRPr="007E543D">
        <w:rPr>
          <w:lang w:val="en-GB"/>
        </w:rPr>
        <w:t>The report also contain</w:t>
      </w:r>
      <w:r w:rsidR="004C5B05" w:rsidRPr="007E543D">
        <w:rPr>
          <w:lang w:val="en-GB"/>
        </w:rPr>
        <w:t>s</w:t>
      </w:r>
      <w:r w:rsidRPr="007E543D">
        <w:rPr>
          <w:lang w:val="en-GB"/>
        </w:rPr>
        <w:t xml:space="preserve"> stock details of the major consumables of the centre and those liable to pipeline rupture. In particular RUTF, but other essentials such as routine drugs can be included (e.g. antibiotics, antimalarials, etc.). The data should include stock at the beginning of the month, stock received and stock at the end of the month.</w:t>
      </w:r>
    </w:p>
    <w:p w14:paraId="5373EC01" w14:textId="77777777" w:rsidR="00674E96" w:rsidRDefault="00674E96" w:rsidP="00674E96">
      <w:pPr>
        <w:rPr>
          <w:u w:val="single"/>
        </w:rPr>
      </w:pPr>
      <w:bookmarkStart w:id="1441" w:name="_Toc315357813"/>
    </w:p>
    <w:p w14:paraId="2131CEC9" w14:textId="77777777" w:rsidR="00674E96" w:rsidRDefault="00674E96" w:rsidP="00674E96">
      <w:pPr>
        <w:rPr>
          <w:u w:val="single"/>
        </w:rPr>
      </w:pPr>
    </w:p>
    <w:p w14:paraId="0ED6C87E" w14:textId="77777777" w:rsidR="00674E96" w:rsidRDefault="00674E96" w:rsidP="00674E96">
      <w:pPr>
        <w:rPr>
          <w:u w:val="single"/>
        </w:rPr>
      </w:pPr>
    </w:p>
    <w:p w14:paraId="60D64A96" w14:textId="77777777" w:rsidR="005A4602" w:rsidRPr="00674E96" w:rsidRDefault="005A4602" w:rsidP="00674E96">
      <w:pPr>
        <w:rPr>
          <w:u w:val="single"/>
        </w:rPr>
      </w:pPr>
      <w:r w:rsidRPr="00674E96">
        <w:rPr>
          <w:u w:val="single"/>
        </w:rPr>
        <w:t>Mean length of stay for cured children</w:t>
      </w:r>
      <w:bookmarkEnd w:id="1441"/>
      <w:r w:rsidR="00674E96">
        <w:rPr>
          <w:u w:val="single"/>
        </w:rPr>
        <w:t>:</w:t>
      </w:r>
    </w:p>
    <w:p w14:paraId="17F83AE8" w14:textId="77777777" w:rsidR="005A4602" w:rsidRPr="007E543D" w:rsidRDefault="005A4602" w:rsidP="005A4602">
      <w:pPr>
        <w:pStyle w:val="Normaltext"/>
        <w:rPr>
          <w:rFonts w:ascii="Calibri" w:hAnsi="Calibri"/>
        </w:rPr>
      </w:pPr>
      <w:r w:rsidRPr="007E543D">
        <w:rPr>
          <w:rFonts w:ascii="Calibri" w:hAnsi="Calibri"/>
        </w:rPr>
        <w:t>This indicator should be calculated and reported for the recovered patients</w:t>
      </w:r>
      <w:r w:rsidRPr="007E543D">
        <w:rPr>
          <w:rStyle w:val="StyleFootnoteReference"/>
          <w:rFonts w:ascii="Calibri" w:hAnsi="Calibri"/>
        </w:rPr>
        <w:footnoteReference w:id="74"/>
      </w:r>
      <w:r w:rsidRPr="007E543D">
        <w:rPr>
          <w:rFonts w:ascii="Calibri" w:hAnsi="Calibri"/>
        </w:rPr>
        <w:t xml:space="preserve"> for each category.</w:t>
      </w:r>
    </w:p>
    <w:p w14:paraId="28F884AA" w14:textId="77777777" w:rsidR="005A4602" w:rsidRPr="007E543D" w:rsidRDefault="005A4602" w:rsidP="005A4602">
      <w:pPr>
        <w:pStyle w:val="Normaltext"/>
        <w:rPr>
          <w:rFonts w:ascii="Calibri" w:hAnsi="Calibri"/>
          <w:i/>
        </w:rPr>
      </w:pPr>
      <w:r w:rsidRPr="007E543D">
        <w:rPr>
          <w:rFonts w:ascii="Calibri" w:hAnsi="Calibri"/>
        </w:rPr>
        <w:t>For an individual this length of stay =</w:t>
      </w:r>
      <w:r w:rsidRPr="007E543D">
        <w:rPr>
          <w:rFonts w:ascii="Calibri" w:hAnsi="Calibri"/>
          <w:i/>
        </w:rPr>
        <w:t>Date the patient reached discharge criteria – date of admission.</w:t>
      </w:r>
    </w:p>
    <w:p w14:paraId="610631F1" w14:textId="77777777" w:rsidR="005A4602" w:rsidRPr="007E543D" w:rsidRDefault="005A4602" w:rsidP="00852941">
      <w:pPr>
        <w:pStyle w:val="Normaltext"/>
        <w:rPr>
          <w:rFonts w:ascii="Calibri" w:hAnsi="Calibri"/>
          <w:i/>
        </w:rPr>
      </w:pPr>
      <w:r w:rsidRPr="007E543D">
        <w:rPr>
          <w:rFonts w:ascii="Calibri" w:hAnsi="Calibri"/>
        </w:rPr>
        <w:t>For a group of patients mean length of stay =</w:t>
      </w:r>
      <w:r w:rsidR="00222FF9" w:rsidRPr="007E543D">
        <w:rPr>
          <w:rFonts w:ascii="Calibri" w:hAnsi="Calibri"/>
        </w:rPr>
        <w:t xml:space="preserve"> </w:t>
      </w:r>
      <w:r w:rsidR="00222FF9" w:rsidRPr="007E543D">
        <w:rPr>
          <w:rFonts w:ascii="Calibri" w:hAnsi="Calibri"/>
          <w:i/>
        </w:rPr>
        <w:t xml:space="preserve">Sum </w:t>
      </w:r>
      <w:r w:rsidRPr="007E543D">
        <w:rPr>
          <w:rFonts w:ascii="Calibri" w:hAnsi="Calibri"/>
          <w:i/>
        </w:rPr>
        <w:t>of (Number of days for each recovered patient from admission to discharge criteria are met) / number of recovered patients</w:t>
      </w:r>
    </w:p>
    <w:p w14:paraId="45B6CFA1" w14:textId="77777777" w:rsidR="005A4602" w:rsidRPr="007E543D" w:rsidRDefault="005A4602" w:rsidP="005A4602">
      <w:pPr>
        <w:pStyle w:val="Normaltext"/>
        <w:pBdr>
          <w:top w:val="single" w:sz="4" w:space="1" w:color="auto"/>
          <w:left w:val="single" w:sz="4" w:space="4" w:color="auto"/>
          <w:bottom w:val="single" w:sz="4" w:space="1" w:color="auto"/>
          <w:right w:val="single" w:sz="4" w:space="4" w:color="auto"/>
        </w:pBdr>
        <w:rPr>
          <w:rFonts w:ascii="Calibri" w:hAnsi="Calibri"/>
        </w:rPr>
      </w:pPr>
      <w:r w:rsidRPr="007E543D">
        <w:rPr>
          <w:rFonts w:ascii="Calibri" w:hAnsi="Calibri"/>
        </w:rPr>
        <w:t>Note: this is the average of the date the patient reaches discharge criteria minus the date of admission for each patient. Some patients remain in the program/IPF after they reach the discharge criteria for social reasons (need for communication with family, escort, transport etc.) if the date of actually leaving the centre is used then this should be stated with the result</w:t>
      </w:r>
      <w:r w:rsidR="00222FF9" w:rsidRPr="007E543D">
        <w:rPr>
          <w:rFonts w:ascii="Calibri" w:hAnsi="Calibri"/>
        </w:rPr>
        <w:t>.</w:t>
      </w:r>
    </w:p>
    <w:p w14:paraId="11482E9B" w14:textId="77777777" w:rsidR="005A4602" w:rsidRPr="00674E96" w:rsidRDefault="005A4602" w:rsidP="00674E96">
      <w:pPr>
        <w:spacing w:before="240"/>
        <w:rPr>
          <w:u w:val="single"/>
        </w:rPr>
      </w:pPr>
      <w:bookmarkStart w:id="1442" w:name="_Toc14489395"/>
      <w:bookmarkStart w:id="1443" w:name="_Toc71436241"/>
      <w:bookmarkStart w:id="1444" w:name="_Toc71437321"/>
      <w:bookmarkStart w:id="1445" w:name="_Toc71876378"/>
      <w:bookmarkStart w:id="1446" w:name="_Toc71876566"/>
      <w:bookmarkStart w:id="1447" w:name="_Toc71882580"/>
      <w:bookmarkStart w:id="1448" w:name="_Toc315357814"/>
      <w:r w:rsidRPr="00674E96">
        <w:rPr>
          <w:u w:val="single"/>
        </w:rPr>
        <w:t>Mean rate of weight gain</w:t>
      </w:r>
      <w:bookmarkEnd w:id="1442"/>
      <w:bookmarkEnd w:id="1443"/>
      <w:bookmarkEnd w:id="1444"/>
      <w:bookmarkEnd w:id="1445"/>
      <w:bookmarkEnd w:id="1446"/>
      <w:bookmarkEnd w:id="1447"/>
      <w:r w:rsidRPr="00674E96">
        <w:rPr>
          <w:u w:val="single"/>
        </w:rPr>
        <w:t xml:space="preserve"> for wasted cured children</w:t>
      </w:r>
      <w:bookmarkEnd w:id="1448"/>
      <w:r w:rsidR="00674E96">
        <w:rPr>
          <w:u w:val="single"/>
        </w:rPr>
        <w:t>:</w:t>
      </w:r>
    </w:p>
    <w:p w14:paraId="19309EFE" w14:textId="77777777" w:rsidR="005A4602" w:rsidRPr="007E543D" w:rsidRDefault="005A4602" w:rsidP="005A4602">
      <w:pPr>
        <w:pStyle w:val="Normaltext"/>
        <w:rPr>
          <w:rFonts w:ascii="Calibri" w:hAnsi="Calibri"/>
        </w:rPr>
      </w:pPr>
      <w:r w:rsidRPr="007E543D">
        <w:rPr>
          <w:rFonts w:ascii="Calibri" w:hAnsi="Calibri"/>
        </w:rPr>
        <w:t xml:space="preserve">This indicator is particularly useful to show the quality of feeding. In OTP </w:t>
      </w:r>
      <w:r w:rsidR="00222FF9" w:rsidRPr="007E543D">
        <w:rPr>
          <w:rFonts w:ascii="Calibri" w:hAnsi="Calibri"/>
        </w:rPr>
        <w:t xml:space="preserve">it </w:t>
      </w:r>
      <w:r w:rsidRPr="007E543D">
        <w:rPr>
          <w:rFonts w:ascii="Calibri" w:hAnsi="Calibri"/>
        </w:rPr>
        <w:t>gives an indication of the amount of the RUTF dispensed that has been taken by the child.</w:t>
      </w:r>
    </w:p>
    <w:p w14:paraId="79502FF7" w14:textId="77777777" w:rsidR="005A4602" w:rsidRPr="007E543D" w:rsidRDefault="005A4602" w:rsidP="005A4602">
      <w:pPr>
        <w:pStyle w:val="Normaltext"/>
        <w:rPr>
          <w:rFonts w:ascii="Calibri" w:hAnsi="Calibri"/>
        </w:rPr>
      </w:pPr>
      <w:r w:rsidRPr="007E543D">
        <w:rPr>
          <w:rFonts w:ascii="Calibri" w:hAnsi="Calibri"/>
        </w:rPr>
        <w:t>The average weight gain is calculated for all RECOVERED patients for each patient category.</w:t>
      </w:r>
    </w:p>
    <w:p w14:paraId="144D11B1" w14:textId="77777777" w:rsidR="005A4602" w:rsidRPr="007E543D" w:rsidRDefault="005A4602" w:rsidP="005A4602">
      <w:pPr>
        <w:pStyle w:val="Normaltext"/>
        <w:rPr>
          <w:rFonts w:ascii="Calibri" w:hAnsi="Calibri"/>
        </w:rPr>
      </w:pPr>
      <w:r w:rsidRPr="007E543D">
        <w:rPr>
          <w:rFonts w:ascii="Calibri" w:hAnsi="Calibri"/>
        </w:rPr>
        <w:t>The rate of weight gain for an individual is calculated as the discharge weight minus the minimum weight multiplied by 1000 to convert the weight gain to grams. This is then divided by the minimum weight to give grams of weight gained per kilo body weight. Lastly, this total weight gain is divided by the number of days from the day of minimum weight to the day of discharge, to give g/kg/d.</w:t>
      </w:r>
    </w:p>
    <w:p w14:paraId="6BAC699F" w14:textId="77777777" w:rsidR="005A4602" w:rsidRPr="007E543D" w:rsidRDefault="005A4602" w:rsidP="005A4602">
      <w:pPr>
        <w:pStyle w:val="Normaltext"/>
        <w:rPr>
          <w:rFonts w:ascii="Calibri" w:hAnsi="Calibri"/>
          <w:i/>
        </w:rPr>
      </w:pPr>
      <w:r w:rsidRPr="007E543D">
        <w:rPr>
          <w:rFonts w:ascii="Calibri" w:hAnsi="Calibri"/>
        </w:rPr>
        <w:t>For an individual this =</w:t>
      </w:r>
      <w:r w:rsidRPr="007E543D">
        <w:rPr>
          <w:rFonts w:ascii="Calibri" w:hAnsi="Calibri"/>
        </w:rPr>
        <w:tab/>
      </w:r>
      <w:r w:rsidRPr="007E543D">
        <w:rPr>
          <w:rFonts w:ascii="Calibri" w:hAnsi="Calibri"/>
        </w:rPr>
        <w:tab/>
      </w:r>
      <w:r w:rsidRPr="007E543D">
        <w:rPr>
          <w:rFonts w:ascii="Calibri" w:hAnsi="Calibri"/>
        </w:rPr>
        <w:tab/>
      </w:r>
      <w:r w:rsidRPr="007E543D">
        <w:rPr>
          <w:rFonts w:ascii="Calibri" w:hAnsi="Calibri"/>
          <w:i/>
          <w:u w:val="single"/>
        </w:rPr>
        <w:t>(Weight at discharge – minimum weight) x 1000</w:t>
      </w:r>
    </w:p>
    <w:p w14:paraId="505CED0D" w14:textId="77777777" w:rsidR="005A4602" w:rsidRPr="007E543D" w:rsidRDefault="005A4602" w:rsidP="005A4602">
      <w:pPr>
        <w:pStyle w:val="Normaltext"/>
        <w:rPr>
          <w:rFonts w:ascii="Calibri" w:hAnsi="Calibri"/>
          <w:i/>
        </w:rPr>
      </w:pPr>
      <w:r w:rsidRPr="007E543D">
        <w:rPr>
          <w:rFonts w:ascii="Calibri" w:hAnsi="Calibri"/>
          <w:i/>
        </w:rPr>
        <w:tab/>
      </w:r>
      <w:r w:rsidRPr="007E543D">
        <w:rPr>
          <w:rFonts w:ascii="Calibri" w:hAnsi="Calibri"/>
          <w:i/>
        </w:rPr>
        <w:tab/>
      </w:r>
      <w:r w:rsidRPr="007E543D">
        <w:rPr>
          <w:rFonts w:ascii="Calibri" w:hAnsi="Calibri"/>
          <w:i/>
        </w:rPr>
        <w:tab/>
      </w:r>
      <w:r w:rsidR="00222FF9" w:rsidRPr="007E543D">
        <w:rPr>
          <w:rFonts w:ascii="Calibri" w:hAnsi="Calibri"/>
          <w:i/>
        </w:rPr>
        <w:tab/>
      </w:r>
      <w:r w:rsidRPr="007E543D">
        <w:rPr>
          <w:rFonts w:ascii="Calibri" w:hAnsi="Calibri"/>
          <w:i/>
        </w:rPr>
        <w:t>(Date of discharge – date of minimum weight) x minimum weight</w:t>
      </w:r>
    </w:p>
    <w:p w14:paraId="17FEE1F8" w14:textId="77777777" w:rsidR="005A4602" w:rsidRPr="007E543D" w:rsidRDefault="005A4602" w:rsidP="005A4602">
      <w:pPr>
        <w:pStyle w:val="Normaltext"/>
        <w:rPr>
          <w:rFonts w:ascii="Calibri" w:hAnsi="Calibri"/>
        </w:rPr>
      </w:pPr>
      <w:r w:rsidRPr="007E543D">
        <w:rPr>
          <w:rFonts w:ascii="Calibri" w:hAnsi="Calibri"/>
        </w:rPr>
        <w:t>The Average rate of weight gain is then:</w:t>
      </w:r>
    </w:p>
    <w:p w14:paraId="282F9D32" w14:textId="77777777" w:rsidR="005A4602" w:rsidRPr="007E543D" w:rsidRDefault="005A4602" w:rsidP="005A4602">
      <w:pPr>
        <w:pStyle w:val="Normaltext"/>
        <w:jc w:val="center"/>
        <w:rPr>
          <w:rFonts w:ascii="Calibri" w:hAnsi="Calibri"/>
          <w:i/>
        </w:rPr>
      </w:pPr>
      <w:r w:rsidRPr="007E543D">
        <w:rPr>
          <w:rFonts w:ascii="Calibri" w:hAnsi="Calibri"/>
          <w:i/>
        </w:rPr>
        <w:t>Average rate of weight gain (g/kg/day) = Sum of individual rates of weight gain/Total No of individuals</w:t>
      </w:r>
    </w:p>
    <w:p w14:paraId="45AE402F" w14:textId="77777777" w:rsidR="005A4602" w:rsidRPr="007E543D" w:rsidRDefault="005A4602" w:rsidP="005A4602">
      <w:pPr>
        <w:pStyle w:val="Normaltext"/>
        <w:pBdr>
          <w:top w:val="single" w:sz="4" w:space="1" w:color="auto"/>
          <w:left w:val="single" w:sz="4" w:space="4" w:color="auto"/>
          <w:bottom w:val="single" w:sz="4" w:space="1" w:color="auto"/>
          <w:right w:val="single" w:sz="4" w:space="4" w:color="auto"/>
        </w:pBdr>
        <w:rPr>
          <w:rFonts w:ascii="Calibri" w:hAnsi="Calibri"/>
        </w:rPr>
      </w:pPr>
      <w:r w:rsidRPr="007E543D">
        <w:rPr>
          <w:rFonts w:ascii="Calibri" w:hAnsi="Calibri"/>
        </w:rPr>
        <w:t>Note: There should not normally be a high rate of weight gain in the IPF.</w:t>
      </w:r>
    </w:p>
    <w:p w14:paraId="48E12DAE" w14:textId="77777777" w:rsidR="005A4602" w:rsidRPr="007E543D" w:rsidRDefault="005A4602" w:rsidP="005A4602">
      <w:pPr>
        <w:pStyle w:val="Normaltext"/>
        <w:pBdr>
          <w:top w:val="single" w:sz="4" w:space="1" w:color="auto"/>
          <w:left w:val="single" w:sz="4" w:space="4" w:color="auto"/>
          <w:bottom w:val="single" w:sz="4" w:space="1" w:color="auto"/>
          <w:right w:val="single" w:sz="4" w:space="4" w:color="auto"/>
        </w:pBdr>
        <w:rPr>
          <w:rFonts w:ascii="Calibri" w:hAnsi="Calibri"/>
        </w:rPr>
      </w:pPr>
      <w:r w:rsidRPr="007E543D">
        <w:rPr>
          <w:rFonts w:ascii="Calibri" w:hAnsi="Calibri"/>
        </w:rPr>
        <w:t>In the OTP it is often not possible to determine the minimum weight and the length of stay will be in units of 7 days. If the admission date &amp; weight are used in the calculation instead of the minimum weight &amp; date then this should be stated and designated as RWG</w:t>
      </w:r>
      <w:r w:rsidRPr="007E543D">
        <w:rPr>
          <w:rFonts w:ascii="Calibri" w:hAnsi="Calibri"/>
          <w:vertAlign w:val="subscript"/>
        </w:rPr>
        <w:t>adm</w:t>
      </w:r>
      <w:r w:rsidRPr="007E543D">
        <w:rPr>
          <w:rFonts w:ascii="Calibri" w:hAnsi="Calibri"/>
        </w:rPr>
        <w:t xml:space="preserve"> to differentiate it from RWG</w:t>
      </w:r>
      <w:r w:rsidRPr="007E543D">
        <w:rPr>
          <w:rFonts w:ascii="Calibri" w:hAnsi="Calibri"/>
          <w:vertAlign w:val="subscript"/>
        </w:rPr>
        <w:t>min</w:t>
      </w:r>
      <w:r w:rsidRPr="007E543D">
        <w:rPr>
          <w:rFonts w:ascii="Calibri" w:hAnsi="Calibri"/>
        </w:rPr>
        <w:t>. The date of FIRST reaching the discharge criterion – weight or MUAC - should be used in the calculation and not the date 7 days later when it is confirmed that the child has reached the required weight/MUAC and discharged</w:t>
      </w:r>
      <w:r w:rsidR="00222FF9" w:rsidRPr="007E543D">
        <w:rPr>
          <w:rFonts w:ascii="Calibri" w:hAnsi="Calibri"/>
        </w:rPr>
        <w:t>.</w:t>
      </w:r>
    </w:p>
    <w:p w14:paraId="01A2478D" w14:textId="77777777" w:rsidR="00222FF9" w:rsidRPr="007E543D" w:rsidRDefault="005A4602" w:rsidP="005A4602">
      <w:pPr>
        <w:pStyle w:val="Normaltext"/>
        <w:rPr>
          <w:rFonts w:ascii="Calibri" w:hAnsi="Calibri"/>
        </w:rPr>
      </w:pPr>
      <w:r w:rsidRPr="007E543D">
        <w:rPr>
          <w:rFonts w:ascii="Calibri" w:hAnsi="Calibri"/>
        </w:rPr>
        <w:t>To facilitate the calculation and speed up data processing a simple programme can be written in Excel. If the following data are entered into the computer then it is simple to calculate the length of stay and rate of weight gain (you can also calculate additional information such as the risk of death according to the Prudhon index, weight loss during loss of oedema). Date of Admission (DoA), Date of Minimum weight (Dmin), Date of discharge (DoD), Admission weight (WtAdm), Minimum weight (WtMin) discharge weight (WtDis), height (HtAdm) and outcome (to analyse only the recovered patients). The data can also be taken directly into programs that calculate anthropometric indices automatically. These data should all be recorded in the admission book to make data entry easy.</w:t>
      </w:r>
    </w:p>
    <w:p w14:paraId="499FAFCF" w14:textId="77777777" w:rsidR="00560B6F" w:rsidRPr="007E543D" w:rsidRDefault="00560B6F" w:rsidP="005A4602">
      <w:pPr>
        <w:pStyle w:val="Normaltext"/>
        <w:rPr>
          <w:rFonts w:ascii="Calibri" w:hAnsi="Calibri"/>
        </w:rPr>
        <w:sectPr w:rsidR="00560B6F" w:rsidRPr="007E543D" w:rsidSect="00A32C05">
          <w:headerReference w:type="default" r:id="rId44"/>
          <w:pgSz w:w="11909" w:h="16834" w:code="9"/>
          <w:pgMar w:top="1440" w:right="1440" w:bottom="1440" w:left="1440" w:header="706" w:footer="706" w:gutter="0"/>
          <w:cols w:space="708"/>
          <w:docGrid w:linePitch="360"/>
        </w:sectPr>
      </w:pPr>
    </w:p>
    <w:p w14:paraId="0E286BE6" w14:textId="77777777" w:rsidR="005B03A3" w:rsidRPr="007E543D" w:rsidRDefault="000B0B2D" w:rsidP="0002559F">
      <w:pPr>
        <w:pStyle w:val="Title"/>
        <w:rPr>
          <w:lang w:val="en-GB"/>
        </w:rPr>
      </w:pPr>
      <w:bookmarkStart w:id="1449" w:name="_Toc270507541"/>
      <w:bookmarkStart w:id="1450" w:name="_Toc320105426"/>
      <w:r w:rsidRPr="007E543D">
        <w:rPr>
          <w:lang w:val="en-GB"/>
        </w:rPr>
        <w:t>Annexes</w:t>
      </w:r>
      <w:bookmarkEnd w:id="1449"/>
      <w:bookmarkEnd w:id="1450"/>
    </w:p>
    <w:p w14:paraId="3FC01160" w14:textId="77777777" w:rsidR="00F236B0" w:rsidRPr="007E543D" w:rsidRDefault="00222FF9" w:rsidP="00F236B0">
      <w:pPr>
        <w:pStyle w:val="NoSpacing"/>
        <w:rPr>
          <w:rFonts w:ascii="Calibri" w:hAnsi="Calibri" w:cs="Calibri"/>
          <w:b/>
        </w:rPr>
      </w:pPr>
      <w:r w:rsidRPr="007E543D">
        <w:rPr>
          <w:rFonts w:ascii="Calibri" w:hAnsi="Calibri" w:cs="Calibri"/>
          <w:b/>
        </w:rPr>
        <w:t>TRIAGE</w:t>
      </w:r>
    </w:p>
    <w:p w14:paraId="466759E7"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Measurement techniques</w:t>
      </w:r>
    </w:p>
    <w:p w14:paraId="05F0DE72"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Screening tally sheet</w:t>
      </w:r>
    </w:p>
    <w:p w14:paraId="049261A2"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Weight-for-height -Child</w:t>
      </w:r>
    </w:p>
    <w:p w14:paraId="7EB82963"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Weight-for-height -Adolescent</w:t>
      </w:r>
    </w:p>
    <w:p w14:paraId="7A18BB3D"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BMI chart for adults</w:t>
      </w:r>
    </w:p>
    <w:p w14:paraId="21D4122A"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Registration book</w:t>
      </w:r>
    </w:p>
    <w:p w14:paraId="5FC9AA99" w14:textId="77777777" w:rsidR="00F236B0" w:rsidRPr="007E543D" w:rsidRDefault="00F236B0" w:rsidP="00674E96">
      <w:pPr>
        <w:pStyle w:val="NoSpacing"/>
        <w:spacing w:before="120"/>
        <w:rPr>
          <w:rFonts w:ascii="Calibri" w:hAnsi="Calibri" w:cs="Calibri"/>
          <w:b/>
        </w:rPr>
      </w:pPr>
      <w:r w:rsidRPr="007E543D">
        <w:rPr>
          <w:rFonts w:ascii="Calibri" w:hAnsi="Calibri" w:cs="Calibri"/>
          <w:b/>
        </w:rPr>
        <w:t>OTP</w:t>
      </w:r>
    </w:p>
    <w:p w14:paraId="56A2AB83"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OTP chart</w:t>
      </w:r>
    </w:p>
    <w:p w14:paraId="399AAB10"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Transfer forms</w:t>
      </w:r>
    </w:p>
    <w:p w14:paraId="7DA162EB"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Variable/minimum RUTF in OTP</w:t>
      </w:r>
    </w:p>
    <w:p w14:paraId="335CD6F8"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5% Wt loss/gain chart</w:t>
      </w:r>
    </w:p>
    <w:p w14:paraId="0BAFBCD7"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Wt gain over 14 days</w:t>
      </w:r>
    </w:p>
    <w:p w14:paraId="6FEC484A"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Wt gain to reach cured criteria</w:t>
      </w:r>
    </w:p>
    <w:p w14:paraId="569E23F6" w14:textId="77777777" w:rsidR="00F236B0" w:rsidRPr="007E543D" w:rsidRDefault="00F236B0" w:rsidP="00674E96">
      <w:pPr>
        <w:pStyle w:val="NoSpacing"/>
        <w:spacing w:before="120"/>
        <w:rPr>
          <w:rFonts w:ascii="Calibri" w:hAnsi="Calibri" w:cs="Calibri"/>
          <w:b/>
        </w:rPr>
      </w:pPr>
      <w:r w:rsidRPr="007E543D">
        <w:rPr>
          <w:rFonts w:ascii="Calibri" w:hAnsi="Calibri" w:cs="Calibri"/>
          <w:b/>
        </w:rPr>
        <w:t>IPF</w:t>
      </w:r>
    </w:p>
    <w:p w14:paraId="0BD66F8F"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IPF Multichart</w:t>
      </w:r>
    </w:p>
    <w:p w14:paraId="3C827699"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Critical care chart</w:t>
      </w:r>
    </w:p>
    <w:p w14:paraId="740CA784"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How to insert NG-tube</w:t>
      </w:r>
    </w:p>
    <w:p w14:paraId="24836E49"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Dangers of IV cannula</w:t>
      </w:r>
    </w:p>
    <w:p w14:paraId="612ABFC2"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History and examination sheet</w:t>
      </w:r>
    </w:p>
    <w:p w14:paraId="400B5C21"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Recovery Phase as an in-patient</w:t>
      </w:r>
    </w:p>
    <w:p w14:paraId="0EDA31FC" w14:textId="77777777" w:rsidR="00F236B0" w:rsidRPr="007E543D" w:rsidRDefault="00222FF9" w:rsidP="00674E96">
      <w:pPr>
        <w:pStyle w:val="NoSpacing"/>
        <w:spacing w:before="120"/>
        <w:rPr>
          <w:rFonts w:ascii="Calibri" w:hAnsi="Calibri" w:cs="Calibri"/>
          <w:b/>
        </w:rPr>
      </w:pPr>
      <w:r w:rsidRPr="007E543D">
        <w:rPr>
          <w:rFonts w:ascii="Calibri" w:hAnsi="Calibri" w:cs="Calibri"/>
          <w:b/>
        </w:rPr>
        <w:t>INFANTS</w:t>
      </w:r>
    </w:p>
    <w:p w14:paraId="63BC5BC6"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 xml:space="preserve">Supplementary sucking - SS-chart </w:t>
      </w:r>
    </w:p>
    <w:p w14:paraId="4C19A2DB"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Management of young infants without a female caretaker</w:t>
      </w:r>
    </w:p>
    <w:p w14:paraId="0E8982EE" w14:textId="77777777" w:rsidR="00F236B0" w:rsidRPr="007E543D" w:rsidRDefault="00222FF9" w:rsidP="00674E96">
      <w:pPr>
        <w:pStyle w:val="NoSpacing"/>
        <w:spacing w:before="120"/>
        <w:rPr>
          <w:rFonts w:ascii="Calibri" w:hAnsi="Calibri" w:cs="Calibri"/>
          <w:b/>
        </w:rPr>
      </w:pPr>
      <w:r w:rsidRPr="007E543D">
        <w:rPr>
          <w:rFonts w:ascii="Calibri" w:hAnsi="Calibri" w:cs="Calibri"/>
          <w:b/>
        </w:rPr>
        <w:t>MONITORING AND EVALUATION</w:t>
      </w:r>
    </w:p>
    <w:p w14:paraId="4C708FFE"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Monthly report OTP</w:t>
      </w:r>
    </w:p>
    <w:p w14:paraId="1550F192"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Monthly report IPF</w:t>
      </w:r>
    </w:p>
    <w:p w14:paraId="5D502FE6"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Checklist supervision IMAM (DNO)</w:t>
      </w:r>
    </w:p>
    <w:p w14:paraId="684A7DCB" w14:textId="77777777" w:rsidR="00F236B0" w:rsidRPr="007E543D" w:rsidRDefault="003D7DD5" w:rsidP="00452BE6">
      <w:pPr>
        <w:pStyle w:val="NoSpacing"/>
        <w:numPr>
          <w:ilvl w:val="0"/>
          <w:numId w:val="147"/>
        </w:numPr>
        <w:rPr>
          <w:rFonts w:ascii="Calibri" w:hAnsi="Calibri" w:cs="Calibri"/>
        </w:rPr>
      </w:pPr>
      <w:r>
        <w:rPr>
          <w:rFonts w:ascii="Calibri" w:hAnsi="Calibri" w:cs="Calibri"/>
        </w:rPr>
        <w:t>Checklist OTP</w:t>
      </w:r>
    </w:p>
    <w:p w14:paraId="0CC8BC86" w14:textId="77777777" w:rsidR="00F236B0" w:rsidRPr="007E543D" w:rsidRDefault="003D7DD5" w:rsidP="00452BE6">
      <w:pPr>
        <w:pStyle w:val="NoSpacing"/>
        <w:numPr>
          <w:ilvl w:val="0"/>
          <w:numId w:val="147"/>
        </w:numPr>
        <w:rPr>
          <w:rFonts w:ascii="Calibri" w:hAnsi="Calibri" w:cs="Calibri"/>
        </w:rPr>
      </w:pPr>
      <w:r>
        <w:rPr>
          <w:rFonts w:ascii="Calibri" w:hAnsi="Calibri" w:cs="Calibri"/>
        </w:rPr>
        <w:t>C</w:t>
      </w:r>
      <w:r w:rsidR="00F236B0" w:rsidRPr="007E543D">
        <w:rPr>
          <w:rFonts w:ascii="Calibri" w:hAnsi="Calibri" w:cs="Calibri"/>
        </w:rPr>
        <w:t>hecklist IPF</w:t>
      </w:r>
    </w:p>
    <w:p w14:paraId="0BF52A1D" w14:textId="77777777" w:rsidR="00F236B0" w:rsidRPr="007E543D" w:rsidRDefault="00222FF9" w:rsidP="00674E96">
      <w:pPr>
        <w:pStyle w:val="NoSpacing"/>
        <w:spacing w:before="120"/>
        <w:rPr>
          <w:rFonts w:ascii="Calibri" w:hAnsi="Calibri" w:cs="Calibri"/>
          <w:b/>
        </w:rPr>
      </w:pPr>
      <w:r w:rsidRPr="007E543D">
        <w:rPr>
          <w:rFonts w:ascii="Calibri" w:hAnsi="Calibri" w:cs="Calibri"/>
          <w:b/>
        </w:rPr>
        <w:t>MATERIALS</w:t>
      </w:r>
    </w:p>
    <w:p w14:paraId="575D4E4F"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Recipes for F75/F100/ReSoMal</w:t>
      </w:r>
    </w:p>
    <w:p w14:paraId="31921A3F" w14:textId="77777777" w:rsidR="00F236B0" w:rsidRPr="007E543D" w:rsidRDefault="00F236B0" w:rsidP="00452BE6">
      <w:pPr>
        <w:pStyle w:val="NoSpacing"/>
        <w:numPr>
          <w:ilvl w:val="0"/>
          <w:numId w:val="147"/>
        </w:numPr>
        <w:rPr>
          <w:rFonts w:ascii="Calibri" w:hAnsi="Calibri" w:cs="Calibri"/>
        </w:rPr>
      </w:pPr>
      <w:r w:rsidRPr="007E543D">
        <w:rPr>
          <w:rFonts w:ascii="Calibri" w:hAnsi="Calibri" w:cs="Calibri"/>
        </w:rPr>
        <w:t>RUTF specifications</w:t>
      </w:r>
    </w:p>
    <w:p w14:paraId="4D05ABCB" w14:textId="77777777" w:rsidR="00222FF9" w:rsidRPr="007E543D" w:rsidRDefault="00222FF9" w:rsidP="00452BE6">
      <w:pPr>
        <w:pStyle w:val="NoSpacing"/>
        <w:numPr>
          <w:ilvl w:val="0"/>
          <w:numId w:val="147"/>
        </w:numPr>
        <w:rPr>
          <w:rFonts w:ascii="Calibri" w:hAnsi="Calibri" w:cs="Calibri"/>
        </w:rPr>
      </w:pPr>
      <w:r w:rsidRPr="007E543D">
        <w:rPr>
          <w:rFonts w:ascii="Calibri" w:hAnsi="Calibri" w:cs="Calibri"/>
        </w:rPr>
        <w:t>Drug dosage</w:t>
      </w:r>
    </w:p>
    <w:p w14:paraId="6D9C5A78" w14:textId="77777777" w:rsidR="00F236B0" w:rsidRPr="00674E96" w:rsidRDefault="00674E96" w:rsidP="00674E96">
      <w:pPr>
        <w:pStyle w:val="NoSpacing"/>
        <w:spacing w:before="120"/>
        <w:rPr>
          <w:rFonts w:ascii="Calibri" w:hAnsi="Calibri" w:cs="Calibri"/>
          <w:b/>
        </w:rPr>
      </w:pPr>
      <w:r w:rsidRPr="00674E96">
        <w:rPr>
          <w:rFonts w:ascii="Calibri" w:hAnsi="Calibri" w:cs="Calibri"/>
          <w:b/>
        </w:rPr>
        <w:t>SFP</w:t>
      </w:r>
    </w:p>
    <w:p w14:paraId="224791A0" w14:textId="77777777" w:rsidR="00674E96" w:rsidRDefault="00674E96" w:rsidP="00452BE6">
      <w:pPr>
        <w:pStyle w:val="NoSpacing"/>
        <w:numPr>
          <w:ilvl w:val="0"/>
          <w:numId w:val="147"/>
        </w:numPr>
        <w:rPr>
          <w:rFonts w:ascii="Calibri" w:hAnsi="Calibri" w:cs="Calibri"/>
        </w:rPr>
      </w:pPr>
      <w:r>
        <w:rPr>
          <w:rFonts w:ascii="Calibri" w:hAnsi="Calibri" w:cs="Calibri"/>
        </w:rPr>
        <w:t xml:space="preserve">SFP </w:t>
      </w:r>
      <w:r w:rsidR="001434DC">
        <w:rPr>
          <w:rFonts w:ascii="Calibri" w:hAnsi="Calibri" w:cs="Calibri"/>
        </w:rPr>
        <w:t>Registration book</w:t>
      </w:r>
    </w:p>
    <w:p w14:paraId="2EAA6D7C" w14:textId="77777777" w:rsidR="00674E96" w:rsidRDefault="00674E96" w:rsidP="00452BE6">
      <w:pPr>
        <w:pStyle w:val="NoSpacing"/>
        <w:numPr>
          <w:ilvl w:val="0"/>
          <w:numId w:val="147"/>
        </w:numPr>
        <w:rPr>
          <w:rFonts w:ascii="Calibri" w:hAnsi="Calibri" w:cs="Calibri"/>
        </w:rPr>
      </w:pPr>
      <w:r>
        <w:rPr>
          <w:rFonts w:ascii="Calibri" w:hAnsi="Calibri" w:cs="Calibri"/>
        </w:rPr>
        <w:t>SFP/OTP Ration card</w:t>
      </w:r>
    </w:p>
    <w:p w14:paraId="5B36F707" w14:textId="77777777" w:rsidR="00674E96" w:rsidRDefault="00674E96" w:rsidP="00452BE6">
      <w:pPr>
        <w:pStyle w:val="NoSpacing"/>
        <w:numPr>
          <w:ilvl w:val="0"/>
          <w:numId w:val="147"/>
        </w:numPr>
        <w:rPr>
          <w:rFonts w:ascii="Calibri" w:hAnsi="Calibri" w:cs="Calibri"/>
        </w:rPr>
      </w:pPr>
      <w:r>
        <w:rPr>
          <w:rFonts w:ascii="Calibri" w:hAnsi="Calibri" w:cs="Calibri"/>
        </w:rPr>
        <w:t>Monthly report SFP</w:t>
      </w:r>
    </w:p>
    <w:p w14:paraId="66AF9E3C" w14:textId="77777777" w:rsidR="00674E96" w:rsidRDefault="00674E96" w:rsidP="00452BE6">
      <w:pPr>
        <w:pStyle w:val="NoSpacing"/>
        <w:numPr>
          <w:ilvl w:val="0"/>
          <w:numId w:val="147"/>
        </w:numPr>
        <w:rPr>
          <w:rFonts w:ascii="Calibri" w:hAnsi="Calibri" w:cs="Calibri"/>
        </w:rPr>
      </w:pPr>
      <w:r>
        <w:rPr>
          <w:rFonts w:ascii="Calibri" w:hAnsi="Calibri" w:cs="Calibri"/>
        </w:rPr>
        <w:t xml:space="preserve">Advantages and </w:t>
      </w:r>
      <w:r w:rsidR="001434DC">
        <w:rPr>
          <w:rFonts w:ascii="Calibri" w:hAnsi="Calibri" w:cs="Calibri"/>
        </w:rPr>
        <w:t>Disadvantages</w:t>
      </w:r>
      <w:r>
        <w:rPr>
          <w:rFonts w:ascii="Calibri" w:hAnsi="Calibri" w:cs="Calibri"/>
        </w:rPr>
        <w:t xml:space="preserve"> of dry and wet </w:t>
      </w:r>
      <w:r w:rsidR="001434DC">
        <w:rPr>
          <w:rFonts w:ascii="Calibri" w:hAnsi="Calibri" w:cs="Calibri"/>
        </w:rPr>
        <w:t>feeding</w:t>
      </w:r>
    </w:p>
    <w:p w14:paraId="7A5643B4" w14:textId="77777777" w:rsidR="00674E96" w:rsidRPr="00674E96" w:rsidRDefault="001434DC" w:rsidP="00452BE6">
      <w:pPr>
        <w:pStyle w:val="NoSpacing"/>
        <w:numPr>
          <w:ilvl w:val="0"/>
          <w:numId w:val="147"/>
        </w:numPr>
        <w:rPr>
          <w:rFonts w:ascii="Calibri" w:hAnsi="Calibri" w:cs="Calibri"/>
        </w:rPr>
      </w:pPr>
      <w:r>
        <w:rPr>
          <w:rFonts w:ascii="Calibri" w:hAnsi="Calibri" w:cs="Calibri"/>
        </w:rPr>
        <w:t>Nutrient density used for Supplementary food for MAM</w:t>
      </w:r>
    </w:p>
    <w:p w14:paraId="5A703D69" w14:textId="77777777" w:rsidR="00560B6F" w:rsidRPr="007E543D" w:rsidRDefault="00560B6F">
      <w:pPr>
        <w:spacing w:after="0"/>
        <w:jc w:val="left"/>
        <w:rPr>
          <w:rFonts w:ascii="Gill Sans MT" w:eastAsia="Times New Roman" w:hAnsi="Gill Sans MT"/>
          <w:szCs w:val="20"/>
          <w:lang w:val="en-GB"/>
        </w:rPr>
      </w:pPr>
      <w:r w:rsidRPr="007E543D">
        <w:rPr>
          <w:lang w:val="en-GB"/>
        </w:rPr>
        <w:br w:type="page"/>
      </w:r>
    </w:p>
    <w:p w14:paraId="1EF0CA13" w14:textId="77777777" w:rsidR="00560B6F" w:rsidRPr="007E543D" w:rsidRDefault="00560B6F" w:rsidP="009F59F9">
      <w:pPr>
        <w:pStyle w:val="Heading1"/>
        <w:numPr>
          <w:ilvl w:val="0"/>
          <w:numId w:val="0"/>
        </w:numPr>
        <w:spacing w:before="0"/>
      </w:pPr>
      <w:bookmarkStart w:id="1451" w:name="_Toc320105427"/>
      <w:r w:rsidRPr="007E543D">
        <w:t>ANNEX 1 – Anthropometric Measurement Techniques</w:t>
      </w:r>
      <w:bookmarkEnd w:id="1451"/>
    </w:p>
    <w:p w14:paraId="16850815" w14:textId="77777777" w:rsidR="00560B6F" w:rsidRPr="007E543D" w:rsidRDefault="00560B6F" w:rsidP="009610A1">
      <w:pPr>
        <w:rPr>
          <w:rFonts w:ascii="Cambria" w:hAnsi="Cambria"/>
          <w:b/>
          <w:color w:val="548DD4"/>
          <w:lang w:val="en-GB"/>
        </w:rPr>
      </w:pPr>
      <w:bookmarkStart w:id="1452" w:name="_Toc69206342"/>
      <w:bookmarkStart w:id="1453" w:name="_Toc77998780"/>
      <w:bookmarkStart w:id="1454" w:name="_Toc77998989"/>
      <w:bookmarkStart w:id="1455" w:name="_Toc104276155"/>
      <w:bookmarkStart w:id="1456" w:name="_Toc107828409"/>
      <w:bookmarkStart w:id="1457" w:name="_Toc107905367"/>
      <w:bookmarkStart w:id="1458" w:name="_Toc108853646"/>
      <w:bookmarkStart w:id="1459" w:name="_Toc108935536"/>
      <w:bookmarkStart w:id="1460" w:name="_Toc108935646"/>
      <w:bookmarkStart w:id="1461" w:name="_Toc109019847"/>
      <w:bookmarkStart w:id="1462" w:name="_Toc109029241"/>
      <w:bookmarkStart w:id="1463" w:name="_Toc131566029"/>
      <w:bookmarkStart w:id="1464" w:name="_Toc131566127"/>
      <w:r w:rsidRPr="007E543D">
        <w:rPr>
          <w:rFonts w:ascii="Cambria" w:hAnsi="Cambria"/>
          <w:b/>
          <w:color w:val="548DD4"/>
          <w:lang w:val="en-GB"/>
        </w:rPr>
        <w:t xml:space="preserve">Checking for bilateral </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r w:rsidRPr="007E543D">
        <w:rPr>
          <w:rFonts w:ascii="Cambria" w:hAnsi="Cambria"/>
          <w:b/>
          <w:color w:val="548DD4"/>
          <w:lang w:val="en-GB"/>
        </w:rPr>
        <w:t>œdema</w:t>
      </w:r>
    </w:p>
    <w:p w14:paraId="0893C48E" w14:textId="77777777" w:rsidR="00560B6F" w:rsidRPr="007E543D" w:rsidRDefault="00560B6F" w:rsidP="00852941">
      <w:pPr>
        <w:rPr>
          <w:lang w:val="en-GB"/>
        </w:rPr>
      </w:pPr>
      <w:r w:rsidRPr="007E543D">
        <w:rPr>
          <w:lang w:val="en-GB"/>
        </w:rPr>
        <w:t xml:space="preserve">Bilateral œdema is the sign of Kwashiorkor. Kwashiorkor is </w:t>
      </w:r>
      <w:r w:rsidRPr="007E543D">
        <w:rPr>
          <w:i/>
          <w:iCs/>
          <w:lang w:val="en-GB"/>
        </w:rPr>
        <w:t xml:space="preserve">always </w:t>
      </w:r>
      <w:r w:rsidRPr="007E543D">
        <w:rPr>
          <w:lang w:val="en-GB"/>
        </w:rPr>
        <w:t>a severe form of malnutrition. Children with bilateral œdema are directly identified to be acutely malnourished. These children are at high risk of mortality and need to be treated in a therapeutic feeding program urgently.</w:t>
      </w:r>
    </w:p>
    <w:p w14:paraId="27E83489" w14:textId="77777777" w:rsidR="00560B6F" w:rsidRPr="007E543D" w:rsidRDefault="00560B6F" w:rsidP="00852941">
      <w:pPr>
        <w:rPr>
          <w:lang w:val="en-GB"/>
        </w:rPr>
      </w:pPr>
      <w:r w:rsidRPr="007E543D">
        <w:rPr>
          <w:lang w:val="en-GB"/>
        </w:rPr>
        <w:t>In order to d</w:t>
      </w:r>
      <w:r w:rsidR="009610A1" w:rsidRPr="007E543D">
        <w:rPr>
          <w:lang w:val="en-GB"/>
        </w:rPr>
        <w:t>etermine the presence of œdema,</w:t>
      </w:r>
    </w:p>
    <w:p w14:paraId="1234210C" w14:textId="77777777" w:rsidR="00560B6F" w:rsidRPr="007E543D" w:rsidRDefault="00560B6F" w:rsidP="00EB4DA6">
      <w:pPr>
        <w:numPr>
          <w:ilvl w:val="0"/>
          <w:numId w:val="111"/>
        </w:numPr>
        <w:tabs>
          <w:tab w:val="left" w:pos="1066"/>
        </w:tabs>
        <w:spacing w:after="0"/>
        <w:jc w:val="left"/>
        <w:rPr>
          <w:lang w:val="en-GB"/>
        </w:rPr>
      </w:pPr>
      <w:r w:rsidRPr="007E543D">
        <w:rPr>
          <w:u w:val="single"/>
          <w:lang w:val="en-GB"/>
        </w:rPr>
        <w:t>Normal</w:t>
      </w:r>
      <w:r w:rsidRPr="007E543D">
        <w:rPr>
          <w:lang w:val="en-GB"/>
        </w:rPr>
        <w:t xml:space="preserve"> thumb pressure is applied to the both feet for at least three seconds.</w:t>
      </w:r>
    </w:p>
    <w:p w14:paraId="74E48274" w14:textId="77777777" w:rsidR="00560B6F" w:rsidRPr="007E543D" w:rsidRDefault="00560B6F" w:rsidP="00EB4DA6">
      <w:pPr>
        <w:numPr>
          <w:ilvl w:val="0"/>
          <w:numId w:val="111"/>
        </w:numPr>
        <w:tabs>
          <w:tab w:val="left" w:pos="1066"/>
        </w:tabs>
        <w:spacing w:after="0"/>
        <w:jc w:val="left"/>
        <w:rPr>
          <w:lang w:val="en-GB"/>
        </w:rPr>
      </w:pPr>
      <w:r w:rsidRPr="007E543D">
        <w:rPr>
          <w:lang w:val="en-GB"/>
        </w:rPr>
        <w:t>If a shallow print persists on the both feet, then the child has œdema.</w:t>
      </w:r>
    </w:p>
    <w:p w14:paraId="7D6D85B6" w14:textId="77777777" w:rsidR="009610A1" w:rsidRPr="007E543D" w:rsidRDefault="009610A1" w:rsidP="00852941">
      <w:pPr>
        <w:spacing w:after="0"/>
        <w:rPr>
          <w:lang w:val="en-GB"/>
        </w:rPr>
      </w:pPr>
    </w:p>
    <w:p w14:paraId="6DAF94C5" w14:textId="77777777" w:rsidR="00560B6F" w:rsidRPr="007E543D" w:rsidRDefault="00560B6F" w:rsidP="00852941">
      <w:pPr>
        <w:rPr>
          <w:lang w:val="en-GB"/>
        </w:rPr>
      </w:pPr>
      <w:r w:rsidRPr="007E543D">
        <w:rPr>
          <w:lang w:val="en-GB"/>
        </w:rPr>
        <w:t>Only children with bilateral œdema are recorded as having nutritional œdema</w:t>
      </w:r>
      <w:r w:rsidRPr="007E543D">
        <w:rPr>
          <w:rStyle w:val="FootnoteReference"/>
          <w:lang w:val="en-GB"/>
        </w:rPr>
        <w:footnoteReference w:id="75"/>
      </w:r>
      <w:r w:rsidRPr="007E543D">
        <w:rPr>
          <w:lang w:val="en-GB"/>
        </w:rPr>
        <w:t>.</w:t>
      </w:r>
    </w:p>
    <w:tbl>
      <w:tblPr>
        <w:tblW w:w="9356" w:type="dxa"/>
        <w:jc w:val="center"/>
        <w:tblLook w:val="01E0" w:firstRow="1" w:lastRow="1" w:firstColumn="1" w:lastColumn="1" w:noHBand="0" w:noVBand="0"/>
      </w:tblPr>
      <w:tblGrid>
        <w:gridCol w:w="4519"/>
        <w:gridCol w:w="4837"/>
      </w:tblGrid>
      <w:tr w:rsidR="00560B6F" w:rsidRPr="007E543D" w14:paraId="7240B5EB" w14:textId="77777777" w:rsidTr="00560B6F">
        <w:trPr>
          <w:jc w:val="center"/>
        </w:trPr>
        <w:tc>
          <w:tcPr>
            <w:tcW w:w="9356" w:type="dxa"/>
            <w:gridSpan w:val="2"/>
            <w:shd w:val="clear" w:color="auto" w:fill="CCFFFF"/>
          </w:tcPr>
          <w:p w14:paraId="03EB3AF0" w14:textId="77777777" w:rsidR="00560B6F" w:rsidRPr="007E543D" w:rsidRDefault="00560B6F" w:rsidP="00852941">
            <w:pPr>
              <w:rPr>
                <w:lang w:val="en-GB"/>
              </w:rPr>
            </w:pPr>
            <w:r w:rsidRPr="007E543D">
              <w:rPr>
                <w:lang w:val="en-GB"/>
              </w:rPr>
              <w:t>You must formally test for œdema with finger pressure, You cannot tell by just looking</w:t>
            </w:r>
          </w:p>
        </w:tc>
      </w:tr>
      <w:tr w:rsidR="00560B6F" w:rsidRPr="007E543D" w14:paraId="741F88AB" w14:textId="77777777" w:rsidTr="00560B6F">
        <w:trPr>
          <w:trHeight w:val="5175"/>
          <w:jc w:val="center"/>
        </w:trPr>
        <w:tc>
          <w:tcPr>
            <w:tcW w:w="4519" w:type="dxa"/>
          </w:tcPr>
          <w:p w14:paraId="378FE312" w14:textId="77777777" w:rsidR="00560B6F" w:rsidRPr="007E543D" w:rsidRDefault="00E657C0" w:rsidP="00560B6F">
            <w:pPr>
              <w:rPr>
                <w:lang w:val="en-GB"/>
              </w:rPr>
            </w:pPr>
            <w:r w:rsidRPr="007E543D">
              <w:rPr>
                <w:noProof/>
                <w:lang w:val="en-GB" w:eastAsia="en-GB"/>
              </w:rPr>
              <w:drawing>
                <wp:inline distT="0" distB="0" distL="0" distR="0" wp14:anchorId="1796BF80" wp14:editId="0D3D505E">
                  <wp:extent cx="3094355" cy="2719070"/>
                  <wp:effectExtent l="0" t="190500" r="0" b="176530"/>
                  <wp:docPr id="1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5400000">
                            <a:off x="0" y="0"/>
                            <a:ext cx="3094355" cy="2719070"/>
                          </a:xfrm>
                          <a:prstGeom prst="rect">
                            <a:avLst/>
                          </a:prstGeom>
                          <a:noFill/>
                          <a:ln w="9525">
                            <a:noFill/>
                            <a:miter lim="800000"/>
                            <a:headEnd/>
                            <a:tailEnd/>
                          </a:ln>
                        </pic:spPr>
                      </pic:pic>
                    </a:graphicData>
                  </a:graphic>
                </wp:inline>
              </w:drawing>
            </w:r>
          </w:p>
        </w:tc>
        <w:tc>
          <w:tcPr>
            <w:tcW w:w="4837" w:type="dxa"/>
          </w:tcPr>
          <w:p w14:paraId="2606F631" w14:textId="77777777" w:rsidR="00560B6F" w:rsidRPr="007E543D" w:rsidRDefault="00E657C0" w:rsidP="00560B6F">
            <w:pPr>
              <w:rPr>
                <w:lang w:val="en-GB"/>
              </w:rPr>
            </w:pPr>
            <w:r w:rsidRPr="007E543D">
              <w:rPr>
                <w:noProof/>
                <w:lang w:val="en-GB" w:eastAsia="en-GB"/>
              </w:rPr>
              <w:drawing>
                <wp:inline distT="0" distB="0" distL="0" distR="0" wp14:anchorId="0440E8D7" wp14:editId="4931268B">
                  <wp:extent cx="3076575" cy="2900680"/>
                  <wp:effectExtent l="0" t="95250" r="0" b="71120"/>
                  <wp:docPr id="1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5400000">
                            <a:off x="0" y="0"/>
                            <a:ext cx="3076575" cy="2900680"/>
                          </a:xfrm>
                          <a:prstGeom prst="rect">
                            <a:avLst/>
                          </a:prstGeom>
                          <a:noFill/>
                          <a:ln w="9525">
                            <a:noFill/>
                            <a:miter lim="800000"/>
                            <a:headEnd/>
                            <a:tailEnd/>
                          </a:ln>
                        </pic:spPr>
                      </pic:pic>
                    </a:graphicData>
                  </a:graphic>
                </wp:inline>
              </w:drawing>
            </w:r>
          </w:p>
        </w:tc>
      </w:tr>
    </w:tbl>
    <w:p w14:paraId="78CB0446" w14:textId="77777777" w:rsidR="00914B96" w:rsidRPr="007E543D" w:rsidRDefault="00E657C0" w:rsidP="00914B96">
      <w:pPr>
        <w:jc w:val="center"/>
        <w:rPr>
          <w:lang w:val="en-GB"/>
        </w:rPr>
      </w:pPr>
      <w:bookmarkStart w:id="1465" w:name="_Toc69206343"/>
      <w:bookmarkStart w:id="1466" w:name="_Toc77998781"/>
      <w:bookmarkStart w:id="1467" w:name="_Toc77998990"/>
      <w:bookmarkStart w:id="1468" w:name="_Toc104276156"/>
      <w:bookmarkStart w:id="1469" w:name="_Toc107828410"/>
      <w:bookmarkStart w:id="1470" w:name="_Toc107905368"/>
      <w:bookmarkStart w:id="1471" w:name="_Toc108853647"/>
      <w:bookmarkStart w:id="1472" w:name="_Toc108935537"/>
      <w:bookmarkStart w:id="1473" w:name="_Toc108935647"/>
      <w:bookmarkStart w:id="1474" w:name="_Toc109019848"/>
      <w:bookmarkStart w:id="1475" w:name="_Toc109029242"/>
      <w:bookmarkStart w:id="1476" w:name="_Toc131566030"/>
      <w:bookmarkStart w:id="1477" w:name="_Toc131566128"/>
      <w:r w:rsidRPr="007E543D">
        <w:rPr>
          <w:noProof/>
          <w:lang w:val="en-GB" w:eastAsia="en-GB"/>
        </w:rPr>
        <w:drawing>
          <wp:inline distT="0" distB="0" distL="0" distR="0" wp14:anchorId="7DA0834D" wp14:editId="11DA14E4">
            <wp:extent cx="4608195" cy="2179955"/>
            <wp:effectExtent l="19050" t="0" r="1905" b="0"/>
            <wp:docPr id="1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608195" cy="2179955"/>
                    </a:xfrm>
                    <a:prstGeom prst="rect">
                      <a:avLst/>
                    </a:prstGeom>
                    <a:noFill/>
                    <a:ln w="9525">
                      <a:noFill/>
                      <a:miter lim="800000"/>
                      <a:headEnd/>
                      <a:tailEnd/>
                    </a:ln>
                  </pic:spPr>
                </pic:pic>
              </a:graphicData>
            </a:graphic>
          </wp:inline>
        </w:drawing>
      </w:r>
    </w:p>
    <w:p w14:paraId="1F6FF0E3" w14:textId="77777777" w:rsidR="00560B6F" w:rsidRPr="007E543D" w:rsidRDefault="00560B6F" w:rsidP="00914B96">
      <w:pPr>
        <w:jc w:val="left"/>
        <w:rPr>
          <w:lang w:val="en-GB"/>
        </w:rPr>
      </w:pPr>
      <w:r w:rsidRPr="007E543D">
        <w:rPr>
          <w:lang w:val="en-GB"/>
        </w:rPr>
        <w:br w:type="column"/>
      </w:r>
      <w:r w:rsidRPr="007E543D">
        <w:rPr>
          <w:rFonts w:ascii="Cambria" w:hAnsi="Cambria"/>
          <w:b/>
          <w:color w:val="548DD4"/>
          <w:lang w:val="en-GB"/>
        </w:rPr>
        <w:t>Taking MUAC</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2478E6E5" w14:textId="77777777" w:rsidR="00560B6F" w:rsidRPr="007E543D" w:rsidRDefault="00560B6F" w:rsidP="009610A1">
      <w:pPr>
        <w:rPr>
          <w:lang w:val="en-GB"/>
        </w:rPr>
      </w:pPr>
      <w:r w:rsidRPr="007E543D">
        <w:rPr>
          <w:lang w:val="en-GB"/>
        </w:rPr>
        <w:t>MUAC is used as an alternative measure of “thinness” to weight-for-height. It is particularly used in children from one to five years: however, its use has been extended to include children more than 6 months (under 67cm in height).</w:t>
      </w:r>
    </w:p>
    <w:p w14:paraId="4D3E9C08" w14:textId="77777777" w:rsidR="00560B6F" w:rsidRPr="007E543D" w:rsidRDefault="00560B6F" w:rsidP="00EB4DA6">
      <w:pPr>
        <w:numPr>
          <w:ilvl w:val="0"/>
          <w:numId w:val="112"/>
        </w:numPr>
        <w:tabs>
          <w:tab w:val="left" w:pos="1066"/>
        </w:tabs>
        <w:spacing w:after="0"/>
        <w:jc w:val="left"/>
        <w:rPr>
          <w:lang w:val="en-GB"/>
        </w:rPr>
      </w:pPr>
      <w:r w:rsidRPr="007E543D">
        <w:rPr>
          <w:lang w:val="en-GB"/>
        </w:rPr>
        <w:t>Ask the mother to remove clothing that may cover the child’s left arm.</w:t>
      </w:r>
    </w:p>
    <w:p w14:paraId="75F4CBA0" w14:textId="77777777" w:rsidR="00560B6F" w:rsidRPr="007E543D" w:rsidRDefault="00560B6F" w:rsidP="00EB4DA6">
      <w:pPr>
        <w:numPr>
          <w:ilvl w:val="0"/>
          <w:numId w:val="112"/>
        </w:numPr>
        <w:tabs>
          <w:tab w:val="left" w:pos="1066"/>
        </w:tabs>
        <w:spacing w:after="0"/>
        <w:jc w:val="left"/>
        <w:rPr>
          <w:lang w:val="en-GB"/>
        </w:rPr>
      </w:pPr>
      <w:r w:rsidRPr="007E543D">
        <w:rPr>
          <w:lang w:val="en-GB"/>
        </w:rPr>
        <w:t>Calculate the midpoint of the child’s left upper arm. This can be done by taking a piece of string (or the tape itself), place one end on the tip of the child’s shoulder (arrow 1) and the other on the elbow (arrow 2), now bend the string up in a loop to double it so the point at the elbow is placed together with the point on the shoulder with a loop han</w:t>
      </w:r>
      <w:r w:rsidR="009610A1" w:rsidRPr="007E543D">
        <w:rPr>
          <w:lang w:val="en-GB"/>
        </w:rPr>
        <w:t>g</w:t>
      </w:r>
      <w:r w:rsidRPr="007E543D">
        <w:rPr>
          <w:lang w:val="en-GB"/>
        </w:rPr>
        <w:t xml:space="preserve">ing down – the end of the straightened loop indicates the mid-point. </w:t>
      </w:r>
    </w:p>
    <w:p w14:paraId="4B34A878" w14:textId="77777777" w:rsidR="00560B6F" w:rsidRPr="007E543D" w:rsidRDefault="00560B6F" w:rsidP="00EB4DA6">
      <w:pPr>
        <w:numPr>
          <w:ilvl w:val="0"/>
          <w:numId w:val="112"/>
        </w:numPr>
        <w:tabs>
          <w:tab w:val="left" w:pos="1066"/>
        </w:tabs>
        <w:spacing w:after="0"/>
        <w:jc w:val="left"/>
        <w:rPr>
          <w:lang w:val="en-GB"/>
        </w:rPr>
      </w:pPr>
      <w:r w:rsidRPr="007E543D">
        <w:rPr>
          <w:lang w:val="en-GB"/>
        </w:rPr>
        <w:t>As an alternative, place the tape at zero, which is indicated by two arrows, on the tip of the shoulder (arrow 4) and pull the tape straight down past t</w:t>
      </w:r>
      <w:r w:rsidR="00665EBC">
        <w:rPr>
          <w:lang w:val="en-GB"/>
        </w:rPr>
        <w:t xml:space="preserve">he tip of the elbow (arrow 5). </w:t>
      </w:r>
      <w:r w:rsidRPr="007E543D">
        <w:rPr>
          <w:lang w:val="en-GB"/>
        </w:rPr>
        <w:t>Read the number at the tip of the elbow to t</w:t>
      </w:r>
      <w:r w:rsidR="00665EBC">
        <w:rPr>
          <w:lang w:val="en-GB"/>
        </w:rPr>
        <w:t>he nearest centimetre.</w:t>
      </w:r>
    </w:p>
    <w:p w14:paraId="3E2FDA70" w14:textId="77777777" w:rsidR="00560B6F" w:rsidRPr="007E543D" w:rsidRDefault="00560B6F" w:rsidP="00EB4DA6">
      <w:pPr>
        <w:numPr>
          <w:ilvl w:val="0"/>
          <w:numId w:val="112"/>
        </w:numPr>
        <w:tabs>
          <w:tab w:val="left" w:pos="1066"/>
        </w:tabs>
        <w:spacing w:after="0"/>
        <w:jc w:val="left"/>
        <w:rPr>
          <w:lang w:val="en-GB"/>
        </w:rPr>
      </w:pPr>
      <w:r w:rsidRPr="007E543D">
        <w:rPr>
          <w:lang w:val="en-GB"/>
        </w:rPr>
        <w:t xml:space="preserve">Divide this number by </w:t>
      </w:r>
      <w:r w:rsidR="00914B96" w:rsidRPr="007E543D">
        <w:rPr>
          <w:lang w:val="en-GB"/>
        </w:rPr>
        <w:t xml:space="preserve">two to estimate the midpoint. </w:t>
      </w:r>
      <w:r w:rsidRPr="007E543D">
        <w:rPr>
          <w:lang w:val="en-GB"/>
        </w:rPr>
        <w:t>Mark the midpoint with a pen on the arm (arrow 6).</w:t>
      </w:r>
    </w:p>
    <w:p w14:paraId="4CDBC22B" w14:textId="77777777" w:rsidR="00560B6F" w:rsidRPr="007E543D" w:rsidRDefault="00560B6F" w:rsidP="00EB4DA6">
      <w:pPr>
        <w:numPr>
          <w:ilvl w:val="0"/>
          <w:numId w:val="112"/>
        </w:numPr>
        <w:tabs>
          <w:tab w:val="left" w:pos="1066"/>
        </w:tabs>
        <w:spacing w:after="0"/>
        <w:jc w:val="left"/>
        <w:rPr>
          <w:lang w:val="en-GB"/>
        </w:rPr>
      </w:pPr>
      <w:r w:rsidRPr="007E543D">
        <w:rPr>
          <w:lang w:val="en-GB"/>
        </w:rPr>
        <w:t>Straighten the child’s arm and wrap the tape a</w:t>
      </w:r>
      <w:r w:rsidR="00665EBC">
        <w:rPr>
          <w:lang w:val="en-GB"/>
        </w:rPr>
        <w:t xml:space="preserve">round the arm at the midpoint. </w:t>
      </w:r>
      <w:r w:rsidRPr="007E543D">
        <w:rPr>
          <w:lang w:val="en-GB"/>
        </w:rPr>
        <w:t>Make sure the number</w:t>
      </w:r>
      <w:r w:rsidR="00914B96" w:rsidRPr="007E543D">
        <w:rPr>
          <w:lang w:val="en-GB"/>
        </w:rPr>
        <w:t xml:space="preserve">s are right side up. </w:t>
      </w:r>
      <w:r w:rsidRPr="007E543D">
        <w:rPr>
          <w:lang w:val="en-GB"/>
        </w:rPr>
        <w:t>Make sure the tape is flat around the skin (arrow 7).</w:t>
      </w:r>
    </w:p>
    <w:p w14:paraId="25B4D067" w14:textId="77777777" w:rsidR="00560B6F" w:rsidRPr="007E543D" w:rsidRDefault="00560B6F" w:rsidP="00EB4DA6">
      <w:pPr>
        <w:numPr>
          <w:ilvl w:val="0"/>
          <w:numId w:val="112"/>
        </w:numPr>
        <w:tabs>
          <w:tab w:val="left" w:pos="1066"/>
        </w:tabs>
        <w:spacing w:after="0"/>
        <w:jc w:val="left"/>
        <w:rPr>
          <w:lang w:val="en-GB"/>
        </w:rPr>
      </w:pPr>
      <w:r w:rsidRPr="007E543D">
        <w:rPr>
          <w:lang w:val="en-GB"/>
        </w:rPr>
        <w:t>Inspect the tension o</w:t>
      </w:r>
      <w:r w:rsidR="00914B96" w:rsidRPr="007E543D">
        <w:rPr>
          <w:lang w:val="en-GB"/>
        </w:rPr>
        <w:t xml:space="preserve">f the tape on the child’s arm. </w:t>
      </w:r>
      <w:r w:rsidRPr="007E543D">
        <w:rPr>
          <w:lang w:val="en-GB"/>
        </w:rPr>
        <w:t xml:space="preserve">Make sure the tape has the proper tension (arrow 7) and is not too tight so that the skin is compressed or too loose so that the tape does not contact the skin all the way round the arm </w:t>
      </w:r>
      <w:r w:rsidR="00914B96" w:rsidRPr="007E543D">
        <w:rPr>
          <w:lang w:val="en-GB"/>
        </w:rPr>
        <w:t>(arrows 8 and 9).</w:t>
      </w:r>
    </w:p>
    <w:p w14:paraId="24ABBEA9" w14:textId="77777777" w:rsidR="00560B6F" w:rsidRPr="007E543D" w:rsidRDefault="00560B6F" w:rsidP="00EB4DA6">
      <w:pPr>
        <w:numPr>
          <w:ilvl w:val="0"/>
          <w:numId w:val="112"/>
        </w:numPr>
        <w:tabs>
          <w:tab w:val="left" w:pos="1066"/>
        </w:tabs>
        <w:spacing w:after="0"/>
        <w:jc w:val="left"/>
        <w:rPr>
          <w:lang w:val="en-GB"/>
        </w:rPr>
      </w:pPr>
      <w:r w:rsidRPr="007E543D">
        <w:rPr>
          <w:lang w:val="en-GB"/>
        </w:rPr>
        <w:t>Repeat any step as necessary.</w:t>
      </w:r>
    </w:p>
    <w:p w14:paraId="6BBE188F" w14:textId="77777777" w:rsidR="00560B6F" w:rsidRPr="007E543D" w:rsidRDefault="00560B6F" w:rsidP="00EB4DA6">
      <w:pPr>
        <w:numPr>
          <w:ilvl w:val="0"/>
          <w:numId w:val="112"/>
        </w:numPr>
        <w:tabs>
          <w:tab w:val="left" w:pos="1066"/>
        </w:tabs>
        <w:spacing w:after="0"/>
        <w:jc w:val="left"/>
        <w:rPr>
          <w:lang w:val="en-GB"/>
        </w:rPr>
      </w:pPr>
      <w:r w:rsidRPr="007E543D">
        <w:rPr>
          <w:lang w:val="en-GB"/>
        </w:rPr>
        <w:t>When the tape is in the correct position on the arm with correct tension, read and call out the measurement to the nearest 0.1cm (arrow 10).</w:t>
      </w:r>
    </w:p>
    <w:p w14:paraId="76C10481" w14:textId="77777777" w:rsidR="00560B6F" w:rsidRPr="007E543D" w:rsidRDefault="00560B6F" w:rsidP="00EB4DA6">
      <w:pPr>
        <w:numPr>
          <w:ilvl w:val="0"/>
          <w:numId w:val="112"/>
        </w:numPr>
        <w:tabs>
          <w:tab w:val="left" w:pos="1066"/>
        </w:tabs>
        <w:spacing w:after="0"/>
        <w:jc w:val="left"/>
        <w:rPr>
          <w:lang w:val="en-GB"/>
        </w:rPr>
      </w:pPr>
      <w:r w:rsidRPr="007E543D">
        <w:rPr>
          <w:lang w:val="en-GB"/>
        </w:rPr>
        <w:t>Immediately record the measurement.</w:t>
      </w:r>
    </w:p>
    <w:p w14:paraId="65D6D20E" w14:textId="77777777" w:rsidR="00560B6F" w:rsidRPr="007E543D" w:rsidRDefault="00E657C0" w:rsidP="00560B6F">
      <w:pPr>
        <w:jc w:val="center"/>
        <w:rPr>
          <w:lang w:val="en-GB"/>
        </w:rPr>
      </w:pPr>
      <w:r w:rsidRPr="007E543D">
        <w:rPr>
          <w:noProof/>
          <w:lang w:val="en-GB" w:eastAsia="en-GB"/>
        </w:rPr>
        <w:drawing>
          <wp:inline distT="0" distB="0" distL="0" distR="0" wp14:anchorId="7660224D" wp14:editId="6110DC02">
            <wp:extent cx="2846070" cy="4123690"/>
            <wp:effectExtent l="19050" t="19050" r="11430" b="10160"/>
            <wp:docPr id="13" name="Image 50" descr="sca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scan 00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846070" cy="4123690"/>
                    </a:xfrm>
                    <a:prstGeom prst="rect">
                      <a:avLst/>
                    </a:prstGeom>
                    <a:noFill/>
                    <a:ln w="6350" cmpd="sng">
                      <a:solidFill>
                        <a:srgbClr val="000000"/>
                      </a:solidFill>
                      <a:miter lim="800000"/>
                      <a:headEnd/>
                      <a:tailEnd/>
                    </a:ln>
                    <a:effectLst/>
                  </pic:spPr>
                </pic:pic>
              </a:graphicData>
            </a:graphic>
          </wp:inline>
        </w:drawing>
      </w:r>
    </w:p>
    <w:p w14:paraId="7D455366" w14:textId="77777777" w:rsidR="00560B6F" w:rsidRPr="007E543D" w:rsidRDefault="00560B6F" w:rsidP="009610A1">
      <w:pPr>
        <w:rPr>
          <w:rFonts w:ascii="Cambria" w:hAnsi="Cambria"/>
          <w:b/>
          <w:lang w:val="en-GB"/>
        </w:rPr>
      </w:pPr>
      <w:bookmarkStart w:id="1478" w:name="_Toc69206344"/>
      <w:bookmarkStart w:id="1479" w:name="_Toc77998782"/>
      <w:bookmarkStart w:id="1480" w:name="_Toc77998991"/>
      <w:bookmarkStart w:id="1481" w:name="_Toc104276157"/>
      <w:bookmarkStart w:id="1482" w:name="_Toc107828411"/>
      <w:bookmarkStart w:id="1483" w:name="_Toc107905369"/>
      <w:bookmarkStart w:id="1484" w:name="_Toc108853648"/>
      <w:bookmarkStart w:id="1485" w:name="_Toc108935538"/>
      <w:bookmarkStart w:id="1486" w:name="_Toc108935648"/>
      <w:bookmarkStart w:id="1487" w:name="_Toc109019849"/>
      <w:bookmarkStart w:id="1488" w:name="_Toc109029243"/>
      <w:bookmarkStart w:id="1489" w:name="_Toc131566031"/>
      <w:bookmarkStart w:id="1490" w:name="_Toc131566129"/>
      <w:r w:rsidRPr="007E543D">
        <w:rPr>
          <w:lang w:val="en-GB"/>
        </w:rPr>
        <w:br w:type="page"/>
      </w:r>
      <w:r w:rsidRPr="007E543D">
        <w:rPr>
          <w:rFonts w:ascii="Cambria" w:hAnsi="Cambria"/>
          <w:b/>
          <w:color w:val="548DD4"/>
          <w:lang w:val="en-GB"/>
        </w:rPr>
        <w:t>Taking the weig</w:t>
      </w:r>
      <w:bookmarkEnd w:id="1478"/>
      <w:bookmarkEnd w:id="1479"/>
      <w:bookmarkEnd w:id="1480"/>
      <w:bookmarkEnd w:id="1481"/>
      <w:bookmarkEnd w:id="1482"/>
      <w:bookmarkEnd w:id="1483"/>
      <w:bookmarkEnd w:id="1484"/>
      <w:bookmarkEnd w:id="1485"/>
      <w:bookmarkEnd w:id="1486"/>
      <w:bookmarkEnd w:id="1487"/>
      <w:bookmarkEnd w:id="1488"/>
      <w:r w:rsidRPr="007E543D">
        <w:rPr>
          <w:rFonts w:ascii="Cambria" w:hAnsi="Cambria"/>
          <w:b/>
          <w:color w:val="548DD4"/>
          <w:lang w:val="en-GB"/>
        </w:rPr>
        <w:t>ht</w:t>
      </w:r>
      <w:bookmarkEnd w:id="1489"/>
      <w:bookmarkEnd w:id="1490"/>
    </w:p>
    <w:p w14:paraId="679D7AF8" w14:textId="77777777" w:rsidR="00560B6F" w:rsidRPr="007E543D" w:rsidRDefault="00560B6F" w:rsidP="00852941">
      <w:pPr>
        <w:rPr>
          <w:rFonts w:cs="Calibri"/>
          <w:lang w:val="en-GB"/>
        </w:rPr>
      </w:pPr>
      <w:r w:rsidRPr="007E543D">
        <w:rPr>
          <w:lang w:val="en-GB"/>
        </w:rPr>
        <w:t xml:space="preserve">Children may be weighed by using a 25 kg hanging sprint scale graduated to 0.100 kg or an electronic balance (e.g. </w:t>
      </w:r>
      <w:r w:rsidRPr="007E543D">
        <w:rPr>
          <w:rFonts w:cs="Calibri"/>
          <w:lang w:val="en-GB"/>
        </w:rPr>
        <w:t xml:space="preserve">UNISCALE). </w:t>
      </w:r>
    </w:p>
    <w:p w14:paraId="1F83734F" w14:textId="77777777" w:rsidR="00560B6F" w:rsidRPr="007E543D" w:rsidRDefault="00560B6F" w:rsidP="00EB4DA6">
      <w:pPr>
        <w:pStyle w:val="BodyText"/>
        <w:numPr>
          <w:ilvl w:val="0"/>
          <w:numId w:val="113"/>
        </w:numPr>
        <w:tabs>
          <w:tab w:val="left" w:pos="1066"/>
        </w:tabs>
        <w:rPr>
          <w:rFonts w:ascii="Calibri" w:hAnsi="Calibri" w:cs="Calibri"/>
        </w:rPr>
      </w:pPr>
      <w:r w:rsidRPr="007E543D">
        <w:rPr>
          <w:rFonts w:ascii="Calibri" w:hAnsi="Calibri" w:cs="Calibri"/>
        </w:rPr>
        <w:t>Do not forget to re-adjust the scale to zero before each weighing.</w:t>
      </w:r>
    </w:p>
    <w:p w14:paraId="10EB50CE" w14:textId="77777777" w:rsidR="00560B6F" w:rsidRPr="007E543D" w:rsidRDefault="00560B6F" w:rsidP="00EB4DA6">
      <w:pPr>
        <w:numPr>
          <w:ilvl w:val="0"/>
          <w:numId w:val="113"/>
        </w:numPr>
        <w:tabs>
          <w:tab w:val="left" w:pos="1066"/>
        </w:tabs>
        <w:spacing w:after="0"/>
        <w:jc w:val="left"/>
        <w:rPr>
          <w:rFonts w:cs="Calibri"/>
          <w:lang w:val="en-GB"/>
        </w:rPr>
      </w:pPr>
      <w:r w:rsidRPr="007E543D">
        <w:rPr>
          <w:rFonts w:cs="Calibri"/>
          <w:lang w:val="en-GB"/>
        </w:rPr>
        <w:t>A plastic washing-basin should be attached by 4 ropes that go underneath the basin. The basin needs to be close to the ground in case the child falls out, and to make the child feel secure during weighing.</w:t>
      </w:r>
    </w:p>
    <w:p w14:paraId="2E879DAB" w14:textId="77777777" w:rsidR="00560B6F" w:rsidRPr="007E543D" w:rsidRDefault="00560B6F" w:rsidP="00EB4DA6">
      <w:pPr>
        <w:numPr>
          <w:ilvl w:val="0"/>
          <w:numId w:val="113"/>
        </w:numPr>
        <w:tabs>
          <w:tab w:val="left" w:pos="1066"/>
        </w:tabs>
        <w:spacing w:after="0"/>
        <w:jc w:val="left"/>
        <w:rPr>
          <w:rFonts w:cs="Calibri"/>
          <w:lang w:val="en-GB"/>
        </w:rPr>
      </w:pPr>
      <w:r w:rsidRPr="007E543D">
        <w:rPr>
          <w:rFonts w:cs="Calibri"/>
          <w:lang w:val="en-GB"/>
        </w:rPr>
        <w:t>If the basin is dirtied then it should be cleaned with disinfectant. This is much more comfortable and familiar for the child, can be used for ill children and is easily cleaned. Weighing pants that are used during surveys should not be used; they are uncomfortable, difficult to use, inappropriate for sick children and quickly get soiled to pass an infection to the next patient.</w:t>
      </w:r>
    </w:p>
    <w:p w14:paraId="23B870C1" w14:textId="77777777" w:rsidR="00560B6F" w:rsidRPr="007E543D" w:rsidRDefault="00560B6F" w:rsidP="00EB4DA6">
      <w:pPr>
        <w:numPr>
          <w:ilvl w:val="0"/>
          <w:numId w:val="113"/>
        </w:numPr>
        <w:tabs>
          <w:tab w:val="left" w:pos="1066"/>
        </w:tabs>
        <w:spacing w:after="0"/>
        <w:jc w:val="left"/>
        <w:rPr>
          <w:lang w:val="en-GB"/>
        </w:rPr>
      </w:pPr>
      <w:r w:rsidRPr="007E543D">
        <w:rPr>
          <w:rFonts w:cs="Calibri"/>
          <w:lang w:val="en-GB"/>
        </w:rPr>
        <w:t>When the child is steady, read the measurement to the nearest 100 grams, with the frame of the scale at eye level. Each day, the scales must be checked by using a known weight.</w:t>
      </w:r>
    </w:p>
    <w:p w14:paraId="75CA6876" w14:textId="77777777" w:rsidR="00560B6F" w:rsidRPr="007E543D" w:rsidRDefault="0040435F" w:rsidP="00560B6F">
      <w:pPr>
        <w:jc w:val="center"/>
        <w:rPr>
          <w:lang w:val="en-GB"/>
        </w:rPr>
      </w:pPr>
      <w:r>
        <w:rPr>
          <w:noProof/>
          <w:lang w:val="en-GB" w:eastAsia="en-GB"/>
        </w:rPr>
        <mc:AlternateContent>
          <mc:Choice Requires="wps">
            <w:drawing>
              <wp:anchor distT="0" distB="0" distL="114300" distR="114300" simplePos="0" relativeHeight="251660288" behindDoc="0" locked="0" layoutInCell="1" allowOverlap="1" wp14:anchorId="5ED51244" wp14:editId="2F2A96DE">
                <wp:simplePos x="0" y="0"/>
                <wp:positionH relativeFrom="column">
                  <wp:posOffset>5000625</wp:posOffset>
                </wp:positionH>
                <wp:positionV relativeFrom="paragraph">
                  <wp:posOffset>75565</wp:posOffset>
                </wp:positionV>
                <wp:extent cx="600075" cy="4010025"/>
                <wp:effectExtent l="0" t="0" r="0" b="0"/>
                <wp:wrapNone/>
                <wp:docPr id="262"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10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2753C" w14:textId="77777777" w:rsidR="002C2D19" w:rsidRPr="00914B96" w:rsidRDefault="002C2D19" w:rsidP="00560B6F">
                            <w:pPr>
                              <w:rPr>
                                <w:sz w:val="18"/>
                                <w:szCs w:val="18"/>
                              </w:rPr>
                            </w:pPr>
                            <w:r w:rsidRPr="00914B96">
                              <w:rPr>
                                <w:sz w:val="18"/>
                                <w:szCs w:val="18"/>
                              </w:rPr>
                              <w:t>Photo on right: Source: Guidelines for the management of the severely malnourished: version January 2007 by Pr. Michael Golden and Yvonne Grellety, ACF. Photos on left courtesy of ACF Liberia</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51244" id="Zone de texte 101" o:spid="_x0000_s1027" type="#_x0000_t202" style="position:absolute;left:0;text-align:left;margin-left:393.75pt;margin-top:5.95pt;width:47.25pt;height:3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" stroked="f">
                <v:fill opacity="0"/>
                <v:textbox style="layout-flow:vertical">
                  <w:txbxContent>
                    <w:p w14:paraId="5472753C" w14:textId="77777777" w:rsidR="002C2D19" w:rsidRPr="00914B96" w:rsidRDefault="002C2D19" w:rsidP="00560B6F">
                      <w:pPr>
                        <w:rPr>
                          <w:sz w:val="18"/>
                          <w:szCs w:val="18"/>
                        </w:rPr>
                      </w:pPr>
                      <w:r w:rsidRPr="00914B96">
                        <w:rPr>
                          <w:sz w:val="18"/>
                          <w:szCs w:val="18"/>
                        </w:rPr>
                        <w:t>Photo on right: Source: Guidelines for the management of the severely malnourished: version January 2007 by Pr. Michael Golden and Yvonne Grellety, ACF. Photos on left courtesy of ACF Liberia</w:t>
                      </w:r>
                    </w:p>
                  </w:txbxContent>
                </v:textbox>
              </v:shape>
            </w:pict>
          </mc:Fallback>
        </mc:AlternateContent>
      </w:r>
      <w:r w:rsidR="00914B96" w:rsidRPr="007E543D">
        <w:rPr>
          <w:lang w:val="en-GB"/>
        </w:rPr>
        <w:object w:dxaOrig="3960" w:dyaOrig="7409" w14:anchorId="0FEA8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pt;height:322.5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PBrush" ShapeID="_x0000_i1025" DrawAspect="Content" ObjectID="_1779009557" r:id="rId50"/>
        </w:object>
      </w:r>
      <w:r w:rsidR="00914B96" w:rsidRPr="007E543D">
        <w:rPr>
          <w:lang w:val="en-GB"/>
        </w:rPr>
        <w:object w:dxaOrig="2175" w:dyaOrig="6207" w14:anchorId="33299F9F">
          <v:shape id="_x0000_i1026" type="#_x0000_t75" style="width:125.5pt;height:322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Word.Picture.8" ShapeID="_x0000_i1026" DrawAspect="Content" ObjectID="_1779009558" r:id="rId52"/>
        </w:object>
      </w:r>
    </w:p>
    <w:p w14:paraId="71167A97" w14:textId="77777777" w:rsidR="00560B6F" w:rsidRPr="007E543D" w:rsidRDefault="00E657C0" w:rsidP="001434DC">
      <w:pPr>
        <w:jc w:val="center"/>
        <w:rPr>
          <w:noProof/>
          <w:lang w:val="en-GB" w:eastAsia="fr-FR"/>
        </w:rPr>
      </w:pPr>
      <w:bookmarkStart w:id="1491" w:name="_Toc131566032"/>
      <w:bookmarkStart w:id="1492" w:name="_Toc131566130"/>
      <w:r w:rsidRPr="007E543D">
        <w:rPr>
          <w:noProof/>
          <w:lang w:val="en-GB" w:eastAsia="en-GB"/>
        </w:rPr>
        <w:drawing>
          <wp:inline distT="0" distB="0" distL="0" distR="0" wp14:anchorId="5EDD7099" wp14:editId="7035959D">
            <wp:extent cx="1665605" cy="2095500"/>
            <wp:effectExtent l="19050" t="0" r="0" b="0"/>
            <wp:docPr id="1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665605" cy="2095500"/>
                    </a:xfrm>
                    <a:prstGeom prst="rect">
                      <a:avLst/>
                    </a:prstGeom>
                    <a:noFill/>
                    <a:ln w="9525">
                      <a:noFill/>
                      <a:miter lim="800000"/>
                      <a:headEnd/>
                      <a:tailEnd/>
                    </a:ln>
                  </pic:spPr>
                </pic:pic>
              </a:graphicData>
            </a:graphic>
          </wp:inline>
        </w:drawing>
      </w:r>
      <w:r w:rsidR="001434DC">
        <w:rPr>
          <w:noProof/>
          <w:lang w:val="en-GB" w:eastAsia="en-GB"/>
        </w:rPr>
        <w:drawing>
          <wp:inline distT="0" distB="0" distL="0" distR="0" wp14:anchorId="52B9A7C9" wp14:editId="3766BEAF">
            <wp:extent cx="3200400" cy="2009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200400" cy="2009775"/>
                    </a:xfrm>
                    <a:prstGeom prst="rect">
                      <a:avLst/>
                    </a:prstGeom>
                    <a:noFill/>
                  </pic:spPr>
                </pic:pic>
              </a:graphicData>
            </a:graphic>
          </wp:inline>
        </w:drawing>
      </w:r>
    </w:p>
    <w:p w14:paraId="0669D949" w14:textId="77777777" w:rsidR="00560B6F" w:rsidRPr="007E543D" w:rsidRDefault="00560B6F" w:rsidP="009610A1">
      <w:pPr>
        <w:rPr>
          <w:rFonts w:ascii="Cambria" w:hAnsi="Cambria"/>
          <w:b/>
          <w:color w:val="548DD4"/>
          <w:lang w:val="en-GB"/>
        </w:rPr>
      </w:pPr>
      <w:r w:rsidRPr="007E543D">
        <w:rPr>
          <w:rFonts w:ascii="Cambria" w:hAnsi="Cambria"/>
          <w:b/>
          <w:color w:val="548DD4"/>
          <w:lang w:val="en-GB"/>
        </w:rPr>
        <w:t>Taking the length/height</w:t>
      </w:r>
      <w:bookmarkEnd w:id="1491"/>
      <w:bookmarkEnd w:id="1492"/>
    </w:p>
    <w:p w14:paraId="25C184B0" w14:textId="77777777" w:rsidR="00560B6F" w:rsidRPr="007E543D" w:rsidRDefault="00560B6F" w:rsidP="00560B6F">
      <w:pPr>
        <w:rPr>
          <w:lang w:val="en-GB"/>
        </w:rPr>
      </w:pPr>
      <w:r w:rsidRPr="007E543D">
        <w:rPr>
          <w:b/>
          <w:lang w:val="en-GB"/>
        </w:rPr>
        <w:t>For children less than 87 cm</w:t>
      </w:r>
      <w:r w:rsidRPr="007E543D">
        <w:rPr>
          <w:lang w:val="en-GB"/>
        </w:rPr>
        <w:t xml:space="preserve">, the measuring board is placed on the ground. The child is placed, lying along the middle of the board. The assistant holds the sides of the child’s head and positions the head until it firmly touches the fixed headboard with the hair compressed. The measurer places her hands on the child’s legs, gently stretches the child and then keeps one hand on the thighs to prevent flexion. While positioning the child’s legs, the sliding foot-plate is pushed firmly against the bottom of the child’s feet. To read the measure, the foot-plate must be perpendicular to the axis of the board and vertical. The height is read to the nearest 0.1 </w:t>
      </w:r>
      <w:r w:rsidR="009610A1" w:rsidRPr="007E543D">
        <w:rPr>
          <w:lang w:val="en-GB"/>
        </w:rPr>
        <w:t>centimetre.</w:t>
      </w:r>
    </w:p>
    <w:p w14:paraId="0C0C0C23" w14:textId="77777777" w:rsidR="00560B6F" w:rsidRPr="007E543D" w:rsidRDefault="00E657C0" w:rsidP="00560B6F">
      <w:pPr>
        <w:rPr>
          <w:noProof/>
          <w:lang w:val="en-GB" w:eastAsia="fr-FR"/>
        </w:rPr>
      </w:pPr>
      <w:r w:rsidRPr="007E543D">
        <w:rPr>
          <w:noProof/>
          <w:lang w:val="en-GB" w:eastAsia="en-GB"/>
        </w:rPr>
        <w:drawing>
          <wp:anchor distT="0" distB="0" distL="114300" distR="114300" simplePos="0" relativeHeight="251661312" behindDoc="0" locked="0" layoutInCell="1" allowOverlap="1" wp14:anchorId="7BAE124B" wp14:editId="6000B577">
            <wp:simplePos x="0" y="0"/>
            <wp:positionH relativeFrom="column">
              <wp:posOffset>1123950</wp:posOffset>
            </wp:positionH>
            <wp:positionV relativeFrom="paragraph">
              <wp:posOffset>118745</wp:posOffset>
            </wp:positionV>
            <wp:extent cx="3721735" cy="3305175"/>
            <wp:effectExtent l="19050" t="19050" r="12065" b="28575"/>
            <wp:wrapSquare wrapText="bothSides"/>
            <wp:docPr id="324"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721735" cy="3305175"/>
                    </a:xfrm>
                    <a:prstGeom prst="rect">
                      <a:avLst/>
                    </a:prstGeom>
                    <a:noFill/>
                    <a:ln w="6350">
                      <a:solidFill>
                        <a:srgbClr val="000000"/>
                      </a:solidFill>
                      <a:miter lim="800000"/>
                      <a:headEnd/>
                      <a:tailEnd/>
                    </a:ln>
                  </pic:spPr>
                </pic:pic>
              </a:graphicData>
            </a:graphic>
          </wp:anchor>
        </w:drawing>
      </w:r>
    </w:p>
    <w:p w14:paraId="453A5708" w14:textId="77777777" w:rsidR="00560B6F" w:rsidRPr="007E543D" w:rsidRDefault="00560B6F" w:rsidP="00560B6F">
      <w:pPr>
        <w:rPr>
          <w:noProof/>
          <w:lang w:val="en-GB" w:eastAsia="fr-FR"/>
        </w:rPr>
      </w:pPr>
    </w:p>
    <w:p w14:paraId="6A29B036" w14:textId="77777777" w:rsidR="00560B6F" w:rsidRPr="007E543D" w:rsidRDefault="00560B6F" w:rsidP="00560B6F">
      <w:pPr>
        <w:rPr>
          <w:noProof/>
          <w:lang w:val="en-GB" w:eastAsia="fr-FR"/>
        </w:rPr>
      </w:pPr>
    </w:p>
    <w:p w14:paraId="5C59ED71" w14:textId="77777777" w:rsidR="00560B6F" w:rsidRPr="007E543D" w:rsidRDefault="00560B6F" w:rsidP="00560B6F">
      <w:pPr>
        <w:rPr>
          <w:noProof/>
          <w:lang w:val="en-GB" w:eastAsia="fr-FR"/>
        </w:rPr>
      </w:pPr>
    </w:p>
    <w:p w14:paraId="00F7027D" w14:textId="77777777" w:rsidR="00560B6F" w:rsidRPr="007E543D" w:rsidRDefault="00560B6F" w:rsidP="00560B6F">
      <w:pPr>
        <w:rPr>
          <w:noProof/>
          <w:lang w:val="en-GB" w:eastAsia="fr-FR"/>
        </w:rPr>
      </w:pPr>
    </w:p>
    <w:p w14:paraId="1F27213F" w14:textId="77777777" w:rsidR="00560B6F" w:rsidRPr="007E543D" w:rsidRDefault="00560B6F" w:rsidP="00560B6F">
      <w:pPr>
        <w:rPr>
          <w:noProof/>
          <w:lang w:val="en-GB" w:eastAsia="fr-FR"/>
        </w:rPr>
      </w:pPr>
    </w:p>
    <w:p w14:paraId="3B332B54" w14:textId="77777777" w:rsidR="00560B6F" w:rsidRPr="007E543D" w:rsidRDefault="00560B6F" w:rsidP="00560B6F">
      <w:pPr>
        <w:rPr>
          <w:noProof/>
          <w:lang w:val="en-GB" w:eastAsia="fr-FR"/>
        </w:rPr>
      </w:pPr>
    </w:p>
    <w:p w14:paraId="351218C2" w14:textId="77777777" w:rsidR="00560B6F" w:rsidRPr="007E543D" w:rsidRDefault="00560B6F" w:rsidP="00560B6F">
      <w:pPr>
        <w:rPr>
          <w:noProof/>
          <w:lang w:val="en-GB" w:eastAsia="fr-FR"/>
        </w:rPr>
      </w:pPr>
    </w:p>
    <w:p w14:paraId="124CA78A" w14:textId="77777777" w:rsidR="00560B6F" w:rsidRPr="007E543D" w:rsidRDefault="00560B6F" w:rsidP="00560B6F">
      <w:pPr>
        <w:rPr>
          <w:noProof/>
          <w:lang w:val="en-GB" w:eastAsia="fr-FR"/>
        </w:rPr>
      </w:pPr>
    </w:p>
    <w:p w14:paraId="21C4238A" w14:textId="77777777" w:rsidR="00560B6F" w:rsidRPr="007E543D" w:rsidRDefault="00560B6F" w:rsidP="00560B6F">
      <w:pPr>
        <w:rPr>
          <w:noProof/>
          <w:lang w:val="en-GB" w:eastAsia="fr-FR"/>
        </w:rPr>
      </w:pPr>
    </w:p>
    <w:p w14:paraId="7C9426C4" w14:textId="77777777" w:rsidR="00560B6F" w:rsidRPr="007E543D" w:rsidRDefault="00560B6F" w:rsidP="00560B6F">
      <w:pPr>
        <w:rPr>
          <w:noProof/>
          <w:lang w:val="en-GB" w:eastAsia="fr-FR"/>
        </w:rPr>
      </w:pPr>
    </w:p>
    <w:p w14:paraId="5AA031E6" w14:textId="77777777" w:rsidR="009F59F9" w:rsidRPr="007E543D" w:rsidRDefault="00560B6F" w:rsidP="00560B6F">
      <w:pPr>
        <w:rPr>
          <w:noProof/>
          <w:lang w:val="en-GB" w:eastAsia="fr-FR"/>
        </w:rPr>
      </w:pPr>
      <w:r w:rsidRPr="007E543D">
        <w:rPr>
          <w:noProof/>
          <w:lang w:val="en-GB" w:eastAsia="fr-FR"/>
        </w:rPr>
        <w:tab/>
      </w:r>
      <w:r w:rsidRPr="007E543D">
        <w:rPr>
          <w:noProof/>
          <w:lang w:val="en-GB" w:eastAsia="fr-FR"/>
        </w:rPr>
        <w:tab/>
      </w:r>
      <w:r w:rsidRPr="007E543D">
        <w:rPr>
          <w:noProof/>
          <w:lang w:val="en-GB" w:eastAsia="fr-FR"/>
        </w:rPr>
        <w:tab/>
      </w:r>
      <w:r w:rsidRPr="007E543D">
        <w:rPr>
          <w:noProof/>
          <w:lang w:val="en-GB" w:eastAsia="fr-FR"/>
        </w:rPr>
        <w:tab/>
      </w:r>
      <w:r w:rsidRPr="007E543D">
        <w:rPr>
          <w:noProof/>
          <w:lang w:val="en-GB" w:eastAsia="fr-FR"/>
        </w:rPr>
        <w:tab/>
      </w:r>
      <w:r w:rsidRPr="007E543D">
        <w:rPr>
          <w:noProof/>
          <w:lang w:val="en-GB" w:eastAsia="fr-FR"/>
        </w:rPr>
        <w:tab/>
      </w:r>
      <w:r w:rsidRPr="007E543D">
        <w:rPr>
          <w:noProof/>
          <w:lang w:val="en-GB" w:eastAsia="fr-FR"/>
        </w:rPr>
        <w:tab/>
      </w:r>
    </w:p>
    <w:p w14:paraId="4EA738C5" w14:textId="77777777" w:rsidR="009F59F9" w:rsidRPr="007E543D" w:rsidRDefault="009F59F9" w:rsidP="00560B6F">
      <w:pPr>
        <w:rPr>
          <w:noProof/>
          <w:lang w:val="en-GB" w:eastAsia="fr-FR"/>
        </w:rPr>
      </w:pPr>
    </w:p>
    <w:p w14:paraId="0039ACD8" w14:textId="77777777" w:rsidR="00560B6F" w:rsidRPr="007E543D" w:rsidRDefault="00560B6F" w:rsidP="00560B6F">
      <w:pPr>
        <w:rPr>
          <w:noProof/>
          <w:sz w:val="18"/>
          <w:szCs w:val="18"/>
          <w:lang w:val="en-GB" w:eastAsia="fr-FR"/>
        </w:rPr>
      </w:pPr>
      <w:r w:rsidRPr="007E543D">
        <w:rPr>
          <w:noProof/>
          <w:lang w:val="en-GB" w:eastAsia="fr-FR"/>
        </w:rPr>
        <w:tab/>
      </w:r>
      <w:r w:rsidR="009F59F9" w:rsidRPr="007E543D">
        <w:rPr>
          <w:noProof/>
          <w:lang w:val="en-GB" w:eastAsia="fr-FR"/>
        </w:rPr>
        <w:tab/>
      </w:r>
      <w:r w:rsidR="009F59F9" w:rsidRPr="007E543D">
        <w:rPr>
          <w:noProof/>
          <w:lang w:val="en-GB" w:eastAsia="fr-FR"/>
        </w:rPr>
        <w:tab/>
      </w:r>
      <w:r w:rsidRPr="007E543D">
        <w:rPr>
          <w:noProof/>
          <w:sz w:val="18"/>
          <w:szCs w:val="18"/>
          <w:lang w:val="en-GB" w:eastAsia="fr-FR"/>
        </w:rPr>
        <w:t>©Shorr Productions</w:t>
      </w:r>
    </w:p>
    <w:p w14:paraId="3FA894B0" w14:textId="77777777" w:rsidR="009F59F9" w:rsidRPr="007E543D" w:rsidRDefault="009F59F9" w:rsidP="00560B6F">
      <w:pPr>
        <w:rPr>
          <w:noProof/>
          <w:lang w:val="en-GB" w:eastAsia="fr-FR"/>
        </w:rPr>
      </w:pPr>
    </w:p>
    <w:p w14:paraId="415D02F3" w14:textId="77777777" w:rsidR="00560B6F" w:rsidRPr="007E543D" w:rsidRDefault="00560B6F" w:rsidP="00560B6F">
      <w:pPr>
        <w:rPr>
          <w:noProof/>
          <w:lang w:val="en-GB" w:eastAsia="fr-FR"/>
        </w:rPr>
      </w:pPr>
      <w:r w:rsidRPr="007E543D">
        <w:rPr>
          <w:noProof/>
          <w:lang w:val="en-GB" w:eastAsia="fr-FR"/>
        </w:rPr>
        <w:t>The longer lines indicate centimetre marking; the shorter lines indicate millimetre.</w:t>
      </w:r>
    </w:p>
    <w:p w14:paraId="2846F26E" w14:textId="77777777" w:rsidR="00560B6F" w:rsidRPr="007E543D" w:rsidRDefault="00560B6F" w:rsidP="00560B6F">
      <w:pPr>
        <w:rPr>
          <w:noProof/>
          <w:lang w:val="en-GB" w:eastAsia="fr-FR"/>
        </w:rPr>
      </w:pPr>
      <w:r w:rsidRPr="007E543D">
        <w:rPr>
          <w:lang w:val="en-GB"/>
        </w:rPr>
        <w:t>©WHO Growth standard training</w:t>
      </w:r>
    </w:p>
    <w:p w14:paraId="44CF2ABF" w14:textId="77777777" w:rsidR="00560B6F" w:rsidRPr="007E543D" w:rsidRDefault="00E657C0" w:rsidP="00560B6F">
      <w:pPr>
        <w:rPr>
          <w:noProof/>
          <w:lang w:val="en-GB" w:eastAsia="fr-FR"/>
        </w:rPr>
      </w:pPr>
      <w:r w:rsidRPr="007E543D">
        <w:rPr>
          <w:noProof/>
          <w:lang w:val="en-GB" w:eastAsia="en-GB"/>
        </w:rPr>
        <w:drawing>
          <wp:inline distT="0" distB="0" distL="0" distR="0" wp14:anchorId="163E7791" wp14:editId="757DA746">
            <wp:extent cx="5758815" cy="1659255"/>
            <wp:effectExtent l="19050" t="19050" r="13335" b="17145"/>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58815" cy="1659255"/>
                    </a:xfrm>
                    <a:prstGeom prst="rect">
                      <a:avLst/>
                    </a:prstGeom>
                    <a:noFill/>
                    <a:ln w="6350" cmpd="sng">
                      <a:solidFill>
                        <a:srgbClr val="000000"/>
                      </a:solidFill>
                      <a:miter lim="800000"/>
                      <a:headEnd/>
                      <a:tailEnd/>
                    </a:ln>
                    <a:effectLst/>
                  </pic:spPr>
                </pic:pic>
              </a:graphicData>
            </a:graphic>
          </wp:inline>
        </w:drawing>
      </w:r>
    </w:p>
    <w:p w14:paraId="5AA7B17C" w14:textId="77777777" w:rsidR="009610A1" w:rsidRPr="007E543D" w:rsidRDefault="009610A1">
      <w:pPr>
        <w:spacing w:after="0"/>
        <w:jc w:val="left"/>
        <w:rPr>
          <w:b/>
          <w:lang w:val="en-GB"/>
        </w:rPr>
      </w:pPr>
    </w:p>
    <w:p w14:paraId="6E50C28D" w14:textId="77777777" w:rsidR="00914B96" w:rsidRPr="007E543D" w:rsidRDefault="00914B96">
      <w:pPr>
        <w:spacing w:after="0"/>
        <w:jc w:val="left"/>
        <w:rPr>
          <w:b/>
          <w:lang w:val="en-GB"/>
        </w:rPr>
      </w:pPr>
    </w:p>
    <w:p w14:paraId="2B4499A1" w14:textId="77777777" w:rsidR="009F59F9" w:rsidRPr="007E543D" w:rsidRDefault="009F59F9">
      <w:pPr>
        <w:spacing w:after="0"/>
        <w:jc w:val="left"/>
        <w:rPr>
          <w:b/>
          <w:lang w:val="en-GB"/>
        </w:rPr>
      </w:pPr>
      <w:r w:rsidRPr="007E543D">
        <w:rPr>
          <w:b/>
          <w:lang w:val="en-GB"/>
        </w:rPr>
        <w:br w:type="page"/>
      </w:r>
    </w:p>
    <w:p w14:paraId="01C67974" w14:textId="77777777" w:rsidR="00560B6F" w:rsidRPr="007E543D" w:rsidRDefault="00560B6F" w:rsidP="00560B6F">
      <w:pPr>
        <w:rPr>
          <w:lang w:val="en-GB"/>
        </w:rPr>
      </w:pPr>
      <w:r w:rsidRPr="007E543D">
        <w:rPr>
          <w:b/>
          <w:lang w:val="en-GB"/>
        </w:rPr>
        <w:t>For children more than 87 cm</w:t>
      </w:r>
      <w:r w:rsidRPr="007E543D">
        <w:rPr>
          <w:lang w:val="en-GB"/>
        </w:rPr>
        <w:t>, the measuring board is fixed upright where the ground is level. The child stands, upright in the middle, against the measuring board. The child’s head, shoulders, buttocks, knees, heels are held against the board by the assistant, while the measurer positions the head and the cursor. The height is read to the nearest 0.1 centimetre.</w:t>
      </w:r>
    </w:p>
    <w:p w14:paraId="362E00F4" w14:textId="77777777" w:rsidR="00560B6F" w:rsidRPr="007E543D" w:rsidRDefault="00E657C0" w:rsidP="00560B6F">
      <w:pPr>
        <w:rPr>
          <w:lang w:val="en-GB"/>
        </w:rPr>
      </w:pPr>
      <w:bookmarkStart w:id="1493" w:name="_Toc69206345"/>
      <w:bookmarkStart w:id="1494" w:name="_Toc77998783"/>
      <w:bookmarkStart w:id="1495" w:name="_Toc77998992"/>
      <w:bookmarkStart w:id="1496" w:name="_Toc104276158"/>
      <w:bookmarkStart w:id="1497" w:name="_Toc107828412"/>
      <w:bookmarkStart w:id="1498" w:name="_Toc107905370"/>
      <w:bookmarkStart w:id="1499" w:name="_Toc108853649"/>
      <w:bookmarkStart w:id="1500" w:name="_Toc108935539"/>
      <w:bookmarkStart w:id="1501" w:name="_Toc108935649"/>
      <w:bookmarkStart w:id="1502" w:name="_Toc109019850"/>
      <w:bookmarkStart w:id="1503" w:name="_Toc109029244"/>
      <w:bookmarkStart w:id="1504" w:name="_Toc131566033"/>
      <w:bookmarkStart w:id="1505" w:name="_Toc131566131"/>
      <w:r w:rsidRPr="007E543D">
        <w:rPr>
          <w:noProof/>
          <w:lang w:val="en-GB" w:eastAsia="en-GB"/>
        </w:rPr>
        <w:drawing>
          <wp:anchor distT="0" distB="0" distL="114300" distR="114300" simplePos="0" relativeHeight="251662336" behindDoc="1" locked="0" layoutInCell="1" allowOverlap="1" wp14:anchorId="70873212" wp14:editId="0D98D04F">
            <wp:simplePos x="0" y="0"/>
            <wp:positionH relativeFrom="column">
              <wp:posOffset>3472180</wp:posOffset>
            </wp:positionH>
            <wp:positionV relativeFrom="paragraph">
              <wp:posOffset>132080</wp:posOffset>
            </wp:positionV>
            <wp:extent cx="2952115" cy="2022475"/>
            <wp:effectExtent l="19050" t="19050" r="19685" b="15875"/>
            <wp:wrapTight wrapText="bothSides">
              <wp:wrapPolygon edited="0">
                <wp:start x="-139" y="-203"/>
                <wp:lineTo x="-139" y="21770"/>
                <wp:lineTo x="21744" y="21770"/>
                <wp:lineTo x="21744" y="-203"/>
                <wp:lineTo x="-139" y="-203"/>
              </wp:wrapPolygon>
            </wp:wrapTight>
            <wp:docPr id="323"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952115" cy="2022475"/>
                    </a:xfrm>
                    <a:prstGeom prst="rect">
                      <a:avLst/>
                    </a:prstGeom>
                    <a:noFill/>
                    <a:ln w="6350">
                      <a:solidFill>
                        <a:srgbClr val="000000"/>
                      </a:solidFill>
                      <a:miter lim="800000"/>
                      <a:headEnd/>
                      <a:tailEnd/>
                    </a:ln>
                  </pic:spPr>
                </pic:pic>
              </a:graphicData>
            </a:graphic>
          </wp:anchor>
        </w:drawing>
      </w:r>
      <w:r w:rsidRPr="007E543D">
        <w:rPr>
          <w:noProof/>
          <w:lang w:val="en-GB" w:eastAsia="en-GB"/>
        </w:rPr>
        <w:drawing>
          <wp:anchor distT="0" distB="0" distL="114300" distR="114300" simplePos="0" relativeHeight="251663360" behindDoc="1" locked="0" layoutInCell="1" allowOverlap="1" wp14:anchorId="3A7C0C3D" wp14:editId="43EE5A13">
            <wp:simplePos x="0" y="0"/>
            <wp:positionH relativeFrom="column">
              <wp:align>left</wp:align>
            </wp:positionH>
            <wp:positionV relativeFrom="paragraph">
              <wp:posOffset>125730</wp:posOffset>
            </wp:positionV>
            <wp:extent cx="3378835" cy="4587240"/>
            <wp:effectExtent l="19050" t="19050" r="12065" b="22860"/>
            <wp:wrapTight wrapText="bothSides">
              <wp:wrapPolygon edited="0">
                <wp:start x="-122" y="-90"/>
                <wp:lineTo x="-122" y="21708"/>
                <wp:lineTo x="21677" y="21708"/>
                <wp:lineTo x="21677" y="-90"/>
                <wp:lineTo x="-122" y="-90"/>
              </wp:wrapPolygon>
            </wp:wrapTight>
            <wp:docPr id="322"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378835" cy="4587240"/>
                    </a:xfrm>
                    <a:prstGeom prst="rect">
                      <a:avLst/>
                    </a:prstGeom>
                    <a:noFill/>
                    <a:ln w="6350">
                      <a:solidFill>
                        <a:srgbClr val="000000"/>
                      </a:solidFill>
                      <a:miter lim="800000"/>
                      <a:headEnd/>
                      <a:tailEnd/>
                    </a:ln>
                  </pic:spPr>
                </pic:pic>
              </a:graphicData>
            </a:graphic>
          </wp:anchor>
        </w:drawing>
      </w:r>
      <w:r w:rsidR="00665EBC">
        <w:rPr>
          <w:lang w:val="en-GB"/>
        </w:rPr>
        <w:t>Detail of the measurement</w:t>
      </w:r>
    </w:p>
    <w:p w14:paraId="1DE751C2" w14:textId="77777777" w:rsidR="00560B6F" w:rsidRPr="007E543D" w:rsidRDefault="00560B6F" w:rsidP="00560B6F">
      <w:pPr>
        <w:rPr>
          <w:lang w:val="en-GB"/>
        </w:rPr>
      </w:pPr>
      <w:r w:rsidRPr="007E543D">
        <w:rPr>
          <w:sz w:val="16"/>
          <w:szCs w:val="16"/>
          <w:lang w:val="en-GB"/>
        </w:rPr>
        <w:t>©WHO Growth standard training</w:t>
      </w:r>
    </w:p>
    <w:p w14:paraId="4E384409" w14:textId="77777777" w:rsidR="00560B6F" w:rsidRPr="007E543D" w:rsidRDefault="00560B6F" w:rsidP="00560B6F">
      <w:pPr>
        <w:rPr>
          <w:lang w:val="en-GB"/>
        </w:rPr>
      </w:pPr>
    </w:p>
    <w:p w14:paraId="5F96EED3" w14:textId="77777777" w:rsidR="00560B6F" w:rsidRPr="007E543D" w:rsidRDefault="00560B6F" w:rsidP="00560B6F">
      <w:pPr>
        <w:rPr>
          <w:lang w:val="en-GB"/>
        </w:rPr>
      </w:pPr>
    </w:p>
    <w:p w14:paraId="3C550186" w14:textId="77777777" w:rsidR="00560B6F" w:rsidRPr="007E543D" w:rsidRDefault="00560B6F" w:rsidP="00560B6F">
      <w:pPr>
        <w:rPr>
          <w:lang w:val="en-GB"/>
        </w:rPr>
      </w:pPr>
    </w:p>
    <w:p w14:paraId="24284899" w14:textId="77777777" w:rsidR="00560B6F" w:rsidRPr="007E543D" w:rsidRDefault="00560B6F" w:rsidP="00560B6F">
      <w:pPr>
        <w:rPr>
          <w:lang w:val="en-GB"/>
        </w:rPr>
      </w:pPr>
    </w:p>
    <w:p w14:paraId="3875E408" w14:textId="77777777" w:rsidR="00560B6F" w:rsidRPr="007E543D" w:rsidRDefault="00560B6F" w:rsidP="00560B6F">
      <w:pPr>
        <w:rPr>
          <w:lang w:val="en-GB"/>
        </w:rPr>
      </w:pPr>
    </w:p>
    <w:p w14:paraId="1DB9E791" w14:textId="77777777" w:rsidR="00560B6F" w:rsidRPr="007E543D" w:rsidRDefault="00560B6F" w:rsidP="00560B6F">
      <w:pPr>
        <w:rPr>
          <w:lang w:val="en-GB"/>
        </w:rPr>
      </w:pPr>
    </w:p>
    <w:p w14:paraId="7FF56549" w14:textId="77777777" w:rsidR="00560B6F" w:rsidRPr="007E543D" w:rsidRDefault="00560B6F" w:rsidP="00560B6F">
      <w:pPr>
        <w:rPr>
          <w:sz w:val="16"/>
          <w:szCs w:val="16"/>
          <w:lang w:val="en-GB"/>
        </w:rPr>
      </w:pPr>
      <w:r w:rsidRPr="007E543D">
        <w:rPr>
          <w:sz w:val="16"/>
          <w:szCs w:val="16"/>
          <w:lang w:val="en-GB"/>
        </w:rPr>
        <w:t>©Shorr Productions</w:t>
      </w:r>
    </w:p>
    <w:p w14:paraId="043BA9E5" w14:textId="77777777" w:rsidR="00914B96" w:rsidRPr="007E543D" w:rsidRDefault="00914B96">
      <w:pPr>
        <w:spacing w:after="0"/>
        <w:jc w:val="left"/>
        <w:rPr>
          <w:lang w:val="en-GB"/>
        </w:rPr>
      </w:pPr>
      <w:r w:rsidRPr="007E543D">
        <w:rPr>
          <w:lang w:val="en-GB"/>
        </w:rPr>
        <w:br w:type="page"/>
      </w:r>
    </w:p>
    <w:p w14:paraId="7FF159C7" w14:textId="77777777" w:rsidR="00560B6F" w:rsidRPr="007E543D" w:rsidRDefault="00560B6F" w:rsidP="008D4DCA">
      <w:pPr>
        <w:rPr>
          <w:rFonts w:ascii="Cambria" w:hAnsi="Cambria"/>
          <w:b/>
          <w:color w:val="548DD4"/>
          <w:lang w:val="en-GB"/>
        </w:rPr>
      </w:pPr>
      <w:r w:rsidRPr="007E543D">
        <w:rPr>
          <w:rFonts w:ascii="Cambria" w:hAnsi="Cambria"/>
          <w:b/>
          <w:color w:val="548DD4"/>
          <w:lang w:val="en-GB"/>
        </w:rPr>
        <w:t xml:space="preserve">Weight/Height </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r w:rsidRPr="007E543D">
        <w:rPr>
          <w:rFonts w:ascii="Cambria" w:hAnsi="Cambria"/>
          <w:b/>
          <w:color w:val="548DD4"/>
          <w:lang w:val="en-GB"/>
        </w:rPr>
        <w:t>Z-score using unisex table</w:t>
      </w:r>
    </w:p>
    <w:p w14:paraId="690E3235" w14:textId="77777777" w:rsidR="00560B6F" w:rsidRPr="007E543D" w:rsidRDefault="00560B6F" w:rsidP="00560B6F">
      <w:pPr>
        <w:rPr>
          <w:lang w:val="en-GB"/>
        </w:rPr>
      </w:pPr>
      <w:r w:rsidRPr="007E543D">
        <w:rPr>
          <w:lang w:val="en-GB"/>
        </w:rPr>
        <w:t>How to use the weight/height z-score tables?</w:t>
      </w:r>
    </w:p>
    <w:p w14:paraId="60A91277" w14:textId="77777777" w:rsidR="00560B6F" w:rsidRPr="007E543D" w:rsidRDefault="00560B6F" w:rsidP="00560B6F">
      <w:pPr>
        <w:rPr>
          <w:lang w:val="en-GB"/>
        </w:rPr>
      </w:pPr>
      <w:r w:rsidRPr="007E543D">
        <w:rPr>
          <w:b/>
          <w:lang w:val="en-GB"/>
        </w:rPr>
        <w:t>Example</w:t>
      </w:r>
      <w:r w:rsidRPr="007E543D">
        <w:rPr>
          <w:lang w:val="en-GB"/>
        </w:rPr>
        <w:t>: a child is 63 cm length and weighs 6.5 kg.</w:t>
      </w:r>
    </w:p>
    <w:p w14:paraId="513638B2" w14:textId="77777777" w:rsidR="00560B6F" w:rsidRPr="007E543D" w:rsidRDefault="00560B6F" w:rsidP="00EB4DA6">
      <w:pPr>
        <w:numPr>
          <w:ilvl w:val="0"/>
          <w:numId w:val="114"/>
        </w:numPr>
        <w:tabs>
          <w:tab w:val="left" w:pos="709"/>
        </w:tabs>
        <w:spacing w:after="0"/>
        <w:jc w:val="left"/>
        <w:rPr>
          <w:lang w:val="en-GB"/>
        </w:rPr>
      </w:pPr>
      <w:r w:rsidRPr="007E543D">
        <w:rPr>
          <w:lang w:val="en-GB"/>
        </w:rPr>
        <w:t>Take the table, look in the 1</w:t>
      </w:r>
      <w:r w:rsidRPr="007E543D">
        <w:rPr>
          <w:vertAlign w:val="superscript"/>
          <w:lang w:val="en-GB"/>
        </w:rPr>
        <w:t>st</w:t>
      </w:r>
      <w:r w:rsidRPr="007E543D">
        <w:rPr>
          <w:lang w:val="en-GB"/>
        </w:rPr>
        <w:t xml:space="preserve"> column and look for the figure 63cm (=height).</w:t>
      </w:r>
    </w:p>
    <w:p w14:paraId="2829D9DC" w14:textId="77777777" w:rsidR="00560B6F" w:rsidRPr="007E543D" w:rsidRDefault="00560B6F" w:rsidP="00EB4DA6">
      <w:pPr>
        <w:numPr>
          <w:ilvl w:val="0"/>
          <w:numId w:val="114"/>
        </w:numPr>
        <w:tabs>
          <w:tab w:val="left" w:pos="709"/>
        </w:tabs>
        <w:spacing w:after="0"/>
        <w:jc w:val="left"/>
        <w:rPr>
          <w:lang w:val="en-GB"/>
        </w:rPr>
      </w:pPr>
      <w:r w:rsidRPr="007E543D">
        <w:rPr>
          <w:lang w:val="en-GB"/>
        </w:rPr>
        <w:t>Take a ruler or a piece of card place it under the figure 63 and the other figures on the same line.</w:t>
      </w:r>
    </w:p>
    <w:p w14:paraId="6897948D" w14:textId="77777777" w:rsidR="00560B6F" w:rsidRPr="007E543D" w:rsidRDefault="008D4DCA" w:rsidP="00852941">
      <w:pPr>
        <w:tabs>
          <w:tab w:val="left" w:pos="709"/>
        </w:tabs>
        <w:spacing w:after="0"/>
        <w:rPr>
          <w:lang w:val="en-GB"/>
        </w:rPr>
      </w:pPr>
      <w:r w:rsidRPr="007E543D">
        <w:rPr>
          <w:lang w:val="en-GB"/>
        </w:rPr>
        <w:tab/>
      </w:r>
      <w:r w:rsidR="00560B6F" w:rsidRPr="007E543D">
        <w:rPr>
          <w:lang w:val="en-GB"/>
        </w:rPr>
        <w:t>On this line find the figure corresponding to the weight of the child, in this case 6.8.</w:t>
      </w:r>
    </w:p>
    <w:p w14:paraId="1A2AD7F1" w14:textId="77777777" w:rsidR="00560B6F" w:rsidRPr="007E543D" w:rsidRDefault="00560B6F" w:rsidP="00EB4DA6">
      <w:pPr>
        <w:numPr>
          <w:ilvl w:val="0"/>
          <w:numId w:val="115"/>
        </w:numPr>
        <w:tabs>
          <w:tab w:val="left" w:pos="709"/>
        </w:tabs>
        <w:spacing w:after="0"/>
        <w:jc w:val="left"/>
        <w:rPr>
          <w:lang w:val="en-GB"/>
        </w:rPr>
      </w:pPr>
      <w:r w:rsidRPr="007E543D">
        <w:rPr>
          <w:lang w:val="en-GB"/>
        </w:rPr>
        <w:t>Look to see</w:t>
      </w:r>
      <w:r w:rsidR="00FF11F0">
        <w:rPr>
          <w:lang w:val="en-GB"/>
        </w:rPr>
        <w:t xml:space="preserve"> what column this figure is in.</w:t>
      </w:r>
      <w:r w:rsidRPr="007E543D">
        <w:rPr>
          <w:lang w:val="en-GB"/>
        </w:rPr>
        <w:t xml:space="preserve"> In this case it is in the MEDIAN WEIGHT column.</w:t>
      </w:r>
    </w:p>
    <w:p w14:paraId="78AAEF8C" w14:textId="77777777" w:rsidR="00560B6F" w:rsidRPr="007E543D" w:rsidRDefault="00560B6F" w:rsidP="00560B6F">
      <w:pPr>
        <w:ind w:left="360"/>
        <w:rPr>
          <w:lang w:val="en-GB"/>
        </w:rPr>
      </w:pPr>
      <w:r w:rsidRPr="007E543D">
        <w:rPr>
          <w:lang w:val="en-GB"/>
        </w:rPr>
        <w:t>In this example the child’s weight is no</w:t>
      </w:r>
      <w:r w:rsidR="00FF11F0">
        <w:rPr>
          <w:lang w:val="en-GB"/>
        </w:rPr>
        <w:t>rmal in relation to his LENGHT.</w:t>
      </w:r>
      <w:r w:rsidRPr="007E543D">
        <w:rPr>
          <w:lang w:val="en-GB"/>
        </w:rPr>
        <w:t xml:space="preserve"> He therefore has an appropriate weight for his length.</w:t>
      </w:r>
    </w:p>
    <w:p w14:paraId="50B4B423" w14:textId="77777777" w:rsidR="00560B6F" w:rsidRPr="007E543D" w:rsidRDefault="00560B6F" w:rsidP="00560B6F">
      <w:pPr>
        <w:rPr>
          <w:lang w:val="en-GB"/>
        </w:rPr>
      </w:pPr>
      <w:r w:rsidRPr="007E543D">
        <w:rPr>
          <w:b/>
          <w:lang w:val="en-GB"/>
        </w:rPr>
        <w:t>Example</w:t>
      </w:r>
      <w:r w:rsidRPr="007E543D">
        <w:rPr>
          <w:lang w:val="en-GB"/>
        </w:rPr>
        <w:t>: a child is 78 cm tall and weighs 8.3 kg</w:t>
      </w:r>
    </w:p>
    <w:p w14:paraId="3F6F7A4E" w14:textId="77777777" w:rsidR="00560B6F" w:rsidRPr="007E543D" w:rsidRDefault="00560B6F" w:rsidP="00560B6F">
      <w:pPr>
        <w:rPr>
          <w:lang w:val="en-GB"/>
        </w:rPr>
      </w:pPr>
      <w:r w:rsidRPr="007E543D">
        <w:rPr>
          <w:lang w:val="en-GB"/>
        </w:rPr>
        <w:t xml:space="preserve">This child is between the column -2 &amp; -3 </w:t>
      </w:r>
      <w:r w:rsidR="00FF11F0">
        <w:rPr>
          <w:lang w:val="en-GB"/>
        </w:rPr>
        <w:t>Z-score or between MAM and SAM.</w:t>
      </w:r>
      <w:r w:rsidRPr="007E543D">
        <w:rPr>
          <w:lang w:val="en-GB"/>
        </w:rPr>
        <w:t xml:space="preserve"> He is too thin in relation to his length or less than -2 and more than -3; he is &lt;-2 (less) and &gt;-3 (more): he is </w:t>
      </w:r>
      <w:r w:rsidRPr="007E543D">
        <w:rPr>
          <w:smallCaps/>
          <w:lang w:val="en-GB"/>
        </w:rPr>
        <w:t>Moderately Malnourished</w:t>
      </w:r>
      <w:r w:rsidRPr="007E543D">
        <w:rPr>
          <w:lang w:val="en-GB"/>
        </w:rPr>
        <w:t xml:space="preserve"> but NOT Severely Malnourished.</w:t>
      </w:r>
    </w:p>
    <w:p w14:paraId="32B3E924" w14:textId="77777777" w:rsidR="00560B6F" w:rsidRPr="007E543D" w:rsidRDefault="00560B6F" w:rsidP="00560B6F">
      <w:pPr>
        <w:rPr>
          <w:lang w:val="en-GB"/>
        </w:rPr>
      </w:pPr>
      <w:r w:rsidRPr="007E543D">
        <w:rPr>
          <w:b/>
          <w:bCs/>
          <w:lang w:val="en-GB"/>
        </w:rPr>
        <w:t>NOTE</w:t>
      </w:r>
      <w:r w:rsidRPr="007E543D">
        <w:rPr>
          <w:lang w:val="en-GB"/>
        </w:rPr>
        <w:t>: It may be that the weight or the height is not a whole number.</w:t>
      </w:r>
    </w:p>
    <w:p w14:paraId="3B03C5A6" w14:textId="77777777" w:rsidR="00560B6F" w:rsidRPr="007E543D" w:rsidRDefault="00560B6F" w:rsidP="00560B6F">
      <w:pPr>
        <w:rPr>
          <w:lang w:val="en-GB"/>
        </w:rPr>
      </w:pPr>
      <w:r w:rsidRPr="007E543D">
        <w:rPr>
          <w:b/>
          <w:lang w:val="en-GB"/>
        </w:rPr>
        <w:t xml:space="preserve">Example: </w:t>
      </w:r>
      <w:r w:rsidR="00FF11F0">
        <w:rPr>
          <w:lang w:val="en-GB"/>
        </w:rPr>
        <w:t>length: 80.4 cm and weight 7.9 kg.</w:t>
      </w:r>
      <w:r w:rsidRPr="007E543D">
        <w:rPr>
          <w:lang w:val="en-GB"/>
        </w:rPr>
        <w:t xml:space="preserve"> These 2 figures are not in the table.</w:t>
      </w:r>
    </w:p>
    <w:p w14:paraId="1AC2344B" w14:textId="77777777" w:rsidR="00560B6F" w:rsidRDefault="00560B6F" w:rsidP="00560B6F">
      <w:pPr>
        <w:rPr>
          <w:lang w:val="en-GB"/>
        </w:rPr>
      </w:pPr>
      <w:r w:rsidRPr="007E543D">
        <w:rPr>
          <w:b/>
          <w:lang w:val="en-GB"/>
        </w:rPr>
        <w:t xml:space="preserve">For the height/length: </w:t>
      </w:r>
      <w:r w:rsidRPr="007E543D">
        <w:rPr>
          <w:lang w:val="en-GB"/>
        </w:rPr>
        <w:t>The height/length measurement has to be rounded to the nearest 0.5cm, as it is in the following example.</w:t>
      </w:r>
    </w:p>
    <w:p w14:paraId="275CE38F" w14:textId="77777777" w:rsidR="0066531C" w:rsidRPr="007E543D" w:rsidRDefault="0066531C" w:rsidP="00560B6F">
      <w:pPr>
        <w:rPr>
          <w:lang w:val="en-GB"/>
        </w:rPr>
      </w:pPr>
    </w:p>
    <w:p w14:paraId="3192B546" w14:textId="77777777" w:rsidR="00560B6F" w:rsidRPr="007E543D" w:rsidRDefault="00560B6F" w:rsidP="0066531C">
      <w:pPr>
        <w:jc w:val="center"/>
        <w:rPr>
          <w:lang w:val="en-GB"/>
        </w:rPr>
      </w:pPr>
      <w:r w:rsidRPr="007E543D">
        <w:rPr>
          <w:lang w:val="en-GB"/>
        </w:rPr>
        <w:t>LENGHT in cm</w:t>
      </w:r>
    </w:p>
    <w:p w14:paraId="64410D7A" w14:textId="77777777" w:rsidR="00560B6F" w:rsidRPr="0066531C" w:rsidRDefault="0040435F" w:rsidP="0066531C">
      <w:pPr>
        <w:jc w:val="center"/>
        <w:rPr>
          <w:b/>
          <w:lang w:val="en-GB"/>
        </w:rPr>
      </w:pPr>
      <w:r>
        <w:rPr>
          <w:b/>
          <w:noProof/>
          <w:lang w:val="en-GB" w:eastAsia="en-GB"/>
        </w:rPr>
        <mc:AlternateContent>
          <mc:Choice Requires="wps">
            <w:drawing>
              <wp:anchor distT="0" distB="0" distL="114300" distR="114300" simplePos="0" relativeHeight="251652096" behindDoc="0" locked="0" layoutInCell="1" allowOverlap="1" wp14:anchorId="2A02638B" wp14:editId="38B1A0C4">
                <wp:simplePos x="0" y="0"/>
                <wp:positionH relativeFrom="column">
                  <wp:posOffset>3673475</wp:posOffset>
                </wp:positionH>
                <wp:positionV relativeFrom="paragraph">
                  <wp:posOffset>66040</wp:posOffset>
                </wp:positionV>
                <wp:extent cx="1828800" cy="384175"/>
                <wp:effectExtent l="0" t="0" r="19050" b="15875"/>
                <wp:wrapNone/>
                <wp:docPr id="2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84175"/>
                        </a:xfrm>
                        <a:prstGeom prst="rect">
                          <a:avLst/>
                        </a:prstGeom>
                        <a:solidFill>
                          <a:srgbClr val="999999"/>
                        </a:solidFill>
                        <a:ln w="9525">
                          <a:solidFill>
                            <a:srgbClr val="000000"/>
                          </a:solidFill>
                          <a:miter lim="800000"/>
                          <a:headEnd/>
                          <a:tailEnd/>
                        </a:ln>
                      </wps:spPr>
                      <wps:txbx>
                        <w:txbxContent>
                          <w:p w14:paraId="495715B9" w14:textId="77777777" w:rsidR="002C2D19" w:rsidRDefault="002C2D19" w:rsidP="0066531C">
                            <w:pPr>
                              <w:spacing w:after="0"/>
                              <w:jc w:val="center"/>
                            </w:pPr>
                            <w:r>
                              <w:t>80.0cm is used for:</w:t>
                            </w:r>
                          </w:p>
                          <w:p w14:paraId="2CE934DF" w14:textId="77777777" w:rsidR="002C2D19" w:rsidRDefault="002C2D19" w:rsidP="0066531C">
                            <w:pPr>
                              <w:spacing w:after="0"/>
                              <w:jc w:val="center"/>
                            </w:pPr>
                            <w:r>
                              <w:t>80.1 and 80.2cm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2638B" id="Rectangle 97" o:spid="_x0000_s1028" style="position:absolute;left:0;text-align:left;margin-left:289.25pt;margin-top:5.2pt;width:2in;height:3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" fillcolor="#999">
                <v:textbox inset="0,0,0,0">
                  <w:txbxContent>
                    <w:p w14:paraId="495715B9" w14:textId="77777777" w:rsidR="002C2D19" w:rsidRDefault="002C2D19" w:rsidP="0066531C">
                      <w:pPr>
                        <w:spacing w:after="0"/>
                        <w:jc w:val="center"/>
                      </w:pPr>
                      <w:r>
                        <w:t>80.0cm is used for:</w:t>
                      </w:r>
                    </w:p>
                    <w:p w14:paraId="2CE934DF" w14:textId="77777777" w:rsidR="002C2D19" w:rsidRDefault="002C2D19" w:rsidP="0066531C">
                      <w:pPr>
                        <w:spacing w:after="0"/>
                        <w:jc w:val="center"/>
                      </w:pPr>
                      <w:r>
                        <w:t>80.1 and 80.2cm</w:t>
                      </w:r>
                    </w:p>
                  </w:txbxContent>
                </v:textbox>
              </v:rect>
            </w:pict>
          </mc:Fallback>
        </mc:AlternateContent>
      </w:r>
      <w:r>
        <w:rPr>
          <w:b/>
          <w:noProof/>
          <w:lang w:val="en-GB" w:eastAsia="en-GB"/>
        </w:rPr>
        <mc:AlternateContent>
          <mc:Choice Requires="wps">
            <w:drawing>
              <wp:anchor distT="0" distB="0" distL="114300" distR="114300" simplePos="0" relativeHeight="251649024" behindDoc="0" locked="0" layoutInCell="1" allowOverlap="1" wp14:anchorId="11714DCE" wp14:editId="42C2A011">
                <wp:simplePos x="0" y="0"/>
                <wp:positionH relativeFrom="column">
                  <wp:posOffset>2680335</wp:posOffset>
                </wp:positionH>
                <wp:positionV relativeFrom="paragraph">
                  <wp:posOffset>5080</wp:posOffset>
                </wp:positionV>
                <wp:extent cx="434340" cy="664210"/>
                <wp:effectExtent l="0" t="0" r="22860" b="21590"/>
                <wp:wrapNone/>
                <wp:docPr id="26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664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81835" id="Rectangle 96" o:spid="_x0000_s1026" style="position:absolute;margin-left:211.05pt;margin-top:.4pt;width:34.2pt;height:52.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" filled="f"/>
            </w:pict>
          </mc:Fallback>
        </mc:AlternateContent>
      </w:r>
      <w:r w:rsidR="00560B6F" w:rsidRPr="0066531C">
        <w:rPr>
          <w:b/>
          <w:lang w:val="en-GB"/>
        </w:rPr>
        <w:t>80.0</w:t>
      </w:r>
    </w:p>
    <w:p w14:paraId="2EAEF35D" w14:textId="77777777" w:rsidR="00560B6F" w:rsidRPr="007E543D" w:rsidRDefault="0040435F" w:rsidP="00FF11F0">
      <w:pPr>
        <w:jc w:val="center"/>
        <w:rPr>
          <w:lang w:val="en-GB"/>
        </w:rPr>
      </w:pPr>
      <w:r>
        <w:rPr>
          <w:noProof/>
          <w:lang w:val="en-GB" w:eastAsia="en-GB"/>
        </w:rPr>
        <mc:AlternateContent>
          <mc:Choice Requires="wps">
            <w:drawing>
              <wp:anchor distT="4294967295" distB="4294967295" distL="114300" distR="114300" simplePos="0" relativeHeight="251659264" behindDoc="0" locked="0" layoutInCell="1" allowOverlap="1" wp14:anchorId="3F8389E9" wp14:editId="344E9267">
                <wp:simplePos x="0" y="0"/>
                <wp:positionH relativeFrom="column">
                  <wp:posOffset>3330575</wp:posOffset>
                </wp:positionH>
                <wp:positionV relativeFrom="paragraph">
                  <wp:posOffset>48259</wp:posOffset>
                </wp:positionV>
                <wp:extent cx="274320" cy="0"/>
                <wp:effectExtent l="38100" t="76200" r="0" b="95250"/>
                <wp:wrapNone/>
                <wp:docPr id="259"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AF7F8" id="Connecteur droit 6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25pt,3.8pt" to="283.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">
                <v:stroke endarrow="block"/>
              </v:line>
            </w:pict>
          </mc:Fallback>
        </mc:AlternateContent>
      </w:r>
      <w:r w:rsidR="00560B6F" w:rsidRPr="007E543D">
        <w:rPr>
          <w:lang w:val="en-GB"/>
        </w:rPr>
        <w:t>80.1</w:t>
      </w:r>
    </w:p>
    <w:p w14:paraId="08BAFBCC" w14:textId="77777777" w:rsidR="00560B6F" w:rsidRPr="007E543D" w:rsidRDefault="00560B6F" w:rsidP="00FF11F0">
      <w:pPr>
        <w:jc w:val="center"/>
        <w:rPr>
          <w:lang w:val="en-GB"/>
        </w:rPr>
      </w:pPr>
      <w:r w:rsidRPr="007E543D">
        <w:rPr>
          <w:lang w:val="en-GB"/>
        </w:rPr>
        <w:t>80.2</w:t>
      </w:r>
    </w:p>
    <w:p w14:paraId="085A7FC1" w14:textId="77777777" w:rsidR="00560B6F" w:rsidRPr="007E543D" w:rsidRDefault="0040435F" w:rsidP="00FF11F0">
      <w:pPr>
        <w:jc w:val="center"/>
        <w:rPr>
          <w:lang w:val="en-GB"/>
        </w:rPr>
      </w:pPr>
      <w:r>
        <w:rPr>
          <w:noProof/>
          <w:lang w:val="en-GB" w:eastAsia="en-GB"/>
        </w:rPr>
        <mc:AlternateContent>
          <mc:Choice Requires="wps">
            <w:drawing>
              <wp:anchor distT="0" distB="0" distL="114300" distR="114300" simplePos="0" relativeHeight="251653120" behindDoc="0" locked="0" layoutInCell="1" allowOverlap="1" wp14:anchorId="45533C54" wp14:editId="253E4439">
                <wp:simplePos x="0" y="0"/>
                <wp:positionH relativeFrom="column">
                  <wp:posOffset>3673475</wp:posOffset>
                </wp:positionH>
                <wp:positionV relativeFrom="paragraph">
                  <wp:posOffset>144780</wp:posOffset>
                </wp:positionV>
                <wp:extent cx="1828800" cy="375285"/>
                <wp:effectExtent l="0" t="0" r="19050" b="24765"/>
                <wp:wrapNone/>
                <wp:docPr id="25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75285"/>
                        </a:xfrm>
                        <a:prstGeom prst="rect">
                          <a:avLst/>
                        </a:prstGeom>
                        <a:solidFill>
                          <a:srgbClr val="999999"/>
                        </a:solidFill>
                        <a:ln w="9525">
                          <a:solidFill>
                            <a:srgbClr val="000000"/>
                          </a:solidFill>
                          <a:miter lim="800000"/>
                          <a:headEnd/>
                          <a:tailEnd/>
                        </a:ln>
                      </wps:spPr>
                      <wps:txbx>
                        <w:txbxContent>
                          <w:p w14:paraId="1255D319" w14:textId="77777777" w:rsidR="002C2D19" w:rsidRDefault="002C2D19" w:rsidP="0066531C">
                            <w:pPr>
                              <w:spacing w:after="0"/>
                              <w:jc w:val="center"/>
                            </w:pPr>
                            <w:r>
                              <w:t>80.5cm is used for:</w:t>
                            </w:r>
                          </w:p>
                          <w:p w14:paraId="01901212" w14:textId="77777777" w:rsidR="002C2D19" w:rsidRDefault="002C2D19" w:rsidP="0066531C">
                            <w:pPr>
                              <w:spacing w:after="0"/>
                              <w:jc w:val="center"/>
                            </w:pPr>
                            <w:r>
                              <w:t>80.3 and 80.4cm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33C54" id="Rectangle 60" o:spid="_x0000_s1029" style="position:absolute;left:0;text-align:left;margin-left:289.25pt;margin-top:11.4pt;width:2in;height:2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" fillcolor="#999">
                <v:textbox inset="0,0,0,0">
                  <w:txbxContent>
                    <w:p w14:paraId="1255D319" w14:textId="77777777" w:rsidR="002C2D19" w:rsidRDefault="002C2D19" w:rsidP="0066531C">
                      <w:pPr>
                        <w:spacing w:after="0"/>
                        <w:jc w:val="center"/>
                      </w:pPr>
                      <w:r>
                        <w:t>80.5cm is used for:</w:t>
                      </w:r>
                    </w:p>
                    <w:p w14:paraId="01901212" w14:textId="77777777" w:rsidR="002C2D19" w:rsidRDefault="002C2D19" w:rsidP="0066531C">
                      <w:pPr>
                        <w:spacing w:after="0"/>
                        <w:jc w:val="center"/>
                      </w:pPr>
                      <w:r>
                        <w:t>80.3 and 80.4cm</w:t>
                      </w:r>
                    </w:p>
                  </w:txbxContent>
                </v:textbox>
              </v:rect>
            </w:pict>
          </mc:Fallback>
        </mc:AlternateContent>
      </w:r>
      <w:r>
        <w:rPr>
          <w:noProof/>
          <w:lang w:val="en-GB" w:eastAsia="en-GB"/>
        </w:rPr>
        <mc:AlternateContent>
          <mc:Choice Requires="wps">
            <w:drawing>
              <wp:anchor distT="0" distB="0" distL="114300" distR="114300" simplePos="0" relativeHeight="251650048" behindDoc="0" locked="0" layoutInCell="1" allowOverlap="1" wp14:anchorId="60CC1326" wp14:editId="10078DD9">
                <wp:simplePos x="0" y="0"/>
                <wp:positionH relativeFrom="column">
                  <wp:posOffset>2680335</wp:posOffset>
                </wp:positionH>
                <wp:positionV relativeFrom="paragraph">
                  <wp:posOffset>-3810</wp:posOffset>
                </wp:positionV>
                <wp:extent cx="434340" cy="1148080"/>
                <wp:effectExtent l="0" t="0" r="22860" b="13970"/>
                <wp:wrapNone/>
                <wp:docPr id="25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1148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5B123" id="Rectangle 61" o:spid="_x0000_s1026" style="position:absolute;margin-left:211.05pt;margin-top:-.3pt;width:34.2pt;height:9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" filled="f"/>
            </w:pict>
          </mc:Fallback>
        </mc:AlternateContent>
      </w:r>
      <w:r w:rsidR="00560B6F" w:rsidRPr="007E543D">
        <w:rPr>
          <w:lang w:val="en-GB"/>
        </w:rPr>
        <w:t>80.3</w:t>
      </w:r>
    </w:p>
    <w:p w14:paraId="12E3BCE6" w14:textId="77777777" w:rsidR="00560B6F" w:rsidRPr="007E543D" w:rsidRDefault="0040435F" w:rsidP="00FF11F0">
      <w:pPr>
        <w:ind w:left="3600" w:firstLine="720"/>
        <w:rPr>
          <w:lang w:val="en-GB"/>
        </w:rPr>
      </w:pPr>
      <w:r>
        <w:rPr>
          <w:noProof/>
          <w:lang w:val="en-GB" w:eastAsia="en-GB"/>
        </w:rPr>
        <mc:AlternateContent>
          <mc:Choice Requires="wps">
            <w:drawing>
              <wp:anchor distT="4294967295" distB="4294967295" distL="114300" distR="114300" simplePos="0" relativeHeight="251656192" behindDoc="0" locked="0" layoutInCell="1" allowOverlap="1" wp14:anchorId="0CD966AC" wp14:editId="0B4487BD">
                <wp:simplePos x="0" y="0"/>
                <wp:positionH relativeFrom="column">
                  <wp:posOffset>3330575</wp:posOffset>
                </wp:positionH>
                <wp:positionV relativeFrom="paragraph">
                  <wp:posOffset>78739</wp:posOffset>
                </wp:positionV>
                <wp:extent cx="274320" cy="0"/>
                <wp:effectExtent l="38100" t="76200" r="0" b="95250"/>
                <wp:wrapNone/>
                <wp:docPr id="256" name="Connecteur droit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DCB18" id="Connecteur droit 59"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25pt,6.2pt" to="283.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">
                <v:stroke endarrow="block"/>
              </v:line>
            </w:pict>
          </mc:Fallback>
        </mc:AlternateContent>
      </w:r>
      <w:r w:rsidR="00560B6F" w:rsidRPr="007E543D">
        <w:rPr>
          <w:lang w:val="en-GB"/>
        </w:rPr>
        <w:t>80.4</w:t>
      </w:r>
    </w:p>
    <w:p w14:paraId="45D2765B" w14:textId="77777777" w:rsidR="00560B6F" w:rsidRPr="007E543D" w:rsidRDefault="0040435F" w:rsidP="00FF11F0">
      <w:pPr>
        <w:jc w:val="center"/>
        <w:rPr>
          <w:b/>
          <w:lang w:val="en-GB"/>
        </w:rPr>
      </w:pPr>
      <w:r>
        <w:rPr>
          <w:noProof/>
          <w:lang w:val="en-GB" w:eastAsia="en-GB"/>
        </w:rPr>
        <mc:AlternateContent>
          <mc:Choice Requires="wps">
            <w:drawing>
              <wp:anchor distT="0" distB="0" distL="114300" distR="114300" simplePos="0" relativeHeight="251654144" behindDoc="0" locked="0" layoutInCell="0" allowOverlap="1" wp14:anchorId="5F181A6D" wp14:editId="3ABAAD5A">
                <wp:simplePos x="0" y="0"/>
                <wp:positionH relativeFrom="column">
                  <wp:posOffset>502920</wp:posOffset>
                </wp:positionH>
                <wp:positionV relativeFrom="paragraph">
                  <wp:posOffset>86360</wp:posOffset>
                </wp:positionV>
                <wp:extent cx="1722755" cy="394335"/>
                <wp:effectExtent l="0" t="0" r="10795" b="24765"/>
                <wp:wrapNone/>
                <wp:docPr id="38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394335"/>
                        </a:xfrm>
                        <a:prstGeom prst="rect">
                          <a:avLst/>
                        </a:prstGeom>
                        <a:solidFill>
                          <a:srgbClr val="999999"/>
                        </a:solidFill>
                        <a:ln w="9525">
                          <a:solidFill>
                            <a:srgbClr val="000000"/>
                          </a:solidFill>
                          <a:miter lim="800000"/>
                          <a:headEnd/>
                          <a:tailEnd/>
                        </a:ln>
                      </wps:spPr>
                      <wps:txbx>
                        <w:txbxContent>
                          <w:p w14:paraId="3C06D416" w14:textId="77777777" w:rsidR="002C2D19" w:rsidRDefault="002C2D19" w:rsidP="0066531C">
                            <w:pPr>
                              <w:spacing w:after="0"/>
                              <w:jc w:val="center"/>
                            </w:pPr>
                            <w:r>
                              <w:t>80.5cm is used for:</w:t>
                            </w:r>
                          </w:p>
                          <w:p w14:paraId="6D032A9E" w14:textId="77777777" w:rsidR="002C2D19" w:rsidRDefault="002C2D19" w:rsidP="0066531C">
                            <w:pPr>
                              <w:jc w:val="center"/>
                            </w:pPr>
                            <w:r>
                              <w:t>80.6 and 80.7cm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81A6D" id="Rectangle 58" o:spid="_x0000_s1030" style="position:absolute;left:0;text-align:left;margin-left:39.6pt;margin-top:6.8pt;width:135.65pt;height:3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" o:allowincell="f" fillcolor="#999">
                <v:textbox inset="0,0,0,0">
                  <w:txbxContent>
                    <w:p w14:paraId="3C06D416" w14:textId="77777777" w:rsidR="002C2D19" w:rsidRDefault="002C2D19" w:rsidP="0066531C">
                      <w:pPr>
                        <w:spacing w:after="0"/>
                        <w:jc w:val="center"/>
                      </w:pPr>
                      <w:r>
                        <w:t>80.5cm is used for:</w:t>
                      </w:r>
                    </w:p>
                    <w:p w14:paraId="6D032A9E" w14:textId="77777777" w:rsidR="002C2D19" w:rsidRDefault="002C2D19" w:rsidP="0066531C">
                      <w:pPr>
                        <w:jc w:val="center"/>
                      </w:pPr>
                      <w:r>
                        <w:t>80.6 and 80.7cm</w:t>
                      </w:r>
                    </w:p>
                  </w:txbxContent>
                </v:textbox>
              </v:rect>
            </w:pict>
          </mc:Fallback>
        </mc:AlternateContent>
      </w:r>
      <w:r w:rsidR="00560B6F" w:rsidRPr="007E543D">
        <w:rPr>
          <w:b/>
          <w:lang w:val="en-GB"/>
        </w:rPr>
        <w:t>80.5</w:t>
      </w:r>
    </w:p>
    <w:p w14:paraId="361360BE" w14:textId="77777777" w:rsidR="00560B6F" w:rsidRDefault="0040435F" w:rsidP="00FF11F0">
      <w:pPr>
        <w:jc w:val="center"/>
        <w:rPr>
          <w:lang w:val="en-GB"/>
        </w:rPr>
      </w:pPr>
      <w:r>
        <w:rPr>
          <w:noProof/>
          <w:lang w:val="en-GB" w:eastAsia="en-GB"/>
        </w:rPr>
        <mc:AlternateContent>
          <mc:Choice Requires="wps">
            <w:drawing>
              <wp:anchor distT="0" distB="0" distL="114300" distR="114300" simplePos="0" relativeHeight="251657216" behindDoc="0" locked="0" layoutInCell="1" allowOverlap="1" wp14:anchorId="269922CC" wp14:editId="5BD8C26D">
                <wp:simplePos x="0" y="0"/>
                <wp:positionH relativeFrom="column">
                  <wp:posOffset>2301875</wp:posOffset>
                </wp:positionH>
                <wp:positionV relativeFrom="paragraph">
                  <wp:posOffset>89535</wp:posOffset>
                </wp:positionV>
                <wp:extent cx="313690" cy="0"/>
                <wp:effectExtent l="0" t="76200" r="10160" b="95250"/>
                <wp:wrapNone/>
                <wp:docPr id="382" name="Connecteur droi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6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BB51F" id="Connecteur droit 57"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5pt,7.05pt" to="205.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">
                <v:stroke endarrow="block"/>
              </v:line>
            </w:pict>
          </mc:Fallback>
        </mc:AlternateContent>
      </w:r>
      <w:r w:rsidR="00560B6F" w:rsidRPr="007E543D">
        <w:rPr>
          <w:lang w:val="en-GB"/>
        </w:rPr>
        <w:t>80.6</w:t>
      </w:r>
    </w:p>
    <w:p w14:paraId="20733124" w14:textId="77777777" w:rsidR="00560B6F" w:rsidRPr="007E543D" w:rsidRDefault="0040435F" w:rsidP="00FF11F0">
      <w:pPr>
        <w:ind w:left="3600" w:firstLine="720"/>
        <w:rPr>
          <w:lang w:val="en-GB"/>
        </w:rPr>
      </w:pPr>
      <w:r>
        <w:rPr>
          <w:noProof/>
          <w:lang w:val="en-GB" w:eastAsia="en-GB"/>
        </w:rPr>
        <mc:AlternateContent>
          <mc:Choice Requires="wps">
            <w:drawing>
              <wp:anchor distT="0" distB="0" distL="114300" distR="114300" simplePos="0" relativeHeight="251651072" behindDoc="0" locked="0" layoutInCell="1" allowOverlap="1" wp14:anchorId="25A7B308" wp14:editId="2D8BEECF">
                <wp:simplePos x="0" y="0"/>
                <wp:positionH relativeFrom="column">
                  <wp:posOffset>2680335</wp:posOffset>
                </wp:positionH>
                <wp:positionV relativeFrom="paragraph">
                  <wp:posOffset>219075</wp:posOffset>
                </wp:positionV>
                <wp:extent cx="434340" cy="1200150"/>
                <wp:effectExtent l="0" t="0" r="22860" b="19050"/>
                <wp:wrapNone/>
                <wp:docPr id="38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1200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8A956" id="Rectangle 56" o:spid="_x0000_s1026" style="position:absolute;margin-left:211.05pt;margin-top:17.25pt;width:34.2pt;height: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" filled="f"/>
            </w:pict>
          </mc:Fallback>
        </mc:AlternateContent>
      </w:r>
      <w:r w:rsidR="00560B6F" w:rsidRPr="007E543D">
        <w:rPr>
          <w:lang w:val="en-GB"/>
        </w:rPr>
        <w:t>80.7</w:t>
      </w:r>
    </w:p>
    <w:p w14:paraId="7E30FCEE" w14:textId="77777777" w:rsidR="00560B6F" w:rsidRPr="007E543D" w:rsidRDefault="00560B6F" w:rsidP="00FF11F0">
      <w:pPr>
        <w:jc w:val="center"/>
        <w:rPr>
          <w:lang w:val="en-GB"/>
        </w:rPr>
      </w:pPr>
      <w:r w:rsidRPr="007E543D">
        <w:rPr>
          <w:lang w:val="en-GB"/>
        </w:rPr>
        <w:t>80.8</w:t>
      </w:r>
    </w:p>
    <w:p w14:paraId="386421E9" w14:textId="77777777" w:rsidR="00560B6F" w:rsidRPr="007E543D" w:rsidRDefault="0040435F" w:rsidP="00FF11F0">
      <w:pPr>
        <w:ind w:left="3600" w:firstLine="720"/>
        <w:rPr>
          <w:lang w:val="en-GB"/>
        </w:rPr>
      </w:pPr>
      <w:r>
        <w:rPr>
          <w:noProof/>
          <w:lang w:val="en-GB" w:eastAsia="en-GB"/>
        </w:rPr>
        <mc:AlternateContent>
          <mc:Choice Requires="wps">
            <w:drawing>
              <wp:anchor distT="0" distB="0" distL="114300" distR="114300" simplePos="0" relativeHeight="251655168" behindDoc="0" locked="0" layoutInCell="1" allowOverlap="1" wp14:anchorId="6C5537D0" wp14:editId="1C4B24BF">
                <wp:simplePos x="0" y="0"/>
                <wp:positionH relativeFrom="column">
                  <wp:posOffset>492125</wp:posOffset>
                </wp:positionH>
                <wp:positionV relativeFrom="paragraph">
                  <wp:posOffset>73025</wp:posOffset>
                </wp:positionV>
                <wp:extent cx="1733550" cy="566420"/>
                <wp:effectExtent l="0" t="0" r="19050" b="24130"/>
                <wp:wrapNone/>
                <wp:docPr id="38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66420"/>
                        </a:xfrm>
                        <a:prstGeom prst="rect">
                          <a:avLst/>
                        </a:prstGeom>
                        <a:solidFill>
                          <a:srgbClr val="999999"/>
                        </a:solidFill>
                        <a:ln w="9525">
                          <a:solidFill>
                            <a:srgbClr val="000000"/>
                          </a:solidFill>
                          <a:miter lim="800000"/>
                          <a:headEnd/>
                          <a:tailEnd/>
                        </a:ln>
                      </wps:spPr>
                      <wps:txbx>
                        <w:txbxContent>
                          <w:p w14:paraId="27FF8E2E" w14:textId="77777777" w:rsidR="002C2D19" w:rsidRDefault="002C2D19" w:rsidP="0066531C">
                            <w:pPr>
                              <w:spacing w:after="0"/>
                              <w:jc w:val="center"/>
                            </w:pPr>
                            <w:r>
                              <w:t>81.0cm is used for:</w:t>
                            </w:r>
                          </w:p>
                          <w:p w14:paraId="11FE49B0" w14:textId="77777777" w:rsidR="002C2D19" w:rsidRDefault="002C2D19" w:rsidP="0066531C">
                            <w:pPr>
                              <w:spacing w:after="0"/>
                              <w:jc w:val="center"/>
                            </w:pPr>
                            <w:r>
                              <w:t>80.8, 80.9 cm as well as 81.1 and 81.2 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537D0" id="Rectangle 55" o:spid="_x0000_s1031" style="position:absolute;left:0;text-align:left;margin-left:38.75pt;margin-top:5.75pt;width:136.5pt;height:4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" fillcolor="#999">
                <v:textbox inset="0,0,0,0">
                  <w:txbxContent>
                    <w:p w14:paraId="27FF8E2E" w14:textId="77777777" w:rsidR="002C2D19" w:rsidRDefault="002C2D19" w:rsidP="0066531C">
                      <w:pPr>
                        <w:spacing w:after="0"/>
                        <w:jc w:val="center"/>
                      </w:pPr>
                      <w:r>
                        <w:t>81.0cm is used for:</w:t>
                      </w:r>
                    </w:p>
                    <w:p w14:paraId="11FE49B0" w14:textId="77777777" w:rsidR="002C2D19" w:rsidRDefault="002C2D19" w:rsidP="0066531C">
                      <w:pPr>
                        <w:spacing w:after="0"/>
                        <w:jc w:val="center"/>
                      </w:pPr>
                      <w:r>
                        <w:t>80.8, 80.9 cm as well as 81.1 and 81.2 cm</w:t>
                      </w:r>
                    </w:p>
                  </w:txbxContent>
                </v:textbox>
              </v:rect>
            </w:pict>
          </mc:Fallback>
        </mc:AlternateContent>
      </w:r>
      <w:r w:rsidR="00560B6F" w:rsidRPr="007E543D">
        <w:rPr>
          <w:lang w:val="en-GB"/>
        </w:rPr>
        <w:t>80.9</w:t>
      </w:r>
    </w:p>
    <w:p w14:paraId="7475AD66" w14:textId="77777777" w:rsidR="00560B6F" w:rsidRPr="007E543D" w:rsidRDefault="0040435F" w:rsidP="00FF11F0">
      <w:pPr>
        <w:jc w:val="center"/>
        <w:rPr>
          <w:b/>
          <w:lang w:val="en-GB"/>
        </w:rPr>
      </w:pPr>
      <w:r>
        <w:rPr>
          <w:b/>
          <w:noProof/>
          <w:lang w:val="en-GB" w:eastAsia="en-GB"/>
        </w:rPr>
        <mc:AlternateContent>
          <mc:Choice Requires="wps">
            <w:drawing>
              <wp:anchor distT="0" distB="0" distL="114300" distR="114300" simplePos="0" relativeHeight="251658240" behindDoc="0" locked="0" layoutInCell="1" allowOverlap="1" wp14:anchorId="09CD625F" wp14:editId="274385B8">
                <wp:simplePos x="0" y="0"/>
                <wp:positionH relativeFrom="column">
                  <wp:posOffset>2301875</wp:posOffset>
                </wp:positionH>
                <wp:positionV relativeFrom="paragraph">
                  <wp:posOffset>108585</wp:posOffset>
                </wp:positionV>
                <wp:extent cx="313690" cy="0"/>
                <wp:effectExtent l="0" t="76200" r="10160" b="95250"/>
                <wp:wrapNone/>
                <wp:docPr id="379" name="Connecteur droit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382E5" id="Connecteur droit 5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5pt,8.55pt" to="205.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">
                <v:stroke endarrow="block"/>
              </v:line>
            </w:pict>
          </mc:Fallback>
        </mc:AlternateContent>
      </w:r>
      <w:r w:rsidR="00560B6F" w:rsidRPr="007E543D">
        <w:rPr>
          <w:b/>
          <w:lang w:val="en-GB"/>
        </w:rPr>
        <w:t>81.0</w:t>
      </w:r>
    </w:p>
    <w:p w14:paraId="618A2660" w14:textId="77777777" w:rsidR="00560B6F" w:rsidRPr="007E543D" w:rsidRDefault="00560B6F" w:rsidP="00FF11F0">
      <w:pPr>
        <w:jc w:val="center"/>
        <w:rPr>
          <w:lang w:val="en-GB"/>
        </w:rPr>
      </w:pPr>
      <w:r w:rsidRPr="007E543D">
        <w:rPr>
          <w:lang w:val="en-GB"/>
        </w:rPr>
        <w:t>81.1</w:t>
      </w:r>
    </w:p>
    <w:p w14:paraId="0BEF28B0" w14:textId="77777777" w:rsidR="00560B6F" w:rsidRPr="007E543D" w:rsidRDefault="00560B6F" w:rsidP="00FF11F0">
      <w:pPr>
        <w:jc w:val="center"/>
        <w:rPr>
          <w:lang w:val="en-GB"/>
        </w:rPr>
      </w:pPr>
      <w:r w:rsidRPr="007E543D">
        <w:rPr>
          <w:lang w:val="en-GB"/>
        </w:rPr>
        <w:t>81.2</w:t>
      </w:r>
    </w:p>
    <w:p w14:paraId="70F8AC6B" w14:textId="77777777" w:rsidR="003A0398" w:rsidRPr="007E543D" w:rsidRDefault="00560B6F" w:rsidP="00F07021">
      <w:pPr>
        <w:rPr>
          <w:lang w:val="en-GB"/>
        </w:rPr>
      </w:pPr>
      <w:r w:rsidRPr="007E543D">
        <w:rPr>
          <w:b/>
          <w:lang w:val="en-GB"/>
        </w:rPr>
        <w:t xml:space="preserve">For the weight: </w:t>
      </w:r>
      <w:r w:rsidRPr="007E543D">
        <w:rPr>
          <w:lang w:val="en-GB"/>
        </w:rPr>
        <w:t>Looking at the table, for a length of 80.5 cm the weight is 7.9 kg. This is between 7.7 and 8.3 kg. Conclusion, to express the fact that the child is between these 2 weights, write down that this child’s Z-score is between -4 and -3 Z-score or &lt;-3 AND &gt;-4 Z-score. The child has SAM.</w:t>
      </w:r>
      <w:r w:rsidR="003A0398" w:rsidRPr="007E543D">
        <w:rPr>
          <w:lang w:val="en-GB"/>
        </w:rPr>
        <w:br w:type="page"/>
      </w:r>
    </w:p>
    <w:p w14:paraId="0EFB85D3" w14:textId="77777777" w:rsidR="00560B6F" w:rsidRPr="007E543D" w:rsidRDefault="003A0398" w:rsidP="00853B85">
      <w:pPr>
        <w:pStyle w:val="Heading1"/>
        <w:numPr>
          <w:ilvl w:val="0"/>
          <w:numId w:val="0"/>
        </w:numPr>
        <w:spacing w:before="0"/>
      </w:pPr>
      <w:bookmarkStart w:id="1506" w:name="_Toc320105428"/>
      <w:r w:rsidRPr="007E543D">
        <w:t>ANNEX 2 – Screening tally sheet</w:t>
      </w:r>
      <w:bookmarkEnd w:id="1506"/>
    </w:p>
    <w:tbl>
      <w:tblPr>
        <w:tblW w:w="9617" w:type="dxa"/>
        <w:tblInd w:w="60" w:type="dxa"/>
        <w:tblCellMar>
          <w:left w:w="70" w:type="dxa"/>
          <w:right w:w="70" w:type="dxa"/>
        </w:tblCellMar>
        <w:tblLook w:val="04A0" w:firstRow="1" w:lastRow="0" w:firstColumn="1" w:lastColumn="0" w:noHBand="0" w:noVBand="1"/>
      </w:tblPr>
      <w:tblGrid>
        <w:gridCol w:w="1003"/>
        <w:gridCol w:w="307"/>
        <w:gridCol w:w="1746"/>
        <w:gridCol w:w="2380"/>
        <w:gridCol w:w="2938"/>
        <w:gridCol w:w="1243"/>
      </w:tblGrid>
      <w:tr w:rsidR="003A0398" w:rsidRPr="007E543D" w14:paraId="47AB521A" w14:textId="77777777" w:rsidTr="003A0398">
        <w:trPr>
          <w:trHeight w:val="543"/>
        </w:trPr>
        <w:tc>
          <w:tcPr>
            <w:tcW w:w="1310" w:type="dxa"/>
            <w:gridSpan w:val="2"/>
            <w:tcBorders>
              <w:top w:val="single" w:sz="8" w:space="0" w:color="auto"/>
              <w:left w:val="single" w:sz="8" w:space="0" w:color="auto"/>
              <w:bottom w:val="nil"/>
              <w:right w:val="nil"/>
            </w:tcBorders>
            <w:shd w:val="clear" w:color="auto" w:fill="auto"/>
            <w:noWrap/>
            <w:vAlign w:val="bottom"/>
            <w:hideMark/>
          </w:tcPr>
          <w:p w14:paraId="6249BA5B" w14:textId="77777777" w:rsidR="003A0398" w:rsidRPr="007E543D" w:rsidRDefault="003A0398" w:rsidP="003A0398">
            <w:pPr>
              <w:spacing w:after="0"/>
              <w:rPr>
                <w:rFonts w:eastAsia="Times New Roman"/>
                <w:b/>
                <w:bCs/>
                <w:color w:val="000000"/>
                <w:lang w:val="en-GB" w:eastAsia="fr-FR"/>
              </w:rPr>
            </w:pPr>
          </w:p>
        </w:tc>
        <w:tc>
          <w:tcPr>
            <w:tcW w:w="7064" w:type="dxa"/>
            <w:gridSpan w:val="3"/>
            <w:tcBorders>
              <w:top w:val="single" w:sz="8" w:space="0" w:color="auto"/>
              <w:left w:val="nil"/>
              <w:bottom w:val="nil"/>
              <w:right w:val="nil"/>
            </w:tcBorders>
            <w:shd w:val="clear" w:color="auto" w:fill="auto"/>
            <w:noWrap/>
            <w:vAlign w:val="bottom"/>
            <w:hideMark/>
          </w:tcPr>
          <w:p w14:paraId="417F1292" w14:textId="77777777" w:rsidR="003A0398" w:rsidRPr="007E543D" w:rsidRDefault="00FF11F0" w:rsidP="008D4DCA">
            <w:pPr>
              <w:spacing w:after="0"/>
              <w:jc w:val="center"/>
              <w:rPr>
                <w:rFonts w:eastAsia="Times New Roman"/>
                <w:b/>
                <w:bCs/>
                <w:color w:val="000000"/>
                <w:lang w:val="en-GB" w:eastAsia="fr-FR"/>
              </w:rPr>
            </w:pPr>
            <w:r>
              <w:rPr>
                <w:rFonts w:eastAsia="Times New Roman"/>
                <w:b/>
                <w:bCs/>
                <w:color w:val="000000"/>
                <w:lang w:val="en-GB" w:eastAsia="fr-FR"/>
              </w:rPr>
              <w:t xml:space="preserve">NUTRITION SCREENING TALLY </w:t>
            </w:r>
            <w:r w:rsidR="003A0398" w:rsidRPr="007E543D">
              <w:rPr>
                <w:rFonts w:eastAsia="Times New Roman"/>
                <w:b/>
                <w:bCs/>
                <w:color w:val="000000"/>
                <w:lang w:val="en-GB" w:eastAsia="fr-FR"/>
              </w:rPr>
              <w:t>SHEET using MUAC</w:t>
            </w:r>
          </w:p>
        </w:tc>
        <w:tc>
          <w:tcPr>
            <w:tcW w:w="1243" w:type="dxa"/>
            <w:tcBorders>
              <w:top w:val="single" w:sz="8" w:space="0" w:color="auto"/>
              <w:left w:val="nil"/>
              <w:bottom w:val="nil"/>
              <w:right w:val="single" w:sz="8" w:space="0" w:color="auto"/>
            </w:tcBorders>
            <w:shd w:val="clear" w:color="auto" w:fill="auto"/>
            <w:noWrap/>
            <w:vAlign w:val="bottom"/>
            <w:hideMark/>
          </w:tcPr>
          <w:p w14:paraId="42F838E4" w14:textId="77777777" w:rsidR="003A0398" w:rsidRPr="007E543D" w:rsidRDefault="003A0398" w:rsidP="003A0398">
            <w:pPr>
              <w:spacing w:after="0"/>
              <w:rPr>
                <w:rFonts w:eastAsia="Times New Roman"/>
                <w:b/>
                <w:bCs/>
                <w:color w:val="000000"/>
                <w:lang w:val="en-GB" w:eastAsia="fr-FR"/>
              </w:rPr>
            </w:pPr>
          </w:p>
        </w:tc>
      </w:tr>
      <w:tr w:rsidR="003A0398" w:rsidRPr="007E543D" w14:paraId="30D4765A" w14:textId="77777777" w:rsidTr="003A0398">
        <w:trPr>
          <w:trHeight w:val="543"/>
        </w:trPr>
        <w:tc>
          <w:tcPr>
            <w:tcW w:w="5436" w:type="dxa"/>
            <w:gridSpan w:val="4"/>
            <w:tcBorders>
              <w:top w:val="nil"/>
              <w:left w:val="single" w:sz="8" w:space="0" w:color="auto"/>
              <w:bottom w:val="nil"/>
              <w:right w:val="nil"/>
            </w:tcBorders>
            <w:shd w:val="clear" w:color="auto" w:fill="auto"/>
            <w:noWrap/>
            <w:vAlign w:val="center"/>
            <w:hideMark/>
          </w:tcPr>
          <w:p w14:paraId="12799008" w14:textId="77777777" w:rsidR="003A0398" w:rsidRPr="007E543D" w:rsidRDefault="003A0398" w:rsidP="003A0398">
            <w:pPr>
              <w:spacing w:after="0"/>
              <w:rPr>
                <w:rFonts w:eastAsia="Times New Roman"/>
                <w:b/>
                <w:bCs/>
                <w:color w:val="000000"/>
                <w:lang w:val="en-GB" w:eastAsia="fr-FR"/>
              </w:rPr>
            </w:pPr>
            <w:r w:rsidRPr="007E543D">
              <w:rPr>
                <w:rFonts w:eastAsia="Times New Roman"/>
                <w:b/>
                <w:bCs/>
                <w:color w:val="000000"/>
                <w:lang w:val="en-GB" w:eastAsia="fr-FR"/>
              </w:rPr>
              <w:t>DISTRICT................HC.................VILLAGE/OTP..................</w:t>
            </w:r>
          </w:p>
        </w:tc>
        <w:tc>
          <w:tcPr>
            <w:tcW w:w="4181" w:type="dxa"/>
            <w:gridSpan w:val="2"/>
            <w:tcBorders>
              <w:top w:val="nil"/>
              <w:left w:val="nil"/>
              <w:bottom w:val="nil"/>
              <w:right w:val="single" w:sz="8" w:space="0" w:color="000000"/>
            </w:tcBorders>
            <w:shd w:val="clear" w:color="auto" w:fill="auto"/>
            <w:noWrap/>
            <w:vAlign w:val="center"/>
            <w:hideMark/>
          </w:tcPr>
          <w:p w14:paraId="5C973B8D" w14:textId="77777777" w:rsidR="003A0398" w:rsidRPr="007E543D" w:rsidRDefault="003A0398" w:rsidP="003A0398">
            <w:pPr>
              <w:spacing w:after="0"/>
              <w:rPr>
                <w:rFonts w:eastAsia="Times New Roman"/>
                <w:b/>
                <w:bCs/>
                <w:color w:val="000000"/>
                <w:lang w:val="en-GB" w:eastAsia="fr-FR"/>
              </w:rPr>
            </w:pPr>
            <w:r w:rsidRPr="007E543D">
              <w:rPr>
                <w:rFonts w:eastAsia="Times New Roman"/>
                <w:b/>
                <w:bCs/>
                <w:color w:val="000000"/>
                <w:lang w:val="en-GB" w:eastAsia="fr-FR"/>
              </w:rPr>
              <w:t>Month.......................</w:t>
            </w:r>
          </w:p>
        </w:tc>
      </w:tr>
      <w:tr w:rsidR="003A0398" w:rsidRPr="007E543D" w14:paraId="05432F2C" w14:textId="77777777" w:rsidTr="003A0398">
        <w:trPr>
          <w:trHeight w:val="570"/>
        </w:trPr>
        <w:tc>
          <w:tcPr>
            <w:tcW w:w="5436" w:type="dxa"/>
            <w:gridSpan w:val="4"/>
            <w:tcBorders>
              <w:top w:val="nil"/>
              <w:left w:val="single" w:sz="8" w:space="0" w:color="auto"/>
              <w:bottom w:val="nil"/>
              <w:right w:val="nil"/>
            </w:tcBorders>
            <w:shd w:val="clear" w:color="auto" w:fill="auto"/>
            <w:noWrap/>
            <w:vAlign w:val="center"/>
            <w:hideMark/>
          </w:tcPr>
          <w:p w14:paraId="61CD2446" w14:textId="77777777" w:rsidR="003A0398" w:rsidRPr="007E543D" w:rsidRDefault="0066531C" w:rsidP="003A0398">
            <w:pPr>
              <w:spacing w:after="0"/>
              <w:rPr>
                <w:rFonts w:eastAsia="Times New Roman"/>
                <w:b/>
                <w:bCs/>
                <w:color w:val="000000"/>
                <w:lang w:val="en-GB" w:eastAsia="fr-FR"/>
              </w:rPr>
            </w:pPr>
            <w:r>
              <w:rPr>
                <w:rFonts w:eastAsia="Times New Roman"/>
                <w:b/>
                <w:bCs/>
                <w:color w:val="000000"/>
                <w:lang w:val="en-GB" w:eastAsia="fr-FR"/>
              </w:rPr>
              <w:t>From ______/_____/</w:t>
            </w:r>
            <w:r w:rsidR="00FF11F0">
              <w:rPr>
                <w:rFonts w:eastAsia="Times New Roman"/>
                <w:b/>
                <w:bCs/>
                <w:color w:val="000000"/>
                <w:lang w:val="en-GB" w:eastAsia="fr-FR"/>
              </w:rPr>
              <w:t xml:space="preserve">_______ </w:t>
            </w:r>
            <w:r w:rsidR="003A0398" w:rsidRPr="007E543D">
              <w:rPr>
                <w:rFonts w:eastAsia="Times New Roman"/>
                <w:b/>
                <w:bCs/>
                <w:color w:val="000000"/>
                <w:lang w:val="en-GB" w:eastAsia="fr-FR"/>
              </w:rPr>
              <w:t>to ______/______/______</w:t>
            </w:r>
          </w:p>
        </w:tc>
        <w:tc>
          <w:tcPr>
            <w:tcW w:w="4181" w:type="dxa"/>
            <w:gridSpan w:val="2"/>
            <w:tcBorders>
              <w:top w:val="nil"/>
              <w:left w:val="nil"/>
              <w:bottom w:val="nil"/>
              <w:right w:val="single" w:sz="8" w:space="0" w:color="000000"/>
            </w:tcBorders>
            <w:shd w:val="clear" w:color="auto" w:fill="auto"/>
            <w:hideMark/>
          </w:tcPr>
          <w:p w14:paraId="15F57982" w14:textId="77777777" w:rsidR="003A0398" w:rsidRPr="007E543D" w:rsidRDefault="003A0398" w:rsidP="003A0398">
            <w:pPr>
              <w:spacing w:after="0"/>
              <w:rPr>
                <w:rFonts w:eastAsia="Times New Roman"/>
                <w:b/>
                <w:bCs/>
                <w:i/>
                <w:iCs/>
                <w:color w:val="000000"/>
                <w:lang w:val="en-GB" w:eastAsia="fr-FR"/>
              </w:rPr>
            </w:pPr>
            <w:r w:rsidRPr="007E543D">
              <w:rPr>
                <w:rFonts w:eastAsia="Times New Roman"/>
                <w:b/>
                <w:bCs/>
                <w:iCs/>
                <w:color w:val="000000"/>
                <w:lang w:val="en-GB" w:eastAsia="fr-FR"/>
              </w:rPr>
              <w:t xml:space="preserve">Function   </w:t>
            </w:r>
            <w:r w:rsidRPr="007E543D">
              <w:rPr>
                <w:rFonts w:eastAsia="Times New Roman"/>
                <w:b/>
                <w:bCs/>
                <w:i/>
                <w:iCs/>
                <w:color w:val="000000"/>
                <w:lang w:val="en-GB" w:eastAsia="fr-FR"/>
              </w:rPr>
              <w:t xml:space="preserve">                         Signature                 _________________________________</w:t>
            </w:r>
          </w:p>
        </w:tc>
      </w:tr>
      <w:tr w:rsidR="003A0398" w:rsidRPr="007E543D" w14:paraId="1848C27A" w14:textId="77777777" w:rsidTr="003A0398">
        <w:trPr>
          <w:trHeight w:val="1011"/>
        </w:trPr>
        <w:tc>
          <w:tcPr>
            <w:tcW w:w="9617" w:type="dxa"/>
            <w:gridSpan w:val="6"/>
            <w:tcBorders>
              <w:top w:val="nil"/>
              <w:left w:val="single" w:sz="8" w:space="0" w:color="auto"/>
              <w:bottom w:val="nil"/>
              <w:right w:val="single" w:sz="8" w:space="0" w:color="000000"/>
            </w:tcBorders>
            <w:shd w:val="clear" w:color="auto" w:fill="auto"/>
            <w:noWrap/>
            <w:vAlign w:val="center"/>
            <w:hideMark/>
          </w:tcPr>
          <w:p w14:paraId="7D754E46" w14:textId="77777777" w:rsidR="003A0398" w:rsidRPr="007E543D" w:rsidRDefault="003A0398" w:rsidP="003A0398">
            <w:pPr>
              <w:spacing w:after="0"/>
              <w:rPr>
                <w:rFonts w:eastAsia="Times New Roman"/>
                <w:b/>
                <w:bCs/>
                <w:i/>
                <w:iCs/>
                <w:lang w:val="en-GB" w:eastAsia="fr-FR"/>
              </w:rPr>
            </w:pPr>
            <w:r w:rsidRPr="007E543D">
              <w:rPr>
                <w:rFonts w:eastAsia="Times New Roman"/>
                <w:b/>
                <w:bCs/>
                <w:i/>
                <w:lang w:val="en-GB" w:eastAsia="fr-FR"/>
              </w:rPr>
              <w:t>Put a cross to the “o” within the different categories, according to the MUAC</w:t>
            </w:r>
          </w:p>
        </w:tc>
      </w:tr>
      <w:tr w:rsidR="003A0398" w:rsidRPr="007E543D" w14:paraId="3949F582" w14:textId="77777777" w:rsidTr="003A0398">
        <w:trPr>
          <w:trHeight w:val="572"/>
        </w:trPr>
        <w:tc>
          <w:tcPr>
            <w:tcW w:w="1003" w:type="dxa"/>
            <w:vMerge w:val="restart"/>
            <w:tcBorders>
              <w:top w:val="nil"/>
              <w:left w:val="single" w:sz="8" w:space="0" w:color="auto"/>
              <w:right w:val="single" w:sz="4" w:space="0" w:color="auto"/>
            </w:tcBorders>
            <w:shd w:val="clear" w:color="auto" w:fill="auto"/>
            <w:textDirection w:val="btLr"/>
            <w:vAlign w:val="center"/>
            <w:hideMark/>
          </w:tcPr>
          <w:p w14:paraId="3A597D4A"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6months &amp; more</w:t>
            </w:r>
          </w:p>
        </w:tc>
        <w:tc>
          <w:tcPr>
            <w:tcW w:w="2053" w:type="dxa"/>
            <w:gridSpan w:val="2"/>
            <w:tcBorders>
              <w:top w:val="nil"/>
              <w:left w:val="nil"/>
              <w:bottom w:val="single" w:sz="4" w:space="0" w:color="auto"/>
              <w:right w:val="single" w:sz="4" w:space="0" w:color="auto"/>
            </w:tcBorders>
            <w:shd w:val="clear" w:color="000000" w:fill="FF9900"/>
            <w:vAlign w:val="bottom"/>
            <w:hideMark/>
          </w:tcPr>
          <w:p w14:paraId="162857DA"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MUAC &lt;115mm</w:t>
            </w:r>
          </w:p>
        </w:tc>
        <w:tc>
          <w:tcPr>
            <w:tcW w:w="2380" w:type="dxa"/>
            <w:tcBorders>
              <w:top w:val="nil"/>
              <w:left w:val="nil"/>
              <w:bottom w:val="single" w:sz="4" w:space="0" w:color="auto"/>
              <w:right w:val="single" w:sz="4" w:space="0" w:color="auto"/>
            </w:tcBorders>
            <w:shd w:val="clear" w:color="000000" w:fill="FFFF99"/>
            <w:noWrap/>
            <w:vAlign w:val="bottom"/>
            <w:hideMark/>
          </w:tcPr>
          <w:p w14:paraId="24BF031D"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MUAC≥ 115&amp;&lt;125mm</w:t>
            </w:r>
          </w:p>
        </w:tc>
        <w:tc>
          <w:tcPr>
            <w:tcW w:w="2938" w:type="dxa"/>
            <w:tcBorders>
              <w:top w:val="nil"/>
              <w:left w:val="nil"/>
              <w:bottom w:val="single" w:sz="4" w:space="0" w:color="auto"/>
              <w:right w:val="single" w:sz="4" w:space="0" w:color="auto"/>
            </w:tcBorders>
            <w:shd w:val="clear" w:color="000000" w:fill="00FF00"/>
            <w:noWrap/>
            <w:vAlign w:val="bottom"/>
            <w:hideMark/>
          </w:tcPr>
          <w:p w14:paraId="4EE73CDC"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 xml:space="preserve">MUAC≥ 125mm </w:t>
            </w:r>
          </w:p>
        </w:tc>
        <w:tc>
          <w:tcPr>
            <w:tcW w:w="1243" w:type="dxa"/>
            <w:tcBorders>
              <w:top w:val="nil"/>
              <w:left w:val="nil"/>
              <w:bottom w:val="single" w:sz="4" w:space="0" w:color="auto"/>
              <w:right w:val="single" w:sz="8" w:space="0" w:color="auto"/>
            </w:tcBorders>
            <w:shd w:val="clear" w:color="000000" w:fill="FFCC00"/>
            <w:noWrap/>
            <w:vAlign w:val="bottom"/>
            <w:hideMark/>
          </w:tcPr>
          <w:p w14:paraId="1816AF26" w14:textId="77777777" w:rsidR="003A0398" w:rsidRPr="007E543D" w:rsidRDefault="003A0398" w:rsidP="003A0398">
            <w:pPr>
              <w:spacing w:after="0"/>
              <w:rPr>
                <w:rFonts w:eastAsia="Times New Roman"/>
                <w:b/>
                <w:bCs/>
                <w:color w:val="000000"/>
                <w:lang w:val="en-GB" w:eastAsia="fr-FR"/>
              </w:rPr>
            </w:pPr>
            <w:r w:rsidRPr="007E543D">
              <w:rPr>
                <w:rFonts w:eastAsia="Times New Roman"/>
                <w:b/>
                <w:bCs/>
                <w:color w:val="000000"/>
                <w:lang w:val="en-GB" w:eastAsia="fr-FR"/>
              </w:rPr>
              <w:t>Oedema</w:t>
            </w:r>
          </w:p>
        </w:tc>
      </w:tr>
      <w:tr w:rsidR="003A0398" w:rsidRPr="007E543D" w14:paraId="712F018F" w14:textId="77777777" w:rsidTr="003A0398">
        <w:trPr>
          <w:trHeight w:val="543"/>
        </w:trPr>
        <w:tc>
          <w:tcPr>
            <w:tcW w:w="1003" w:type="dxa"/>
            <w:vMerge/>
            <w:tcBorders>
              <w:left w:val="single" w:sz="8" w:space="0" w:color="auto"/>
              <w:right w:val="single" w:sz="4" w:space="0" w:color="auto"/>
            </w:tcBorders>
            <w:vAlign w:val="center"/>
            <w:hideMark/>
          </w:tcPr>
          <w:p w14:paraId="655C589C"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22C05774"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47E7BD81"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205DD8D4"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single" w:sz="4" w:space="0" w:color="auto"/>
              <w:right w:val="single" w:sz="8" w:space="0" w:color="auto"/>
            </w:tcBorders>
            <w:shd w:val="clear" w:color="000000" w:fill="FFCC00"/>
            <w:noWrap/>
            <w:vAlign w:val="center"/>
            <w:hideMark/>
          </w:tcPr>
          <w:p w14:paraId="4B54041F"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34B59AF7" w14:textId="77777777" w:rsidTr="003A0398">
        <w:trPr>
          <w:trHeight w:val="543"/>
        </w:trPr>
        <w:tc>
          <w:tcPr>
            <w:tcW w:w="1003" w:type="dxa"/>
            <w:vMerge/>
            <w:tcBorders>
              <w:left w:val="single" w:sz="8" w:space="0" w:color="auto"/>
              <w:right w:val="single" w:sz="4" w:space="0" w:color="auto"/>
            </w:tcBorders>
            <w:vAlign w:val="center"/>
            <w:hideMark/>
          </w:tcPr>
          <w:p w14:paraId="335BC529"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62A77342"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4CFDA21D"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39410508"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single" w:sz="4" w:space="0" w:color="auto"/>
              <w:right w:val="single" w:sz="8" w:space="0" w:color="auto"/>
            </w:tcBorders>
            <w:shd w:val="clear" w:color="000000" w:fill="FFCC00"/>
            <w:noWrap/>
            <w:vAlign w:val="center"/>
            <w:hideMark/>
          </w:tcPr>
          <w:p w14:paraId="0E6ADD39"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6C3494C2" w14:textId="77777777" w:rsidTr="003A0398">
        <w:trPr>
          <w:trHeight w:val="543"/>
        </w:trPr>
        <w:tc>
          <w:tcPr>
            <w:tcW w:w="1003" w:type="dxa"/>
            <w:vMerge/>
            <w:tcBorders>
              <w:left w:val="single" w:sz="8" w:space="0" w:color="auto"/>
              <w:right w:val="single" w:sz="4" w:space="0" w:color="auto"/>
            </w:tcBorders>
            <w:vAlign w:val="center"/>
            <w:hideMark/>
          </w:tcPr>
          <w:p w14:paraId="3606C59B"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3CD796E9"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35C54D0D"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6D29AE7B"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single" w:sz="4" w:space="0" w:color="auto"/>
              <w:right w:val="single" w:sz="8" w:space="0" w:color="auto"/>
            </w:tcBorders>
            <w:shd w:val="clear" w:color="000000" w:fill="FFCC00"/>
            <w:noWrap/>
            <w:vAlign w:val="center"/>
            <w:hideMark/>
          </w:tcPr>
          <w:p w14:paraId="73179ED0"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450A789F" w14:textId="77777777" w:rsidTr="003A0398">
        <w:trPr>
          <w:trHeight w:val="543"/>
        </w:trPr>
        <w:tc>
          <w:tcPr>
            <w:tcW w:w="1003" w:type="dxa"/>
            <w:vMerge/>
            <w:tcBorders>
              <w:left w:val="single" w:sz="8" w:space="0" w:color="auto"/>
              <w:right w:val="single" w:sz="4" w:space="0" w:color="auto"/>
            </w:tcBorders>
            <w:vAlign w:val="center"/>
            <w:hideMark/>
          </w:tcPr>
          <w:p w14:paraId="383BD8C7"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6AF81F56"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4BD7064D"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13198CB8"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single" w:sz="4" w:space="0" w:color="auto"/>
              <w:right w:val="single" w:sz="8" w:space="0" w:color="auto"/>
            </w:tcBorders>
            <w:shd w:val="clear" w:color="000000" w:fill="FFCC00"/>
            <w:noWrap/>
            <w:vAlign w:val="center"/>
            <w:hideMark/>
          </w:tcPr>
          <w:p w14:paraId="56383307"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6CCA04FC" w14:textId="77777777" w:rsidTr="003A0398">
        <w:trPr>
          <w:trHeight w:val="543"/>
        </w:trPr>
        <w:tc>
          <w:tcPr>
            <w:tcW w:w="1003" w:type="dxa"/>
            <w:vMerge/>
            <w:tcBorders>
              <w:left w:val="single" w:sz="8" w:space="0" w:color="auto"/>
              <w:right w:val="single" w:sz="4" w:space="0" w:color="auto"/>
            </w:tcBorders>
            <w:vAlign w:val="center"/>
            <w:hideMark/>
          </w:tcPr>
          <w:p w14:paraId="3DC246E0"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6125D46B"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0352ECEF"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1F583B0F"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single" w:sz="4" w:space="0" w:color="auto"/>
              <w:right w:val="single" w:sz="8" w:space="0" w:color="auto"/>
            </w:tcBorders>
            <w:shd w:val="clear" w:color="000000" w:fill="FFCC00"/>
            <w:noWrap/>
            <w:vAlign w:val="center"/>
            <w:hideMark/>
          </w:tcPr>
          <w:p w14:paraId="16DE64B4"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3FAD9DF1" w14:textId="77777777" w:rsidTr="003A0398">
        <w:trPr>
          <w:trHeight w:val="543"/>
        </w:trPr>
        <w:tc>
          <w:tcPr>
            <w:tcW w:w="1003" w:type="dxa"/>
            <w:vMerge/>
            <w:tcBorders>
              <w:left w:val="single" w:sz="8" w:space="0" w:color="auto"/>
              <w:right w:val="single" w:sz="4" w:space="0" w:color="auto"/>
            </w:tcBorders>
            <w:vAlign w:val="center"/>
            <w:hideMark/>
          </w:tcPr>
          <w:p w14:paraId="1D2E2F36"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0FD5E13E"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1B2ECAF6"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6D2D051F"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single" w:sz="4" w:space="0" w:color="auto"/>
              <w:right w:val="single" w:sz="8" w:space="0" w:color="auto"/>
            </w:tcBorders>
            <w:shd w:val="clear" w:color="000000" w:fill="FFCC00"/>
            <w:noWrap/>
            <w:vAlign w:val="center"/>
            <w:hideMark/>
          </w:tcPr>
          <w:p w14:paraId="732A7A95"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410FA366" w14:textId="77777777" w:rsidTr="003A0398">
        <w:trPr>
          <w:trHeight w:val="543"/>
        </w:trPr>
        <w:tc>
          <w:tcPr>
            <w:tcW w:w="1003" w:type="dxa"/>
            <w:vMerge/>
            <w:tcBorders>
              <w:left w:val="single" w:sz="8" w:space="0" w:color="auto"/>
              <w:right w:val="single" w:sz="4" w:space="0" w:color="auto"/>
            </w:tcBorders>
            <w:vAlign w:val="center"/>
            <w:hideMark/>
          </w:tcPr>
          <w:p w14:paraId="0290EB1D"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0C9872BB"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4F763671"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05137AF7"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single" w:sz="4" w:space="0" w:color="auto"/>
              <w:right w:val="single" w:sz="8" w:space="0" w:color="auto"/>
            </w:tcBorders>
            <w:shd w:val="clear" w:color="000000" w:fill="FFCC00"/>
            <w:noWrap/>
            <w:vAlign w:val="center"/>
            <w:hideMark/>
          </w:tcPr>
          <w:p w14:paraId="57610BD4"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5161EE10" w14:textId="77777777" w:rsidTr="003A0398">
        <w:trPr>
          <w:trHeight w:val="543"/>
        </w:trPr>
        <w:tc>
          <w:tcPr>
            <w:tcW w:w="1003" w:type="dxa"/>
            <w:vMerge/>
            <w:tcBorders>
              <w:left w:val="single" w:sz="8" w:space="0" w:color="auto"/>
              <w:right w:val="single" w:sz="4" w:space="0" w:color="auto"/>
            </w:tcBorders>
            <w:vAlign w:val="center"/>
            <w:hideMark/>
          </w:tcPr>
          <w:p w14:paraId="0FFC62AA"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6061C8BB"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225E97E2"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21F58CCC"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single" w:sz="4" w:space="0" w:color="auto"/>
              <w:right w:val="single" w:sz="8" w:space="0" w:color="auto"/>
            </w:tcBorders>
            <w:shd w:val="clear" w:color="000000" w:fill="FFCC00"/>
            <w:noWrap/>
            <w:vAlign w:val="center"/>
            <w:hideMark/>
          </w:tcPr>
          <w:p w14:paraId="642743D3"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747EEAB7" w14:textId="77777777" w:rsidTr="003A0398">
        <w:trPr>
          <w:trHeight w:val="543"/>
        </w:trPr>
        <w:tc>
          <w:tcPr>
            <w:tcW w:w="1003" w:type="dxa"/>
            <w:vMerge/>
            <w:tcBorders>
              <w:left w:val="single" w:sz="8" w:space="0" w:color="auto"/>
              <w:right w:val="single" w:sz="4" w:space="0" w:color="auto"/>
            </w:tcBorders>
            <w:vAlign w:val="center"/>
            <w:hideMark/>
          </w:tcPr>
          <w:p w14:paraId="34F6B1AE"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770B4031"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05AA8BCB"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7AC1A51D"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single" w:sz="4" w:space="0" w:color="auto"/>
              <w:right w:val="single" w:sz="8" w:space="0" w:color="auto"/>
            </w:tcBorders>
            <w:shd w:val="clear" w:color="000000" w:fill="FFCC00"/>
            <w:noWrap/>
            <w:vAlign w:val="center"/>
            <w:hideMark/>
          </w:tcPr>
          <w:p w14:paraId="71E8367A"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6EB38E41" w14:textId="77777777" w:rsidTr="003A0398">
        <w:trPr>
          <w:trHeight w:val="570"/>
        </w:trPr>
        <w:tc>
          <w:tcPr>
            <w:tcW w:w="1003" w:type="dxa"/>
            <w:vMerge/>
            <w:tcBorders>
              <w:left w:val="single" w:sz="8" w:space="0" w:color="auto"/>
              <w:right w:val="single" w:sz="4" w:space="0" w:color="auto"/>
            </w:tcBorders>
            <w:vAlign w:val="center"/>
            <w:hideMark/>
          </w:tcPr>
          <w:p w14:paraId="43FF6D2F"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390C83E9"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302D4156"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533042DA"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nil"/>
              <w:right w:val="single" w:sz="8" w:space="0" w:color="auto"/>
            </w:tcBorders>
            <w:shd w:val="clear" w:color="000000" w:fill="FFCC00"/>
            <w:noWrap/>
            <w:vAlign w:val="center"/>
            <w:hideMark/>
          </w:tcPr>
          <w:p w14:paraId="7D819163"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399748C9" w14:textId="77777777" w:rsidTr="003A0398">
        <w:trPr>
          <w:trHeight w:val="570"/>
        </w:trPr>
        <w:tc>
          <w:tcPr>
            <w:tcW w:w="1003" w:type="dxa"/>
            <w:vMerge/>
            <w:tcBorders>
              <w:left w:val="single" w:sz="8" w:space="0" w:color="auto"/>
              <w:right w:val="single" w:sz="4" w:space="0" w:color="auto"/>
            </w:tcBorders>
            <w:vAlign w:val="center"/>
            <w:hideMark/>
          </w:tcPr>
          <w:p w14:paraId="79654739"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3D6A6066"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35010B49"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041ACE62"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nil"/>
              <w:right w:val="single" w:sz="8" w:space="0" w:color="auto"/>
            </w:tcBorders>
            <w:shd w:val="clear" w:color="000000" w:fill="FFCC00"/>
            <w:noWrap/>
            <w:vAlign w:val="center"/>
            <w:hideMark/>
          </w:tcPr>
          <w:p w14:paraId="136C376F"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16F44193" w14:textId="77777777" w:rsidTr="003A0398">
        <w:trPr>
          <w:trHeight w:val="570"/>
        </w:trPr>
        <w:tc>
          <w:tcPr>
            <w:tcW w:w="1003" w:type="dxa"/>
            <w:vMerge/>
            <w:tcBorders>
              <w:left w:val="single" w:sz="8" w:space="0" w:color="auto"/>
              <w:right w:val="single" w:sz="4" w:space="0" w:color="auto"/>
            </w:tcBorders>
            <w:vAlign w:val="center"/>
            <w:hideMark/>
          </w:tcPr>
          <w:p w14:paraId="7BD007FB"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76CF1487"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01537210"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794B7C64"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nil"/>
              <w:right w:val="single" w:sz="8" w:space="0" w:color="auto"/>
            </w:tcBorders>
            <w:shd w:val="clear" w:color="000000" w:fill="FFCC00"/>
            <w:noWrap/>
            <w:vAlign w:val="center"/>
            <w:hideMark/>
          </w:tcPr>
          <w:p w14:paraId="5FF00B74"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5121C859" w14:textId="77777777" w:rsidTr="003A0398">
        <w:trPr>
          <w:trHeight w:val="570"/>
        </w:trPr>
        <w:tc>
          <w:tcPr>
            <w:tcW w:w="1003" w:type="dxa"/>
            <w:vMerge/>
            <w:tcBorders>
              <w:left w:val="single" w:sz="8" w:space="0" w:color="auto"/>
              <w:right w:val="single" w:sz="4" w:space="0" w:color="auto"/>
            </w:tcBorders>
            <w:vAlign w:val="center"/>
            <w:hideMark/>
          </w:tcPr>
          <w:p w14:paraId="3384757A"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7B9B9153"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1A230C59"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4D9D7B16"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nil"/>
              <w:right w:val="single" w:sz="8" w:space="0" w:color="auto"/>
            </w:tcBorders>
            <w:shd w:val="clear" w:color="000000" w:fill="FFCC00"/>
            <w:noWrap/>
            <w:vAlign w:val="center"/>
            <w:hideMark/>
          </w:tcPr>
          <w:p w14:paraId="2D87E325"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08F46232" w14:textId="77777777" w:rsidTr="003A0398">
        <w:trPr>
          <w:trHeight w:val="570"/>
        </w:trPr>
        <w:tc>
          <w:tcPr>
            <w:tcW w:w="1003" w:type="dxa"/>
            <w:vMerge/>
            <w:tcBorders>
              <w:left w:val="single" w:sz="8" w:space="0" w:color="auto"/>
              <w:right w:val="single" w:sz="4" w:space="0" w:color="auto"/>
            </w:tcBorders>
            <w:vAlign w:val="center"/>
            <w:hideMark/>
          </w:tcPr>
          <w:p w14:paraId="180FEA3B"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3599A27D"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61FB7312"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067A5554"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nil"/>
              <w:right w:val="single" w:sz="8" w:space="0" w:color="auto"/>
            </w:tcBorders>
            <w:shd w:val="clear" w:color="000000" w:fill="FFCC00"/>
            <w:noWrap/>
            <w:vAlign w:val="center"/>
            <w:hideMark/>
          </w:tcPr>
          <w:p w14:paraId="1E283E8D"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6FEDDB77" w14:textId="77777777" w:rsidTr="003A0398">
        <w:trPr>
          <w:trHeight w:val="570"/>
        </w:trPr>
        <w:tc>
          <w:tcPr>
            <w:tcW w:w="1003" w:type="dxa"/>
            <w:vMerge/>
            <w:tcBorders>
              <w:left w:val="single" w:sz="8" w:space="0" w:color="auto"/>
              <w:bottom w:val="single" w:sz="8" w:space="0" w:color="000000"/>
              <w:right w:val="single" w:sz="4" w:space="0" w:color="auto"/>
            </w:tcBorders>
            <w:vAlign w:val="center"/>
            <w:hideMark/>
          </w:tcPr>
          <w:p w14:paraId="2267C9C5" w14:textId="77777777" w:rsidR="003A0398" w:rsidRPr="007E543D" w:rsidRDefault="003A0398" w:rsidP="003A0398">
            <w:pPr>
              <w:spacing w:after="0"/>
              <w:rPr>
                <w:rFonts w:eastAsia="Times New Roman"/>
                <w:b/>
                <w:bCs/>
                <w:color w:val="000000"/>
                <w:lang w:val="en-GB" w:eastAsia="fr-FR"/>
              </w:rPr>
            </w:pPr>
          </w:p>
        </w:tc>
        <w:tc>
          <w:tcPr>
            <w:tcW w:w="2053" w:type="dxa"/>
            <w:gridSpan w:val="2"/>
            <w:tcBorders>
              <w:top w:val="nil"/>
              <w:left w:val="nil"/>
              <w:bottom w:val="single" w:sz="4" w:space="0" w:color="auto"/>
              <w:right w:val="single" w:sz="4" w:space="0" w:color="auto"/>
            </w:tcBorders>
            <w:shd w:val="clear" w:color="000000" w:fill="FF9900"/>
            <w:noWrap/>
            <w:vAlign w:val="center"/>
            <w:hideMark/>
          </w:tcPr>
          <w:p w14:paraId="02B4477D"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c>
          <w:tcPr>
            <w:tcW w:w="2380" w:type="dxa"/>
            <w:tcBorders>
              <w:top w:val="nil"/>
              <w:left w:val="nil"/>
              <w:bottom w:val="single" w:sz="4" w:space="0" w:color="auto"/>
              <w:right w:val="single" w:sz="4" w:space="0" w:color="auto"/>
            </w:tcBorders>
            <w:shd w:val="clear" w:color="000000" w:fill="FFFF99"/>
            <w:noWrap/>
            <w:vAlign w:val="center"/>
            <w:hideMark/>
          </w:tcPr>
          <w:p w14:paraId="59272D5F"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w:t>
            </w:r>
          </w:p>
        </w:tc>
        <w:tc>
          <w:tcPr>
            <w:tcW w:w="2938" w:type="dxa"/>
            <w:tcBorders>
              <w:top w:val="nil"/>
              <w:left w:val="nil"/>
              <w:bottom w:val="single" w:sz="4" w:space="0" w:color="auto"/>
              <w:right w:val="single" w:sz="4" w:space="0" w:color="auto"/>
            </w:tcBorders>
            <w:shd w:val="clear" w:color="000000" w:fill="00FF00"/>
            <w:noWrap/>
            <w:vAlign w:val="center"/>
            <w:hideMark/>
          </w:tcPr>
          <w:p w14:paraId="4F0480BC" w14:textId="77777777" w:rsidR="003A0398" w:rsidRPr="00DF54C4" w:rsidRDefault="003A0398" w:rsidP="003A0398">
            <w:pPr>
              <w:spacing w:after="0"/>
              <w:jc w:val="center"/>
              <w:rPr>
                <w:rFonts w:eastAsia="Times New Roman"/>
                <w:b/>
                <w:bCs/>
                <w:color w:val="000000"/>
                <w:lang w:val="es-US" w:eastAsia="fr-FR"/>
              </w:rPr>
            </w:pPr>
            <w:r w:rsidRPr="00DF54C4">
              <w:rPr>
                <w:rFonts w:eastAsia="Times New Roman"/>
                <w:b/>
                <w:bCs/>
                <w:color w:val="000000"/>
                <w:lang w:val="es-US" w:eastAsia="fr-FR"/>
              </w:rPr>
              <w:t>o o o o o   o o o o o  o o o o o</w:t>
            </w:r>
          </w:p>
        </w:tc>
        <w:tc>
          <w:tcPr>
            <w:tcW w:w="1243" w:type="dxa"/>
            <w:tcBorders>
              <w:top w:val="nil"/>
              <w:left w:val="nil"/>
              <w:bottom w:val="nil"/>
              <w:right w:val="single" w:sz="8" w:space="0" w:color="auto"/>
            </w:tcBorders>
            <w:shd w:val="clear" w:color="000000" w:fill="FFCC00"/>
            <w:noWrap/>
            <w:vAlign w:val="center"/>
            <w:hideMark/>
          </w:tcPr>
          <w:p w14:paraId="7ACB9A5D"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o o o o o</w:t>
            </w:r>
          </w:p>
        </w:tc>
      </w:tr>
      <w:tr w:rsidR="003A0398" w:rsidRPr="007E543D" w14:paraId="18B033E3" w14:textId="77777777" w:rsidTr="003A0398">
        <w:trPr>
          <w:trHeight w:val="570"/>
        </w:trPr>
        <w:tc>
          <w:tcPr>
            <w:tcW w:w="1003" w:type="dxa"/>
            <w:tcBorders>
              <w:top w:val="nil"/>
              <w:left w:val="single" w:sz="8" w:space="0" w:color="auto"/>
              <w:bottom w:val="single" w:sz="8" w:space="0" w:color="auto"/>
              <w:right w:val="single" w:sz="4" w:space="0" w:color="auto"/>
            </w:tcBorders>
            <w:shd w:val="clear" w:color="auto" w:fill="auto"/>
            <w:noWrap/>
            <w:vAlign w:val="bottom"/>
            <w:hideMark/>
          </w:tcPr>
          <w:p w14:paraId="130963D6" w14:textId="77777777" w:rsidR="003A0398" w:rsidRPr="007E543D" w:rsidRDefault="003A0398" w:rsidP="003A0398">
            <w:pPr>
              <w:spacing w:after="0"/>
              <w:jc w:val="center"/>
              <w:rPr>
                <w:rFonts w:eastAsia="Times New Roman"/>
                <w:b/>
                <w:bCs/>
                <w:color w:val="000000"/>
                <w:lang w:val="en-GB" w:eastAsia="fr-FR"/>
              </w:rPr>
            </w:pPr>
            <w:r w:rsidRPr="007E543D">
              <w:rPr>
                <w:rFonts w:eastAsia="Times New Roman"/>
                <w:b/>
                <w:bCs/>
                <w:color w:val="000000"/>
                <w:lang w:val="en-GB" w:eastAsia="fr-FR"/>
              </w:rPr>
              <w:t>Total</w:t>
            </w:r>
          </w:p>
        </w:tc>
        <w:tc>
          <w:tcPr>
            <w:tcW w:w="2053" w:type="dxa"/>
            <w:gridSpan w:val="2"/>
            <w:tcBorders>
              <w:top w:val="single" w:sz="8" w:space="0" w:color="auto"/>
              <w:left w:val="nil"/>
              <w:bottom w:val="single" w:sz="8" w:space="0" w:color="auto"/>
              <w:right w:val="single" w:sz="4" w:space="0" w:color="auto"/>
            </w:tcBorders>
            <w:shd w:val="clear" w:color="000000" w:fill="FF9900"/>
            <w:noWrap/>
            <w:vAlign w:val="center"/>
            <w:hideMark/>
          </w:tcPr>
          <w:p w14:paraId="6A47C91A" w14:textId="77777777" w:rsidR="003A0398" w:rsidRPr="007E543D" w:rsidRDefault="003A0398" w:rsidP="003A0398">
            <w:pPr>
              <w:spacing w:after="0"/>
              <w:jc w:val="center"/>
              <w:rPr>
                <w:rFonts w:eastAsia="Times New Roman"/>
                <w:b/>
                <w:bCs/>
                <w:color w:val="000000"/>
                <w:lang w:val="en-GB" w:eastAsia="fr-FR"/>
              </w:rPr>
            </w:pPr>
          </w:p>
        </w:tc>
        <w:tc>
          <w:tcPr>
            <w:tcW w:w="2380" w:type="dxa"/>
            <w:tcBorders>
              <w:top w:val="single" w:sz="8" w:space="0" w:color="auto"/>
              <w:left w:val="nil"/>
              <w:bottom w:val="single" w:sz="8" w:space="0" w:color="auto"/>
              <w:right w:val="single" w:sz="4" w:space="0" w:color="auto"/>
            </w:tcBorders>
            <w:shd w:val="clear" w:color="000000" w:fill="FFFF99"/>
            <w:noWrap/>
            <w:vAlign w:val="center"/>
            <w:hideMark/>
          </w:tcPr>
          <w:p w14:paraId="5EFAEBC5" w14:textId="77777777" w:rsidR="003A0398" w:rsidRPr="007E543D" w:rsidRDefault="003A0398" w:rsidP="003A0398">
            <w:pPr>
              <w:spacing w:after="0"/>
              <w:jc w:val="center"/>
              <w:rPr>
                <w:rFonts w:eastAsia="Times New Roman"/>
                <w:b/>
                <w:bCs/>
                <w:color w:val="000000"/>
                <w:lang w:val="en-GB" w:eastAsia="fr-FR"/>
              </w:rPr>
            </w:pPr>
          </w:p>
        </w:tc>
        <w:tc>
          <w:tcPr>
            <w:tcW w:w="2938" w:type="dxa"/>
            <w:tcBorders>
              <w:top w:val="single" w:sz="8" w:space="0" w:color="auto"/>
              <w:left w:val="nil"/>
              <w:bottom w:val="single" w:sz="8" w:space="0" w:color="auto"/>
              <w:right w:val="single" w:sz="4" w:space="0" w:color="auto"/>
            </w:tcBorders>
            <w:shd w:val="clear" w:color="000000" w:fill="00FF00"/>
            <w:noWrap/>
            <w:vAlign w:val="center"/>
            <w:hideMark/>
          </w:tcPr>
          <w:p w14:paraId="5B33D209" w14:textId="77777777" w:rsidR="003A0398" w:rsidRPr="007E543D" w:rsidRDefault="003A0398" w:rsidP="003A0398">
            <w:pPr>
              <w:spacing w:after="0"/>
              <w:jc w:val="center"/>
              <w:rPr>
                <w:rFonts w:eastAsia="Times New Roman"/>
                <w:b/>
                <w:bCs/>
                <w:color w:val="000000"/>
                <w:lang w:val="en-GB" w:eastAsia="fr-FR"/>
              </w:rPr>
            </w:pPr>
          </w:p>
        </w:tc>
        <w:tc>
          <w:tcPr>
            <w:tcW w:w="1243" w:type="dxa"/>
            <w:tcBorders>
              <w:top w:val="single" w:sz="8" w:space="0" w:color="auto"/>
              <w:left w:val="nil"/>
              <w:bottom w:val="single" w:sz="8" w:space="0" w:color="auto"/>
              <w:right w:val="single" w:sz="8" w:space="0" w:color="auto"/>
            </w:tcBorders>
            <w:shd w:val="clear" w:color="000000" w:fill="FFCC00"/>
            <w:noWrap/>
            <w:vAlign w:val="center"/>
            <w:hideMark/>
          </w:tcPr>
          <w:p w14:paraId="6E0D8B91" w14:textId="77777777" w:rsidR="003A0398" w:rsidRPr="007E543D" w:rsidRDefault="003A0398" w:rsidP="003A0398">
            <w:pPr>
              <w:spacing w:after="0"/>
              <w:jc w:val="center"/>
              <w:rPr>
                <w:rFonts w:eastAsia="Times New Roman"/>
                <w:b/>
                <w:bCs/>
                <w:color w:val="000000"/>
                <w:lang w:val="en-GB" w:eastAsia="fr-FR"/>
              </w:rPr>
            </w:pPr>
          </w:p>
        </w:tc>
      </w:tr>
    </w:tbl>
    <w:p w14:paraId="3AC348D5" w14:textId="77777777" w:rsidR="003A0398" w:rsidRPr="007E543D" w:rsidRDefault="003A0398" w:rsidP="003A0398">
      <w:pPr>
        <w:rPr>
          <w:lang w:val="en-GB"/>
        </w:rPr>
      </w:pPr>
    </w:p>
    <w:p w14:paraId="70CDE426" w14:textId="77777777" w:rsidR="003A0398" w:rsidRPr="007E543D" w:rsidRDefault="003A0398">
      <w:pPr>
        <w:spacing w:after="0"/>
        <w:jc w:val="left"/>
        <w:rPr>
          <w:lang w:val="en-GB"/>
        </w:rPr>
      </w:pPr>
      <w:r w:rsidRPr="007E543D">
        <w:rPr>
          <w:lang w:val="en-GB"/>
        </w:rPr>
        <w:br w:type="page"/>
      </w:r>
    </w:p>
    <w:p w14:paraId="25B67EAA" w14:textId="77777777" w:rsidR="003A0398" w:rsidRPr="007E543D" w:rsidRDefault="003A0398" w:rsidP="00853B85">
      <w:pPr>
        <w:pStyle w:val="Heading1"/>
        <w:numPr>
          <w:ilvl w:val="0"/>
          <w:numId w:val="0"/>
        </w:numPr>
        <w:spacing w:before="0"/>
      </w:pPr>
      <w:bookmarkStart w:id="1507" w:name="_Toc320105429"/>
      <w:r w:rsidRPr="007E543D">
        <w:t>ANNEX 3 – Weight-for-Height table (WHO</w:t>
      </w:r>
      <w:r w:rsidRPr="007E543D">
        <w:rPr>
          <w:vertAlign w:val="subscript"/>
        </w:rPr>
        <w:t>2006</w:t>
      </w:r>
      <w:r w:rsidRPr="007E543D">
        <w:t>)</w:t>
      </w:r>
      <w:bookmarkEnd w:id="1507"/>
    </w:p>
    <w:tbl>
      <w:tblPr>
        <w:tblW w:w="0" w:type="auto"/>
        <w:tblLook w:val="04A0" w:firstRow="1" w:lastRow="0" w:firstColumn="1" w:lastColumn="0" w:noHBand="0" w:noVBand="1"/>
      </w:tblPr>
      <w:tblGrid>
        <w:gridCol w:w="597"/>
        <w:gridCol w:w="580"/>
        <w:gridCol w:w="580"/>
        <w:gridCol w:w="767"/>
        <w:gridCol w:w="758"/>
        <w:gridCol w:w="457"/>
        <w:gridCol w:w="639"/>
        <w:gridCol w:w="247"/>
        <w:gridCol w:w="598"/>
        <w:gridCol w:w="580"/>
        <w:gridCol w:w="580"/>
        <w:gridCol w:w="767"/>
        <w:gridCol w:w="758"/>
        <w:gridCol w:w="457"/>
        <w:gridCol w:w="639"/>
      </w:tblGrid>
      <w:tr w:rsidR="003A0398" w:rsidRPr="007E543D" w14:paraId="019F9509" w14:textId="77777777" w:rsidTr="003A0398">
        <w:trPr>
          <w:trHeight w:val="213"/>
        </w:trPr>
        <w:tc>
          <w:tcPr>
            <w:tcW w:w="0" w:type="auto"/>
            <w:gridSpan w:val="15"/>
            <w:tcBorders>
              <w:top w:val="single" w:sz="12" w:space="0" w:color="auto"/>
              <w:left w:val="single" w:sz="12" w:space="0" w:color="auto"/>
              <w:bottom w:val="single" w:sz="8" w:space="0" w:color="auto"/>
              <w:right w:val="single" w:sz="8" w:space="0" w:color="000000"/>
            </w:tcBorders>
            <w:shd w:val="clear" w:color="000000" w:fill="77EDFD"/>
            <w:vAlign w:val="bottom"/>
            <w:hideMark/>
          </w:tcPr>
          <w:p w14:paraId="6526192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Use for both boys and girls </w:t>
            </w:r>
          </w:p>
        </w:tc>
      </w:tr>
      <w:tr w:rsidR="003A0398" w:rsidRPr="007E543D" w14:paraId="6BB45F70" w14:textId="77777777" w:rsidTr="003A0398">
        <w:trPr>
          <w:trHeight w:val="269"/>
        </w:trPr>
        <w:tc>
          <w:tcPr>
            <w:tcW w:w="0" w:type="auto"/>
            <w:tcBorders>
              <w:top w:val="nil"/>
              <w:left w:val="single" w:sz="12" w:space="0" w:color="auto"/>
              <w:bottom w:val="single" w:sz="8" w:space="0" w:color="auto"/>
              <w:right w:val="single" w:sz="8" w:space="0" w:color="auto"/>
            </w:tcBorders>
            <w:shd w:val="clear" w:color="000000" w:fill="EEECE1"/>
            <w:vAlign w:val="bottom"/>
            <w:hideMark/>
          </w:tcPr>
          <w:p w14:paraId="62251FA8" w14:textId="77777777" w:rsidR="003A0398" w:rsidRPr="007E543D" w:rsidRDefault="003A0398" w:rsidP="003A0398">
            <w:pPr>
              <w:spacing w:after="0"/>
              <w:rPr>
                <w:rFonts w:eastAsia="Times New Roman" w:cs="Calibri"/>
                <w:b/>
                <w:bCs/>
                <w:color w:val="632523"/>
                <w:sz w:val="14"/>
                <w:szCs w:val="24"/>
                <w:lang w:val="en-GB" w:eastAsia="en-IE"/>
              </w:rPr>
            </w:pPr>
            <w:r w:rsidRPr="007E543D">
              <w:rPr>
                <w:rFonts w:eastAsia="Times New Roman" w:cs="Calibri"/>
                <w:b/>
                <w:bCs/>
                <w:color w:val="632523"/>
                <w:sz w:val="14"/>
                <w:szCs w:val="24"/>
                <w:lang w:val="en-GB" w:eastAsia="en-IE"/>
              </w:rPr>
              <w:t>Length</w:t>
            </w:r>
          </w:p>
        </w:tc>
        <w:tc>
          <w:tcPr>
            <w:tcW w:w="0" w:type="auto"/>
            <w:gridSpan w:val="6"/>
            <w:tcBorders>
              <w:top w:val="single" w:sz="8" w:space="0" w:color="auto"/>
              <w:left w:val="nil"/>
              <w:bottom w:val="single" w:sz="8" w:space="0" w:color="auto"/>
              <w:right w:val="single" w:sz="8" w:space="0" w:color="000000"/>
            </w:tcBorders>
            <w:shd w:val="clear" w:color="000000" w:fill="EEECE1"/>
            <w:vAlign w:val="bottom"/>
            <w:hideMark/>
          </w:tcPr>
          <w:p w14:paraId="453C625F"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Weight Kg – Z-score</w:t>
            </w:r>
          </w:p>
        </w:tc>
        <w:tc>
          <w:tcPr>
            <w:tcW w:w="0" w:type="auto"/>
            <w:tcBorders>
              <w:top w:val="nil"/>
              <w:left w:val="nil"/>
              <w:bottom w:val="nil"/>
              <w:right w:val="single" w:sz="8" w:space="0" w:color="auto"/>
            </w:tcBorders>
            <w:shd w:val="clear" w:color="000000" w:fill="FFFFFF"/>
            <w:hideMark/>
          </w:tcPr>
          <w:p w14:paraId="3896C2D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hideMark/>
          </w:tcPr>
          <w:p w14:paraId="0ABE3E6D" w14:textId="77777777" w:rsidR="003A0398" w:rsidRPr="007E543D" w:rsidRDefault="003A0398" w:rsidP="003A0398">
            <w:pPr>
              <w:spacing w:after="0"/>
              <w:rPr>
                <w:rFonts w:eastAsia="Times New Roman" w:cs="Calibri"/>
                <w:b/>
                <w:bCs/>
                <w:color w:val="632523"/>
                <w:sz w:val="14"/>
                <w:szCs w:val="24"/>
                <w:lang w:val="en-GB" w:eastAsia="en-IE"/>
              </w:rPr>
            </w:pPr>
            <w:r w:rsidRPr="007E543D">
              <w:rPr>
                <w:rFonts w:eastAsia="Times New Roman" w:cs="Calibri"/>
                <w:b/>
                <w:bCs/>
                <w:color w:val="632523"/>
                <w:sz w:val="14"/>
                <w:szCs w:val="24"/>
                <w:lang w:val="en-GB" w:eastAsia="en-IE"/>
              </w:rPr>
              <w:t>Length</w:t>
            </w:r>
          </w:p>
        </w:tc>
        <w:tc>
          <w:tcPr>
            <w:tcW w:w="0" w:type="auto"/>
            <w:gridSpan w:val="6"/>
            <w:tcBorders>
              <w:top w:val="single" w:sz="8" w:space="0" w:color="auto"/>
              <w:left w:val="nil"/>
              <w:bottom w:val="single" w:sz="8" w:space="0" w:color="auto"/>
              <w:right w:val="single" w:sz="8" w:space="0" w:color="000000"/>
            </w:tcBorders>
            <w:shd w:val="clear" w:color="000000" w:fill="EEECE1"/>
            <w:vAlign w:val="bottom"/>
            <w:hideMark/>
          </w:tcPr>
          <w:p w14:paraId="3F6DA088"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Weight Kg – Z-score</w:t>
            </w:r>
          </w:p>
        </w:tc>
      </w:tr>
      <w:tr w:rsidR="003A0398" w:rsidRPr="007E543D" w14:paraId="499F56A7" w14:textId="77777777" w:rsidTr="003A0398">
        <w:trPr>
          <w:trHeight w:val="401"/>
        </w:trPr>
        <w:tc>
          <w:tcPr>
            <w:tcW w:w="0" w:type="auto"/>
            <w:tcBorders>
              <w:top w:val="nil"/>
              <w:left w:val="single" w:sz="12" w:space="0" w:color="auto"/>
              <w:bottom w:val="single" w:sz="8" w:space="0" w:color="auto"/>
              <w:right w:val="single" w:sz="8" w:space="0" w:color="auto"/>
            </w:tcBorders>
            <w:shd w:val="clear" w:color="000000" w:fill="EEECE1"/>
            <w:vAlign w:val="bottom"/>
            <w:hideMark/>
          </w:tcPr>
          <w:p w14:paraId="01BE4A52" w14:textId="77777777" w:rsidR="003A0398" w:rsidRPr="007E543D" w:rsidRDefault="003A0398" w:rsidP="003A0398">
            <w:pPr>
              <w:spacing w:after="0"/>
              <w:rPr>
                <w:rFonts w:eastAsia="Times New Roman" w:cs="Calibri"/>
                <w:b/>
                <w:bCs/>
                <w:color w:val="632523"/>
                <w:sz w:val="14"/>
                <w:szCs w:val="24"/>
                <w:lang w:val="en-GB" w:eastAsia="en-IE"/>
              </w:rPr>
            </w:pPr>
            <w:r w:rsidRPr="007E543D">
              <w:rPr>
                <w:rFonts w:eastAsia="Times New Roman" w:cs="Calibri"/>
                <w:b/>
                <w:bCs/>
                <w:color w:val="632523"/>
                <w:sz w:val="14"/>
                <w:szCs w:val="24"/>
                <w:lang w:val="en-GB" w:eastAsia="en-IE"/>
              </w:rPr>
              <w:t> </w:t>
            </w:r>
          </w:p>
        </w:tc>
        <w:tc>
          <w:tcPr>
            <w:tcW w:w="0" w:type="auto"/>
            <w:tcBorders>
              <w:top w:val="nil"/>
              <w:left w:val="nil"/>
              <w:bottom w:val="single" w:sz="8" w:space="0" w:color="auto"/>
              <w:right w:val="nil"/>
            </w:tcBorders>
            <w:shd w:val="clear" w:color="000000" w:fill="EEECE1"/>
            <w:vAlign w:val="center"/>
            <w:hideMark/>
          </w:tcPr>
          <w:p w14:paraId="7C35DE5D"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very severe</w:t>
            </w:r>
          </w:p>
        </w:tc>
        <w:tc>
          <w:tcPr>
            <w:tcW w:w="0" w:type="auto"/>
            <w:tcBorders>
              <w:top w:val="nil"/>
              <w:left w:val="nil"/>
              <w:bottom w:val="single" w:sz="8" w:space="0" w:color="auto"/>
              <w:right w:val="nil"/>
            </w:tcBorders>
            <w:shd w:val="clear" w:color="000000" w:fill="EEECE1"/>
            <w:vAlign w:val="center"/>
            <w:hideMark/>
          </w:tcPr>
          <w:p w14:paraId="39A086EE"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severe SAM</w:t>
            </w:r>
          </w:p>
        </w:tc>
        <w:tc>
          <w:tcPr>
            <w:tcW w:w="0" w:type="auto"/>
            <w:tcBorders>
              <w:top w:val="nil"/>
              <w:left w:val="nil"/>
              <w:bottom w:val="single" w:sz="8" w:space="0" w:color="auto"/>
              <w:right w:val="nil"/>
            </w:tcBorders>
            <w:shd w:val="clear" w:color="000000" w:fill="EEECE1"/>
            <w:vAlign w:val="center"/>
            <w:hideMark/>
          </w:tcPr>
          <w:p w14:paraId="5E652DA7" w14:textId="77777777" w:rsidR="003A0398" w:rsidRPr="007E543D" w:rsidRDefault="003A0398" w:rsidP="003A0398">
            <w:pPr>
              <w:spacing w:after="0"/>
              <w:jc w:val="center"/>
              <w:rPr>
                <w:rFonts w:eastAsia="Times New Roman" w:cs="Calibri"/>
                <w:b/>
                <w:bCs/>
                <w:i/>
                <w:iCs/>
                <w:color w:val="000000"/>
                <w:sz w:val="14"/>
                <w:szCs w:val="20"/>
                <w:lang w:val="en-GB" w:eastAsia="en-IE"/>
              </w:rPr>
            </w:pPr>
            <w:r w:rsidRPr="007E543D">
              <w:rPr>
                <w:rFonts w:eastAsia="Times New Roman" w:cs="Calibri"/>
                <w:b/>
                <w:bCs/>
                <w:i/>
                <w:iCs/>
                <w:color w:val="000000"/>
                <w:sz w:val="14"/>
                <w:szCs w:val="20"/>
                <w:lang w:val="en-GB" w:eastAsia="en-IE"/>
              </w:rPr>
              <w:t xml:space="preserve">moderate </w:t>
            </w:r>
            <w:r w:rsidRPr="007E543D">
              <w:rPr>
                <w:rFonts w:eastAsia="Times New Roman" w:cs="Calibri"/>
                <w:b/>
                <w:bCs/>
                <w:i/>
                <w:iCs/>
                <w:color w:val="000000"/>
                <w:sz w:val="14"/>
                <w:lang w:val="en-GB" w:eastAsia="en-IE"/>
              </w:rPr>
              <w:t>MAM</w:t>
            </w:r>
          </w:p>
        </w:tc>
        <w:tc>
          <w:tcPr>
            <w:tcW w:w="0" w:type="auto"/>
            <w:tcBorders>
              <w:top w:val="nil"/>
              <w:left w:val="nil"/>
              <w:bottom w:val="single" w:sz="8" w:space="0" w:color="auto"/>
              <w:right w:val="nil"/>
            </w:tcBorders>
            <w:shd w:val="clear" w:color="000000" w:fill="EEECE1"/>
            <w:vAlign w:val="center"/>
            <w:hideMark/>
          </w:tcPr>
          <w:p w14:paraId="6A954DA9" w14:textId="77777777" w:rsidR="003A0398" w:rsidRPr="007E543D" w:rsidRDefault="003A0398" w:rsidP="003A0398">
            <w:pPr>
              <w:spacing w:after="0"/>
              <w:jc w:val="center"/>
              <w:rPr>
                <w:rFonts w:eastAsia="Times New Roman" w:cs="Calibri"/>
                <w:b/>
                <w:bCs/>
                <w:i/>
                <w:iCs/>
                <w:color w:val="000000"/>
                <w:sz w:val="14"/>
                <w:szCs w:val="20"/>
                <w:lang w:val="en-GB" w:eastAsia="en-IE"/>
              </w:rPr>
            </w:pPr>
            <w:r w:rsidRPr="007E543D">
              <w:rPr>
                <w:rFonts w:eastAsia="Times New Roman" w:cs="Calibri"/>
                <w:b/>
                <w:bCs/>
                <w:i/>
                <w:iCs/>
                <w:color w:val="000000"/>
                <w:sz w:val="14"/>
                <w:szCs w:val="20"/>
                <w:lang w:val="en-GB" w:eastAsia="en-IE"/>
              </w:rPr>
              <w:t>discharge IMAM</w:t>
            </w:r>
          </w:p>
        </w:tc>
        <w:tc>
          <w:tcPr>
            <w:tcW w:w="0" w:type="auto"/>
            <w:tcBorders>
              <w:top w:val="nil"/>
              <w:left w:val="nil"/>
              <w:bottom w:val="single" w:sz="8" w:space="0" w:color="auto"/>
              <w:right w:val="nil"/>
            </w:tcBorders>
            <w:shd w:val="clear" w:color="000000" w:fill="EEECE1"/>
            <w:vAlign w:val="center"/>
            <w:hideMark/>
          </w:tcPr>
          <w:p w14:paraId="7CD13F1B"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center"/>
            <w:hideMark/>
          </w:tcPr>
          <w:p w14:paraId="026EF289"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median</w:t>
            </w:r>
          </w:p>
        </w:tc>
        <w:tc>
          <w:tcPr>
            <w:tcW w:w="0" w:type="auto"/>
            <w:tcBorders>
              <w:top w:val="nil"/>
              <w:left w:val="nil"/>
              <w:bottom w:val="nil"/>
              <w:right w:val="single" w:sz="8" w:space="0" w:color="auto"/>
            </w:tcBorders>
            <w:shd w:val="clear" w:color="000000" w:fill="FFFFFF"/>
            <w:hideMark/>
          </w:tcPr>
          <w:p w14:paraId="755B31D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nil"/>
            </w:tcBorders>
            <w:shd w:val="clear" w:color="000000" w:fill="EEECE1"/>
            <w:hideMark/>
          </w:tcPr>
          <w:p w14:paraId="46939DD6" w14:textId="77777777" w:rsidR="003A0398" w:rsidRPr="007E543D" w:rsidRDefault="003A0398" w:rsidP="003A0398">
            <w:pPr>
              <w:spacing w:after="0"/>
              <w:rPr>
                <w:rFonts w:eastAsia="Times New Roman" w:cs="Calibri"/>
                <w:b/>
                <w:bCs/>
                <w:color w:val="632523"/>
                <w:sz w:val="14"/>
                <w:szCs w:val="24"/>
                <w:lang w:val="en-GB" w:eastAsia="en-IE"/>
              </w:rPr>
            </w:pPr>
            <w:r w:rsidRPr="007E543D">
              <w:rPr>
                <w:rFonts w:eastAsia="Times New Roman" w:cs="Calibri"/>
                <w:b/>
                <w:bCs/>
                <w:color w:val="632523"/>
                <w:sz w:val="14"/>
                <w:szCs w:val="24"/>
                <w:lang w:val="en-GB" w:eastAsia="en-IE"/>
              </w:rPr>
              <w:t> </w:t>
            </w:r>
          </w:p>
        </w:tc>
        <w:tc>
          <w:tcPr>
            <w:tcW w:w="0" w:type="auto"/>
            <w:tcBorders>
              <w:top w:val="nil"/>
              <w:left w:val="single" w:sz="8" w:space="0" w:color="auto"/>
              <w:bottom w:val="single" w:sz="8" w:space="0" w:color="auto"/>
              <w:right w:val="nil"/>
            </w:tcBorders>
            <w:shd w:val="clear" w:color="000000" w:fill="EEECE1"/>
            <w:vAlign w:val="center"/>
            <w:hideMark/>
          </w:tcPr>
          <w:p w14:paraId="281AE30D"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very severe</w:t>
            </w:r>
          </w:p>
        </w:tc>
        <w:tc>
          <w:tcPr>
            <w:tcW w:w="0" w:type="auto"/>
            <w:tcBorders>
              <w:top w:val="nil"/>
              <w:left w:val="nil"/>
              <w:bottom w:val="single" w:sz="8" w:space="0" w:color="auto"/>
              <w:right w:val="nil"/>
            </w:tcBorders>
            <w:shd w:val="clear" w:color="000000" w:fill="EEECE1"/>
            <w:vAlign w:val="center"/>
            <w:hideMark/>
          </w:tcPr>
          <w:p w14:paraId="2A852811"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severe SAM</w:t>
            </w:r>
          </w:p>
        </w:tc>
        <w:tc>
          <w:tcPr>
            <w:tcW w:w="0" w:type="auto"/>
            <w:tcBorders>
              <w:top w:val="nil"/>
              <w:left w:val="nil"/>
              <w:bottom w:val="single" w:sz="8" w:space="0" w:color="auto"/>
              <w:right w:val="nil"/>
            </w:tcBorders>
            <w:shd w:val="clear" w:color="000000" w:fill="EEECE1"/>
            <w:vAlign w:val="center"/>
            <w:hideMark/>
          </w:tcPr>
          <w:p w14:paraId="515ECC72" w14:textId="77777777" w:rsidR="003A0398" w:rsidRPr="007E543D" w:rsidRDefault="003A0398" w:rsidP="003A0398">
            <w:pPr>
              <w:spacing w:after="0"/>
              <w:jc w:val="center"/>
              <w:rPr>
                <w:rFonts w:eastAsia="Times New Roman" w:cs="Calibri"/>
                <w:b/>
                <w:bCs/>
                <w:i/>
                <w:iCs/>
                <w:color w:val="000000"/>
                <w:sz w:val="14"/>
                <w:szCs w:val="20"/>
                <w:lang w:val="en-GB" w:eastAsia="en-IE"/>
              </w:rPr>
            </w:pPr>
            <w:r w:rsidRPr="007E543D">
              <w:rPr>
                <w:rFonts w:eastAsia="Times New Roman" w:cs="Calibri"/>
                <w:b/>
                <w:bCs/>
                <w:i/>
                <w:iCs/>
                <w:color w:val="000000"/>
                <w:sz w:val="14"/>
                <w:szCs w:val="20"/>
                <w:lang w:val="en-GB" w:eastAsia="en-IE"/>
              </w:rPr>
              <w:t xml:space="preserve">moderate </w:t>
            </w:r>
            <w:r w:rsidRPr="007E543D">
              <w:rPr>
                <w:rFonts w:eastAsia="Times New Roman" w:cs="Calibri"/>
                <w:b/>
                <w:bCs/>
                <w:i/>
                <w:iCs/>
                <w:color w:val="000000"/>
                <w:sz w:val="14"/>
                <w:lang w:val="en-GB" w:eastAsia="en-IE"/>
              </w:rPr>
              <w:t>MAM</w:t>
            </w:r>
          </w:p>
        </w:tc>
        <w:tc>
          <w:tcPr>
            <w:tcW w:w="0" w:type="auto"/>
            <w:tcBorders>
              <w:top w:val="nil"/>
              <w:left w:val="nil"/>
              <w:bottom w:val="single" w:sz="8" w:space="0" w:color="auto"/>
              <w:right w:val="nil"/>
            </w:tcBorders>
            <w:shd w:val="clear" w:color="000000" w:fill="EEECE1"/>
            <w:vAlign w:val="center"/>
            <w:hideMark/>
          </w:tcPr>
          <w:p w14:paraId="3CD61B10" w14:textId="77777777" w:rsidR="003A0398" w:rsidRPr="007E543D" w:rsidRDefault="003A0398" w:rsidP="003A0398">
            <w:pPr>
              <w:spacing w:after="0"/>
              <w:jc w:val="center"/>
              <w:rPr>
                <w:rFonts w:eastAsia="Times New Roman" w:cs="Calibri"/>
                <w:b/>
                <w:bCs/>
                <w:i/>
                <w:iCs/>
                <w:color w:val="000000"/>
                <w:sz w:val="14"/>
                <w:szCs w:val="20"/>
                <w:lang w:val="en-GB" w:eastAsia="en-IE"/>
              </w:rPr>
            </w:pPr>
            <w:r w:rsidRPr="007E543D">
              <w:rPr>
                <w:rFonts w:eastAsia="Times New Roman" w:cs="Calibri"/>
                <w:b/>
                <w:bCs/>
                <w:i/>
                <w:iCs/>
                <w:color w:val="000000"/>
                <w:sz w:val="14"/>
                <w:szCs w:val="20"/>
                <w:lang w:val="en-GB" w:eastAsia="en-IE"/>
              </w:rPr>
              <w:t>discharge IMAM</w:t>
            </w:r>
          </w:p>
        </w:tc>
        <w:tc>
          <w:tcPr>
            <w:tcW w:w="0" w:type="auto"/>
            <w:tcBorders>
              <w:top w:val="nil"/>
              <w:left w:val="nil"/>
              <w:bottom w:val="single" w:sz="8" w:space="0" w:color="auto"/>
              <w:right w:val="nil"/>
            </w:tcBorders>
            <w:shd w:val="clear" w:color="000000" w:fill="EEECE1"/>
            <w:vAlign w:val="center"/>
            <w:hideMark/>
          </w:tcPr>
          <w:p w14:paraId="7CD912FE"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center"/>
            <w:hideMark/>
          </w:tcPr>
          <w:p w14:paraId="2EBAA6D7"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median</w:t>
            </w:r>
          </w:p>
        </w:tc>
      </w:tr>
      <w:tr w:rsidR="003A0398" w:rsidRPr="007E543D" w14:paraId="351A0BF3" w14:textId="77777777" w:rsidTr="003A0398">
        <w:trPr>
          <w:trHeight w:val="227"/>
        </w:trPr>
        <w:tc>
          <w:tcPr>
            <w:tcW w:w="0" w:type="auto"/>
            <w:tcBorders>
              <w:top w:val="nil"/>
              <w:left w:val="single" w:sz="12" w:space="0" w:color="auto"/>
              <w:bottom w:val="single" w:sz="8" w:space="0" w:color="auto"/>
              <w:right w:val="single" w:sz="8" w:space="0" w:color="auto"/>
            </w:tcBorders>
            <w:shd w:val="clear" w:color="000000" w:fill="EEECE1"/>
            <w:vAlign w:val="bottom"/>
            <w:hideMark/>
          </w:tcPr>
          <w:p w14:paraId="00CC28A0" w14:textId="77777777" w:rsidR="003A0398" w:rsidRPr="007E543D" w:rsidRDefault="003A0398" w:rsidP="003A0398">
            <w:pPr>
              <w:spacing w:after="0"/>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cm</w:t>
            </w:r>
          </w:p>
        </w:tc>
        <w:tc>
          <w:tcPr>
            <w:tcW w:w="0" w:type="auto"/>
            <w:tcBorders>
              <w:top w:val="nil"/>
              <w:left w:val="nil"/>
              <w:bottom w:val="single" w:sz="8" w:space="0" w:color="auto"/>
              <w:right w:val="single" w:sz="8" w:space="0" w:color="auto"/>
            </w:tcBorders>
            <w:shd w:val="clear" w:color="000000" w:fill="F83530"/>
            <w:noWrap/>
            <w:vAlign w:val="bottom"/>
            <w:hideMark/>
          </w:tcPr>
          <w:p w14:paraId="333F4171" w14:textId="77777777" w:rsidR="003A0398" w:rsidRPr="007E543D" w:rsidRDefault="003A0398" w:rsidP="003A0398">
            <w:pPr>
              <w:spacing w:after="0"/>
              <w:jc w:val="center"/>
              <w:rPr>
                <w:rFonts w:eastAsia="Times New Roman" w:cs="Calibri"/>
                <w:b/>
                <w:bCs/>
                <w:i/>
                <w:iCs/>
                <w:color w:val="000000"/>
                <w:sz w:val="14"/>
                <w:lang w:val="en-GB" w:eastAsia="en-IE"/>
              </w:rPr>
            </w:pPr>
            <w:r w:rsidRPr="007E543D">
              <w:rPr>
                <w:rFonts w:eastAsia="Times New Roman" w:cs="Calibri"/>
                <w:b/>
                <w:bCs/>
                <w:i/>
                <w:iCs/>
                <w:color w:val="000000"/>
                <w:sz w:val="14"/>
                <w:lang w:val="en-GB" w:eastAsia="en-IE"/>
              </w:rPr>
              <w:t>-4.0</w:t>
            </w:r>
          </w:p>
        </w:tc>
        <w:tc>
          <w:tcPr>
            <w:tcW w:w="0" w:type="auto"/>
            <w:tcBorders>
              <w:top w:val="nil"/>
              <w:left w:val="nil"/>
              <w:bottom w:val="single" w:sz="8" w:space="0" w:color="auto"/>
              <w:right w:val="single" w:sz="12" w:space="0" w:color="auto"/>
            </w:tcBorders>
            <w:shd w:val="clear" w:color="000000" w:fill="FF8989"/>
            <w:vAlign w:val="bottom"/>
            <w:hideMark/>
          </w:tcPr>
          <w:p w14:paraId="1CBE5230"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-3</w:t>
            </w:r>
          </w:p>
        </w:tc>
        <w:tc>
          <w:tcPr>
            <w:tcW w:w="0" w:type="auto"/>
            <w:tcBorders>
              <w:top w:val="nil"/>
              <w:left w:val="nil"/>
              <w:bottom w:val="single" w:sz="8" w:space="0" w:color="auto"/>
              <w:right w:val="nil"/>
            </w:tcBorders>
            <w:shd w:val="clear" w:color="000000" w:fill="FFFF00"/>
            <w:vAlign w:val="bottom"/>
            <w:hideMark/>
          </w:tcPr>
          <w:p w14:paraId="4C63BB04"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-2</w:t>
            </w:r>
          </w:p>
        </w:tc>
        <w:tc>
          <w:tcPr>
            <w:tcW w:w="0" w:type="auto"/>
            <w:tcBorders>
              <w:top w:val="nil"/>
              <w:left w:val="single" w:sz="8" w:space="0" w:color="auto"/>
              <w:bottom w:val="single" w:sz="8" w:space="0" w:color="auto"/>
              <w:right w:val="single" w:sz="8" w:space="0" w:color="auto"/>
            </w:tcBorders>
            <w:shd w:val="clear" w:color="000000" w:fill="CCFF99"/>
            <w:vAlign w:val="bottom"/>
            <w:hideMark/>
          </w:tcPr>
          <w:p w14:paraId="290A53CC"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-1.5</w:t>
            </w:r>
          </w:p>
        </w:tc>
        <w:tc>
          <w:tcPr>
            <w:tcW w:w="0" w:type="auto"/>
            <w:tcBorders>
              <w:top w:val="nil"/>
              <w:left w:val="nil"/>
              <w:bottom w:val="single" w:sz="8" w:space="0" w:color="auto"/>
              <w:right w:val="single" w:sz="8" w:space="0" w:color="auto"/>
            </w:tcBorders>
            <w:shd w:val="clear" w:color="000000" w:fill="99FF66"/>
            <w:vAlign w:val="bottom"/>
            <w:hideMark/>
          </w:tcPr>
          <w:p w14:paraId="0C3D71E9"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-1</w:t>
            </w:r>
          </w:p>
        </w:tc>
        <w:tc>
          <w:tcPr>
            <w:tcW w:w="0" w:type="auto"/>
            <w:tcBorders>
              <w:top w:val="nil"/>
              <w:left w:val="nil"/>
              <w:bottom w:val="single" w:sz="8" w:space="0" w:color="auto"/>
              <w:right w:val="single" w:sz="8" w:space="0" w:color="auto"/>
            </w:tcBorders>
            <w:shd w:val="clear" w:color="000000" w:fill="02EC18"/>
            <w:vAlign w:val="bottom"/>
            <w:hideMark/>
          </w:tcPr>
          <w:p w14:paraId="2C479EFC"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0</w:t>
            </w:r>
          </w:p>
        </w:tc>
        <w:tc>
          <w:tcPr>
            <w:tcW w:w="0" w:type="auto"/>
            <w:tcBorders>
              <w:top w:val="nil"/>
              <w:left w:val="nil"/>
              <w:bottom w:val="single" w:sz="8" w:space="0" w:color="auto"/>
              <w:right w:val="single" w:sz="8" w:space="0" w:color="auto"/>
            </w:tcBorders>
            <w:shd w:val="clear" w:color="000000" w:fill="FFFFFF"/>
            <w:hideMark/>
          </w:tcPr>
          <w:p w14:paraId="52AAEAE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nil"/>
            </w:tcBorders>
            <w:shd w:val="clear" w:color="000000" w:fill="EEECE1"/>
            <w:hideMark/>
          </w:tcPr>
          <w:p w14:paraId="0201C8EE" w14:textId="77777777" w:rsidR="003A0398" w:rsidRPr="007E543D" w:rsidRDefault="003A0398" w:rsidP="003A0398">
            <w:pPr>
              <w:spacing w:after="0"/>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cm</w:t>
            </w:r>
          </w:p>
        </w:tc>
        <w:tc>
          <w:tcPr>
            <w:tcW w:w="0" w:type="auto"/>
            <w:tcBorders>
              <w:top w:val="nil"/>
              <w:left w:val="single" w:sz="8" w:space="0" w:color="auto"/>
              <w:bottom w:val="single" w:sz="8" w:space="0" w:color="auto"/>
              <w:right w:val="single" w:sz="8" w:space="0" w:color="auto"/>
            </w:tcBorders>
            <w:shd w:val="clear" w:color="000000" w:fill="F83530"/>
            <w:noWrap/>
            <w:vAlign w:val="bottom"/>
            <w:hideMark/>
          </w:tcPr>
          <w:p w14:paraId="19860A5C" w14:textId="77777777" w:rsidR="003A0398" w:rsidRPr="007E543D" w:rsidRDefault="003A0398" w:rsidP="003A0398">
            <w:pPr>
              <w:spacing w:after="0"/>
              <w:jc w:val="center"/>
              <w:rPr>
                <w:rFonts w:eastAsia="Times New Roman" w:cs="Calibri"/>
                <w:b/>
                <w:bCs/>
                <w:i/>
                <w:iCs/>
                <w:color w:val="000000"/>
                <w:sz w:val="14"/>
                <w:lang w:val="en-GB" w:eastAsia="en-IE"/>
              </w:rPr>
            </w:pPr>
            <w:r w:rsidRPr="007E543D">
              <w:rPr>
                <w:rFonts w:eastAsia="Times New Roman" w:cs="Calibri"/>
                <w:b/>
                <w:bCs/>
                <w:i/>
                <w:iCs/>
                <w:color w:val="000000"/>
                <w:sz w:val="14"/>
                <w:lang w:val="en-GB" w:eastAsia="en-IE"/>
              </w:rPr>
              <w:t>-4.0</w:t>
            </w:r>
          </w:p>
        </w:tc>
        <w:tc>
          <w:tcPr>
            <w:tcW w:w="0" w:type="auto"/>
            <w:tcBorders>
              <w:top w:val="nil"/>
              <w:left w:val="nil"/>
              <w:bottom w:val="single" w:sz="8" w:space="0" w:color="auto"/>
              <w:right w:val="single" w:sz="8" w:space="0" w:color="auto"/>
            </w:tcBorders>
            <w:shd w:val="clear" w:color="000000" w:fill="FF8989"/>
            <w:vAlign w:val="bottom"/>
            <w:hideMark/>
          </w:tcPr>
          <w:p w14:paraId="4648323B"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-3</w:t>
            </w:r>
          </w:p>
        </w:tc>
        <w:tc>
          <w:tcPr>
            <w:tcW w:w="0" w:type="auto"/>
            <w:tcBorders>
              <w:top w:val="nil"/>
              <w:left w:val="nil"/>
              <w:bottom w:val="single" w:sz="8" w:space="0" w:color="auto"/>
              <w:right w:val="single" w:sz="8" w:space="0" w:color="auto"/>
            </w:tcBorders>
            <w:shd w:val="clear" w:color="000000" w:fill="FFFF00"/>
            <w:vAlign w:val="bottom"/>
            <w:hideMark/>
          </w:tcPr>
          <w:p w14:paraId="5ABBE4DD"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-2</w:t>
            </w:r>
          </w:p>
        </w:tc>
        <w:tc>
          <w:tcPr>
            <w:tcW w:w="0" w:type="auto"/>
            <w:tcBorders>
              <w:top w:val="nil"/>
              <w:left w:val="nil"/>
              <w:bottom w:val="single" w:sz="8" w:space="0" w:color="auto"/>
              <w:right w:val="single" w:sz="8" w:space="0" w:color="auto"/>
            </w:tcBorders>
            <w:shd w:val="clear" w:color="000000" w:fill="CCFF99"/>
            <w:vAlign w:val="bottom"/>
            <w:hideMark/>
          </w:tcPr>
          <w:p w14:paraId="7547CD8B"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-1.5</w:t>
            </w:r>
          </w:p>
        </w:tc>
        <w:tc>
          <w:tcPr>
            <w:tcW w:w="0" w:type="auto"/>
            <w:tcBorders>
              <w:top w:val="nil"/>
              <w:left w:val="nil"/>
              <w:bottom w:val="single" w:sz="8" w:space="0" w:color="auto"/>
              <w:right w:val="single" w:sz="8" w:space="0" w:color="auto"/>
            </w:tcBorders>
            <w:shd w:val="clear" w:color="000000" w:fill="99FF66"/>
            <w:vAlign w:val="bottom"/>
            <w:hideMark/>
          </w:tcPr>
          <w:p w14:paraId="5EA556D7"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-1</w:t>
            </w:r>
          </w:p>
        </w:tc>
        <w:tc>
          <w:tcPr>
            <w:tcW w:w="0" w:type="auto"/>
            <w:tcBorders>
              <w:top w:val="nil"/>
              <w:left w:val="nil"/>
              <w:bottom w:val="single" w:sz="8" w:space="0" w:color="auto"/>
              <w:right w:val="single" w:sz="8" w:space="0" w:color="auto"/>
            </w:tcBorders>
            <w:shd w:val="clear" w:color="000000" w:fill="02EC18"/>
            <w:hideMark/>
          </w:tcPr>
          <w:p w14:paraId="08014E00"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0</w:t>
            </w:r>
          </w:p>
        </w:tc>
      </w:tr>
      <w:tr w:rsidR="003A0398" w:rsidRPr="007E543D" w14:paraId="6B5EB60D" w14:textId="77777777" w:rsidTr="003A0398">
        <w:trPr>
          <w:trHeight w:val="227"/>
        </w:trPr>
        <w:tc>
          <w:tcPr>
            <w:tcW w:w="0" w:type="auto"/>
            <w:gridSpan w:val="15"/>
            <w:tcBorders>
              <w:top w:val="single" w:sz="8" w:space="0" w:color="auto"/>
              <w:left w:val="single" w:sz="12" w:space="0" w:color="auto"/>
              <w:bottom w:val="single" w:sz="8" w:space="0" w:color="auto"/>
              <w:right w:val="single" w:sz="12" w:space="0" w:color="000000"/>
            </w:tcBorders>
            <w:shd w:val="clear" w:color="000000" w:fill="F1F4F9"/>
            <w:noWrap/>
            <w:vAlign w:val="bottom"/>
            <w:hideMark/>
          </w:tcPr>
          <w:p w14:paraId="43493AB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xml:space="preserve">Use Length for less than  87 cm </w:t>
            </w:r>
          </w:p>
        </w:tc>
      </w:tr>
      <w:tr w:rsidR="003A0398" w:rsidRPr="007E543D" w14:paraId="1775E063"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2B7B11AD"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45</w:t>
            </w:r>
          </w:p>
        </w:tc>
        <w:tc>
          <w:tcPr>
            <w:tcW w:w="0" w:type="auto"/>
            <w:tcBorders>
              <w:top w:val="single" w:sz="4" w:space="0" w:color="auto"/>
              <w:left w:val="single" w:sz="4" w:space="0" w:color="auto"/>
              <w:bottom w:val="single" w:sz="4" w:space="0" w:color="auto"/>
              <w:right w:val="single" w:sz="4" w:space="0" w:color="auto"/>
            </w:tcBorders>
            <w:shd w:val="clear" w:color="000000" w:fill="F83530"/>
            <w:noWrap/>
            <w:vAlign w:val="bottom"/>
            <w:hideMark/>
          </w:tcPr>
          <w:p w14:paraId="2B61E48E"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1.73</w:t>
            </w:r>
          </w:p>
        </w:tc>
        <w:tc>
          <w:tcPr>
            <w:tcW w:w="0" w:type="auto"/>
            <w:tcBorders>
              <w:top w:val="nil"/>
              <w:left w:val="nil"/>
              <w:bottom w:val="single" w:sz="8" w:space="0" w:color="auto"/>
              <w:right w:val="single" w:sz="12" w:space="0" w:color="auto"/>
            </w:tcBorders>
            <w:shd w:val="clear" w:color="000000" w:fill="FF8989"/>
            <w:noWrap/>
            <w:vAlign w:val="bottom"/>
            <w:hideMark/>
          </w:tcPr>
          <w:p w14:paraId="6589D2B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1.88</w:t>
            </w:r>
          </w:p>
        </w:tc>
        <w:tc>
          <w:tcPr>
            <w:tcW w:w="0" w:type="auto"/>
            <w:tcBorders>
              <w:top w:val="nil"/>
              <w:left w:val="nil"/>
              <w:bottom w:val="single" w:sz="8" w:space="0" w:color="auto"/>
              <w:right w:val="nil"/>
            </w:tcBorders>
            <w:shd w:val="clear" w:color="000000" w:fill="FFFF00"/>
            <w:noWrap/>
            <w:vAlign w:val="bottom"/>
            <w:hideMark/>
          </w:tcPr>
          <w:p w14:paraId="73664425"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2.04</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3551351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2.13</w:t>
            </w:r>
          </w:p>
        </w:tc>
        <w:tc>
          <w:tcPr>
            <w:tcW w:w="0" w:type="auto"/>
            <w:tcBorders>
              <w:top w:val="nil"/>
              <w:left w:val="nil"/>
              <w:bottom w:val="single" w:sz="8" w:space="0" w:color="auto"/>
              <w:right w:val="single" w:sz="8" w:space="0" w:color="auto"/>
            </w:tcBorders>
            <w:shd w:val="clear" w:color="000000" w:fill="99FF66"/>
            <w:noWrap/>
            <w:vAlign w:val="bottom"/>
            <w:hideMark/>
          </w:tcPr>
          <w:p w14:paraId="076E2100"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2.23</w:t>
            </w:r>
          </w:p>
        </w:tc>
        <w:tc>
          <w:tcPr>
            <w:tcW w:w="0" w:type="auto"/>
            <w:tcBorders>
              <w:top w:val="nil"/>
              <w:left w:val="nil"/>
              <w:bottom w:val="single" w:sz="8" w:space="0" w:color="auto"/>
              <w:right w:val="single" w:sz="8" w:space="0" w:color="auto"/>
            </w:tcBorders>
            <w:shd w:val="clear" w:color="000000" w:fill="02EC18"/>
            <w:noWrap/>
            <w:vAlign w:val="bottom"/>
            <w:hideMark/>
          </w:tcPr>
          <w:p w14:paraId="26F4C396"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2.44</w:t>
            </w:r>
          </w:p>
        </w:tc>
        <w:tc>
          <w:tcPr>
            <w:tcW w:w="0" w:type="auto"/>
            <w:tcBorders>
              <w:top w:val="nil"/>
              <w:left w:val="nil"/>
              <w:bottom w:val="nil"/>
              <w:right w:val="single" w:sz="8" w:space="0" w:color="auto"/>
            </w:tcBorders>
            <w:shd w:val="clear" w:color="000000" w:fill="FFFFFF"/>
            <w:hideMark/>
          </w:tcPr>
          <w:p w14:paraId="1700090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7766A8C7"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66</w:t>
            </w:r>
          </w:p>
        </w:tc>
        <w:tc>
          <w:tcPr>
            <w:tcW w:w="0" w:type="auto"/>
            <w:tcBorders>
              <w:top w:val="single" w:sz="4" w:space="0" w:color="auto"/>
              <w:left w:val="single" w:sz="4" w:space="0" w:color="auto"/>
              <w:bottom w:val="single" w:sz="4" w:space="0" w:color="auto"/>
              <w:right w:val="single" w:sz="4" w:space="0" w:color="auto"/>
            </w:tcBorders>
            <w:shd w:val="clear" w:color="000000" w:fill="F83530"/>
            <w:noWrap/>
            <w:vAlign w:val="bottom"/>
            <w:hideMark/>
          </w:tcPr>
          <w:p w14:paraId="3865E1B0"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5.5</w:t>
            </w:r>
          </w:p>
        </w:tc>
        <w:tc>
          <w:tcPr>
            <w:tcW w:w="0" w:type="auto"/>
            <w:tcBorders>
              <w:top w:val="nil"/>
              <w:left w:val="nil"/>
              <w:bottom w:val="single" w:sz="8" w:space="0" w:color="auto"/>
              <w:right w:val="single" w:sz="8" w:space="0" w:color="auto"/>
            </w:tcBorders>
            <w:shd w:val="clear" w:color="000000" w:fill="FF8989"/>
            <w:vAlign w:val="bottom"/>
            <w:hideMark/>
          </w:tcPr>
          <w:p w14:paraId="378FFF7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5.9</w:t>
            </w:r>
          </w:p>
        </w:tc>
        <w:tc>
          <w:tcPr>
            <w:tcW w:w="0" w:type="auto"/>
            <w:tcBorders>
              <w:top w:val="nil"/>
              <w:left w:val="nil"/>
              <w:bottom w:val="single" w:sz="8" w:space="0" w:color="auto"/>
              <w:right w:val="single" w:sz="8" w:space="0" w:color="auto"/>
            </w:tcBorders>
            <w:shd w:val="clear" w:color="000000" w:fill="FFFF00"/>
            <w:vAlign w:val="bottom"/>
            <w:hideMark/>
          </w:tcPr>
          <w:p w14:paraId="2A4872F7"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6.4</w:t>
            </w:r>
          </w:p>
        </w:tc>
        <w:tc>
          <w:tcPr>
            <w:tcW w:w="0" w:type="auto"/>
            <w:tcBorders>
              <w:top w:val="nil"/>
              <w:left w:val="nil"/>
              <w:bottom w:val="single" w:sz="8" w:space="0" w:color="auto"/>
              <w:right w:val="single" w:sz="8" w:space="0" w:color="auto"/>
            </w:tcBorders>
            <w:shd w:val="clear" w:color="000000" w:fill="CCFF99"/>
            <w:vAlign w:val="bottom"/>
            <w:hideMark/>
          </w:tcPr>
          <w:p w14:paraId="386F357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6.7</w:t>
            </w:r>
          </w:p>
        </w:tc>
        <w:tc>
          <w:tcPr>
            <w:tcW w:w="0" w:type="auto"/>
            <w:tcBorders>
              <w:top w:val="nil"/>
              <w:left w:val="nil"/>
              <w:bottom w:val="single" w:sz="8" w:space="0" w:color="auto"/>
              <w:right w:val="single" w:sz="8" w:space="0" w:color="auto"/>
            </w:tcBorders>
            <w:shd w:val="clear" w:color="000000" w:fill="99FF66"/>
            <w:vAlign w:val="bottom"/>
            <w:hideMark/>
          </w:tcPr>
          <w:p w14:paraId="1D61DD03"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6.9</w:t>
            </w:r>
          </w:p>
        </w:tc>
        <w:tc>
          <w:tcPr>
            <w:tcW w:w="0" w:type="auto"/>
            <w:tcBorders>
              <w:top w:val="nil"/>
              <w:left w:val="nil"/>
              <w:bottom w:val="single" w:sz="8" w:space="0" w:color="auto"/>
              <w:right w:val="single" w:sz="8" w:space="0" w:color="auto"/>
            </w:tcBorders>
            <w:shd w:val="clear" w:color="000000" w:fill="02EC18"/>
            <w:vAlign w:val="bottom"/>
            <w:hideMark/>
          </w:tcPr>
          <w:p w14:paraId="4E686EF7"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7.5</w:t>
            </w:r>
          </w:p>
        </w:tc>
      </w:tr>
      <w:tr w:rsidR="003A0398" w:rsidRPr="007E543D" w14:paraId="6B5DD854"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202DE399"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45.5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B812FD0"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1.79</w:t>
            </w:r>
          </w:p>
        </w:tc>
        <w:tc>
          <w:tcPr>
            <w:tcW w:w="0" w:type="auto"/>
            <w:tcBorders>
              <w:top w:val="nil"/>
              <w:left w:val="nil"/>
              <w:bottom w:val="single" w:sz="8" w:space="0" w:color="auto"/>
              <w:right w:val="single" w:sz="12" w:space="0" w:color="auto"/>
            </w:tcBorders>
            <w:shd w:val="clear" w:color="000000" w:fill="FF8989"/>
            <w:noWrap/>
            <w:vAlign w:val="bottom"/>
            <w:hideMark/>
          </w:tcPr>
          <w:p w14:paraId="4614002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1.94</w:t>
            </w:r>
          </w:p>
        </w:tc>
        <w:tc>
          <w:tcPr>
            <w:tcW w:w="0" w:type="auto"/>
            <w:tcBorders>
              <w:top w:val="nil"/>
              <w:left w:val="nil"/>
              <w:bottom w:val="single" w:sz="8" w:space="0" w:color="auto"/>
              <w:right w:val="nil"/>
            </w:tcBorders>
            <w:shd w:val="clear" w:color="000000" w:fill="FFFF00"/>
            <w:noWrap/>
            <w:vAlign w:val="bottom"/>
            <w:hideMark/>
          </w:tcPr>
          <w:p w14:paraId="0855A2F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2.11</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585ABC2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2.21</w:t>
            </w:r>
          </w:p>
        </w:tc>
        <w:tc>
          <w:tcPr>
            <w:tcW w:w="0" w:type="auto"/>
            <w:tcBorders>
              <w:top w:val="nil"/>
              <w:left w:val="nil"/>
              <w:bottom w:val="single" w:sz="8" w:space="0" w:color="auto"/>
              <w:right w:val="single" w:sz="8" w:space="0" w:color="auto"/>
            </w:tcBorders>
            <w:shd w:val="clear" w:color="000000" w:fill="99FF66"/>
            <w:noWrap/>
            <w:vAlign w:val="bottom"/>
            <w:hideMark/>
          </w:tcPr>
          <w:p w14:paraId="2BF1ABEB"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2.31</w:t>
            </w:r>
          </w:p>
        </w:tc>
        <w:tc>
          <w:tcPr>
            <w:tcW w:w="0" w:type="auto"/>
            <w:tcBorders>
              <w:top w:val="nil"/>
              <w:left w:val="nil"/>
              <w:bottom w:val="single" w:sz="8" w:space="0" w:color="auto"/>
              <w:right w:val="single" w:sz="8" w:space="0" w:color="auto"/>
            </w:tcBorders>
            <w:shd w:val="clear" w:color="000000" w:fill="02EC18"/>
            <w:noWrap/>
            <w:vAlign w:val="bottom"/>
            <w:hideMark/>
          </w:tcPr>
          <w:p w14:paraId="715D183B"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2.52</w:t>
            </w:r>
          </w:p>
        </w:tc>
        <w:tc>
          <w:tcPr>
            <w:tcW w:w="0" w:type="auto"/>
            <w:tcBorders>
              <w:top w:val="nil"/>
              <w:left w:val="nil"/>
              <w:bottom w:val="nil"/>
              <w:right w:val="single" w:sz="8" w:space="0" w:color="auto"/>
            </w:tcBorders>
            <w:shd w:val="clear" w:color="000000" w:fill="FFFFFF"/>
            <w:hideMark/>
          </w:tcPr>
          <w:p w14:paraId="1B7782A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52DCE869"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66.5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FCCDB82"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5.6</w:t>
            </w:r>
          </w:p>
        </w:tc>
        <w:tc>
          <w:tcPr>
            <w:tcW w:w="0" w:type="auto"/>
            <w:tcBorders>
              <w:top w:val="nil"/>
              <w:left w:val="nil"/>
              <w:bottom w:val="single" w:sz="8" w:space="0" w:color="auto"/>
              <w:right w:val="single" w:sz="8" w:space="0" w:color="auto"/>
            </w:tcBorders>
            <w:shd w:val="clear" w:color="000000" w:fill="FF8989"/>
            <w:vAlign w:val="bottom"/>
            <w:hideMark/>
          </w:tcPr>
          <w:p w14:paraId="710E027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w:t>
            </w:r>
          </w:p>
        </w:tc>
        <w:tc>
          <w:tcPr>
            <w:tcW w:w="0" w:type="auto"/>
            <w:tcBorders>
              <w:top w:val="nil"/>
              <w:left w:val="nil"/>
              <w:bottom w:val="single" w:sz="8" w:space="0" w:color="auto"/>
              <w:right w:val="single" w:sz="8" w:space="0" w:color="auto"/>
            </w:tcBorders>
            <w:shd w:val="clear" w:color="000000" w:fill="FFFF00"/>
            <w:vAlign w:val="bottom"/>
            <w:hideMark/>
          </w:tcPr>
          <w:p w14:paraId="41823D6B"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6.5</w:t>
            </w:r>
          </w:p>
        </w:tc>
        <w:tc>
          <w:tcPr>
            <w:tcW w:w="0" w:type="auto"/>
            <w:tcBorders>
              <w:top w:val="nil"/>
              <w:left w:val="nil"/>
              <w:bottom w:val="single" w:sz="8" w:space="0" w:color="auto"/>
              <w:right w:val="single" w:sz="8" w:space="0" w:color="auto"/>
            </w:tcBorders>
            <w:shd w:val="clear" w:color="000000" w:fill="CCFF99"/>
            <w:vAlign w:val="bottom"/>
            <w:hideMark/>
          </w:tcPr>
          <w:p w14:paraId="3C7AFAC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6.8</w:t>
            </w:r>
          </w:p>
        </w:tc>
        <w:tc>
          <w:tcPr>
            <w:tcW w:w="0" w:type="auto"/>
            <w:tcBorders>
              <w:top w:val="nil"/>
              <w:left w:val="nil"/>
              <w:bottom w:val="single" w:sz="8" w:space="0" w:color="auto"/>
              <w:right w:val="single" w:sz="8" w:space="0" w:color="auto"/>
            </w:tcBorders>
            <w:shd w:val="clear" w:color="000000" w:fill="99FF66"/>
            <w:vAlign w:val="bottom"/>
            <w:hideMark/>
          </w:tcPr>
          <w:p w14:paraId="54F37404"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7</w:t>
            </w:r>
          </w:p>
        </w:tc>
        <w:tc>
          <w:tcPr>
            <w:tcW w:w="0" w:type="auto"/>
            <w:tcBorders>
              <w:top w:val="nil"/>
              <w:left w:val="nil"/>
              <w:bottom w:val="single" w:sz="8" w:space="0" w:color="auto"/>
              <w:right w:val="single" w:sz="8" w:space="0" w:color="auto"/>
            </w:tcBorders>
            <w:shd w:val="clear" w:color="000000" w:fill="02EC18"/>
            <w:vAlign w:val="bottom"/>
            <w:hideMark/>
          </w:tcPr>
          <w:p w14:paraId="1AB6A17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7.6</w:t>
            </w:r>
          </w:p>
        </w:tc>
      </w:tr>
      <w:tr w:rsidR="003A0398" w:rsidRPr="007E543D" w14:paraId="17FA466A"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0A40F6E5"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46</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94C63B7"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1.85</w:t>
            </w:r>
          </w:p>
        </w:tc>
        <w:tc>
          <w:tcPr>
            <w:tcW w:w="0" w:type="auto"/>
            <w:tcBorders>
              <w:top w:val="nil"/>
              <w:left w:val="nil"/>
              <w:bottom w:val="single" w:sz="8" w:space="0" w:color="auto"/>
              <w:right w:val="single" w:sz="12" w:space="0" w:color="auto"/>
            </w:tcBorders>
            <w:shd w:val="clear" w:color="000000" w:fill="FF8989"/>
            <w:noWrap/>
            <w:vAlign w:val="bottom"/>
            <w:hideMark/>
          </w:tcPr>
          <w:p w14:paraId="029A49F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2.01</w:t>
            </w:r>
          </w:p>
        </w:tc>
        <w:tc>
          <w:tcPr>
            <w:tcW w:w="0" w:type="auto"/>
            <w:tcBorders>
              <w:top w:val="nil"/>
              <w:left w:val="nil"/>
              <w:bottom w:val="single" w:sz="8" w:space="0" w:color="auto"/>
              <w:right w:val="nil"/>
            </w:tcBorders>
            <w:shd w:val="clear" w:color="000000" w:fill="FFFF00"/>
            <w:noWrap/>
            <w:vAlign w:val="bottom"/>
            <w:hideMark/>
          </w:tcPr>
          <w:p w14:paraId="74150E9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2.18</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66DE23C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2.28</w:t>
            </w:r>
          </w:p>
        </w:tc>
        <w:tc>
          <w:tcPr>
            <w:tcW w:w="0" w:type="auto"/>
            <w:tcBorders>
              <w:top w:val="nil"/>
              <w:left w:val="nil"/>
              <w:bottom w:val="single" w:sz="8" w:space="0" w:color="auto"/>
              <w:right w:val="single" w:sz="8" w:space="0" w:color="auto"/>
            </w:tcBorders>
            <w:shd w:val="clear" w:color="000000" w:fill="99FF66"/>
            <w:noWrap/>
            <w:vAlign w:val="bottom"/>
            <w:hideMark/>
          </w:tcPr>
          <w:p w14:paraId="730F878B"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2.38</w:t>
            </w:r>
          </w:p>
        </w:tc>
        <w:tc>
          <w:tcPr>
            <w:tcW w:w="0" w:type="auto"/>
            <w:tcBorders>
              <w:top w:val="nil"/>
              <w:left w:val="nil"/>
              <w:bottom w:val="single" w:sz="8" w:space="0" w:color="auto"/>
              <w:right w:val="single" w:sz="8" w:space="0" w:color="auto"/>
            </w:tcBorders>
            <w:shd w:val="clear" w:color="000000" w:fill="02EC18"/>
            <w:noWrap/>
            <w:vAlign w:val="bottom"/>
            <w:hideMark/>
          </w:tcPr>
          <w:p w14:paraId="35CFE22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2.61</w:t>
            </w:r>
          </w:p>
        </w:tc>
        <w:tc>
          <w:tcPr>
            <w:tcW w:w="0" w:type="auto"/>
            <w:tcBorders>
              <w:top w:val="nil"/>
              <w:left w:val="nil"/>
              <w:bottom w:val="nil"/>
              <w:right w:val="single" w:sz="8" w:space="0" w:color="auto"/>
            </w:tcBorders>
            <w:shd w:val="clear" w:color="000000" w:fill="FFFFFF"/>
            <w:hideMark/>
          </w:tcPr>
          <w:p w14:paraId="0324836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2AD2FDCF"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67</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B5FC8C9"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5.7</w:t>
            </w:r>
          </w:p>
        </w:tc>
        <w:tc>
          <w:tcPr>
            <w:tcW w:w="0" w:type="auto"/>
            <w:tcBorders>
              <w:top w:val="nil"/>
              <w:left w:val="nil"/>
              <w:bottom w:val="single" w:sz="8" w:space="0" w:color="auto"/>
              <w:right w:val="single" w:sz="8" w:space="0" w:color="auto"/>
            </w:tcBorders>
            <w:shd w:val="clear" w:color="000000" w:fill="FF8989"/>
            <w:vAlign w:val="bottom"/>
            <w:hideMark/>
          </w:tcPr>
          <w:p w14:paraId="24A6CF0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6.1</w:t>
            </w:r>
          </w:p>
        </w:tc>
        <w:tc>
          <w:tcPr>
            <w:tcW w:w="0" w:type="auto"/>
            <w:tcBorders>
              <w:top w:val="nil"/>
              <w:left w:val="nil"/>
              <w:bottom w:val="single" w:sz="8" w:space="0" w:color="auto"/>
              <w:right w:val="single" w:sz="8" w:space="0" w:color="auto"/>
            </w:tcBorders>
            <w:shd w:val="clear" w:color="000000" w:fill="FFFF00"/>
            <w:vAlign w:val="bottom"/>
            <w:hideMark/>
          </w:tcPr>
          <w:p w14:paraId="2E609A01"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6.6</w:t>
            </w:r>
          </w:p>
        </w:tc>
        <w:tc>
          <w:tcPr>
            <w:tcW w:w="0" w:type="auto"/>
            <w:tcBorders>
              <w:top w:val="nil"/>
              <w:left w:val="nil"/>
              <w:bottom w:val="single" w:sz="8" w:space="0" w:color="auto"/>
              <w:right w:val="single" w:sz="8" w:space="0" w:color="auto"/>
            </w:tcBorders>
            <w:shd w:val="clear" w:color="000000" w:fill="CCFF99"/>
            <w:vAlign w:val="bottom"/>
            <w:hideMark/>
          </w:tcPr>
          <w:p w14:paraId="4B00F22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6.9</w:t>
            </w:r>
          </w:p>
        </w:tc>
        <w:tc>
          <w:tcPr>
            <w:tcW w:w="0" w:type="auto"/>
            <w:tcBorders>
              <w:top w:val="nil"/>
              <w:left w:val="nil"/>
              <w:bottom w:val="single" w:sz="8" w:space="0" w:color="auto"/>
              <w:right w:val="single" w:sz="8" w:space="0" w:color="auto"/>
            </w:tcBorders>
            <w:shd w:val="clear" w:color="000000" w:fill="99FF66"/>
            <w:vAlign w:val="bottom"/>
            <w:hideMark/>
          </w:tcPr>
          <w:p w14:paraId="7E55A6B0"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7.1</w:t>
            </w:r>
          </w:p>
        </w:tc>
        <w:tc>
          <w:tcPr>
            <w:tcW w:w="0" w:type="auto"/>
            <w:tcBorders>
              <w:top w:val="nil"/>
              <w:left w:val="nil"/>
              <w:bottom w:val="single" w:sz="8" w:space="0" w:color="auto"/>
              <w:right w:val="single" w:sz="8" w:space="0" w:color="auto"/>
            </w:tcBorders>
            <w:shd w:val="clear" w:color="000000" w:fill="02EC18"/>
            <w:vAlign w:val="bottom"/>
            <w:hideMark/>
          </w:tcPr>
          <w:p w14:paraId="36E8B1D0"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7.7</w:t>
            </w:r>
          </w:p>
        </w:tc>
      </w:tr>
      <w:tr w:rsidR="003A0398" w:rsidRPr="007E543D" w14:paraId="51875551"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776C1FC7"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46.5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0A0C1C3E"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1.91</w:t>
            </w:r>
          </w:p>
        </w:tc>
        <w:tc>
          <w:tcPr>
            <w:tcW w:w="0" w:type="auto"/>
            <w:tcBorders>
              <w:top w:val="nil"/>
              <w:left w:val="nil"/>
              <w:bottom w:val="single" w:sz="8" w:space="0" w:color="auto"/>
              <w:right w:val="single" w:sz="12" w:space="0" w:color="auto"/>
            </w:tcBorders>
            <w:shd w:val="clear" w:color="000000" w:fill="FF8989"/>
            <w:noWrap/>
            <w:vAlign w:val="bottom"/>
            <w:hideMark/>
          </w:tcPr>
          <w:p w14:paraId="0DA42F3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2.07</w:t>
            </w:r>
          </w:p>
        </w:tc>
        <w:tc>
          <w:tcPr>
            <w:tcW w:w="0" w:type="auto"/>
            <w:tcBorders>
              <w:top w:val="nil"/>
              <w:left w:val="nil"/>
              <w:bottom w:val="single" w:sz="8" w:space="0" w:color="auto"/>
              <w:right w:val="nil"/>
            </w:tcBorders>
            <w:shd w:val="clear" w:color="000000" w:fill="FFFF00"/>
            <w:noWrap/>
            <w:vAlign w:val="bottom"/>
            <w:hideMark/>
          </w:tcPr>
          <w:p w14:paraId="6EB54A9E"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2.26</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3BFC7B3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2.36</w:t>
            </w:r>
          </w:p>
        </w:tc>
        <w:tc>
          <w:tcPr>
            <w:tcW w:w="0" w:type="auto"/>
            <w:tcBorders>
              <w:top w:val="nil"/>
              <w:left w:val="nil"/>
              <w:bottom w:val="single" w:sz="8" w:space="0" w:color="auto"/>
              <w:right w:val="single" w:sz="8" w:space="0" w:color="auto"/>
            </w:tcBorders>
            <w:shd w:val="clear" w:color="000000" w:fill="99FF66"/>
            <w:noWrap/>
            <w:vAlign w:val="bottom"/>
            <w:hideMark/>
          </w:tcPr>
          <w:p w14:paraId="600FFBDE"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2.46</w:t>
            </w:r>
          </w:p>
        </w:tc>
        <w:tc>
          <w:tcPr>
            <w:tcW w:w="0" w:type="auto"/>
            <w:tcBorders>
              <w:top w:val="nil"/>
              <w:left w:val="nil"/>
              <w:bottom w:val="single" w:sz="8" w:space="0" w:color="auto"/>
              <w:right w:val="single" w:sz="8" w:space="0" w:color="auto"/>
            </w:tcBorders>
            <w:shd w:val="clear" w:color="000000" w:fill="02EC18"/>
            <w:noWrap/>
            <w:vAlign w:val="bottom"/>
            <w:hideMark/>
          </w:tcPr>
          <w:p w14:paraId="603E5C66"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2.69</w:t>
            </w:r>
          </w:p>
        </w:tc>
        <w:tc>
          <w:tcPr>
            <w:tcW w:w="0" w:type="auto"/>
            <w:tcBorders>
              <w:top w:val="nil"/>
              <w:left w:val="nil"/>
              <w:bottom w:val="nil"/>
              <w:right w:val="single" w:sz="8" w:space="0" w:color="auto"/>
            </w:tcBorders>
            <w:shd w:val="clear" w:color="000000" w:fill="FFFFFF"/>
            <w:hideMark/>
          </w:tcPr>
          <w:p w14:paraId="536B8C5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5FF3FD42"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67.5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E47BF65"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5.8</w:t>
            </w:r>
          </w:p>
        </w:tc>
        <w:tc>
          <w:tcPr>
            <w:tcW w:w="0" w:type="auto"/>
            <w:tcBorders>
              <w:top w:val="nil"/>
              <w:left w:val="nil"/>
              <w:bottom w:val="single" w:sz="8" w:space="0" w:color="auto"/>
              <w:right w:val="single" w:sz="8" w:space="0" w:color="auto"/>
            </w:tcBorders>
            <w:shd w:val="clear" w:color="000000" w:fill="FF8989"/>
            <w:vAlign w:val="bottom"/>
            <w:hideMark/>
          </w:tcPr>
          <w:p w14:paraId="1186472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6.2</w:t>
            </w:r>
          </w:p>
        </w:tc>
        <w:tc>
          <w:tcPr>
            <w:tcW w:w="0" w:type="auto"/>
            <w:tcBorders>
              <w:top w:val="nil"/>
              <w:left w:val="nil"/>
              <w:bottom w:val="single" w:sz="8" w:space="0" w:color="auto"/>
              <w:right w:val="single" w:sz="8" w:space="0" w:color="auto"/>
            </w:tcBorders>
            <w:shd w:val="clear" w:color="000000" w:fill="FFFF00"/>
            <w:vAlign w:val="bottom"/>
            <w:hideMark/>
          </w:tcPr>
          <w:p w14:paraId="6765801B"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6.7</w:t>
            </w:r>
          </w:p>
        </w:tc>
        <w:tc>
          <w:tcPr>
            <w:tcW w:w="0" w:type="auto"/>
            <w:tcBorders>
              <w:top w:val="nil"/>
              <w:left w:val="nil"/>
              <w:bottom w:val="single" w:sz="8" w:space="0" w:color="auto"/>
              <w:right w:val="single" w:sz="8" w:space="0" w:color="auto"/>
            </w:tcBorders>
            <w:shd w:val="clear" w:color="000000" w:fill="CCFF99"/>
            <w:vAlign w:val="bottom"/>
            <w:hideMark/>
          </w:tcPr>
          <w:p w14:paraId="3BF0883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w:t>
            </w:r>
          </w:p>
        </w:tc>
        <w:tc>
          <w:tcPr>
            <w:tcW w:w="0" w:type="auto"/>
            <w:tcBorders>
              <w:top w:val="nil"/>
              <w:left w:val="nil"/>
              <w:bottom w:val="single" w:sz="8" w:space="0" w:color="auto"/>
              <w:right w:val="single" w:sz="8" w:space="0" w:color="auto"/>
            </w:tcBorders>
            <w:shd w:val="clear" w:color="000000" w:fill="99FF66"/>
            <w:vAlign w:val="bottom"/>
            <w:hideMark/>
          </w:tcPr>
          <w:p w14:paraId="15A5875C"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7.2</w:t>
            </w:r>
          </w:p>
        </w:tc>
        <w:tc>
          <w:tcPr>
            <w:tcW w:w="0" w:type="auto"/>
            <w:tcBorders>
              <w:top w:val="nil"/>
              <w:left w:val="nil"/>
              <w:bottom w:val="single" w:sz="8" w:space="0" w:color="auto"/>
              <w:right w:val="single" w:sz="8" w:space="0" w:color="auto"/>
            </w:tcBorders>
            <w:shd w:val="clear" w:color="000000" w:fill="02EC18"/>
            <w:vAlign w:val="bottom"/>
            <w:hideMark/>
          </w:tcPr>
          <w:p w14:paraId="0A4699C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7.9</w:t>
            </w:r>
          </w:p>
        </w:tc>
      </w:tr>
      <w:tr w:rsidR="003A0398" w:rsidRPr="007E543D" w14:paraId="594DAECF"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4FE0EA54"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47</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028A738F"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1.97</w:t>
            </w:r>
          </w:p>
        </w:tc>
        <w:tc>
          <w:tcPr>
            <w:tcW w:w="0" w:type="auto"/>
            <w:tcBorders>
              <w:top w:val="nil"/>
              <w:left w:val="nil"/>
              <w:bottom w:val="single" w:sz="8" w:space="0" w:color="auto"/>
              <w:right w:val="single" w:sz="12" w:space="0" w:color="auto"/>
            </w:tcBorders>
            <w:shd w:val="clear" w:color="000000" w:fill="FF8989"/>
            <w:noWrap/>
            <w:vAlign w:val="bottom"/>
            <w:hideMark/>
          </w:tcPr>
          <w:p w14:paraId="147FDCA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2.14</w:t>
            </w:r>
          </w:p>
        </w:tc>
        <w:tc>
          <w:tcPr>
            <w:tcW w:w="0" w:type="auto"/>
            <w:tcBorders>
              <w:top w:val="nil"/>
              <w:left w:val="nil"/>
              <w:bottom w:val="single" w:sz="8" w:space="0" w:color="auto"/>
              <w:right w:val="nil"/>
            </w:tcBorders>
            <w:shd w:val="clear" w:color="000000" w:fill="FFFF00"/>
            <w:noWrap/>
            <w:vAlign w:val="bottom"/>
            <w:hideMark/>
          </w:tcPr>
          <w:p w14:paraId="08412394"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2.33</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45FEA9A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2.43</w:t>
            </w:r>
          </w:p>
        </w:tc>
        <w:tc>
          <w:tcPr>
            <w:tcW w:w="0" w:type="auto"/>
            <w:tcBorders>
              <w:top w:val="nil"/>
              <w:left w:val="nil"/>
              <w:bottom w:val="single" w:sz="8" w:space="0" w:color="auto"/>
              <w:right w:val="single" w:sz="8" w:space="0" w:color="auto"/>
            </w:tcBorders>
            <w:shd w:val="clear" w:color="000000" w:fill="99FF66"/>
            <w:noWrap/>
            <w:vAlign w:val="bottom"/>
            <w:hideMark/>
          </w:tcPr>
          <w:p w14:paraId="55BE3631"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2.54</w:t>
            </w:r>
          </w:p>
        </w:tc>
        <w:tc>
          <w:tcPr>
            <w:tcW w:w="0" w:type="auto"/>
            <w:tcBorders>
              <w:top w:val="nil"/>
              <w:left w:val="nil"/>
              <w:bottom w:val="single" w:sz="8" w:space="0" w:color="auto"/>
              <w:right w:val="single" w:sz="8" w:space="0" w:color="auto"/>
            </w:tcBorders>
            <w:shd w:val="clear" w:color="000000" w:fill="02EC18"/>
            <w:noWrap/>
            <w:vAlign w:val="bottom"/>
            <w:hideMark/>
          </w:tcPr>
          <w:p w14:paraId="7D31D22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2.78</w:t>
            </w:r>
          </w:p>
        </w:tc>
        <w:tc>
          <w:tcPr>
            <w:tcW w:w="0" w:type="auto"/>
            <w:tcBorders>
              <w:top w:val="nil"/>
              <w:left w:val="nil"/>
              <w:bottom w:val="nil"/>
              <w:right w:val="single" w:sz="8" w:space="0" w:color="auto"/>
            </w:tcBorders>
            <w:shd w:val="clear" w:color="000000" w:fill="FFFFFF"/>
            <w:hideMark/>
          </w:tcPr>
          <w:p w14:paraId="7B5953D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2CF2B8EC"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68</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6AD10C5"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5.8</w:t>
            </w:r>
          </w:p>
        </w:tc>
        <w:tc>
          <w:tcPr>
            <w:tcW w:w="0" w:type="auto"/>
            <w:tcBorders>
              <w:top w:val="nil"/>
              <w:left w:val="nil"/>
              <w:bottom w:val="single" w:sz="8" w:space="0" w:color="auto"/>
              <w:right w:val="single" w:sz="8" w:space="0" w:color="auto"/>
            </w:tcBorders>
            <w:shd w:val="clear" w:color="000000" w:fill="FF8989"/>
            <w:vAlign w:val="bottom"/>
            <w:hideMark/>
          </w:tcPr>
          <w:p w14:paraId="68694A0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6.3</w:t>
            </w:r>
          </w:p>
        </w:tc>
        <w:tc>
          <w:tcPr>
            <w:tcW w:w="0" w:type="auto"/>
            <w:tcBorders>
              <w:top w:val="nil"/>
              <w:left w:val="nil"/>
              <w:bottom w:val="single" w:sz="8" w:space="0" w:color="auto"/>
              <w:right w:val="single" w:sz="8" w:space="0" w:color="auto"/>
            </w:tcBorders>
            <w:shd w:val="clear" w:color="000000" w:fill="FFFF00"/>
            <w:vAlign w:val="bottom"/>
            <w:hideMark/>
          </w:tcPr>
          <w:p w14:paraId="2A48ECB2"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6.8</w:t>
            </w:r>
          </w:p>
        </w:tc>
        <w:tc>
          <w:tcPr>
            <w:tcW w:w="0" w:type="auto"/>
            <w:tcBorders>
              <w:top w:val="nil"/>
              <w:left w:val="nil"/>
              <w:bottom w:val="single" w:sz="8" w:space="0" w:color="auto"/>
              <w:right w:val="single" w:sz="8" w:space="0" w:color="auto"/>
            </w:tcBorders>
            <w:shd w:val="clear" w:color="000000" w:fill="CCFF99"/>
            <w:vAlign w:val="bottom"/>
            <w:hideMark/>
          </w:tcPr>
          <w:p w14:paraId="4AAD247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7.1</w:t>
            </w:r>
          </w:p>
        </w:tc>
        <w:tc>
          <w:tcPr>
            <w:tcW w:w="0" w:type="auto"/>
            <w:tcBorders>
              <w:top w:val="nil"/>
              <w:left w:val="nil"/>
              <w:bottom w:val="single" w:sz="8" w:space="0" w:color="auto"/>
              <w:right w:val="single" w:sz="8" w:space="0" w:color="auto"/>
            </w:tcBorders>
            <w:shd w:val="clear" w:color="000000" w:fill="99FF66"/>
            <w:vAlign w:val="bottom"/>
            <w:hideMark/>
          </w:tcPr>
          <w:p w14:paraId="6F5C7464"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7.3</w:t>
            </w:r>
          </w:p>
        </w:tc>
        <w:tc>
          <w:tcPr>
            <w:tcW w:w="0" w:type="auto"/>
            <w:tcBorders>
              <w:top w:val="nil"/>
              <w:left w:val="nil"/>
              <w:bottom w:val="single" w:sz="8" w:space="0" w:color="auto"/>
              <w:right w:val="single" w:sz="8" w:space="0" w:color="auto"/>
            </w:tcBorders>
            <w:shd w:val="clear" w:color="000000" w:fill="02EC18"/>
            <w:vAlign w:val="bottom"/>
            <w:hideMark/>
          </w:tcPr>
          <w:p w14:paraId="48EA2301"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w:t>
            </w:r>
          </w:p>
        </w:tc>
      </w:tr>
      <w:tr w:rsidR="003A0398" w:rsidRPr="007E543D" w14:paraId="26990F8F"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1438260D"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47.5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91874F3"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2.04</w:t>
            </w:r>
          </w:p>
        </w:tc>
        <w:tc>
          <w:tcPr>
            <w:tcW w:w="0" w:type="auto"/>
            <w:tcBorders>
              <w:top w:val="nil"/>
              <w:left w:val="nil"/>
              <w:bottom w:val="single" w:sz="8" w:space="0" w:color="auto"/>
              <w:right w:val="single" w:sz="12" w:space="0" w:color="auto"/>
            </w:tcBorders>
            <w:shd w:val="clear" w:color="000000" w:fill="FF8989"/>
            <w:noWrap/>
            <w:vAlign w:val="bottom"/>
            <w:hideMark/>
          </w:tcPr>
          <w:p w14:paraId="4A4B58E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2.21</w:t>
            </w:r>
          </w:p>
        </w:tc>
        <w:tc>
          <w:tcPr>
            <w:tcW w:w="0" w:type="auto"/>
            <w:tcBorders>
              <w:top w:val="nil"/>
              <w:left w:val="nil"/>
              <w:bottom w:val="single" w:sz="8" w:space="0" w:color="auto"/>
              <w:right w:val="nil"/>
            </w:tcBorders>
            <w:shd w:val="clear" w:color="000000" w:fill="FFFF00"/>
            <w:noWrap/>
            <w:vAlign w:val="bottom"/>
            <w:hideMark/>
          </w:tcPr>
          <w:p w14:paraId="479E92D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2.40</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29737AA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2.51</w:t>
            </w:r>
          </w:p>
        </w:tc>
        <w:tc>
          <w:tcPr>
            <w:tcW w:w="0" w:type="auto"/>
            <w:tcBorders>
              <w:top w:val="nil"/>
              <w:left w:val="nil"/>
              <w:bottom w:val="single" w:sz="8" w:space="0" w:color="auto"/>
              <w:right w:val="single" w:sz="8" w:space="0" w:color="auto"/>
            </w:tcBorders>
            <w:shd w:val="clear" w:color="000000" w:fill="99FF66"/>
            <w:noWrap/>
            <w:vAlign w:val="bottom"/>
            <w:hideMark/>
          </w:tcPr>
          <w:p w14:paraId="4E341B06"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2.62</w:t>
            </w:r>
          </w:p>
        </w:tc>
        <w:tc>
          <w:tcPr>
            <w:tcW w:w="0" w:type="auto"/>
            <w:tcBorders>
              <w:top w:val="nil"/>
              <w:left w:val="nil"/>
              <w:bottom w:val="single" w:sz="8" w:space="0" w:color="auto"/>
              <w:right w:val="single" w:sz="8" w:space="0" w:color="auto"/>
            </w:tcBorders>
            <w:shd w:val="clear" w:color="000000" w:fill="02EC18"/>
            <w:noWrap/>
            <w:vAlign w:val="bottom"/>
            <w:hideMark/>
          </w:tcPr>
          <w:p w14:paraId="3FFD9949"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2.86</w:t>
            </w:r>
          </w:p>
        </w:tc>
        <w:tc>
          <w:tcPr>
            <w:tcW w:w="0" w:type="auto"/>
            <w:tcBorders>
              <w:top w:val="nil"/>
              <w:left w:val="nil"/>
              <w:bottom w:val="nil"/>
              <w:right w:val="single" w:sz="8" w:space="0" w:color="auto"/>
            </w:tcBorders>
            <w:shd w:val="clear" w:color="000000" w:fill="FFFFFF"/>
            <w:hideMark/>
          </w:tcPr>
          <w:p w14:paraId="7EEE52C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17EA33D3"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68.5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0ED2DAA1"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5.9</w:t>
            </w:r>
          </w:p>
        </w:tc>
        <w:tc>
          <w:tcPr>
            <w:tcW w:w="0" w:type="auto"/>
            <w:tcBorders>
              <w:top w:val="nil"/>
              <w:left w:val="nil"/>
              <w:bottom w:val="single" w:sz="8" w:space="0" w:color="auto"/>
              <w:right w:val="single" w:sz="8" w:space="0" w:color="auto"/>
            </w:tcBorders>
            <w:shd w:val="clear" w:color="000000" w:fill="FF8989"/>
            <w:vAlign w:val="bottom"/>
            <w:hideMark/>
          </w:tcPr>
          <w:p w14:paraId="4A1A161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6.4</w:t>
            </w:r>
          </w:p>
        </w:tc>
        <w:tc>
          <w:tcPr>
            <w:tcW w:w="0" w:type="auto"/>
            <w:tcBorders>
              <w:top w:val="nil"/>
              <w:left w:val="nil"/>
              <w:bottom w:val="single" w:sz="8" w:space="0" w:color="auto"/>
              <w:right w:val="single" w:sz="8" w:space="0" w:color="auto"/>
            </w:tcBorders>
            <w:shd w:val="clear" w:color="000000" w:fill="FFFF00"/>
            <w:vAlign w:val="bottom"/>
            <w:hideMark/>
          </w:tcPr>
          <w:p w14:paraId="65CDAA98"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6.9</w:t>
            </w:r>
          </w:p>
        </w:tc>
        <w:tc>
          <w:tcPr>
            <w:tcW w:w="0" w:type="auto"/>
            <w:tcBorders>
              <w:top w:val="nil"/>
              <w:left w:val="nil"/>
              <w:bottom w:val="single" w:sz="8" w:space="0" w:color="auto"/>
              <w:right w:val="single" w:sz="8" w:space="0" w:color="auto"/>
            </w:tcBorders>
            <w:shd w:val="clear" w:color="000000" w:fill="CCFF99"/>
            <w:vAlign w:val="bottom"/>
            <w:hideMark/>
          </w:tcPr>
          <w:p w14:paraId="1E16854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7.2</w:t>
            </w:r>
          </w:p>
        </w:tc>
        <w:tc>
          <w:tcPr>
            <w:tcW w:w="0" w:type="auto"/>
            <w:tcBorders>
              <w:top w:val="nil"/>
              <w:left w:val="nil"/>
              <w:bottom w:val="single" w:sz="8" w:space="0" w:color="auto"/>
              <w:right w:val="single" w:sz="8" w:space="0" w:color="auto"/>
            </w:tcBorders>
            <w:shd w:val="clear" w:color="000000" w:fill="99FF66"/>
            <w:vAlign w:val="bottom"/>
            <w:hideMark/>
          </w:tcPr>
          <w:p w14:paraId="6104AD04"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7.5</w:t>
            </w:r>
          </w:p>
        </w:tc>
        <w:tc>
          <w:tcPr>
            <w:tcW w:w="0" w:type="auto"/>
            <w:tcBorders>
              <w:top w:val="nil"/>
              <w:left w:val="nil"/>
              <w:bottom w:val="single" w:sz="8" w:space="0" w:color="auto"/>
              <w:right w:val="single" w:sz="8" w:space="0" w:color="auto"/>
            </w:tcBorders>
            <w:shd w:val="clear" w:color="000000" w:fill="02EC18"/>
            <w:vAlign w:val="bottom"/>
            <w:hideMark/>
          </w:tcPr>
          <w:p w14:paraId="0B6E6EB0"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8.1</w:t>
            </w:r>
          </w:p>
        </w:tc>
      </w:tr>
      <w:tr w:rsidR="003A0398" w:rsidRPr="007E543D" w14:paraId="0BEF1B21"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58F6AE93"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48</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0A941E23"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2.10</w:t>
            </w:r>
          </w:p>
        </w:tc>
        <w:tc>
          <w:tcPr>
            <w:tcW w:w="0" w:type="auto"/>
            <w:tcBorders>
              <w:top w:val="nil"/>
              <w:left w:val="nil"/>
              <w:bottom w:val="single" w:sz="8" w:space="0" w:color="auto"/>
              <w:right w:val="single" w:sz="12" w:space="0" w:color="auto"/>
            </w:tcBorders>
            <w:shd w:val="clear" w:color="000000" w:fill="FF8989"/>
            <w:noWrap/>
            <w:vAlign w:val="bottom"/>
            <w:hideMark/>
          </w:tcPr>
          <w:p w14:paraId="6F54EB4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2.28</w:t>
            </w:r>
          </w:p>
        </w:tc>
        <w:tc>
          <w:tcPr>
            <w:tcW w:w="0" w:type="auto"/>
            <w:tcBorders>
              <w:top w:val="nil"/>
              <w:left w:val="nil"/>
              <w:bottom w:val="single" w:sz="8" w:space="0" w:color="auto"/>
              <w:right w:val="nil"/>
            </w:tcBorders>
            <w:shd w:val="clear" w:color="000000" w:fill="FFFF00"/>
            <w:noWrap/>
            <w:vAlign w:val="bottom"/>
            <w:hideMark/>
          </w:tcPr>
          <w:p w14:paraId="27D3A07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2.48</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7CC0F28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2.58</w:t>
            </w:r>
          </w:p>
        </w:tc>
        <w:tc>
          <w:tcPr>
            <w:tcW w:w="0" w:type="auto"/>
            <w:tcBorders>
              <w:top w:val="nil"/>
              <w:left w:val="nil"/>
              <w:bottom w:val="single" w:sz="8" w:space="0" w:color="auto"/>
              <w:right w:val="single" w:sz="8" w:space="0" w:color="auto"/>
            </w:tcBorders>
            <w:shd w:val="clear" w:color="000000" w:fill="99FF66"/>
            <w:noWrap/>
            <w:vAlign w:val="bottom"/>
            <w:hideMark/>
          </w:tcPr>
          <w:p w14:paraId="11258023"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2.70</w:t>
            </w:r>
          </w:p>
        </w:tc>
        <w:tc>
          <w:tcPr>
            <w:tcW w:w="0" w:type="auto"/>
            <w:tcBorders>
              <w:top w:val="nil"/>
              <w:left w:val="nil"/>
              <w:bottom w:val="single" w:sz="8" w:space="0" w:color="auto"/>
              <w:right w:val="single" w:sz="8" w:space="0" w:color="auto"/>
            </w:tcBorders>
            <w:shd w:val="clear" w:color="000000" w:fill="02EC18"/>
            <w:noWrap/>
            <w:vAlign w:val="bottom"/>
            <w:hideMark/>
          </w:tcPr>
          <w:p w14:paraId="66B176A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2.95</w:t>
            </w:r>
          </w:p>
        </w:tc>
        <w:tc>
          <w:tcPr>
            <w:tcW w:w="0" w:type="auto"/>
            <w:tcBorders>
              <w:top w:val="nil"/>
              <w:left w:val="nil"/>
              <w:bottom w:val="nil"/>
              <w:right w:val="single" w:sz="8" w:space="0" w:color="auto"/>
            </w:tcBorders>
            <w:shd w:val="clear" w:color="000000" w:fill="FFFFFF"/>
            <w:hideMark/>
          </w:tcPr>
          <w:p w14:paraId="41230BB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788533C8"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69</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9208ABA"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6.0</w:t>
            </w:r>
          </w:p>
        </w:tc>
        <w:tc>
          <w:tcPr>
            <w:tcW w:w="0" w:type="auto"/>
            <w:tcBorders>
              <w:top w:val="nil"/>
              <w:left w:val="nil"/>
              <w:bottom w:val="single" w:sz="8" w:space="0" w:color="auto"/>
              <w:right w:val="single" w:sz="8" w:space="0" w:color="auto"/>
            </w:tcBorders>
            <w:shd w:val="clear" w:color="000000" w:fill="FF8989"/>
            <w:vAlign w:val="bottom"/>
            <w:hideMark/>
          </w:tcPr>
          <w:p w14:paraId="6076B9D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6.5</w:t>
            </w:r>
          </w:p>
        </w:tc>
        <w:tc>
          <w:tcPr>
            <w:tcW w:w="0" w:type="auto"/>
            <w:tcBorders>
              <w:top w:val="nil"/>
              <w:left w:val="nil"/>
              <w:bottom w:val="single" w:sz="8" w:space="0" w:color="auto"/>
              <w:right w:val="single" w:sz="8" w:space="0" w:color="auto"/>
            </w:tcBorders>
            <w:shd w:val="clear" w:color="000000" w:fill="FFFF00"/>
            <w:vAlign w:val="bottom"/>
            <w:hideMark/>
          </w:tcPr>
          <w:p w14:paraId="45C456C1"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w:t>
            </w:r>
          </w:p>
        </w:tc>
        <w:tc>
          <w:tcPr>
            <w:tcW w:w="0" w:type="auto"/>
            <w:tcBorders>
              <w:top w:val="nil"/>
              <w:left w:val="nil"/>
              <w:bottom w:val="single" w:sz="8" w:space="0" w:color="auto"/>
              <w:right w:val="single" w:sz="8" w:space="0" w:color="auto"/>
            </w:tcBorders>
            <w:shd w:val="clear" w:color="000000" w:fill="CCFF99"/>
            <w:vAlign w:val="bottom"/>
            <w:hideMark/>
          </w:tcPr>
          <w:p w14:paraId="1841084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7.3</w:t>
            </w:r>
          </w:p>
        </w:tc>
        <w:tc>
          <w:tcPr>
            <w:tcW w:w="0" w:type="auto"/>
            <w:tcBorders>
              <w:top w:val="nil"/>
              <w:left w:val="nil"/>
              <w:bottom w:val="single" w:sz="8" w:space="0" w:color="auto"/>
              <w:right w:val="single" w:sz="8" w:space="0" w:color="auto"/>
            </w:tcBorders>
            <w:shd w:val="clear" w:color="000000" w:fill="99FF66"/>
            <w:vAlign w:val="bottom"/>
            <w:hideMark/>
          </w:tcPr>
          <w:p w14:paraId="11E831D1"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7.6</w:t>
            </w:r>
          </w:p>
        </w:tc>
        <w:tc>
          <w:tcPr>
            <w:tcW w:w="0" w:type="auto"/>
            <w:tcBorders>
              <w:top w:val="nil"/>
              <w:left w:val="nil"/>
              <w:bottom w:val="single" w:sz="8" w:space="0" w:color="auto"/>
              <w:right w:val="single" w:sz="8" w:space="0" w:color="auto"/>
            </w:tcBorders>
            <w:shd w:val="clear" w:color="000000" w:fill="02EC18"/>
            <w:vAlign w:val="bottom"/>
            <w:hideMark/>
          </w:tcPr>
          <w:p w14:paraId="13CBC91D"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8.2</w:t>
            </w:r>
          </w:p>
        </w:tc>
      </w:tr>
      <w:tr w:rsidR="003A0398" w:rsidRPr="007E543D" w14:paraId="600EF83E"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6EF0804D"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48.5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B76F679"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2.17</w:t>
            </w:r>
          </w:p>
        </w:tc>
        <w:tc>
          <w:tcPr>
            <w:tcW w:w="0" w:type="auto"/>
            <w:tcBorders>
              <w:top w:val="nil"/>
              <w:left w:val="nil"/>
              <w:bottom w:val="single" w:sz="8" w:space="0" w:color="auto"/>
              <w:right w:val="single" w:sz="12" w:space="0" w:color="auto"/>
            </w:tcBorders>
            <w:shd w:val="clear" w:color="000000" w:fill="FF8989"/>
            <w:noWrap/>
            <w:vAlign w:val="bottom"/>
            <w:hideMark/>
          </w:tcPr>
          <w:p w14:paraId="3DDA340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2.35</w:t>
            </w:r>
          </w:p>
        </w:tc>
        <w:tc>
          <w:tcPr>
            <w:tcW w:w="0" w:type="auto"/>
            <w:tcBorders>
              <w:top w:val="nil"/>
              <w:left w:val="nil"/>
              <w:bottom w:val="single" w:sz="8" w:space="0" w:color="auto"/>
              <w:right w:val="nil"/>
            </w:tcBorders>
            <w:shd w:val="clear" w:color="000000" w:fill="FFFF00"/>
            <w:noWrap/>
            <w:vAlign w:val="bottom"/>
            <w:hideMark/>
          </w:tcPr>
          <w:p w14:paraId="770AF9F5"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2.55</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7B24312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2.66</w:t>
            </w:r>
          </w:p>
        </w:tc>
        <w:tc>
          <w:tcPr>
            <w:tcW w:w="0" w:type="auto"/>
            <w:tcBorders>
              <w:top w:val="nil"/>
              <w:left w:val="nil"/>
              <w:bottom w:val="single" w:sz="8" w:space="0" w:color="auto"/>
              <w:right w:val="single" w:sz="8" w:space="0" w:color="auto"/>
            </w:tcBorders>
            <w:shd w:val="clear" w:color="000000" w:fill="99FF66"/>
            <w:noWrap/>
            <w:vAlign w:val="bottom"/>
            <w:hideMark/>
          </w:tcPr>
          <w:p w14:paraId="367E7677"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2.78</w:t>
            </w:r>
          </w:p>
        </w:tc>
        <w:tc>
          <w:tcPr>
            <w:tcW w:w="0" w:type="auto"/>
            <w:tcBorders>
              <w:top w:val="nil"/>
              <w:left w:val="nil"/>
              <w:bottom w:val="single" w:sz="8" w:space="0" w:color="auto"/>
              <w:right w:val="single" w:sz="8" w:space="0" w:color="auto"/>
            </w:tcBorders>
            <w:shd w:val="clear" w:color="000000" w:fill="02EC18"/>
            <w:noWrap/>
            <w:vAlign w:val="bottom"/>
            <w:hideMark/>
          </w:tcPr>
          <w:p w14:paraId="2C939038"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3.04</w:t>
            </w:r>
          </w:p>
        </w:tc>
        <w:tc>
          <w:tcPr>
            <w:tcW w:w="0" w:type="auto"/>
            <w:tcBorders>
              <w:top w:val="nil"/>
              <w:left w:val="nil"/>
              <w:bottom w:val="nil"/>
              <w:right w:val="single" w:sz="8" w:space="0" w:color="auto"/>
            </w:tcBorders>
            <w:shd w:val="clear" w:color="000000" w:fill="FFFFFF"/>
            <w:hideMark/>
          </w:tcPr>
          <w:p w14:paraId="341077C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76CFF969"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69.5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3A03578"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6.1</w:t>
            </w:r>
          </w:p>
        </w:tc>
        <w:tc>
          <w:tcPr>
            <w:tcW w:w="0" w:type="auto"/>
            <w:tcBorders>
              <w:top w:val="nil"/>
              <w:left w:val="nil"/>
              <w:bottom w:val="single" w:sz="8" w:space="0" w:color="auto"/>
              <w:right w:val="single" w:sz="8" w:space="0" w:color="auto"/>
            </w:tcBorders>
            <w:shd w:val="clear" w:color="000000" w:fill="FF8989"/>
            <w:vAlign w:val="bottom"/>
            <w:hideMark/>
          </w:tcPr>
          <w:p w14:paraId="54300E0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6.6</w:t>
            </w:r>
          </w:p>
        </w:tc>
        <w:tc>
          <w:tcPr>
            <w:tcW w:w="0" w:type="auto"/>
            <w:tcBorders>
              <w:top w:val="nil"/>
              <w:left w:val="nil"/>
              <w:bottom w:val="single" w:sz="8" w:space="0" w:color="auto"/>
              <w:right w:val="single" w:sz="8" w:space="0" w:color="auto"/>
            </w:tcBorders>
            <w:shd w:val="clear" w:color="000000" w:fill="FFFF00"/>
            <w:vAlign w:val="bottom"/>
            <w:hideMark/>
          </w:tcPr>
          <w:p w14:paraId="5297807B"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7.1</w:t>
            </w:r>
          </w:p>
        </w:tc>
        <w:tc>
          <w:tcPr>
            <w:tcW w:w="0" w:type="auto"/>
            <w:tcBorders>
              <w:top w:val="nil"/>
              <w:left w:val="nil"/>
              <w:bottom w:val="single" w:sz="8" w:space="0" w:color="auto"/>
              <w:right w:val="single" w:sz="8" w:space="0" w:color="auto"/>
            </w:tcBorders>
            <w:shd w:val="clear" w:color="000000" w:fill="CCFF99"/>
            <w:vAlign w:val="bottom"/>
            <w:hideMark/>
          </w:tcPr>
          <w:p w14:paraId="1928C94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7.4</w:t>
            </w:r>
          </w:p>
        </w:tc>
        <w:tc>
          <w:tcPr>
            <w:tcW w:w="0" w:type="auto"/>
            <w:tcBorders>
              <w:top w:val="nil"/>
              <w:left w:val="nil"/>
              <w:bottom w:val="single" w:sz="8" w:space="0" w:color="auto"/>
              <w:right w:val="single" w:sz="8" w:space="0" w:color="auto"/>
            </w:tcBorders>
            <w:shd w:val="clear" w:color="000000" w:fill="99FF66"/>
            <w:vAlign w:val="bottom"/>
            <w:hideMark/>
          </w:tcPr>
          <w:p w14:paraId="4CBE4D0F"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7.7</w:t>
            </w:r>
          </w:p>
        </w:tc>
        <w:tc>
          <w:tcPr>
            <w:tcW w:w="0" w:type="auto"/>
            <w:tcBorders>
              <w:top w:val="nil"/>
              <w:left w:val="nil"/>
              <w:bottom w:val="single" w:sz="8" w:space="0" w:color="auto"/>
              <w:right w:val="single" w:sz="8" w:space="0" w:color="auto"/>
            </w:tcBorders>
            <w:shd w:val="clear" w:color="000000" w:fill="02EC18"/>
            <w:vAlign w:val="bottom"/>
            <w:hideMark/>
          </w:tcPr>
          <w:p w14:paraId="3B9F0EFE"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8.3</w:t>
            </w:r>
          </w:p>
        </w:tc>
      </w:tr>
      <w:tr w:rsidR="003A0398" w:rsidRPr="007E543D" w14:paraId="2829A600"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395657C9"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49</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0729E20"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2.23</w:t>
            </w:r>
          </w:p>
        </w:tc>
        <w:tc>
          <w:tcPr>
            <w:tcW w:w="0" w:type="auto"/>
            <w:tcBorders>
              <w:top w:val="nil"/>
              <w:left w:val="nil"/>
              <w:bottom w:val="single" w:sz="8" w:space="0" w:color="auto"/>
              <w:right w:val="single" w:sz="12" w:space="0" w:color="auto"/>
            </w:tcBorders>
            <w:shd w:val="clear" w:color="000000" w:fill="FF8989"/>
            <w:noWrap/>
            <w:vAlign w:val="bottom"/>
            <w:hideMark/>
          </w:tcPr>
          <w:p w14:paraId="0828FEE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2.42</w:t>
            </w:r>
          </w:p>
        </w:tc>
        <w:tc>
          <w:tcPr>
            <w:tcW w:w="0" w:type="auto"/>
            <w:tcBorders>
              <w:top w:val="nil"/>
              <w:left w:val="nil"/>
              <w:bottom w:val="single" w:sz="8" w:space="0" w:color="auto"/>
              <w:right w:val="nil"/>
            </w:tcBorders>
            <w:shd w:val="clear" w:color="000000" w:fill="FFFF00"/>
            <w:noWrap/>
            <w:vAlign w:val="bottom"/>
            <w:hideMark/>
          </w:tcPr>
          <w:p w14:paraId="27C6BBA1"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2.63</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0E18EAA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2.75</w:t>
            </w:r>
          </w:p>
        </w:tc>
        <w:tc>
          <w:tcPr>
            <w:tcW w:w="0" w:type="auto"/>
            <w:tcBorders>
              <w:top w:val="nil"/>
              <w:left w:val="nil"/>
              <w:bottom w:val="single" w:sz="8" w:space="0" w:color="auto"/>
              <w:right w:val="single" w:sz="8" w:space="0" w:color="auto"/>
            </w:tcBorders>
            <w:shd w:val="clear" w:color="000000" w:fill="99FF66"/>
            <w:noWrap/>
            <w:vAlign w:val="bottom"/>
            <w:hideMark/>
          </w:tcPr>
          <w:p w14:paraId="6CEFCADB"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2.87</w:t>
            </w:r>
          </w:p>
        </w:tc>
        <w:tc>
          <w:tcPr>
            <w:tcW w:w="0" w:type="auto"/>
            <w:tcBorders>
              <w:top w:val="nil"/>
              <w:left w:val="nil"/>
              <w:bottom w:val="single" w:sz="8" w:space="0" w:color="auto"/>
              <w:right w:val="single" w:sz="8" w:space="0" w:color="auto"/>
            </w:tcBorders>
            <w:shd w:val="clear" w:color="000000" w:fill="02EC18"/>
            <w:noWrap/>
            <w:vAlign w:val="bottom"/>
            <w:hideMark/>
          </w:tcPr>
          <w:p w14:paraId="464635D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3.13</w:t>
            </w:r>
          </w:p>
        </w:tc>
        <w:tc>
          <w:tcPr>
            <w:tcW w:w="0" w:type="auto"/>
            <w:tcBorders>
              <w:top w:val="nil"/>
              <w:left w:val="nil"/>
              <w:bottom w:val="nil"/>
              <w:right w:val="single" w:sz="8" w:space="0" w:color="auto"/>
            </w:tcBorders>
            <w:shd w:val="clear" w:color="000000" w:fill="FFFFFF"/>
            <w:hideMark/>
          </w:tcPr>
          <w:p w14:paraId="0E8D0DF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545D9CCA"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70</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654C5FB"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6.2</w:t>
            </w:r>
          </w:p>
        </w:tc>
        <w:tc>
          <w:tcPr>
            <w:tcW w:w="0" w:type="auto"/>
            <w:tcBorders>
              <w:top w:val="nil"/>
              <w:left w:val="nil"/>
              <w:bottom w:val="single" w:sz="8" w:space="0" w:color="auto"/>
              <w:right w:val="single" w:sz="8" w:space="0" w:color="auto"/>
            </w:tcBorders>
            <w:shd w:val="clear" w:color="000000" w:fill="FF8989"/>
            <w:vAlign w:val="bottom"/>
            <w:hideMark/>
          </w:tcPr>
          <w:p w14:paraId="1D3BE46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6.6</w:t>
            </w:r>
          </w:p>
        </w:tc>
        <w:tc>
          <w:tcPr>
            <w:tcW w:w="0" w:type="auto"/>
            <w:tcBorders>
              <w:top w:val="nil"/>
              <w:left w:val="nil"/>
              <w:bottom w:val="single" w:sz="8" w:space="0" w:color="auto"/>
              <w:right w:val="single" w:sz="8" w:space="0" w:color="auto"/>
            </w:tcBorders>
            <w:shd w:val="clear" w:color="000000" w:fill="FFFF00"/>
            <w:vAlign w:val="bottom"/>
            <w:hideMark/>
          </w:tcPr>
          <w:p w14:paraId="1DB73D49"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7.2</w:t>
            </w:r>
          </w:p>
        </w:tc>
        <w:tc>
          <w:tcPr>
            <w:tcW w:w="0" w:type="auto"/>
            <w:tcBorders>
              <w:top w:val="nil"/>
              <w:left w:val="nil"/>
              <w:bottom w:val="single" w:sz="8" w:space="0" w:color="auto"/>
              <w:right w:val="single" w:sz="8" w:space="0" w:color="auto"/>
            </w:tcBorders>
            <w:shd w:val="clear" w:color="000000" w:fill="CCFF99"/>
            <w:vAlign w:val="bottom"/>
            <w:hideMark/>
          </w:tcPr>
          <w:p w14:paraId="19B6CD8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7.5</w:t>
            </w:r>
          </w:p>
        </w:tc>
        <w:tc>
          <w:tcPr>
            <w:tcW w:w="0" w:type="auto"/>
            <w:tcBorders>
              <w:top w:val="nil"/>
              <w:left w:val="nil"/>
              <w:bottom w:val="single" w:sz="8" w:space="0" w:color="auto"/>
              <w:right w:val="single" w:sz="8" w:space="0" w:color="auto"/>
            </w:tcBorders>
            <w:shd w:val="clear" w:color="000000" w:fill="99FF66"/>
            <w:vAlign w:val="bottom"/>
            <w:hideMark/>
          </w:tcPr>
          <w:p w14:paraId="14F74368"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7.8</w:t>
            </w:r>
          </w:p>
        </w:tc>
        <w:tc>
          <w:tcPr>
            <w:tcW w:w="0" w:type="auto"/>
            <w:tcBorders>
              <w:top w:val="nil"/>
              <w:left w:val="nil"/>
              <w:bottom w:val="single" w:sz="8" w:space="0" w:color="auto"/>
              <w:right w:val="single" w:sz="8" w:space="0" w:color="auto"/>
            </w:tcBorders>
            <w:shd w:val="clear" w:color="000000" w:fill="02EC18"/>
            <w:vAlign w:val="bottom"/>
            <w:hideMark/>
          </w:tcPr>
          <w:p w14:paraId="6CE1A952"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8.4</w:t>
            </w:r>
          </w:p>
        </w:tc>
      </w:tr>
      <w:tr w:rsidR="003A0398" w:rsidRPr="007E543D" w14:paraId="4DA0F6CE"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60D2278A"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49.5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943B54B"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2.31</w:t>
            </w:r>
          </w:p>
        </w:tc>
        <w:tc>
          <w:tcPr>
            <w:tcW w:w="0" w:type="auto"/>
            <w:tcBorders>
              <w:top w:val="nil"/>
              <w:left w:val="nil"/>
              <w:bottom w:val="single" w:sz="8" w:space="0" w:color="auto"/>
              <w:right w:val="single" w:sz="12" w:space="0" w:color="auto"/>
            </w:tcBorders>
            <w:shd w:val="clear" w:color="000000" w:fill="FF8989"/>
            <w:noWrap/>
            <w:vAlign w:val="bottom"/>
            <w:hideMark/>
          </w:tcPr>
          <w:p w14:paraId="358EE81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2.50</w:t>
            </w:r>
          </w:p>
        </w:tc>
        <w:tc>
          <w:tcPr>
            <w:tcW w:w="0" w:type="auto"/>
            <w:tcBorders>
              <w:top w:val="nil"/>
              <w:left w:val="nil"/>
              <w:bottom w:val="single" w:sz="8" w:space="0" w:color="auto"/>
              <w:right w:val="nil"/>
            </w:tcBorders>
            <w:shd w:val="clear" w:color="000000" w:fill="FFFF00"/>
            <w:noWrap/>
            <w:vAlign w:val="bottom"/>
            <w:hideMark/>
          </w:tcPr>
          <w:p w14:paraId="466BBA10"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2.71</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2DCDD89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2.83</w:t>
            </w:r>
          </w:p>
        </w:tc>
        <w:tc>
          <w:tcPr>
            <w:tcW w:w="0" w:type="auto"/>
            <w:tcBorders>
              <w:top w:val="nil"/>
              <w:left w:val="nil"/>
              <w:bottom w:val="single" w:sz="8" w:space="0" w:color="auto"/>
              <w:right w:val="single" w:sz="8" w:space="0" w:color="auto"/>
            </w:tcBorders>
            <w:shd w:val="clear" w:color="000000" w:fill="99FF66"/>
            <w:noWrap/>
            <w:vAlign w:val="bottom"/>
            <w:hideMark/>
          </w:tcPr>
          <w:p w14:paraId="4CFC1950"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2.96</w:t>
            </w:r>
          </w:p>
        </w:tc>
        <w:tc>
          <w:tcPr>
            <w:tcW w:w="0" w:type="auto"/>
            <w:tcBorders>
              <w:top w:val="nil"/>
              <w:left w:val="nil"/>
              <w:bottom w:val="single" w:sz="8" w:space="0" w:color="auto"/>
              <w:right w:val="single" w:sz="8" w:space="0" w:color="auto"/>
            </w:tcBorders>
            <w:shd w:val="clear" w:color="000000" w:fill="02EC18"/>
            <w:noWrap/>
            <w:vAlign w:val="bottom"/>
            <w:hideMark/>
          </w:tcPr>
          <w:p w14:paraId="7E63EBD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3.23</w:t>
            </w:r>
          </w:p>
        </w:tc>
        <w:tc>
          <w:tcPr>
            <w:tcW w:w="0" w:type="auto"/>
            <w:tcBorders>
              <w:top w:val="nil"/>
              <w:left w:val="nil"/>
              <w:bottom w:val="nil"/>
              <w:right w:val="single" w:sz="8" w:space="0" w:color="auto"/>
            </w:tcBorders>
            <w:shd w:val="clear" w:color="000000" w:fill="FFFFFF"/>
            <w:hideMark/>
          </w:tcPr>
          <w:p w14:paraId="5A5AEEB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6D84E66D"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70.5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E88DEC8"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6.3</w:t>
            </w:r>
          </w:p>
        </w:tc>
        <w:tc>
          <w:tcPr>
            <w:tcW w:w="0" w:type="auto"/>
            <w:tcBorders>
              <w:top w:val="nil"/>
              <w:left w:val="nil"/>
              <w:bottom w:val="single" w:sz="8" w:space="0" w:color="auto"/>
              <w:right w:val="single" w:sz="8" w:space="0" w:color="auto"/>
            </w:tcBorders>
            <w:shd w:val="clear" w:color="000000" w:fill="FF8989"/>
            <w:vAlign w:val="bottom"/>
            <w:hideMark/>
          </w:tcPr>
          <w:p w14:paraId="03D769D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6.7</w:t>
            </w:r>
          </w:p>
        </w:tc>
        <w:tc>
          <w:tcPr>
            <w:tcW w:w="0" w:type="auto"/>
            <w:tcBorders>
              <w:top w:val="nil"/>
              <w:left w:val="nil"/>
              <w:bottom w:val="single" w:sz="8" w:space="0" w:color="auto"/>
              <w:right w:val="single" w:sz="8" w:space="0" w:color="auto"/>
            </w:tcBorders>
            <w:shd w:val="clear" w:color="000000" w:fill="FFFF00"/>
            <w:vAlign w:val="bottom"/>
            <w:hideMark/>
          </w:tcPr>
          <w:p w14:paraId="7A030B27"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7.3</w:t>
            </w:r>
          </w:p>
        </w:tc>
        <w:tc>
          <w:tcPr>
            <w:tcW w:w="0" w:type="auto"/>
            <w:tcBorders>
              <w:top w:val="nil"/>
              <w:left w:val="nil"/>
              <w:bottom w:val="single" w:sz="8" w:space="0" w:color="auto"/>
              <w:right w:val="single" w:sz="8" w:space="0" w:color="auto"/>
            </w:tcBorders>
            <w:shd w:val="clear" w:color="000000" w:fill="CCFF99"/>
            <w:vAlign w:val="bottom"/>
            <w:hideMark/>
          </w:tcPr>
          <w:p w14:paraId="61CFD90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7.6</w:t>
            </w:r>
          </w:p>
        </w:tc>
        <w:tc>
          <w:tcPr>
            <w:tcW w:w="0" w:type="auto"/>
            <w:tcBorders>
              <w:top w:val="nil"/>
              <w:left w:val="nil"/>
              <w:bottom w:val="single" w:sz="8" w:space="0" w:color="auto"/>
              <w:right w:val="single" w:sz="8" w:space="0" w:color="auto"/>
            </w:tcBorders>
            <w:shd w:val="clear" w:color="000000" w:fill="99FF66"/>
            <w:vAlign w:val="bottom"/>
            <w:hideMark/>
          </w:tcPr>
          <w:p w14:paraId="7DC56669"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7.9</w:t>
            </w:r>
          </w:p>
        </w:tc>
        <w:tc>
          <w:tcPr>
            <w:tcW w:w="0" w:type="auto"/>
            <w:tcBorders>
              <w:top w:val="nil"/>
              <w:left w:val="nil"/>
              <w:bottom w:val="single" w:sz="8" w:space="0" w:color="auto"/>
              <w:right w:val="single" w:sz="8" w:space="0" w:color="auto"/>
            </w:tcBorders>
            <w:shd w:val="clear" w:color="000000" w:fill="02EC18"/>
            <w:vAlign w:val="bottom"/>
            <w:hideMark/>
          </w:tcPr>
          <w:p w14:paraId="18F6C2E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8.5</w:t>
            </w:r>
          </w:p>
        </w:tc>
      </w:tr>
      <w:tr w:rsidR="003A0398" w:rsidRPr="007E543D" w14:paraId="5AF8A489"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33292E94"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50</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DECB344"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2.38</w:t>
            </w:r>
          </w:p>
        </w:tc>
        <w:tc>
          <w:tcPr>
            <w:tcW w:w="0" w:type="auto"/>
            <w:tcBorders>
              <w:top w:val="nil"/>
              <w:left w:val="nil"/>
              <w:bottom w:val="single" w:sz="8" w:space="0" w:color="auto"/>
              <w:right w:val="single" w:sz="12" w:space="0" w:color="auto"/>
            </w:tcBorders>
            <w:shd w:val="clear" w:color="000000" w:fill="FF8989"/>
            <w:noWrap/>
            <w:vAlign w:val="bottom"/>
            <w:hideMark/>
          </w:tcPr>
          <w:p w14:paraId="0CA606D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2.58</w:t>
            </w:r>
          </w:p>
        </w:tc>
        <w:tc>
          <w:tcPr>
            <w:tcW w:w="0" w:type="auto"/>
            <w:tcBorders>
              <w:top w:val="nil"/>
              <w:left w:val="nil"/>
              <w:bottom w:val="single" w:sz="8" w:space="0" w:color="auto"/>
              <w:right w:val="nil"/>
            </w:tcBorders>
            <w:shd w:val="clear" w:color="000000" w:fill="FFFF00"/>
            <w:noWrap/>
            <w:vAlign w:val="bottom"/>
            <w:hideMark/>
          </w:tcPr>
          <w:p w14:paraId="5860C5A9"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2.80</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138BCBA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2.92</w:t>
            </w:r>
          </w:p>
        </w:tc>
        <w:tc>
          <w:tcPr>
            <w:tcW w:w="0" w:type="auto"/>
            <w:tcBorders>
              <w:top w:val="nil"/>
              <w:left w:val="nil"/>
              <w:bottom w:val="single" w:sz="8" w:space="0" w:color="auto"/>
              <w:right w:val="single" w:sz="8" w:space="0" w:color="auto"/>
            </w:tcBorders>
            <w:shd w:val="clear" w:color="000000" w:fill="99FF66"/>
            <w:noWrap/>
            <w:vAlign w:val="bottom"/>
            <w:hideMark/>
          </w:tcPr>
          <w:p w14:paraId="75105E51"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3.05</w:t>
            </w:r>
          </w:p>
        </w:tc>
        <w:tc>
          <w:tcPr>
            <w:tcW w:w="0" w:type="auto"/>
            <w:tcBorders>
              <w:top w:val="nil"/>
              <w:left w:val="nil"/>
              <w:bottom w:val="single" w:sz="8" w:space="0" w:color="auto"/>
              <w:right w:val="single" w:sz="8" w:space="0" w:color="auto"/>
            </w:tcBorders>
            <w:shd w:val="clear" w:color="000000" w:fill="02EC18"/>
            <w:noWrap/>
            <w:vAlign w:val="bottom"/>
            <w:hideMark/>
          </w:tcPr>
          <w:p w14:paraId="0FFF406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3.33</w:t>
            </w:r>
          </w:p>
        </w:tc>
        <w:tc>
          <w:tcPr>
            <w:tcW w:w="0" w:type="auto"/>
            <w:tcBorders>
              <w:top w:val="nil"/>
              <w:left w:val="nil"/>
              <w:bottom w:val="nil"/>
              <w:right w:val="single" w:sz="8" w:space="0" w:color="auto"/>
            </w:tcBorders>
            <w:shd w:val="clear" w:color="000000" w:fill="FFFFFF"/>
            <w:hideMark/>
          </w:tcPr>
          <w:p w14:paraId="4E56E71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76EB58BB"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71</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3DB7EACE"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6.3</w:t>
            </w:r>
          </w:p>
        </w:tc>
        <w:tc>
          <w:tcPr>
            <w:tcW w:w="0" w:type="auto"/>
            <w:tcBorders>
              <w:top w:val="nil"/>
              <w:left w:val="nil"/>
              <w:bottom w:val="single" w:sz="8" w:space="0" w:color="auto"/>
              <w:right w:val="single" w:sz="8" w:space="0" w:color="auto"/>
            </w:tcBorders>
            <w:shd w:val="clear" w:color="000000" w:fill="FF8989"/>
            <w:vAlign w:val="bottom"/>
            <w:hideMark/>
          </w:tcPr>
          <w:p w14:paraId="53B7B7D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6.8</w:t>
            </w:r>
          </w:p>
        </w:tc>
        <w:tc>
          <w:tcPr>
            <w:tcW w:w="0" w:type="auto"/>
            <w:tcBorders>
              <w:top w:val="nil"/>
              <w:left w:val="nil"/>
              <w:bottom w:val="single" w:sz="8" w:space="0" w:color="auto"/>
              <w:right w:val="single" w:sz="8" w:space="0" w:color="auto"/>
            </w:tcBorders>
            <w:shd w:val="clear" w:color="000000" w:fill="FFFF00"/>
            <w:vAlign w:val="bottom"/>
            <w:hideMark/>
          </w:tcPr>
          <w:p w14:paraId="4A14156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7.4</w:t>
            </w:r>
          </w:p>
        </w:tc>
        <w:tc>
          <w:tcPr>
            <w:tcW w:w="0" w:type="auto"/>
            <w:tcBorders>
              <w:top w:val="nil"/>
              <w:left w:val="nil"/>
              <w:bottom w:val="single" w:sz="8" w:space="0" w:color="auto"/>
              <w:right w:val="single" w:sz="8" w:space="0" w:color="auto"/>
            </w:tcBorders>
            <w:shd w:val="clear" w:color="000000" w:fill="CCFF99"/>
            <w:vAlign w:val="bottom"/>
            <w:hideMark/>
          </w:tcPr>
          <w:p w14:paraId="7F871FD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7.7</w:t>
            </w:r>
          </w:p>
        </w:tc>
        <w:tc>
          <w:tcPr>
            <w:tcW w:w="0" w:type="auto"/>
            <w:tcBorders>
              <w:top w:val="nil"/>
              <w:left w:val="nil"/>
              <w:bottom w:val="single" w:sz="8" w:space="0" w:color="auto"/>
              <w:right w:val="single" w:sz="8" w:space="0" w:color="auto"/>
            </w:tcBorders>
            <w:shd w:val="clear" w:color="000000" w:fill="99FF66"/>
            <w:vAlign w:val="bottom"/>
            <w:hideMark/>
          </w:tcPr>
          <w:p w14:paraId="7DDE2145"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8</w:t>
            </w:r>
          </w:p>
        </w:tc>
        <w:tc>
          <w:tcPr>
            <w:tcW w:w="0" w:type="auto"/>
            <w:tcBorders>
              <w:top w:val="nil"/>
              <w:left w:val="nil"/>
              <w:bottom w:val="single" w:sz="8" w:space="0" w:color="auto"/>
              <w:right w:val="single" w:sz="8" w:space="0" w:color="auto"/>
            </w:tcBorders>
            <w:shd w:val="clear" w:color="000000" w:fill="02EC18"/>
            <w:vAlign w:val="bottom"/>
            <w:hideMark/>
          </w:tcPr>
          <w:p w14:paraId="4DAF5910"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8.6</w:t>
            </w:r>
          </w:p>
        </w:tc>
      </w:tr>
      <w:tr w:rsidR="003A0398" w:rsidRPr="007E543D" w14:paraId="6DB1FBA4"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0FCD00ED"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50.5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6A93FD1"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2.46</w:t>
            </w:r>
          </w:p>
        </w:tc>
        <w:tc>
          <w:tcPr>
            <w:tcW w:w="0" w:type="auto"/>
            <w:tcBorders>
              <w:top w:val="nil"/>
              <w:left w:val="nil"/>
              <w:bottom w:val="single" w:sz="8" w:space="0" w:color="auto"/>
              <w:right w:val="single" w:sz="12" w:space="0" w:color="auto"/>
            </w:tcBorders>
            <w:shd w:val="clear" w:color="000000" w:fill="FF8989"/>
            <w:noWrap/>
            <w:vAlign w:val="bottom"/>
            <w:hideMark/>
          </w:tcPr>
          <w:p w14:paraId="660205D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2.66</w:t>
            </w:r>
          </w:p>
        </w:tc>
        <w:tc>
          <w:tcPr>
            <w:tcW w:w="0" w:type="auto"/>
            <w:tcBorders>
              <w:top w:val="nil"/>
              <w:left w:val="nil"/>
              <w:bottom w:val="single" w:sz="8" w:space="0" w:color="auto"/>
              <w:right w:val="nil"/>
            </w:tcBorders>
            <w:shd w:val="clear" w:color="000000" w:fill="FFFF00"/>
            <w:noWrap/>
            <w:vAlign w:val="bottom"/>
            <w:hideMark/>
          </w:tcPr>
          <w:p w14:paraId="76A7364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2.89</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07D99FC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3.01</w:t>
            </w:r>
          </w:p>
        </w:tc>
        <w:tc>
          <w:tcPr>
            <w:tcW w:w="0" w:type="auto"/>
            <w:tcBorders>
              <w:top w:val="nil"/>
              <w:left w:val="nil"/>
              <w:bottom w:val="single" w:sz="8" w:space="0" w:color="auto"/>
              <w:right w:val="single" w:sz="8" w:space="0" w:color="auto"/>
            </w:tcBorders>
            <w:shd w:val="clear" w:color="000000" w:fill="99FF66"/>
            <w:noWrap/>
            <w:vAlign w:val="bottom"/>
            <w:hideMark/>
          </w:tcPr>
          <w:p w14:paraId="42D35D73"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3.14</w:t>
            </w:r>
          </w:p>
        </w:tc>
        <w:tc>
          <w:tcPr>
            <w:tcW w:w="0" w:type="auto"/>
            <w:tcBorders>
              <w:top w:val="nil"/>
              <w:left w:val="nil"/>
              <w:bottom w:val="single" w:sz="8" w:space="0" w:color="auto"/>
              <w:right w:val="single" w:sz="8" w:space="0" w:color="auto"/>
            </w:tcBorders>
            <w:shd w:val="clear" w:color="000000" w:fill="02EC18"/>
            <w:noWrap/>
            <w:vAlign w:val="bottom"/>
            <w:hideMark/>
          </w:tcPr>
          <w:p w14:paraId="41B4DB8B"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3.43</w:t>
            </w:r>
          </w:p>
        </w:tc>
        <w:tc>
          <w:tcPr>
            <w:tcW w:w="0" w:type="auto"/>
            <w:tcBorders>
              <w:top w:val="nil"/>
              <w:left w:val="nil"/>
              <w:bottom w:val="nil"/>
              <w:right w:val="single" w:sz="8" w:space="0" w:color="auto"/>
            </w:tcBorders>
            <w:shd w:val="clear" w:color="000000" w:fill="FFFFFF"/>
            <w:hideMark/>
          </w:tcPr>
          <w:p w14:paraId="52574A5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79CD0768"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71.5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9A22C5F"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6.4</w:t>
            </w:r>
          </w:p>
        </w:tc>
        <w:tc>
          <w:tcPr>
            <w:tcW w:w="0" w:type="auto"/>
            <w:tcBorders>
              <w:top w:val="nil"/>
              <w:left w:val="nil"/>
              <w:bottom w:val="single" w:sz="8" w:space="0" w:color="auto"/>
              <w:right w:val="single" w:sz="8" w:space="0" w:color="auto"/>
            </w:tcBorders>
            <w:shd w:val="clear" w:color="000000" w:fill="FF8989"/>
            <w:vAlign w:val="bottom"/>
            <w:hideMark/>
          </w:tcPr>
          <w:p w14:paraId="6D8D21A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6.9</w:t>
            </w:r>
          </w:p>
        </w:tc>
        <w:tc>
          <w:tcPr>
            <w:tcW w:w="0" w:type="auto"/>
            <w:tcBorders>
              <w:top w:val="nil"/>
              <w:left w:val="nil"/>
              <w:bottom w:val="single" w:sz="8" w:space="0" w:color="auto"/>
              <w:right w:val="single" w:sz="8" w:space="0" w:color="auto"/>
            </w:tcBorders>
            <w:shd w:val="clear" w:color="000000" w:fill="FFFF00"/>
            <w:vAlign w:val="bottom"/>
            <w:hideMark/>
          </w:tcPr>
          <w:p w14:paraId="5A503DF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7.5</w:t>
            </w:r>
          </w:p>
        </w:tc>
        <w:tc>
          <w:tcPr>
            <w:tcW w:w="0" w:type="auto"/>
            <w:tcBorders>
              <w:top w:val="nil"/>
              <w:left w:val="nil"/>
              <w:bottom w:val="single" w:sz="8" w:space="0" w:color="auto"/>
              <w:right w:val="single" w:sz="8" w:space="0" w:color="auto"/>
            </w:tcBorders>
            <w:shd w:val="clear" w:color="000000" w:fill="CCFF99"/>
            <w:vAlign w:val="bottom"/>
            <w:hideMark/>
          </w:tcPr>
          <w:p w14:paraId="5366C96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7.8</w:t>
            </w:r>
          </w:p>
        </w:tc>
        <w:tc>
          <w:tcPr>
            <w:tcW w:w="0" w:type="auto"/>
            <w:tcBorders>
              <w:top w:val="nil"/>
              <w:left w:val="nil"/>
              <w:bottom w:val="single" w:sz="8" w:space="0" w:color="auto"/>
              <w:right w:val="single" w:sz="8" w:space="0" w:color="auto"/>
            </w:tcBorders>
            <w:shd w:val="clear" w:color="000000" w:fill="99FF66"/>
            <w:vAlign w:val="bottom"/>
            <w:hideMark/>
          </w:tcPr>
          <w:p w14:paraId="29489077"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8.1</w:t>
            </w:r>
          </w:p>
        </w:tc>
        <w:tc>
          <w:tcPr>
            <w:tcW w:w="0" w:type="auto"/>
            <w:tcBorders>
              <w:top w:val="nil"/>
              <w:left w:val="nil"/>
              <w:bottom w:val="single" w:sz="8" w:space="0" w:color="auto"/>
              <w:right w:val="single" w:sz="8" w:space="0" w:color="auto"/>
            </w:tcBorders>
            <w:shd w:val="clear" w:color="000000" w:fill="02EC18"/>
            <w:vAlign w:val="bottom"/>
            <w:hideMark/>
          </w:tcPr>
          <w:p w14:paraId="5FDAF33B"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8.8</w:t>
            </w:r>
          </w:p>
        </w:tc>
      </w:tr>
      <w:tr w:rsidR="003A0398" w:rsidRPr="007E543D" w14:paraId="09D25D43"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600FC148"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51</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5776C6FD"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2.54</w:t>
            </w:r>
          </w:p>
        </w:tc>
        <w:tc>
          <w:tcPr>
            <w:tcW w:w="0" w:type="auto"/>
            <w:tcBorders>
              <w:top w:val="nil"/>
              <w:left w:val="nil"/>
              <w:bottom w:val="single" w:sz="8" w:space="0" w:color="auto"/>
              <w:right w:val="single" w:sz="12" w:space="0" w:color="auto"/>
            </w:tcBorders>
            <w:shd w:val="clear" w:color="000000" w:fill="FF8989"/>
            <w:noWrap/>
            <w:vAlign w:val="bottom"/>
            <w:hideMark/>
          </w:tcPr>
          <w:p w14:paraId="02BCBDF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2.75</w:t>
            </w:r>
          </w:p>
        </w:tc>
        <w:tc>
          <w:tcPr>
            <w:tcW w:w="0" w:type="auto"/>
            <w:tcBorders>
              <w:top w:val="nil"/>
              <w:left w:val="nil"/>
              <w:bottom w:val="single" w:sz="8" w:space="0" w:color="auto"/>
              <w:right w:val="nil"/>
            </w:tcBorders>
            <w:shd w:val="clear" w:color="000000" w:fill="FFFF00"/>
            <w:noWrap/>
            <w:vAlign w:val="bottom"/>
            <w:hideMark/>
          </w:tcPr>
          <w:p w14:paraId="1DD06F58"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2.98</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604C48C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3.11</w:t>
            </w:r>
          </w:p>
        </w:tc>
        <w:tc>
          <w:tcPr>
            <w:tcW w:w="0" w:type="auto"/>
            <w:tcBorders>
              <w:top w:val="nil"/>
              <w:left w:val="nil"/>
              <w:bottom w:val="single" w:sz="8" w:space="0" w:color="auto"/>
              <w:right w:val="single" w:sz="8" w:space="0" w:color="auto"/>
            </w:tcBorders>
            <w:shd w:val="clear" w:color="000000" w:fill="99FF66"/>
            <w:noWrap/>
            <w:vAlign w:val="bottom"/>
            <w:hideMark/>
          </w:tcPr>
          <w:p w14:paraId="6991DC67"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3.24</w:t>
            </w:r>
          </w:p>
        </w:tc>
        <w:tc>
          <w:tcPr>
            <w:tcW w:w="0" w:type="auto"/>
            <w:tcBorders>
              <w:top w:val="nil"/>
              <w:left w:val="nil"/>
              <w:bottom w:val="single" w:sz="8" w:space="0" w:color="auto"/>
              <w:right w:val="single" w:sz="8" w:space="0" w:color="auto"/>
            </w:tcBorders>
            <w:shd w:val="clear" w:color="000000" w:fill="02EC18"/>
            <w:noWrap/>
            <w:vAlign w:val="bottom"/>
            <w:hideMark/>
          </w:tcPr>
          <w:p w14:paraId="1BC145E5"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3.54</w:t>
            </w:r>
          </w:p>
        </w:tc>
        <w:tc>
          <w:tcPr>
            <w:tcW w:w="0" w:type="auto"/>
            <w:tcBorders>
              <w:top w:val="nil"/>
              <w:left w:val="nil"/>
              <w:bottom w:val="nil"/>
              <w:right w:val="single" w:sz="8" w:space="0" w:color="auto"/>
            </w:tcBorders>
            <w:shd w:val="clear" w:color="000000" w:fill="FFFFFF"/>
            <w:hideMark/>
          </w:tcPr>
          <w:p w14:paraId="60A319F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6C26EB6B"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72</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C2262E8"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6.5</w:t>
            </w:r>
          </w:p>
        </w:tc>
        <w:tc>
          <w:tcPr>
            <w:tcW w:w="0" w:type="auto"/>
            <w:tcBorders>
              <w:top w:val="nil"/>
              <w:left w:val="nil"/>
              <w:bottom w:val="single" w:sz="8" w:space="0" w:color="auto"/>
              <w:right w:val="single" w:sz="8" w:space="0" w:color="auto"/>
            </w:tcBorders>
            <w:shd w:val="clear" w:color="000000" w:fill="FF8989"/>
            <w:vAlign w:val="bottom"/>
            <w:hideMark/>
          </w:tcPr>
          <w:p w14:paraId="3E391BA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w:t>
            </w:r>
          </w:p>
        </w:tc>
        <w:tc>
          <w:tcPr>
            <w:tcW w:w="0" w:type="auto"/>
            <w:tcBorders>
              <w:top w:val="nil"/>
              <w:left w:val="nil"/>
              <w:bottom w:val="single" w:sz="8" w:space="0" w:color="auto"/>
              <w:right w:val="single" w:sz="8" w:space="0" w:color="auto"/>
            </w:tcBorders>
            <w:shd w:val="clear" w:color="000000" w:fill="FFFF00"/>
            <w:vAlign w:val="bottom"/>
            <w:hideMark/>
          </w:tcPr>
          <w:p w14:paraId="2FE68014"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7.6</w:t>
            </w:r>
          </w:p>
        </w:tc>
        <w:tc>
          <w:tcPr>
            <w:tcW w:w="0" w:type="auto"/>
            <w:tcBorders>
              <w:top w:val="nil"/>
              <w:left w:val="nil"/>
              <w:bottom w:val="single" w:sz="8" w:space="0" w:color="auto"/>
              <w:right w:val="single" w:sz="8" w:space="0" w:color="auto"/>
            </w:tcBorders>
            <w:shd w:val="clear" w:color="000000" w:fill="CCFF99"/>
            <w:vAlign w:val="bottom"/>
            <w:hideMark/>
          </w:tcPr>
          <w:p w14:paraId="38CC51C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7.9</w:t>
            </w:r>
          </w:p>
        </w:tc>
        <w:tc>
          <w:tcPr>
            <w:tcW w:w="0" w:type="auto"/>
            <w:tcBorders>
              <w:top w:val="nil"/>
              <w:left w:val="nil"/>
              <w:bottom w:val="single" w:sz="8" w:space="0" w:color="auto"/>
              <w:right w:val="single" w:sz="8" w:space="0" w:color="auto"/>
            </w:tcBorders>
            <w:shd w:val="clear" w:color="000000" w:fill="99FF66"/>
            <w:vAlign w:val="bottom"/>
            <w:hideMark/>
          </w:tcPr>
          <w:p w14:paraId="11697F28"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8.2</w:t>
            </w:r>
          </w:p>
        </w:tc>
        <w:tc>
          <w:tcPr>
            <w:tcW w:w="0" w:type="auto"/>
            <w:tcBorders>
              <w:top w:val="nil"/>
              <w:left w:val="nil"/>
              <w:bottom w:val="single" w:sz="8" w:space="0" w:color="auto"/>
              <w:right w:val="single" w:sz="8" w:space="0" w:color="auto"/>
            </w:tcBorders>
            <w:shd w:val="clear" w:color="000000" w:fill="02EC18"/>
            <w:vAlign w:val="bottom"/>
            <w:hideMark/>
          </w:tcPr>
          <w:p w14:paraId="173FE8C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8.9</w:t>
            </w:r>
          </w:p>
        </w:tc>
      </w:tr>
      <w:tr w:rsidR="003A0398" w:rsidRPr="007E543D" w14:paraId="71DE1C9C"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66507894"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51.5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382EAA2C"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2.62</w:t>
            </w:r>
          </w:p>
        </w:tc>
        <w:tc>
          <w:tcPr>
            <w:tcW w:w="0" w:type="auto"/>
            <w:tcBorders>
              <w:top w:val="nil"/>
              <w:left w:val="nil"/>
              <w:bottom w:val="single" w:sz="8" w:space="0" w:color="auto"/>
              <w:right w:val="single" w:sz="12" w:space="0" w:color="auto"/>
            </w:tcBorders>
            <w:shd w:val="clear" w:color="000000" w:fill="FF8989"/>
            <w:noWrap/>
            <w:vAlign w:val="bottom"/>
            <w:hideMark/>
          </w:tcPr>
          <w:p w14:paraId="71431CB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2.83</w:t>
            </w:r>
          </w:p>
        </w:tc>
        <w:tc>
          <w:tcPr>
            <w:tcW w:w="0" w:type="auto"/>
            <w:tcBorders>
              <w:top w:val="nil"/>
              <w:left w:val="nil"/>
              <w:bottom w:val="single" w:sz="8" w:space="0" w:color="auto"/>
              <w:right w:val="nil"/>
            </w:tcBorders>
            <w:shd w:val="clear" w:color="000000" w:fill="FFFF00"/>
            <w:noWrap/>
            <w:vAlign w:val="bottom"/>
            <w:hideMark/>
          </w:tcPr>
          <w:p w14:paraId="36B29F28"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3.08</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7D909E5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3.21</w:t>
            </w:r>
          </w:p>
        </w:tc>
        <w:tc>
          <w:tcPr>
            <w:tcW w:w="0" w:type="auto"/>
            <w:tcBorders>
              <w:top w:val="nil"/>
              <w:left w:val="nil"/>
              <w:bottom w:val="single" w:sz="8" w:space="0" w:color="auto"/>
              <w:right w:val="single" w:sz="8" w:space="0" w:color="auto"/>
            </w:tcBorders>
            <w:shd w:val="clear" w:color="000000" w:fill="99FF66"/>
            <w:noWrap/>
            <w:vAlign w:val="bottom"/>
            <w:hideMark/>
          </w:tcPr>
          <w:p w14:paraId="30185803"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3.34</w:t>
            </w:r>
          </w:p>
        </w:tc>
        <w:tc>
          <w:tcPr>
            <w:tcW w:w="0" w:type="auto"/>
            <w:tcBorders>
              <w:top w:val="nil"/>
              <w:left w:val="nil"/>
              <w:bottom w:val="single" w:sz="8" w:space="0" w:color="auto"/>
              <w:right w:val="single" w:sz="8" w:space="0" w:color="auto"/>
            </w:tcBorders>
            <w:shd w:val="clear" w:color="000000" w:fill="02EC18"/>
            <w:noWrap/>
            <w:vAlign w:val="bottom"/>
            <w:hideMark/>
          </w:tcPr>
          <w:p w14:paraId="30F5393E"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3.65</w:t>
            </w:r>
          </w:p>
        </w:tc>
        <w:tc>
          <w:tcPr>
            <w:tcW w:w="0" w:type="auto"/>
            <w:tcBorders>
              <w:top w:val="nil"/>
              <w:left w:val="nil"/>
              <w:bottom w:val="nil"/>
              <w:right w:val="single" w:sz="8" w:space="0" w:color="auto"/>
            </w:tcBorders>
            <w:shd w:val="clear" w:color="000000" w:fill="FFFFFF"/>
            <w:hideMark/>
          </w:tcPr>
          <w:p w14:paraId="4AA1C44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3AF4DACC"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72.5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5E7AA49E"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6.6</w:t>
            </w:r>
          </w:p>
        </w:tc>
        <w:tc>
          <w:tcPr>
            <w:tcW w:w="0" w:type="auto"/>
            <w:tcBorders>
              <w:top w:val="nil"/>
              <w:left w:val="nil"/>
              <w:bottom w:val="single" w:sz="8" w:space="0" w:color="auto"/>
              <w:right w:val="single" w:sz="8" w:space="0" w:color="auto"/>
            </w:tcBorders>
            <w:shd w:val="clear" w:color="000000" w:fill="FF8989"/>
            <w:vAlign w:val="bottom"/>
            <w:hideMark/>
          </w:tcPr>
          <w:p w14:paraId="220A197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7.1</w:t>
            </w:r>
          </w:p>
        </w:tc>
        <w:tc>
          <w:tcPr>
            <w:tcW w:w="0" w:type="auto"/>
            <w:tcBorders>
              <w:top w:val="nil"/>
              <w:left w:val="nil"/>
              <w:bottom w:val="single" w:sz="8" w:space="0" w:color="auto"/>
              <w:right w:val="single" w:sz="8" w:space="0" w:color="auto"/>
            </w:tcBorders>
            <w:shd w:val="clear" w:color="000000" w:fill="FFFF00"/>
            <w:vAlign w:val="bottom"/>
            <w:hideMark/>
          </w:tcPr>
          <w:p w14:paraId="787EC7E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7.6</w:t>
            </w:r>
          </w:p>
        </w:tc>
        <w:tc>
          <w:tcPr>
            <w:tcW w:w="0" w:type="auto"/>
            <w:tcBorders>
              <w:top w:val="nil"/>
              <w:left w:val="nil"/>
              <w:bottom w:val="single" w:sz="8" w:space="0" w:color="auto"/>
              <w:right w:val="single" w:sz="8" w:space="0" w:color="auto"/>
            </w:tcBorders>
            <w:shd w:val="clear" w:color="000000" w:fill="CCFF99"/>
            <w:vAlign w:val="bottom"/>
            <w:hideMark/>
          </w:tcPr>
          <w:p w14:paraId="32C90B6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w:t>
            </w:r>
          </w:p>
        </w:tc>
        <w:tc>
          <w:tcPr>
            <w:tcW w:w="0" w:type="auto"/>
            <w:tcBorders>
              <w:top w:val="nil"/>
              <w:left w:val="nil"/>
              <w:bottom w:val="single" w:sz="8" w:space="0" w:color="auto"/>
              <w:right w:val="single" w:sz="8" w:space="0" w:color="auto"/>
            </w:tcBorders>
            <w:shd w:val="clear" w:color="000000" w:fill="99FF66"/>
            <w:vAlign w:val="bottom"/>
            <w:hideMark/>
          </w:tcPr>
          <w:p w14:paraId="65C6E700"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8.3</w:t>
            </w:r>
          </w:p>
        </w:tc>
        <w:tc>
          <w:tcPr>
            <w:tcW w:w="0" w:type="auto"/>
            <w:tcBorders>
              <w:top w:val="nil"/>
              <w:left w:val="nil"/>
              <w:bottom w:val="single" w:sz="8" w:space="0" w:color="auto"/>
              <w:right w:val="single" w:sz="8" w:space="0" w:color="auto"/>
            </w:tcBorders>
            <w:shd w:val="clear" w:color="000000" w:fill="02EC18"/>
            <w:vAlign w:val="bottom"/>
            <w:hideMark/>
          </w:tcPr>
          <w:p w14:paraId="1A98C584"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w:t>
            </w:r>
          </w:p>
        </w:tc>
      </w:tr>
      <w:tr w:rsidR="003A0398" w:rsidRPr="007E543D" w14:paraId="6F117C6A"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70FC8DB2"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52</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3D4DDC7"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2.70</w:t>
            </w:r>
          </w:p>
        </w:tc>
        <w:tc>
          <w:tcPr>
            <w:tcW w:w="0" w:type="auto"/>
            <w:tcBorders>
              <w:top w:val="nil"/>
              <w:left w:val="nil"/>
              <w:bottom w:val="single" w:sz="8" w:space="0" w:color="auto"/>
              <w:right w:val="single" w:sz="12" w:space="0" w:color="auto"/>
            </w:tcBorders>
            <w:shd w:val="clear" w:color="000000" w:fill="FF8989"/>
            <w:noWrap/>
            <w:vAlign w:val="bottom"/>
            <w:hideMark/>
          </w:tcPr>
          <w:p w14:paraId="384CD55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2.93</w:t>
            </w:r>
          </w:p>
        </w:tc>
        <w:tc>
          <w:tcPr>
            <w:tcW w:w="0" w:type="auto"/>
            <w:tcBorders>
              <w:top w:val="nil"/>
              <w:left w:val="nil"/>
              <w:bottom w:val="single" w:sz="8" w:space="0" w:color="auto"/>
              <w:right w:val="nil"/>
            </w:tcBorders>
            <w:shd w:val="clear" w:color="000000" w:fill="FFFF00"/>
            <w:noWrap/>
            <w:vAlign w:val="bottom"/>
            <w:hideMark/>
          </w:tcPr>
          <w:p w14:paraId="76A221DB"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3.17</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44F9BCE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3.31</w:t>
            </w:r>
          </w:p>
        </w:tc>
        <w:tc>
          <w:tcPr>
            <w:tcW w:w="0" w:type="auto"/>
            <w:tcBorders>
              <w:top w:val="nil"/>
              <w:left w:val="nil"/>
              <w:bottom w:val="single" w:sz="8" w:space="0" w:color="auto"/>
              <w:right w:val="single" w:sz="8" w:space="0" w:color="auto"/>
            </w:tcBorders>
            <w:shd w:val="clear" w:color="000000" w:fill="99FF66"/>
            <w:noWrap/>
            <w:vAlign w:val="bottom"/>
            <w:hideMark/>
          </w:tcPr>
          <w:p w14:paraId="3BD1BF5E"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3.45</w:t>
            </w:r>
          </w:p>
        </w:tc>
        <w:tc>
          <w:tcPr>
            <w:tcW w:w="0" w:type="auto"/>
            <w:tcBorders>
              <w:top w:val="nil"/>
              <w:left w:val="nil"/>
              <w:bottom w:val="single" w:sz="8" w:space="0" w:color="auto"/>
              <w:right w:val="single" w:sz="8" w:space="0" w:color="auto"/>
            </w:tcBorders>
            <w:shd w:val="clear" w:color="000000" w:fill="02EC18"/>
            <w:noWrap/>
            <w:vAlign w:val="bottom"/>
            <w:hideMark/>
          </w:tcPr>
          <w:p w14:paraId="78A748DE"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3.76</w:t>
            </w:r>
          </w:p>
        </w:tc>
        <w:tc>
          <w:tcPr>
            <w:tcW w:w="0" w:type="auto"/>
            <w:tcBorders>
              <w:top w:val="nil"/>
              <w:left w:val="nil"/>
              <w:bottom w:val="nil"/>
              <w:right w:val="single" w:sz="8" w:space="0" w:color="auto"/>
            </w:tcBorders>
            <w:shd w:val="clear" w:color="000000" w:fill="FFFFFF"/>
            <w:hideMark/>
          </w:tcPr>
          <w:p w14:paraId="44A3770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4E1AA75A"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73</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6F931709"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6.6</w:t>
            </w:r>
          </w:p>
        </w:tc>
        <w:tc>
          <w:tcPr>
            <w:tcW w:w="0" w:type="auto"/>
            <w:tcBorders>
              <w:top w:val="nil"/>
              <w:left w:val="nil"/>
              <w:bottom w:val="single" w:sz="8" w:space="0" w:color="auto"/>
              <w:right w:val="single" w:sz="8" w:space="0" w:color="auto"/>
            </w:tcBorders>
            <w:shd w:val="clear" w:color="000000" w:fill="FF8989"/>
            <w:vAlign w:val="bottom"/>
            <w:hideMark/>
          </w:tcPr>
          <w:p w14:paraId="78E7B15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7.2</w:t>
            </w:r>
          </w:p>
        </w:tc>
        <w:tc>
          <w:tcPr>
            <w:tcW w:w="0" w:type="auto"/>
            <w:tcBorders>
              <w:top w:val="nil"/>
              <w:left w:val="nil"/>
              <w:bottom w:val="single" w:sz="8" w:space="0" w:color="auto"/>
              <w:right w:val="single" w:sz="8" w:space="0" w:color="auto"/>
            </w:tcBorders>
            <w:shd w:val="clear" w:color="000000" w:fill="FFFF00"/>
            <w:vAlign w:val="bottom"/>
            <w:hideMark/>
          </w:tcPr>
          <w:p w14:paraId="6B8A9D22"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7.7</w:t>
            </w:r>
          </w:p>
        </w:tc>
        <w:tc>
          <w:tcPr>
            <w:tcW w:w="0" w:type="auto"/>
            <w:tcBorders>
              <w:top w:val="nil"/>
              <w:left w:val="nil"/>
              <w:bottom w:val="single" w:sz="8" w:space="0" w:color="auto"/>
              <w:right w:val="single" w:sz="8" w:space="0" w:color="auto"/>
            </w:tcBorders>
            <w:shd w:val="clear" w:color="000000" w:fill="CCFF99"/>
            <w:vAlign w:val="bottom"/>
            <w:hideMark/>
          </w:tcPr>
          <w:p w14:paraId="3FBB156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w:t>
            </w:r>
          </w:p>
        </w:tc>
        <w:tc>
          <w:tcPr>
            <w:tcW w:w="0" w:type="auto"/>
            <w:tcBorders>
              <w:top w:val="nil"/>
              <w:left w:val="nil"/>
              <w:bottom w:val="single" w:sz="8" w:space="0" w:color="auto"/>
              <w:right w:val="single" w:sz="8" w:space="0" w:color="auto"/>
            </w:tcBorders>
            <w:shd w:val="clear" w:color="000000" w:fill="99FF66"/>
            <w:vAlign w:val="bottom"/>
            <w:hideMark/>
          </w:tcPr>
          <w:p w14:paraId="07316B4A"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8.4</w:t>
            </w:r>
          </w:p>
        </w:tc>
        <w:tc>
          <w:tcPr>
            <w:tcW w:w="0" w:type="auto"/>
            <w:tcBorders>
              <w:top w:val="nil"/>
              <w:left w:val="nil"/>
              <w:bottom w:val="single" w:sz="8" w:space="0" w:color="auto"/>
              <w:right w:val="single" w:sz="8" w:space="0" w:color="auto"/>
            </w:tcBorders>
            <w:shd w:val="clear" w:color="000000" w:fill="02EC18"/>
            <w:vAlign w:val="bottom"/>
            <w:hideMark/>
          </w:tcPr>
          <w:p w14:paraId="0DED98F4"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9.1</w:t>
            </w:r>
          </w:p>
        </w:tc>
      </w:tr>
      <w:tr w:rsidR="003A0398" w:rsidRPr="007E543D" w14:paraId="7A3C69DE"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0CDEDC0E"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52.5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5CACCE24"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2.79</w:t>
            </w:r>
          </w:p>
        </w:tc>
        <w:tc>
          <w:tcPr>
            <w:tcW w:w="0" w:type="auto"/>
            <w:tcBorders>
              <w:top w:val="nil"/>
              <w:left w:val="nil"/>
              <w:bottom w:val="single" w:sz="8" w:space="0" w:color="auto"/>
              <w:right w:val="single" w:sz="12" w:space="0" w:color="auto"/>
            </w:tcBorders>
            <w:shd w:val="clear" w:color="000000" w:fill="FF8989"/>
            <w:noWrap/>
            <w:vAlign w:val="bottom"/>
            <w:hideMark/>
          </w:tcPr>
          <w:p w14:paraId="6C6D18B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3.02</w:t>
            </w:r>
          </w:p>
        </w:tc>
        <w:tc>
          <w:tcPr>
            <w:tcW w:w="0" w:type="auto"/>
            <w:tcBorders>
              <w:top w:val="nil"/>
              <w:left w:val="nil"/>
              <w:bottom w:val="single" w:sz="8" w:space="0" w:color="auto"/>
              <w:right w:val="nil"/>
            </w:tcBorders>
            <w:shd w:val="clear" w:color="000000" w:fill="FFFF00"/>
            <w:noWrap/>
            <w:vAlign w:val="bottom"/>
            <w:hideMark/>
          </w:tcPr>
          <w:p w14:paraId="305AE67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3.28</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2A4790E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3.41</w:t>
            </w:r>
          </w:p>
        </w:tc>
        <w:tc>
          <w:tcPr>
            <w:tcW w:w="0" w:type="auto"/>
            <w:tcBorders>
              <w:top w:val="nil"/>
              <w:left w:val="nil"/>
              <w:bottom w:val="single" w:sz="8" w:space="0" w:color="auto"/>
              <w:right w:val="single" w:sz="8" w:space="0" w:color="auto"/>
            </w:tcBorders>
            <w:shd w:val="clear" w:color="000000" w:fill="99FF66"/>
            <w:noWrap/>
            <w:vAlign w:val="bottom"/>
            <w:hideMark/>
          </w:tcPr>
          <w:p w14:paraId="168E1668"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3.56</w:t>
            </w:r>
          </w:p>
        </w:tc>
        <w:tc>
          <w:tcPr>
            <w:tcW w:w="0" w:type="auto"/>
            <w:tcBorders>
              <w:top w:val="nil"/>
              <w:left w:val="nil"/>
              <w:bottom w:val="single" w:sz="8" w:space="0" w:color="auto"/>
              <w:right w:val="single" w:sz="8" w:space="0" w:color="auto"/>
            </w:tcBorders>
            <w:shd w:val="clear" w:color="000000" w:fill="02EC18"/>
            <w:noWrap/>
            <w:vAlign w:val="bottom"/>
            <w:hideMark/>
          </w:tcPr>
          <w:p w14:paraId="63FE414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3.88</w:t>
            </w:r>
          </w:p>
        </w:tc>
        <w:tc>
          <w:tcPr>
            <w:tcW w:w="0" w:type="auto"/>
            <w:tcBorders>
              <w:top w:val="nil"/>
              <w:left w:val="nil"/>
              <w:bottom w:val="nil"/>
              <w:right w:val="single" w:sz="8" w:space="0" w:color="auto"/>
            </w:tcBorders>
            <w:shd w:val="clear" w:color="000000" w:fill="FFFFFF"/>
            <w:hideMark/>
          </w:tcPr>
          <w:p w14:paraId="2C1A8AF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11532272"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73.5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3D5D1FAB"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6.7</w:t>
            </w:r>
          </w:p>
        </w:tc>
        <w:tc>
          <w:tcPr>
            <w:tcW w:w="0" w:type="auto"/>
            <w:tcBorders>
              <w:top w:val="nil"/>
              <w:left w:val="nil"/>
              <w:bottom w:val="single" w:sz="8" w:space="0" w:color="auto"/>
              <w:right w:val="single" w:sz="8" w:space="0" w:color="auto"/>
            </w:tcBorders>
            <w:shd w:val="clear" w:color="000000" w:fill="FF8989"/>
            <w:vAlign w:val="bottom"/>
            <w:hideMark/>
          </w:tcPr>
          <w:p w14:paraId="3894BC1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7.2</w:t>
            </w:r>
          </w:p>
        </w:tc>
        <w:tc>
          <w:tcPr>
            <w:tcW w:w="0" w:type="auto"/>
            <w:tcBorders>
              <w:top w:val="nil"/>
              <w:left w:val="nil"/>
              <w:bottom w:val="single" w:sz="8" w:space="0" w:color="auto"/>
              <w:right w:val="single" w:sz="8" w:space="0" w:color="auto"/>
            </w:tcBorders>
            <w:shd w:val="clear" w:color="000000" w:fill="FFFF00"/>
            <w:vAlign w:val="bottom"/>
            <w:hideMark/>
          </w:tcPr>
          <w:p w14:paraId="3CFF7C97"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7.8</w:t>
            </w:r>
          </w:p>
        </w:tc>
        <w:tc>
          <w:tcPr>
            <w:tcW w:w="0" w:type="auto"/>
            <w:tcBorders>
              <w:top w:val="nil"/>
              <w:left w:val="nil"/>
              <w:bottom w:val="single" w:sz="8" w:space="0" w:color="auto"/>
              <w:right w:val="single" w:sz="8" w:space="0" w:color="auto"/>
            </w:tcBorders>
            <w:shd w:val="clear" w:color="000000" w:fill="CCFF99"/>
            <w:vAlign w:val="bottom"/>
            <w:hideMark/>
          </w:tcPr>
          <w:p w14:paraId="305B915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8.1</w:t>
            </w:r>
          </w:p>
        </w:tc>
        <w:tc>
          <w:tcPr>
            <w:tcW w:w="0" w:type="auto"/>
            <w:tcBorders>
              <w:top w:val="nil"/>
              <w:left w:val="nil"/>
              <w:bottom w:val="single" w:sz="8" w:space="0" w:color="auto"/>
              <w:right w:val="single" w:sz="8" w:space="0" w:color="auto"/>
            </w:tcBorders>
            <w:shd w:val="clear" w:color="000000" w:fill="99FF66"/>
            <w:vAlign w:val="bottom"/>
            <w:hideMark/>
          </w:tcPr>
          <w:p w14:paraId="43E359F9"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8.5</w:t>
            </w:r>
          </w:p>
        </w:tc>
        <w:tc>
          <w:tcPr>
            <w:tcW w:w="0" w:type="auto"/>
            <w:tcBorders>
              <w:top w:val="nil"/>
              <w:left w:val="nil"/>
              <w:bottom w:val="single" w:sz="8" w:space="0" w:color="auto"/>
              <w:right w:val="single" w:sz="8" w:space="0" w:color="auto"/>
            </w:tcBorders>
            <w:shd w:val="clear" w:color="000000" w:fill="02EC18"/>
            <w:vAlign w:val="bottom"/>
            <w:hideMark/>
          </w:tcPr>
          <w:p w14:paraId="03FF751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9.2</w:t>
            </w:r>
          </w:p>
        </w:tc>
      </w:tr>
      <w:tr w:rsidR="003A0398" w:rsidRPr="007E543D" w14:paraId="21323565"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7AB65A6A"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53</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0B77C95"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2.88</w:t>
            </w:r>
          </w:p>
        </w:tc>
        <w:tc>
          <w:tcPr>
            <w:tcW w:w="0" w:type="auto"/>
            <w:tcBorders>
              <w:top w:val="nil"/>
              <w:left w:val="nil"/>
              <w:bottom w:val="single" w:sz="8" w:space="0" w:color="auto"/>
              <w:right w:val="single" w:sz="12" w:space="0" w:color="auto"/>
            </w:tcBorders>
            <w:shd w:val="clear" w:color="000000" w:fill="FF8989"/>
            <w:noWrap/>
            <w:vAlign w:val="bottom"/>
            <w:hideMark/>
          </w:tcPr>
          <w:p w14:paraId="5A33458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3.12</w:t>
            </w:r>
          </w:p>
        </w:tc>
        <w:tc>
          <w:tcPr>
            <w:tcW w:w="0" w:type="auto"/>
            <w:tcBorders>
              <w:top w:val="nil"/>
              <w:left w:val="nil"/>
              <w:bottom w:val="single" w:sz="8" w:space="0" w:color="auto"/>
              <w:right w:val="nil"/>
            </w:tcBorders>
            <w:shd w:val="clear" w:color="000000" w:fill="FFFF00"/>
            <w:noWrap/>
            <w:vAlign w:val="bottom"/>
            <w:hideMark/>
          </w:tcPr>
          <w:p w14:paraId="7BFE5CD9"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3.38</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683CDBC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3.53</w:t>
            </w:r>
          </w:p>
        </w:tc>
        <w:tc>
          <w:tcPr>
            <w:tcW w:w="0" w:type="auto"/>
            <w:tcBorders>
              <w:top w:val="nil"/>
              <w:left w:val="nil"/>
              <w:bottom w:val="single" w:sz="8" w:space="0" w:color="auto"/>
              <w:right w:val="single" w:sz="8" w:space="0" w:color="auto"/>
            </w:tcBorders>
            <w:shd w:val="clear" w:color="000000" w:fill="99FF66"/>
            <w:noWrap/>
            <w:vAlign w:val="bottom"/>
            <w:hideMark/>
          </w:tcPr>
          <w:p w14:paraId="01C75CC0"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3.68</w:t>
            </w:r>
          </w:p>
        </w:tc>
        <w:tc>
          <w:tcPr>
            <w:tcW w:w="0" w:type="auto"/>
            <w:tcBorders>
              <w:top w:val="nil"/>
              <w:left w:val="nil"/>
              <w:bottom w:val="single" w:sz="8" w:space="0" w:color="auto"/>
              <w:right w:val="single" w:sz="8" w:space="0" w:color="auto"/>
            </w:tcBorders>
            <w:shd w:val="clear" w:color="000000" w:fill="02EC18"/>
            <w:noWrap/>
            <w:vAlign w:val="bottom"/>
            <w:hideMark/>
          </w:tcPr>
          <w:p w14:paraId="583DD8DD"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4.01</w:t>
            </w:r>
          </w:p>
        </w:tc>
        <w:tc>
          <w:tcPr>
            <w:tcW w:w="0" w:type="auto"/>
            <w:tcBorders>
              <w:top w:val="nil"/>
              <w:left w:val="nil"/>
              <w:bottom w:val="nil"/>
              <w:right w:val="single" w:sz="8" w:space="0" w:color="auto"/>
            </w:tcBorders>
            <w:shd w:val="clear" w:color="000000" w:fill="FFFFFF"/>
            <w:hideMark/>
          </w:tcPr>
          <w:p w14:paraId="57B5691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658D3074"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74</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488CC92"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6.8</w:t>
            </w:r>
          </w:p>
        </w:tc>
        <w:tc>
          <w:tcPr>
            <w:tcW w:w="0" w:type="auto"/>
            <w:tcBorders>
              <w:top w:val="nil"/>
              <w:left w:val="nil"/>
              <w:bottom w:val="single" w:sz="8" w:space="0" w:color="auto"/>
              <w:right w:val="single" w:sz="8" w:space="0" w:color="auto"/>
            </w:tcBorders>
            <w:shd w:val="clear" w:color="000000" w:fill="FF8989"/>
            <w:vAlign w:val="bottom"/>
            <w:hideMark/>
          </w:tcPr>
          <w:p w14:paraId="3F1CF59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7.3</w:t>
            </w:r>
          </w:p>
        </w:tc>
        <w:tc>
          <w:tcPr>
            <w:tcW w:w="0" w:type="auto"/>
            <w:tcBorders>
              <w:top w:val="nil"/>
              <w:left w:val="nil"/>
              <w:bottom w:val="single" w:sz="8" w:space="0" w:color="auto"/>
              <w:right w:val="single" w:sz="8" w:space="0" w:color="auto"/>
            </w:tcBorders>
            <w:shd w:val="clear" w:color="000000" w:fill="FFFF00"/>
            <w:vAlign w:val="bottom"/>
            <w:hideMark/>
          </w:tcPr>
          <w:p w14:paraId="5506D276"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7.9</w:t>
            </w:r>
          </w:p>
        </w:tc>
        <w:tc>
          <w:tcPr>
            <w:tcW w:w="0" w:type="auto"/>
            <w:tcBorders>
              <w:top w:val="nil"/>
              <w:left w:val="nil"/>
              <w:bottom w:val="single" w:sz="8" w:space="0" w:color="auto"/>
              <w:right w:val="single" w:sz="8" w:space="0" w:color="auto"/>
            </w:tcBorders>
            <w:shd w:val="clear" w:color="000000" w:fill="CCFF99"/>
            <w:vAlign w:val="bottom"/>
            <w:hideMark/>
          </w:tcPr>
          <w:p w14:paraId="01C4D79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8.2</w:t>
            </w:r>
          </w:p>
        </w:tc>
        <w:tc>
          <w:tcPr>
            <w:tcW w:w="0" w:type="auto"/>
            <w:tcBorders>
              <w:top w:val="nil"/>
              <w:left w:val="nil"/>
              <w:bottom w:val="single" w:sz="8" w:space="0" w:color="auto"/>
              <w:right w:val="single" w:sz="8" w:space="0" w:color="auto"/>
            </w:tcBorders>
            <w:shd w:val="clear" w:color="000000" w:fill="99FF66"/>
            <w:vAlign w:val="bottom"/>
            <w:hideMark/>
          </w:tcPr>
          <w:p w14:paraId="778F1304"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8.6</w:t>
            </w:r>
          </w:p>
        </w:tc>
        <w:tc>
          <w:tcPr>
            <w:tcW w:w="0" w:type="auto"/>
            <w:tcBorders>
              <w:top w:val="nil"/>
              <w:left w:val="nil"/>
              <w:bottom w:val="single" w:sz="8" w:space="0" w:color="auto"/>
              <w:right w:val="single" w:sz="8" w:space="0" w:color="auto"/>
            </w:tcBorders>
            <w:shd w:val="clear" w:color="000000" w:fill="02EC18"/>
            <w:vAlign w:val="bottom"/>
            <w:hideMark/>
          </w:tcPr>
          <w:p w14:paraId="46D980E2"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9.3</w:t>
            </w:r>
          </w:p>
        </w:tc>
      </w:tr>
      <w:tr w:rsidR="003A0398" w:rsidRPr="007E543D" w14:paraId="1C5C1C3B"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1E372E9F"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53.5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60455D0"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2.98</w:t>
            </w:r>
          </w:p>
        </w:tc>
        <w:tc>
          <w:tcPr>
            <w:tcW w:w="0" w:type="auto"/>
            <w:tcBorders>
              <w:top w:val="nil"/>
              <w:left w:val="nil"/>
              <w:bottom w:val="single" w:sz="8" w:space="0" w:color="auto"/>
              <w:right w:val="single" w:sz="12" w:space="0" w:color="auto"/>
            </w:tcBorders>
            <w:shd w:val="clear" w:color="000000" w:fill="FF8989"/>
            <w:noWrap/>
            <w:vAlign w:val="bottom"/>
            <w:hideMark/>
          </w:tcPr>
          <w:p w14:paraId="2F5CF46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3.22</w:t>
            </w:r>
          </w:p>
        </w:tc>
        <w:tc>
          <w:tcPr>
            <w:tcW w:w="0" w:type="auto"/>
            <w:tcBorders>
              <w:top w:val="nil"/>
              <w:left w:val="nil"/>
              <w:bottom w:val="single" w:sz="8" w:space="0" w:color="auto"/>
              <w:right w:val="nil"/>
            </w:tcBorders>
            <w:shd w:val="clear" w:color="000000" w:fill="FFFF00"/>
            <w:noWrap/>
            <w:vAlign w:val="bottom"/>
            <w:hideMark/>
          </w:tcPr>
          <w:p w14:paraId="1C1956E9"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3.49</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1327D84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3.64</w:t>
            </w:r>
          </w:p>
        </w:tc>
        <w:tc>
          <w:tcPr>
            <w:tcW w:w="0" w:type="auto"/>
            <w:tcBorders>
              <w:top w:val="nil"/>
              <w:left w:val="nil"/>
              <w:bottom w:val="single" w:sz="8" w:space="0" w:color="auto"/>
              <w:right w:val="single" w:sz="8" w:space="0" w:color="auto"/>
            </w:tcBorders>
            <w:shd w:val="clear" w:color="000000" w:fill="99FF66"/>
            <w:noWrap/>
            <w:vAlign w:val="bottom"/>
            <w:hideMark/>
          </w:tcPr>
          <w:p w14:paraId="7AA1C987"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3.80</w:t>
            </w:r>
          </w:p>
        </w:tc>
        <w:tc>
          <w:tcPr>
            <w:tcW w:w="0" w:type="auto"/>
            <w:tcBorders>
              <w:top w:val="nil"/>
              <w:left w:val="nil"/>
              <w:bottom w:val="single" w:sz="8" w:space="0" w:color="auto"/>
              <w:right w:val="single" w:sz="8" w:space="0" w:color="auto"/>
            </w:tcBorders>
            <w:shd w:val="clear" w:color="000000" w:fill="02EC18"/>
            <w:noWrap/>
            <w:vAlign w:val="bottom"/>
            <w:hideMark/>
          </w:tcPr>
          <w:p w14:paraId="2BBD2BCB"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4.14</w:t>
            </w:r>
          </w:p>
        </w:tc>
        <w:tc>
          <w:tcPr>
            <w:tcW w:w="0" w:type="auto"/>
            <w:tcBorders>
              <w:top w:val="nil"/>
              <w:left w:val="nil"/>
              <w:bottom w:val="nil"/>
              <w:right w:val="single" w:sz="8" w:space="0" w:color="auto"/>
            </w:tcBorders>
            <w:shd w:val="clear" w:color="000000" w:fill="FFFFFF"/>
            <w:hideMark/>
          </w:tcPr>
          <w:p w14:paraId="1345C60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76CA54ED"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74.5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B290142"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6.9</w:t>
            </w:r>
          </w:p>
        </w:tc>
        <w:tc>
          <w:tcPr>
            <w:tcW w:w="0" w:type="auto"/>
            <w:tcBorders>
              <w:top w:val="nil"/>
              <w:left w:val="nil"/>
              <w:bottom w:val="single" w:sz="8" w:space="0" w:color="auto"/>
              <w:right w:val="single" w:sz="8" w:space="0" w:color="auto"/>
            </w:tcBorders>
            <w:shd w:val="clear" w:color="000000" w:fill="FF8989"/>
            <w:vAlign w:val="bottom"/>
            <w:hideMark/>
          </w:tcPr>
          <w:p w14:paraId="7F220FD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7.4</w:t>
            </w:r>
          </w:p>
        </w:tc>
        <w:tc>
          <w:tcPr>
            <w:tcW w:w="0" w:type="auto"/>
            <w:tcBorders>
              <w:top w:val="nil"/>
              <w:left w:val="nil"/>
              <w:bottom w:val="single" w:sz="8" w:space="0" w:color="auto"/>
              <w:right w:val="single" w:sz="8" w:space="0" w:color="auto"/>
            </w:tcBorders>
            <w:shd w:val="clear" w:color="000000" w:fill="FFFF00"/>
            <w:vAlign w:val="bottom"/>
            <w:hideMark/>
          </w:tcPr>
          <w:p w14:paraId="58C7E87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w:t>
            </w:r>
          </w:p>
        </w:tc>
        <w:tc>
          <w:tcPr>
            <w:tcW w:w="0" w:type="auto"/>
            <w:tcBorders>
              <w:top w:val="nil"/>
              <w:left w:val="nil"/>
              <w:bottom w:val="single" w:sz="8" w:space="0" w:color="auto"/>
              <w:right w:val="single" w:sz="8" w:space="0" w:color="auto"/>
            </w:tcBorders>
            <w:shd w:val="clear" w:color="000000" w:fill="CCFF99"/>
            <w:vAlign w:val="bottom"/>
            <w:hideMark/>
          </w:tcPr>
          <w:p w14:paraId="082E83F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8.3</w:t>
            </w:r>
          </w:p>
        </w:tc>
        <w:tc>
          <w:tcPr>
            <w:tcW w:w="0" w:type="auto"/>
            <w:tcBorders>
              <w:top w:val="nil"/>
              <w:left w:val="nil"/>
              <w:bottom w:val="single" w:sz="8" w:space="0" w:color="auto"/>
              <w:right w:val="single" w:sz="8" w:space="0" w:color="auto"/>
            </w:tcBorders>
            <w:shd w:val="clear" w:color="000000" w:fill="99FF66"/>
            <w:vAlign w:val="bottom"/>
            <w:hideMark/>
          </w:tcPr>
          <w:p w14:paraId="7B884C13"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8.7</w:t>
            </w:r>
          </w:p>
        </w:tc>
        <w:tc>
          <w:tcPr>
            <w:tcW w:w="0" w:type="auto"/>
            <w:tcBorders>
              <w:top w:val="nil"/>
              <w:left w:val="nil"/>
              <w:bottom w:val="single" w:sz="8" w:space="0" w:color="auto"/>
              <w:right w:val="single" w:sz="8" w:space="0" w:color="auto"/>
            </w:tcBorders>
            <w:shd w:val="clear" w:color="000000" w:fill="02EC18"/>
            <w:vAlign w:val="bottom"/>
            <w:hideMark/>
          </w:tcPr>
          <w:p w14:paraId="36DB7674"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9.4</w:t>
            </w:r>
          </w:p>
        </w:tc>
      </w:tr>
      <w:tr w:rsidR="003A0398" w:rsidRPr="007E543D" w14:paraId="2BBBAC21"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14B3BFFB"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54</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ED8AAAB"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3.08</w:t>
            </w:r>
          </w:p>
        </w:tc>
        <w:tc>
          <w:tcPr>
            <w:tcW w:w="0" w:type="auto"/>
            <w:tcBorders>
              <w:top w:val="nil"/>
              <w:left w:val="nil"/>
              <w:bottom w:val="single" w:sz="8" w:space="0" w:color="auto"/>
              <w:right w:val="single" w:sz="12" w:space="0" w:color="auto"/>
            </w:tcBorders>
            <w:shd w:val="clear" w:color="000000" w:fill="FF8989"/>
            <w:noWrap/>
            <w:vAlign w:val="bottom"/>
            <w:hideMark/>
          </w:tcPr>
          <w:p w14:paraId="69183B9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3.33</w:t>
            </w:r>
          </w:p>
        </w:tc>
        <w:tc>
          <w:tcPr>
            <w:tcW w:w="0" w:type="auto"/>
            <w:tcBorders>
              <w:top w:val="nil"/>
              <w:left w:val="nil"/>
              <w:bottom w:val="single" w:sz="8" w:space="0" w:color="auto"/>
              <w:right w:val="nil"/>
            </w:tcBorders>
            <w:shd w:val="clear" w:color="000000" w:fill="FFFF00"/>
            <w:noWrap/>
            <w:vAlign w:val="bottom"/>
            <w:hideMark/>
          </w:tcPr>
          <w:p w14:paraId="61B2BEA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3.61</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214A2D9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3.76</w:t>
            </w:r>
          </w:p>
        </w:tc>
        <w:tc>
          <w:tcPr>
            <w:tcW w:w="0" w:type="auto"/>
            <w:tcBorders>
              <w:top w:val="nil"/>
              <w:left w:val="nil"/>
              <w:bottom w:val="single" w:sz="8" w:space="0" w:color="auto"/>
              <w:right w:val="single" w:sz="8" w:space="0" w:color="auto"/>
            </w:tcBorders>
            <w:shd w:val="clear" w:color="000000" w:fill="99FF66"/>
            <w:noWrap/>
            <w:vAlign w:val="bottom"/>
            <w:hideMark/>
          </w:tcPr>
          <w:p w14:paraId="35C30664"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3.92</w:t>
            </w:r>
          </w:p>
        </w:tc>
        <w:tc>
          <w:tcPr>
            <w:tcW w:w="0" w:type="auto"/>
            <w:tcBorders>
              <w:top w:val="nil"/>
              <w:left w:val="nil"/>
              <w:bottom w:val="single" w:sz="8" w:space="0" w:color="auto"/>
              <w:right w:val="single" w:sz="8" w:space="0" w:color="auto"/>
            </w:tcBorders>
            <w:shd w:val="clear" w:color="000000" w:fill="02EC18"/>
            <w:noWrap/>
            <w:vAlign w:val="bottom"/>
            <w:hideMark/>
          </w:tcPr>
          <w:p w14:paraId="15D907B1"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4.27</w:t>
            </w:r>
          </w:p>
        </w:tc>
        <w:tc>
          <w:tcPr>
            <w:tcW w:w="0" w:type="auto"/>
            <w:tcBorders>
              <w:top w:val="nil"/>
              <w:left w:val="nil"/>
              <w:bottom w:val="nil"/>
              <w:right w:val="single" w:sz="8" w:space="0" w:color="auto"/>
            </w:tcBorders>
            <w:shd w:val="clear" w:color="000000" w:fill="FFFFFF"/>
            <w:hideMark/>
          </w:tcPr>
          <w:p w14:paraId="4208D13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674F027F"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5D1FA1F8"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6.9</w:t>
            </w:r>
          </w:p>
        </w:tc>
        <w:tc>
          <w:tcPr>
            <w:tcW w:w="0" w:type="auto"/>
            <w:tcBorders>
              <w:top w:val="nil"/>
              <w:left w:val="nil"/>
              <w:bottom w:val="single" w:sz="8" w:space="0" w:color="auto"/>
              <w:right w:val="single" w:sz="8" w:space="0" w:color="auto"/>
            </w:tcBorders>
            <w:shd w:val="clear" w:color="000000" w:fill="FF8989"/>
            <w:vAlign w:val="bottom"/>
            <w:hideMark/>
          </w:tcPr>
          <w:p w14:paraId="21958D2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7.5</w:t>
            </w:r>
          </w:p>
        </w:tc>
        <w:tc>
          <w:tcPr>
            <w:tcW w:w="0" w:type="auto"/>
            <w:tcBorders>
              <w:top w:val="nil"/>
              <w:left w:val="nil"/>
              <w:bottom w:val="single" w:sz="8" w:space="0" w:color="auto"/>
              <w:right w:val="single" w:sz="8" w:space="0" w:color="auto"/>
            </w:tcBorders>
            <w:shd w:val="clear" w:color="000000" w:fill="FFFF00"/>
            <w:vAlign w:val="bottom"/>
            <w:hideMark/>
          </w:tcPr>
          <w:p w14:paraId="0154AD6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8.1</w:t>
            </w:r>
          </w:p>
        </w:tc>
        <w:tc>
          <w:tcPr>
            <w:tcW w:w="0" w:type="auto"/>
            <w:tcBorders>
              <w:top w:val="nil"/>
              <w:left w:val="nil"/>
              <w:bottom w:val="single" w:sz="8" w:space="0" w:color="auto"/>
              <w:right w:val="single" w:sz="8" w:space="0" w:color="auto"/>
            </w:tcBorders>
            <w:shd w:val="clear" w:color="000000" w:fill="CCFF99"/>
            <w:vAlign w:val="bottom"/>
            <w:hideMark/>
          </w:tcPr>
          <w:p w14:paraId="288DA7B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8.4</w:t>
            </w:r>
          </w:p>
        </w:tc>
        <w:tc>
          <w:tcPr>
            <w:tcW w:w="0" w:type="auto"/>
            <w:tcBorders>
              <w:top w:val="nil"/>
              <w:left w:val="nil"/>
              <w:bottom w:val="single" w:sz="8" w:space="0" w:color="auto"/>
              <w:right w:val="single" w:sz="8" w:space="0" w:color="auto"/>
            </w:tcBorders>
            <w:shd w:val="clear" w:color="000000" w:fill="99FF66"/>
            <w:vAlign w:val="bottom"/>
            <w:hideMark/>
          </w:tcPr>
          <w:p w14:paraId="5D678952"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8.8</w:t>
            </w:r>
          </w:p>
        </w:tc>
        <w:tc>
          <w:tcPr>
            <w:tcW w:w="0" w:type="auto"/>
            <w:tcBorders>
              <w:top w:val="nil"/>
              <w:left w:val="nil"/>
              <w:bottom w:val="single" w:sz="8" w:space="0" w:color="auto"/>
              <w:right w:val="single" w:sz="8" w:space="0" w:color="auto"/>
            </w:tcBorders>
            <w:shd w:val="clear" w:color="000000" w:fill="02EC18"/>
            <w:vAlign w:val="bottom"/>
            <w:hideMark/>
          </w:tcPr>
          <w:p w14:paraId="680BE777"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9.5</w:t>
            </w:r>
          </w:p>
        </w:tc>
      </w:tr>
      <w:tr w:rsidR="003A0398" w:rsidRPr="007E543D" w14:paraId="2FF54F64"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59C7370B"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54.5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A977EA8"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3.18</w:t>
            </w:r>
          </w:p>
        </w:tc>
        <w:tc>
          <w:tcPr>
            <w:tcW w:w="0" w:type="auto"/>
            <w:tcBorders>
              <w:top w:val="nil"/>
              <w:left w:val="nil"/>
              <w:bottom w:val="single" w:sz="8" w:space="0" w:color="auto"/>
              <w:right w:val="single" w:sz="12" w:space="0" w:color="auto"/>
            </w:tcBorders>
            <w:shd w:val="clear" w:color="000000" w:fill="FF8989"/>
            <w:noWrap/>
            <w:vAlign w:val="bottom"/>
            <w:hideMark/>
          </w:tcPr>
          <w:p w14:paraId="30E2CED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3.55</w:t>
            </w:r>
          </w:p>
        </w:tc>
        <w:tc>
          <w:tcPr>
            <w:tcW w:w="0" w:type="auto"/>
            <w:tcBorders>
              <w:top w:val="nil"/>
              <w:left w:val="nil"/>
              <w:bottom w:val="single" w:sz="8" w:space="0" w:color="auto"/>
              <w:right w:val="nil"/>
            </w:tcBorders>
            <w:shd w:val="clear" w:color="000000" w:fill="FFFF00"/>
            <w:noWrap/>
            <w:vAlign w:val="bottom"/>
            <w:hideMark/>
          </w:tcPr>
          <w:p w14:paraId="0825155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3.85</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11AFCC2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4.01</w:t>
            </w:r>
          </w:p>
        </w:tc>
        <w:tc>
          <w:tcPr>
            <w:tcW w:w="0" w:type="auto"/>
            <w:tcBorders>
              <w:top w:val="nil"/>
              <w:left w:val="nil"/>
              <w:bottom w:val="single" w:sz="8" w:space="0" w:color="auto"/>
              <w:right w:val="single" w:sz="8" w:space="0" w:color="auto"/>
            </w:tcBorders>
            <w:shd w:val="clear" w:color="000000" w:fill="99FF66"/>
            <w:noWrap/>
            <w:vAlign w:val="bottom"/>
            <w:hideMark/>
          </w:tcPr>
          <w:p w14:paraId="2036993B"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4.18</w:t>
            </w:r>
          </w:p>
        </w:tc>
        <w:tc>
          <w:tcPr>
            <w:tcW w:w="0" w:type="auto"/>
            <w:tcBorders>
              <w:top w:val="nil"/>
              <w:left w:val="nil"/>
              <w:bottom w:val="single" w:sz="8" w:space="0" w:color="auto"/>
              <w:right w:val="single" w:sz="8" w:space="0" w:color="auto"/>
            </w:tcBorders>
            <w:shd w:val="clear" w:color="000000" w:fill="02EC18"/>
            <w:noWrap/>
            <w:vAlign w:val="bottom"/>
            <w:hideMark/>
          </w:tcPr>
          <w:p w14:paraId="69A12959"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4.55</w:t>
            </w:r>
          </w:p>
        </w:tc>
        <w:tc>
          <w:tcPr>
            <w:tcW w:w="0" w:type="auto"/>
            <w:tcBorders>
              <w:top w:val="nil"/>
              <w:left w:val="nil"/>
              <w:bottom w:val="nil"/>
              <w:right w:val="single" w:sz="8" w:space="0" w:color="auto"/>
            </w:tcBorders>
            <w:shd w:val="clear" w:color="000000" w:fill="FFFFFF"/>
            <w:hideMark/>
          </w:tcPr>
          <w:p w14:paraId="66BC2F0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5C64BE0A"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75.5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FDB5CB4"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7.0</w:t>
            </w:r>
          </w:p>
        </w:tc>
        <w:tc>
          <w:tcPr>
            <w:tcW w:w="0" w:type="auto"/>
            <w:tcBorders>
              <w:top w:val="nil"/>
              <w:left w:val="nil"/>
              <w:bottom w:val="single" w:sz="8" w:space="0" w:color="auto"/>
              <w:right w:val="single" w:sz="8" w:space="0" w:color="auto"/>
            </w:tcBorders>
            <w:shd w:val="clear" w:color="000000" w:fill="FF8989"/>
            <w:vAlign w:val="bottom"/>
            <w:hideMark/>
          </w:tcPr>
          <w:p w14:paraId="3D801B6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7.6</w:t>
            </w:r>
          </w:p>
        </w:tc>
        <w:tc>
          <w:tcPr>
            <w:tcW w:w="0" w:type="auto"/>
            <w:tcBorders>
              <w:top w:val="nil"/>
              <w:left w:val="nil"/>
              <w:bottom w:val="single" w:sz="8" w:space="0" w:color="auto"/>
              <w:right w:val="single" w:sz="8" w:space="0" w:color="auto"/>
            </w:tcBorders>
            <w:shd w:val="clear" w:color="000000" w:fill="FFFF00"/>
            <w:vAlign w:val="bottom"/>
            <w:hideMark/>
          </w:tcPr>
          <w:p w14:paraId="76A889E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8.2</w:t>
            </w:r>
          </w:p>
        </w:tc>
        <w:tc>
          <w:tcPr>
            <w:tcW w:w="0" w:type="auto"/>
            <w:tcBorders>
              <w:top w:val="nil"/>
              <w:left w:val="nil"/>
              <w:bottom w:val="single" w:sz="8" w:space="0" w:color="auto"/>
              <w:right w:val="single" w:sz="8" w:space="0" w:color="auto"/>
            </w:tcBorders>
            <w:shd w:val="clear" w:color="000000" w:fill="CCFF99"/>
            <w:vAlign w:val="bottom"/>
            <w:hideMark/>
          </w:tcPr>
          <w:p w14:paraId="3AC0097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8.5</w:t>
            </w:r>
          </w:p>
        </w:tc>
        <w:tc>
          <w:tcPr>
            <w:tcW w:w="0" w:type="auto"/>
            <w:tcBorders>
              <w:top w:val="nil"/>
              <w:left w:val="nil"/>
              <w:bottom w:val="single" w:sz="8" w:space="0" w:color="auto"/>
              <w:right w:val="single" w:sz="8" w:space="0" w:color="auto"/>
            </w:tcBorders>
            <w:shd w:val="clear" w:color="000000" w:fill="99FF66"/>
            <w:vAlign w:val="bottom"/>
            <w:hideMark/>
          </w:tcPr>
          <w:p w14:paraId="7437CEE7"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8.8</w:t>
            </w:r>
          </w:p>
        </w:tc>
        <w:tc>
          <w:tcPr>
            <w:tcW w:w="0" w:type="auto"/>
            <w:tcBorders>
              <w:top w:val="nil"/>
              <w:left w:val="nil"/>
              <w:bottom w:val="single" w:sz="8" w:space="0" w:color="auto"/>
              <w:right w:val="single" w:sz="8" w:space="0" w:color="auto"/>
            </w:tcBorders>
            <w:shd w:val="clear" w:color="000000" w:fill="02EC18"/>
            <w:vAlign w:val="bottom"/>
            <w:hideMark/>
          </w:tcPr>
          <w:p w14:paraId="1C09685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9.6</w:t>
            </w:r>
          </w:p>
        </w:tc>
      </w:tr>
      <w:tr w:rsidR="003A0398" w:rsidRPr="007E543D" w14:paraId="250AF727"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70F36B1E"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5615C27"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3.29</w:t>
            </w:r>
          </w:p>
        </w:tc>
        <w:tc>
          <w:tcPr>
            <w:tcW w:w="0" w:type="auto"/>
            <w:tcBorders>
              <w:top w:val="nil"/>
              <w:left w:val="nil"/>
              <w:bottom w:val="single" w:sz="8" w:space="0" w:color="auto"/>
              <w:right w:val="single" w:sz="12" w:space="0" w:color="auto"/>
            </w:tcBorders>
            <w:shd w:val="clear" w:color="000000" w:fill="FF8989"/>
            <w:noWrap/>
            <w:vAlign w:val="bottom"/>
            <w:hideMark/>
          </w:tcPr>
          <w:p w14:paraId="4319208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3.67</w:t>
            </w:r>
          </w:p>
        </w:tc>
        <w:tc>
          <w:tcPr>
            <w:tcW w:w="0" w:type="auto"/>
            <w:tcBorders>
              <w:top w:val="nil"/>
              <w:left w:val="nil"/>
              <w:bottom w:val="single" w:sz="8" w:space="0" w:color="auto"/>
              <w:right w:val="nil"/>
            </w:tcBorders>
            <w:shd w:val="clear" w:color="000000" w:fill="FFFF00"/>
            <w:noWrap/>
            <w:vAlign w:val="bottom"/>
            <w:hideMark/>
          </w:tcPr>
          <w:p w14:paraId="3602C001"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3.97</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228CA6B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4.14</w:t>
            </w:r>
          </w:p>
        </w:tc>
        <w:tc>
          <w:tcPr>
            <w:tcW w:w="0" w:type="auto"/>
            <w:tcBorders>
              <w:top w:val="nil"/>
              <w:left w:val="nil"/>
              <w:bottom w:val="single" w:sz="8" w:space="0" w:color="auto"/>
              <w:right w:val="single" w:sz="8" w:space="0" w:color="auto"/>
            </w:tcBorders>
            <w:shd w:val="clear" w:color="000000" w:fill="99FF66"/>
            <w:noWrap/>
            <w:vAlign w:val="bottom"/>
            <w:hideMark/>
          </w:tcPr>
          <w:p w14:paraId="08E50889"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4.31</w:t>
            </w:r>
          </w:p>
        </w:tc>
        <w:tc>
          <w:tcPr>
            <w:tcW w:w="0" w:type="auto"/>
            <w:tcBorders>
              <w:top w:val="nil"/>
              <w:left w:val="nil"/>
              <w:bottom w:val="single" w:sz="8" w:space="0" w:color="auto"/>
              <w:right w:val="single" w:sz="8" w:space="0" w:color="auto"/>
            </w:tcBorders>
            <w:shd w:val="clear" w:color="000000" w:fill="02EC18"/>
            <w:noWrap/>
            <w:vAlign w:val="bottom"/>
            <w:hideMark/>
          </w:tcPr>
          <w:p w14:paraId="558536E0"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4.69</w:t>
            </w:r>
          </w:p>
        </w:tc>
        <w:tc>
          <w:tcPr>
            <w:tcW w:w="0" w:type="auto"/>
            <w:tcBorders>
              <w:top w:val="nil"/>
              <w:left w:val="nil"/>
              <w:bottom w:val="nil"/>
              <w:right w:val="single" w:sz="8" w:space="0" w:color="auto"/>
            </w:tcBorders>
            <w:shd w:val="clear" w:color="000000" w:fill="FFFFFF"/>
            <w:hideMark/>
          </w:tcPr>
          <w:p w14:paraId="729717A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29741BB2"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76</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66573907"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7.1</w:t>
            </w:r>
          </w:p>
        </w:tc>
        <w:tc>
          <w:tcPr>
            <w:tcW w:w="0" w:type="auto"/>
            <w:tcBorders>
              <w:top w:val="nil"/>
              <w:left w:val="nil"/>
              <w:bottom w:val="single" w:sz="8" w:space="0" w:color="auto"/>
              <w:right w:val="single" w:sz="8" w:space="0" w:color="auto"/>
            </w:tcBorders>
            <w:shd w:val="clear" w:color="000000" w:fill="FF8989"/>
            <w:vAlign w:val="bottom"/>
            <w:hideMark/>
          </w:tcPr>
          <w:p w14:paraId="3B33B8A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7.6</w:t>
            </w:r>
          </w:p>
        </w:tc>
        <w:tc>
          <w:tcPr>
            <w:tcW w:w="0" w:type="auto"/>
            <w:tcBorders>
              <w:top w:val="nil"/>
              <w:left w:val="nil"/>
              <w:bottom w:val="single" w:sz="8" w:space="0" w:color="auto"/>
              <w:right w:val="single" w:sz="8" w:space="0" w:color="auto"/>
            </w:tcBorders>
            <w:shd w:val="clear" w:color="000000" w:fill="FFFF00"/>
            <w:vAlign w:val="bottom"/>
            <w:hideMark/>
          </w:tcPr>
          <w:p w14:paraId="4A40BDB5"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8.3</w:t>
            </w:r>
          </w:p>
        </w:tc>
        <w:tc>
          <w:tcPr>
            <w:tcW w:w="0" w:type="auto"/>
            <w:tcBorders>
              <w:top w:val="nil"/>
              <w:left w:val="nil"/>
              <w:bottom w:val="single" w:sz="8" w:space="0" w:color="auto"/>
              <w:right w:val="single" w:sz="8" w:space="0" w:color="auto"/>
            </w:tcBorders>
            <w:shd w:val="clear" w:color="000000" w:fill="CCFF99"/>
            <w:vAlign w:val="bottom"/>
            <w:hideMark/>
          </w:tcPr>
          <w:p w14:paraId="30BAA21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8.6</w:t>
            </w:r>
          </w:p>
        </w:tc>
        <w:tc>
          <w:tcPr>
            <w:tcW w:w="0" w:type="auto"/>
            <w:tcBorders>
              <w:top w:val="nil"/>
              <w:left w:val="nil"/>
              <w:bottom w:val="single" w:sz="8" w:space="0" w:color="auto"/>
              <w:right w:val="single" w:sz="8" w:space="0" w:color="auto"/>
            </w:tcBorders>
            <w:shd w:val="clear" w:color="000000" w:fill="99FF66"/>
            <w:vAlign w:val="bottom"/>
            <w:hideMark/>
          </w:tcPr>
          <w:p w14:paraId="02E853CD"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8.9</w:t>
            </w:r>
          </w:p>
        </w:tc>
        <w:tc>
          <w:tcPr>
            <w:tcW w:w="0" w:type="auto"/>
            <w:tcBorders>
              <w:top w:val="nil"/>
              <w:left w:val="nil"/>
              <w:bottom w:val="single" w:sz="8" w:space="0" w:color="auto"/>
              <w:right w:val="single" w:sz="8" w:space="0" w:color="auto"/>
            </w:tcBorders>
            <w:shd w:val="clear" w:color="000000" w:fill="02EC18"/>
            <w:vAlign w:val="bottom"/>
            <w:hideMark/>
          </w:tcPr>
          <w:p w14:paraId="25E388F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9.7</w:t>
            </w:r>
          </w:p>
        </w:tc>
      </w:tr>
      <w:tr w:rsidR="003A0398" w:rsidRPr="007E543D" w14:paraId="249E1E42"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30B86836"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55.5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D82BFAD"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3.39</w:t>
            </w:r>
          </w:p>
        </w:tc>
        <w:tc>
          <w:tcPr>
            <w:tcW w:w="0" w:type="auto"/>
            <w:tcBorders>
              <w:top w:val="nil"/>
              <w:left w:val="nil"/>
              <w:bottom w:val="single" w:sz="8" w:space="0" w:color="auto"/>
              <w:right w:val="single" w:sz="12" w:space="0" w:color="auto"/>
            </w:tcBorders>
            <w:shd w:val="clear" w:color="000000" w:fill="FF8989"/>
            <w:noWrap/>
            <w:vAlign w:val="bottom"/>
            <w:hideMark/>
          </w:tcPr>
          <w:p w14:paraId="0C00247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3.78</w:t>
            </w:r>
          </w:p>
        </w:tc>
        <w:tc>
          <w:tcPr>
            <w:tcW w:w="0" w:type="auto"/>
            <w:tcBorders>
              <w:top w:val="nil"/>
              <w:left w:val="nil"/>
              <w:bottom w:val="single" w:sz="8" w:space="0" w:color="auto"/>
              <w:right w:val="nil"/>
            </w:tcBorders>
            <w:shd w:val="clear" w:color="000000" w:fill="FFFF00"/>
            <w:noWrap/>
            <w:vAlign w:val="bottom"/>
            <w:hideMark/>
          </w:tcPr>
          <w:p w14:paraId="7C82DFA9"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4.10</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43CB43B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4.26</w:t>
            </w:r>
          </w:p>
        </w:tc>
        <w:tc>
          <w:tcPr>
            <w:tcW w:w="0" w:type="auto"/>
            <w:tcBorders>
              <w:top w:val="nil"/>
              <w:left w:val="nil"/>
              <w:bottom w:val="single" w:sz="8" w:space="0" w:color="auto"/>
              <w:right w:val="single" w:sz="8" w:space="0" w:color="auto"/>
            </w:tcBorders>
            <w:shd w:val="clear" w:color="000000" w:fill="99FF66"/>
            <w:noWrap/>
            <w:vAlign w:val="bottom"/>
            <w:hideMark/>
          </w:tcPr>
          <w:p w14:paraId="67F19DEB"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4.44</w:t>
            </w:r>
          </w:p>
        </w:tc>
        <w:tc>
          <w:tcPr>
            <w:tcW w:w="0" w:type="auto"/>
            <w:tcBorders>
              <w:top w:val="nil"/>
              <w:left w:val="nil"/>
              <w:bottom w:val="single" w:sz="8" w:space="0" w:color="auto"/>
              <w:right w:val="single" w:sz="8" w:space="0" w:color="auto"/>
            </w:tcBorders>
            <w:shd w:val="clear" w:color="000000" w:fill="02EC18"/>
            <w:noWrap/>
            <w:vAlign w:val="bottom"/>
            <w:hideMark/>
          </w:tcPr>
          <w:p w14:paraId="3B44236D"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4.83</w:t>
            </w:r>
          </w:p>
        </w:tc>
        <w:tc>
          <w:tcPr>
            <w:tcW w:w="0" w:type="auto"/>
            <w:tcBorders>
              <w:top w:val="nil"/>
              <w:left w:val="nil"/>
              <w:bottom w:val="nil"/>
              <w:right w:val="single" w:sz="8" w:space="0" w:color="auto"/>
            </w:tcBorders>
            <w:shd w:val="clear" w:color="000000" w:fill="FFFFFF"/>
            <w:hideMark/>
          </w:tcPr>
          <w:p w14:paraId="400FEB6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3DC5DFD3"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76.5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6B287798"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7.2</w:t>
            </w:r>
          </w:p>
        </w:tc>
        <w:tc>
          <w:tcPr>
            <w:tcW w:w="0" w:type="auto"/>
            <w:tcBorders>
              <w:top w:val="nil"/>
              <w:left w:val="nil"/>
              <w:bottom w:val="single" w:sz="8" w:space="0" w:color="auto"/>
              <w:right w:val="single" w:sz="8" w:space="0" w:color="auto"/>
            </w:tcBorders>
            <w:shd w:val="clear" w:color="000000" w:fill="FF8989"/>
            <w:vAlign w:val="bottom"/>
            <w:hideMark/>
          </w:tcPr>
          <w:p w14:paraId="0A80E92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7.7</w:t>
            </w:r>
          </w:p>
        </w:tc>
        <w:tc>
          <w:tcPr>
            <w:tcW w:w="0" w:type="auto"/>
            <w:tcBorders>
              <w:top w:val="nil"/>
              <w:left w:val="nil"/>
              <w:bottom w:val="single" w:sz="8" w:space="0" w:color="auto"/>
              <w:right w:val="single" w:sz="8" w:space="0" w:color="auto"/>
            </w:tcBorders>
            <w:shd w:val="clear" w:color="000000" w:fill="FFFF00"/>
            <w:vAlign w:val="bottom"/>
            <w:hideMark/>
          </w:tcPr>
          <w:p w14:paraId="0E7E06A4"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8.3</w:t>
            </w:r>
          </w:p>
        </w:tc>
        <w:tc>
          <w:tcPr>
            <w:tcW w:w="0" w:type="auto"/>
            <w:tcBorders>
              <w:top w:val="nil"/>
              <w:left w:val="nil"/>
              <w:bottom w:val="single" w:sz="8" w:space="0" w:color="auto"/>
              <w:right w:val="single" w:sz="8" w:space="0" w:color="auto"/>
            </w:tcBorders>
            <w:shd w:val="clear" w:color="000000" w:fill="CCFF99"/>
            <w:vAlign w:val="bottom"/>
            <w:hideMark/>
          </w:tcPr>
          <w:p w14:paraId="13D18A4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8.7</w:t>
            </w:r>
          </w:p>
        </w:tc>
        <w:tc>
          <w:tcPr>
            <w:tcW w:w="0" w:type="auto"/>
            <w:tcBorders>
              <w:top w:val="nil"/>
              <w:left w:val="nil"/>
              <w:bottom w:val="single" w:sz="8" w:space="0" w:color="auto"/>
              <w:right w:val="single" w:sz="8" w:space="0" w:color="auto"/>
            </w:tcBorders>
            <w:shd w:val="clear" w:color="000000" w:fill="99FF66"/>
            <w:vAlign w:val="bottom"/>
            <w:hideMark/>
          </w:tcPr>
          <w:p w14:paraId="68B1E728"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9</w:t>
            </w:r>
          </w:p>
        </w:tc>
        <w:tc>
          <w:tcPr>
            <w:tcW w:w="0" w:type="auto"/>
            <w:tcBorders>
              <w:top w:val="nil"/>
              <w:left w:val="nil"/>
              <w:bottom w:val="single" w:sz="8" w:space="0" w:color="auto"/>
              <w:right w:val="single" w:sz="8" w:space="0" w:color="auto"/>
            </w:tcBorders>
            <w:shd w:val="clear" w:color="000000" w:fill="02EC18"/>
            <w:vAlign w:val="bottom"/>
            <w:hideMark/>
          </w:tcPr>
          <w:p w14:paraId="0BFDD9ED"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9.8</w:t>
            </w:r>
          </w:p>
        </w:tc>
      </w:tr>
      <w:tr w:rsidR="003A0398" w:rsidRPr="007E543D" w14:paraId="41539241"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60FB968D"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56</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ECB917D"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3.50</w:t>
            </w:r>
          </w:p>
        </w:tc>
        <w:tc>
          <w:tcPr>
            <w:tcW w:w="0" w:type="auto"/>
            <w:tcBorders>
              <w:top w:val="nil"/>
              <w:left w:val="nil"/>
              <w:bottom w:val="single" w:sz="8" w:space="0" w:color="auto"/>
              <w:right w:val="single" w:sz="12" w:space="0" w:color="auto"/>
            </w:tcBorders>
            <w:shd w:val="clear" w:color="000000" w:fill="FF8989"/>
            <w:noWrap/>
            <w:vAlign w:val="bottom"/>
            <w:hideMark/>
          </w:tcPr>
          <w:p w14:paraId="5299425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3.90</w:t>
            </w:r>
          </w:p>
        </w:tc>
        <w:tc>
          <w:tcPr>
            <w:tcW w:w="0" w:type="auto"/>
            <w:tcBorders>
              <w:top w:val="nil"/>
              <w:left w:val="nil"/>
              <w:bottom w:val="single" w:sz="8" w:space="0" w:color="auto"/>
              <w:right w:val="nil"/>
            </w:tcBorders>
            <w:shd w:val="clear" w:color="000000" w:fill="FFFF00"/>
            <w:noWrap/>
            <w:vAlign w:val="bottom"/>
            <w:hideMark/>
          </w:tcPr>
          <w:p w14:paraId="5C9242CB"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4.22</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72193B0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4.40</w:t>
            </w:r>
          </w:p>
        </w:tc>
        <w:tc>
          <w:tcPr>
            <w:tcW w:w="0" w:type="auto"/>
            <w:tcBorders>
              <w:top w:val="nil"/>
              <w:left w:val="nil"/>
              <w:bottom w:val="single" w:sz="8" w:space="0" w:color="auto"/>
              <w:right w:val="single" w:sz="8" w:space="0" w:color="auto"/>
            </w:tcBorders>
            <w:shd w:val="clear" w:color="000000" w:fill="99FF66"/>
            <w:noWrap/>
            <w:vAlign w:val="bottom"/>
            <w:hideMark/>
          </w:tcPr>
          <w:p w14:paraId="4CF9D70D"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4.58</w:t>
            </w:r>
          </w:p>
        </w:tc>
        <w:tc>
          <w:tcPr>
            <w:tcW w:w="0" w:type="auto"/>
            <w:tcBorders>
              <w:top w:val="nil"/>
              <w:left w:val="nil"/>
              <w:bottom w:val="single" w:sz="8" w:space="0" w:color="auto"/>
              <w:right w:val="single" w:sz="8" w:space="0" w:color="auto"/>
            </w:tcBorders>
            <w:shd w:val="clear" w:color="000000" w:fill="02EC18"/>
            <w:noWrap/>
            <w:vAlign w:val="bottom"/>
            <w:hideMark/>
          </w:tcPr>
          <w:p w14:paraId="27BBFC65"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4.98</w:t>
            </w:r>
          </w:p>
        </w:tc>
        <w:tc>
          <w:tcPr>
            <w:tcW w:w="0" w:type="auto"/>
            <w:tcBorders>
              <w:top w:val="nil"/>
              <w:left w:val="nil"/>
              <w:bottom w:val="nil"/>
              <w:right w:val="single" w:sz="8" w:space="0" w:color="auto"/>
            </w:tcBorders>
            <w:shd w:val="clear" w:color="000000" w:fill="FFFFFF"/>
            <w:hideMark/>
          </w:tcPr>
          <w:p w14:paraId="71CE6D0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1739AA8B"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77</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A5059DC"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7.2</w:t>
            </w:r>
          </w:p>
        </w:tc>
        <w:tc>
          <w:tcPr>
            <w:tcW w:w="0" w:type="auto"/>
            <w:tcBorders>
              <w:top w:val="nil"/>
              <w:left w:val="nil"/>
              <w:bottom w:val="single" w:sz="8" w:space="0" w:color="auto"/>
              <w:right w:val="single" w:sz="8" w:space="0" w:color="auto"/>
            </w:tcBorders>
            <w:shd w:val="clear" w:color="000000" w:fill="FF8989"/>
            <w:vAlign w:val="bottom"/>
            <w:hideMark/>
          </w:tcPr>
          <w:p w14:paraId="17940BB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7.8</w:t>
            </w:r>
          </w:p>
        </w:tc>
        <w:tc>
          <w:tcPr>
            <w:tcW w:w="0" w:type="auto"/>
            <w:tcBorders>
              <w:top w:val="nil"/>
              <w:left w:val="nil"/>
              <w:bottom w:val="single" w:sz="8" w:space="0" w:color="auto"/>
              <w:right w:val="single" w:sz="8" w:space="0" w:color="auto"/>
            </w:tcBorders>
            <w:shd w:val="clear" w:color="000000" w:fill="FFFF00"/>
            <w:vAlign w:val="bottom"/>
            <w:hideMark/>
          </w:tcPr>
          <w:p w14:paraId="2592273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8.4</w:t>
            </w:r>
          </w:p>
        </w:tc>
        <w:tc>
          <w:tcPr>
            <w:tcW w:w="0" w:type="auto"/>
            <w:tcBorders>
              <w:top w:val="nil"/>
              <w:left w:val="nil"/>
              <w:bottom w:val="single" w:sz="8" w:space="0" w:color="auto"/>
              <w:right w:val="single" w:sz="8" w:space="0" w:color="auto"/>
            </w:tcBorders>
            <w:shd w:val="clear" w:color="000000" w:fill="CCFF99"/>
            <w:vAlign w:val="bottom"/>
            <w:hideMark/>
          </w:tcPr>
          <w:p w14:paraId="72F6A07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8.8</w:t>
            </w:r>
          </w:p>
        </w:tc>
        <w:tc>
          <w:tcPr>
            <w:tcW w:w="0" w:type="auto"/>
            <w:tcBorders>
              <w:top w:val="nil"/>
              <w:left w:val="nil"/>
              <w:bottom w:val="single" w:sz="8" w:space="0" w:color="auto"/>
              <w:right w:val="single" w:sz="8" w:space="0" w:color="auto"/>
            </w:tcBorders>
            <w:shd w:val="clear" w:color="000000" w:fill="99FF66"/>
            <w:vAlign w:val="bottom"/>
            <w:hideMark/>
          </w:tcPr>
          <w:p w14:paraId="7A763C35"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9.1</w:t>
            </w:r>
          </w:p>
        </w:tc>
        <w:tc>
          <w:tcPr>
            <w:tcW w:w="0" w:type="auto"/>
            <w:tcBorders>
              <w:top w:val="nil"/>
              <w:left w:val="nil"/>
              <w:bottom w:val="single" w:sz="8" w:space="0" w:color="auto"/>
              <w:right w:val="single" w:sz="8" w:space="0" w:color="auto"/>
            </w:tcBorders>
            <w:shd w:val="clear" w:color="000000" w:fill="02EC18"/>
            <w:vAlign w:val="bottom"/>
            <w:hideMark/>
          </w:tcPr>
          <w:p w14:paraId="24F0B4C4"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9.9</w:t>
            </w:r>
          </w:p>
        </w:tc>
      </w:tr>
      <w:tr w:rsidR="003A0398" w:rsidRPr="007E543D" w14:paraId="5DB7D7DE"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3E1E934B"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56.5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36056942"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3.61</w:t>
            </w:r>
          </w:p>
        </w:tc>
        <w:tc>
          <w:tcPr>
            <w:tcW w:w="0" w:type="auto"/>
            <w:tcBorders>
              <w:top w:val="nil"/>
              <w:left w:val="nil"/>
              <w:bottom w:val="single" w:sz="8" w:space="0" w:color="auto"/>
              <w:right w:val="single" w:sz="12" w:space="0" w:color="auto"/>
            </w:tcBorders>
            <w:shd w:val="clear" w:color="000000" w:fill="FF8989"/>
            <w:noWrap/>
            <w:vAlign w:val="bottom"/>
            <w:hideMark/>
          </w:tcPr>
          <w:p w14:paraId="08A3C79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4.02</w:t>
            </w:r>
          </w:p>
        </w:tc>
        <w:tc>
          <w:tcPr>
            <w:tcW w:w="0" w:type="auto"/>
            <w:tcBorders>
              <w:top w:val="nil"/>
              <w:left w:val="nil"/>
              <w:bottom w:val="single" w:sz="8" w:space="0" w:color="auto"/>
              <w:right w:val="nil"/>
            </w:tcBorders>
            <w:shd w:val="clear" w:color="000000" w:fill="FFFF00"/>
            <w:noWrap/>
            <w:vAlign w:val="bottom"/>
            <w:hideMark/>
          </w:tcPr>
          <w:p w14:paraId="0E2DCC8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4.35</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0E0CC9A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4.53</w:t>
            </w:r>
          </w:p>
        </w:tc>
        <w:tc>
          <w:tcPr>
            <w:tcW w:w="0" w:type="auto"/>
            <w:tcBorders>
              <w:top w:val="nil"/>
              <w:left w:val="nil"/>
              <w:bottom w:val="single" w:sz="8" w:space="0" w:color="auto"/>
              <w:right w:val="single" w:sz="8" w:space="0" w:color="auto"/>
            </w:tcBorders>
            <w:shd w:val="clear" w:color="000000" w:fill="99FF66"/>
            <w:noWrap/>
            <w:vAlign w:val="bottom"/>
            <w:hideMark/>
          </w:tcPr>
          <w:p w14:paraId="1BA13815"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4.71</w:t>
            </w:r>
          </w:p>
        </w:tc>
        <w:tc>
          <w:tcPr>
            <w:tcW w:w="0" w:type="auto"/>
            <w:tcBorders>
              <w:top w:val="nil"/>
              <w:left w:val="nil"/>
              <w:bottom w:val="single" w:sz="8" w:space="0" w:color="auto"/>
              <w:right w:val="single" w:sz="8" w:space="0" w:color="auto"/>
            </w:tcBorders>
            <w:shd w:val="clear" w:color="000000" w:fill="02EC18"/>
            <w:noWrap/>
            <w:vAlign w:val="bottom"/>
            <w:hideMark/>
          </w:tcPr>
          <w:p w14:paraId="12F12F62"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5.13</w:t>
            </w:r>
          </w:p>
        </w:tc>
        <w:tc>
          <w:tcPr>
            <w:tcW w:w="0" w:type="auto"/>
            <w:tcBorders>
              <w:top w:val="nil"/>
              <w:left w:val="nil"/>
              <w:bottom w:val="nil"/>
              <w:right w:val="single" w:sz="8" w:space="0" w:color="auto"/>
            </w:tcBorders>
            <w:shd w:val="clear" w:color="000000" w:fill="FFFFFF"/>
            <w:hideMark/>
          </w:tcPr>
          <w:p w14:paraId="49B38D7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08468697"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77.5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4A61478"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7.3</w:t>
            </w:r>
          </w:p>
        </w:tc>
        <w:tc>
          <w:tcPr>
            <w:tcW w:w="0" w:type="auto"/>
            <w:tcBorders>
              <w:top w:val="nil"/>
              <w:left w:val="nil"/>
              <w:bottom w:val="single" w:sz="8" w:space="0" w:color="auto"/>
              <w:right w:val="single" w:sz="8" w:space="0" w:color="auto"/>
            </w:tcBorders>
            <w:shd w:val="clear" w:color="000000" w:fill="FF8989"/>
            <w:vAlign w:val="bottom"/>
            <w:hideMark/>
          </w:tcPr>
          <w:p w14:paraId="426BE94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7.9</w:t>
            </w:r>
          </w:p>
        </w:tc>
        <w:tc>
          <w:tcPr>
            <w:tcW w:w="0" w:type="auto"/>
            <w:tcBorders>
              <w:top w:val="nil"/>
              <w:left w:val="nil"/>
              <w:bottom w:val="single" w:sz="8" w:space="0" w:color="auto"/>
              <w:right w:val="single" w:sz="8" w:space="0" w:color="auto"/>
            </w:tcBorders>
            <w:shd w:val="clear" w:color="000000" w:fill="FFFF00"/>
            <w:vAlign w:val="bottom"/>
            <w:hideMark/>
          </w:tcPr>
          <w:p w14:paraId="40E03C27"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8.5</w:t>
            </w:r>
          </w:p>
        </w:tc>
        <w:tc>
          <w:tcPr>
            <w:tcW w:w="0" w:type="auto"/>
            <w:tcBorders>
              <w:top w:val="nil"/>
              <w:left w:val="nil"/>
              <w:bottom w:val="single" w:sz="8" w:space="0" w:color="auto"/>
              <w:right w:val="single" w:sz="8" w:space="0" w:color="auto"/>
            </w:tcBorders>
            <w:shd w:val="clear" w:color="000000" w:fill="CCFF99"/>
            <w:vAlign w:val="bottom"/>
            <w:hideMark/>
          </w:tcPr>
          <w:p w14:paraId="7570805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8.8</w:t>
            </w:r>
          </w:p>
        </w:tc>
        <w:tc>
          <w:tcPr>
            <w:tcW w:w="0" w:type="auto"/>
            <w:tcBorders>
              <w:top w:val="nil"/>
              <w:left w:val="nil"/>
              <w:bottom w:val="single" w:sz="8" w:space="0" w:color="auto"/>
              <w:right w:val="single" w:sz="8" w:space="0" w:color="auto"/>
            </w:tcBorders>
            <w:shd w:val="clear" w:color="000000" w:fill="99FF66"/>
            <w:vAlign w:val="bottom"/>
            <w:hideMark/>
          </w:tcPr>
          <w:p w14:paraId="77F80063"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9.2</w:t>
            </w:r>
          </w:p>
        </w:tc>
        <w:tc>
          <w:tcPr>
            <w:tcW w:w="0" w:type="auto"/>
            <w:tcBorders>
              <w:top w:val="nil"/>
              <w:left w:val="nil"/>
              <w:bottom w:val="single" w:sz="8" w:space="0" w:color="auto"/>
              <w:right w:val="single" w:sz="8" w:space="0" w:color="auto"/>
            </w:tcBorders>
            <w:shd w:val="clear" w:color="000000" w:fill="02EC18"/>
            <w:vAlign w:val="bottom"/>
            <w:hideMark/>
          </w:tcPr>
          <w:p w14:paraId="0033C922"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w:t>
            </w:r>
          </w:p>
        </w:tc>
      </w:tr>
      <w:tr w:rsidR="003A0398" w:rsidRPr="007E543D" w14:paraId="3EFA18A6"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70E15A88"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57</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05AF770"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3.7</w:t>
            </w:r>
          </w:p>
        </w:tc>
        <w:tc>
          <w:tcPr>
            <w:tcW w:w="0" w:type="auto"/>
            <w:tcBorders>
              <w:top w:val="nil"/>
              <w:left w:val="nil"/>
              <w:bottom w:val="single" w:sz="8" w:space="0" w:color="auto"/>
              <w:right w:val="single" w:sz="12" w:space="0" w:color="auto"/>
            </w:tcBorders>
            <w:shd w:val="clear" w:color="000000" w:fill="FF8989"/>
            <w:noWrap/>
            <w:vAlign w:val="bottom"/>
            <w:hideMark/>
          </w:tcPr>
          <w:p w14:paraId="0CD34A0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w:t>
            </w:r>
          </w:p>
        </w:tc>
        <w:tc>
          <w:tcPr>
            <w:tcW w:w="0" w:type="auto"/>
            <w:tcBorders>
              <w:top w:val="nil"/>
              <w:left w:val="nil"/>
              <w:bottom w:val="single" w:sz="8" w:space="0" w:color="auto"/>
              <w:right w:val="nil"/>
            </w:tcBorders>
            <w:shd w:val="clear" w:color="000000" w:fill="FFFF00"/>
            <w:noWrap/>
            <w:vAlign w:val="bottom"/>
            <w:hideMark/>
          </w:tcPr>
          <w:p w14:paraId="20CC7757"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4.3</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5F0B1B4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4.5</w:t>
            </w:r>
          </w:p>
        </w:tc>
        <w:tc>
          <w:tcPr>
            <w:tcW w:w="0" w:type="auto"/>
            <w:tcBorders>
              <w:top w:val="nil"/>
              <w:left w:val="nil"/>
              <w:bottom w:val="single" w:sz="8" w:space="0" w:color="auto"/>
              <w:right w:val="single" w:sz="8" w:space="0" w:color="auto"/>
            </w:tcBorders>
            <w:shd w:val="clear" w:color="000000" w:fill="99FF66"/>
            <w:noWrap/>
            <w:vAlign w:val="bottom"/>
            <w:hideMark/>
          </w:tcPr>
          <w:p w14:paraId="48231284"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4.7</w:t>
            </w:r>
          </w:p>
        </w:tc>
        <w:tc>
          <w:tcPr>
            <w:tcW w:w="0" w:type="auto"/>
            <w:tcBorders>
              <w:top w:val="nil"/>
              <w:left w:val="nil"/>
              <w:bottom w:val="single" w:sz="8" w:space="0" w:color="auto"/>
              <w:right w:val="single" w:sz="8" w:space="0" w:color="auto"/>
            </w:tcBorders>
            <w:shd w:val="clear" w:color="000000" w:fill="02EC18"/>
            <w:noWrap/>
            <w:vAlign w:val="bottom"/>
            <w:hideMark/>
          </w:tcPr>
          <w:p w14:paraId="048A3EF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5.1</w:t>
            </w:r>
          </w:p>
        </w:tc>
        <w:tc>
          <w:tcPr>
            <w:tcW w:w="0" w:type="auto"/>
            <w:tcBorders>
              <w:top w:val="nil"/>
              <w:left w:val="nil"/>
              <w:bottom w:val="nil"/>
              <w:right w:val="single" w:sz="8" w:space="0" w:color="auto"/>
            </w:tcBorders>
            <w:shd w:val="clear" w:color="000000" w:fill="FFFFFF"/>
            <w:hideMark/>
          </w:tcPr>
          <w:p w14:paraId="469EBB4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5284B245"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78</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7B7E279"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7.4</w:t>
            </w:r>
          </w:p>
        </w:tc>
        <w:tc>
          <w:tcPr>
            <w:tcW w:w="0" w:type="auto"/>
            <w:tcBorders>
              <w:top w:val="nil"/>
              <w:left w:val="nil"/>
              <w:bottom w:val="single" w:sz="8" w:space="0" w:color="auto"/>
              <w:right w:val="single" w:sz="8" w:space="0" w:color="auto"/>
            </w:tcBorders>
            <w:shd w:val="clear" w:color="000000" w:fill="FF8989"/>
            <w:vAlign w:val="bottom"/>
            <w:hideMark/>
          </w:tcPr>
          <w:p w14:paraId="74781AE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7.9</w:t>
            </w:r>
          </w:p>
        </w:tc>
        <w:tc>
          <w:tcPr>
            <w:tcW w:w="0" w:type="auto"/>
            <w:tcBorders>
              <w:top w:val="nil"/>
              <w:left w:val="nil"/>
              <w:bottom w:val="single" w:sz="8" w:space="0" w:color="auto"/>
              <w:right w:val="single" w:sz="8" w:space="0" w:color="auto"/>
            </w:tcBorders>
            <w:shd w:val="clear" w:color="000000" w:fill="FFFF00"/>
            <w:vAlign w:val="bottom"/>
            <w:hideMark/>
          </w:tcPr>
          <w:p w14:paraId="3EAC7BFD"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8.6</w:t>
            </w:r>
          </w:p>
        </w:tc>
        <w:tc>
          <w:tcPr>
            <w:tcW w:w="0" w:type="auto"/>
            <w:tcBorders>
              <w:top w:val="nil"/>
              <w:left w:val="nil"/>
              <w:bottom w:val="single" w:sz="8" w:space="0" w:color="auto"/>
              <w:right w:val="single" w:sz="8" w:space="0" w:color="auto"/>
            </w:tcBorders>
            <w:shd w:val="clear" w:color="000000" w:fill="CCFF99"/>
            <w:vAlign w:val="bottom"/>
            <w:hideMark/>
          </w:tcPr>
          <w:p w14:paraId="7A1D66C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8.9</w:t>
            </w:r>
          </w:p>
        </w:tc>
        <w:tc>
          <w:tcPr>
            <w:tcW w:w="0" w:type="auto"/>
            <w:tcBorders>
              <w:top w:val="nil"/>
              <w:left w:val="nil"/>
              <w:bottom w:val="single" w:sz="8" w:space="0" w:color="auto"/>
              <w:right w:val="single" w:sz="8" w:space="0" w:color="auto"/>
            </w:tcBorders>
            <w:shd w:val="clear" w:color="000000" w:fill="99FF66"/>
            <w:vAlign w:val="bottom"/>
            <w:hideMark/>
          </w:tcPr>
          <w:p w14:paraId="54FC161D"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9.3</w:t>
            </w:r>
          </w:p>
        </w:tc>
        <w:tc>
          <w:tcPr>
            <w:tcW w:w="0" w:type="auto"/>
            <w:tcBorders>
              <w:top w:val="nil"/>
              <w:left w:val="nil"/>
              <w:bottom w:val="single" w:sz="8" w:space="0" w:color="auto"/>
              <w:right w:val="single" w:sz="8" w:space="0" w:color="auto"/>
            </w:tcBorders>
            <w:shd w:val="clear" w:color="000000" w:fill="02EC18"/>
            <w:vAlign w:val="bottom"/>
            <w:hideMark/>
          </w:tcPr>
          <w:p w14:paraId="65E93744"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10.1</w:t>
            </w:r>
          </w:p>
        </w:tc>
      </w:tr>
      <w:tr w:rsidR="003A0398" w:rsidRPr="007E543D" w14:paraId="14F01D52"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1B907631"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57.5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0130022"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3.8</w:t>
            </w:r>
          </w:p>
        </w:tc>
        <w:tc>
          <w:tcPr>
            <w:tcW w:w="0" w:type="auto"/>
            <w:tcBorders>
              <w:top w:val="nil"/>
              <w:left w:val="nil"/>
              <w:bottom w:val="single" w:sz="8" w:space="0" w:color="auto"/>
              <w:right w:val="single" w:sz="12" w:space="0" w:color="auto"/>
            </w:tcBorders>
            <w:shd w:val="clear" w:color="000000" w:fill="FF8989"/>
            <w:noWrap/>
            <w:vAlign w:val="bottom"/>
            <w:hideMark/>
          </w:tcPr>
          <w:p w14:paraId="43F8D30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4.1</w:t>
            </w:r>
          </w:p>
        </w:tc>
        <w:tc>
          <w:tcPr>
            <w:tcW w:w="0" w:type="auto"/>
            <w:tcBorders>
              <w:top w:val="nil"/>
              <w:left w:val="nil"/>
              <w:bottom w:val="single" w:sz="8" w:space="0" w:color="auto"/>
              <w:right w:val="nil"/>
            </w:tcBorders>
            <w:shd w:val="clear" w:color="000000" w:fill="FFFF00"/>
            <w:noWrap/>
            <w:vAlign w:val="bottom"/>
            <w:hideMark/>
          </w:tcPr>
          <w:p w14:paraId="3BC44946"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4.5</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743BCFD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4.7</w:t>
            </w:r>
          </w:p>
        </w:tc>
        <w:tc>
          <w:tcPr>
            <w:tcW w:w="0" w:type="auto"/>
            <w:tcBorders>
              <w:top w:val="nil"/>
              <w:left w:val="nil"/>
              <w:bottom w:val="single" w:sz="8" w:space="0" w:color="auto"/>
              <w:right w:val="single" w:sz="8" w:space="0" w:color="auto"/>
            </w:tcBorders>
            <w:shd w:val="clear" w:color="000000" w:fill="99FF66"/>
            <w:noWrap/>
            <w:vAlign w:val="bottom"/>
            <w:hideMark/>
          </w:tcPr>
          <w:p w14:paraId="35A0EA35"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4.9</w:t>
            </w:r>
          </w:p>
        </w:tc>
        <w:tc>
          <w:tcPr>
            <w:tcW w:w="0" w:type="auto"/>
            <w:tcBorders>
              <w:top w:val="nil"/>
              <w:left w:val="nil"/>
              <w:bottom w:val="single" w:sz="8" w:space="0" w:color="auto"/>
              <w:right w:val="single" w:sz="8" w:space="0" w:color="auto"/>
            </w:tcBorders>
            <w:shd w:val="clear" w:color="000000" w:fill="02EC18"/>
            <w:noWrap/>
            <w:vAlign w:val="bottom"/>
            <w:hideMark/>
          </w:tcPr>
          <w:p w14:paraId="7945C632"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5.3</w:t>
            </w:r>
          </w:p>
        </w:tc>
        <w:tc>
          <w:tcPr>
            <w:tcW w:w="0" w:type="auto"/>
            <w:tcBorders>
              <w:top w:val="nil"/>
              <w:left w:val="nil"/>
              <w:bottom w:val="nil"/>
              <w:right w:val="single" w:sz="8" w:space="0" w:color="auto"/>
            </w:tcBorders>
            <w:shd w:val="clear" w:color="000000" w:fill="FFFFFF"/>
            <w:hideMark/>
          </w:tcPr>
          <w:p w14:paraId="04D16F4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71A73EEC"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78.5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3825EA28"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7.4</w:t>
            </w:r>
          </w:p>
        </w:tc>
        <w:tc>
          <w:tcPr>
            <w:tcW w:w="0" w:type="auto"/>
            <w:tcBorders>
              <w:top w:val="nil"/>
              <w:left w:val="nil"/>
              <w:bottom w:val="single" w:sz="8" w:space="0" w:color="auto"/>
              <w:right w:val="single" w:sz="8" w:space="0" w:color="auto"/>
            </w:tcBorders>
            <w:shd w:val="clear" w:color="000000" w:fill="FF8989"/>
            <w:vAlign w:val="bottom"/>
            <w:hideMark/>
          </w:tcPr>
          <w:p w14:paraId="2194D54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w:t>
            </w:r>
          </w:p>
        </w:tc>
        <w:tc>
          <w:tcPr>
            <w:tcW w:w="0" w:type="auto"/>
            <w:tcBorders>
              <w:top w:val="nil"/>
              <w:left w:val="nil"/>
              <w:bottom w:val="single" w:sz="8" w:space="0" w:color="auto"/>
              <w:right w:val="single" w:sz="8" w:space="0" w:color="auto"/>
            </w:tcBorders>
            <w:shd w:val="clear" w:color="000000" w:fill="FFFF00"/>
            <w:vAlign w:val="bottom"/>
            <w:hideMark/>
          </w:tcPr>
          <w:p w14:paraId="65C6C8F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8.7</w:t>
            </w:r>
          </w:p>
        </w:tc>
        <w:tc>
          <w:tcPr>
            <w:tcW w:w="0" w:type="auto"/>
            <w:tcBorders>
              <w:top w:val="nil"/>
              <w:left w:val="nil"/>
              <w:bottom w:val="single" w:sz="8" w:space="0" w:color="auto"/>
              <w:right w:val="single" w:sz="8" w:space="0" w:color="auto"/>
            </w:tcBorders>
            <w:shd w:val="clear" w:color="000000" w:fill="CCFF99"/>
            <w:vAlign w:val="bottom"/>
            <w:hideMark/>
          </w:tcPr>
          <w:p w14:paraId="161903E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w:t>
            </w:r>
          </w:p>
        </w:tc>
        <w:tc>
          <w:tcPr>
            <w:tcW w:w="0" w:type="auto"/>
            <w:tcBorders>
              <w:top w:val="nil"/>
              <w:left w:val="nil"/>
              <w:bottom w:val="single" w:sz="8" w:space="0" w:color="auto"/>
              <w:right w:val="single" w:sz="8" w:space="0" w:color="auto"/>
            </w:tcBorders>
            <w:shd w:val="clear" w:color="000000" w:fill="99FF66"/>
            <w:vAlign w:val="bottom"/>
            <w:hideMark/>
          </w:tcPr>
          <w:p w14:paraId="58B769AB"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9.4</w:t>
            </w:r>
          </w:p>
        </w:tc>
        <w:tc>
          <w:tcPr>
            <w:tcW w:w="0" w:type="auto"/>
            <w:tcBorders>
              <w:top w:val="nil"/>
              <w:left w:val="nil"/>
              <w:bottom w:val="single" w:sz="8" w:space="0" w:color="auto"/>
              <w:right w:val="single" w:sz="8" w:space="0" w:color="auto"/>
            </w:tcBorders>
            <w:shd w:val="clear" w:color="000000" w:fill="02EC18"/>
            <w:vAlign w:val="bottom"/>
            <w:hideMark/>
          </w:tcPr>
          <w:p w14:paraId="0F5D9A2B"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10.2</w:t>
            </w:r>
          </w:p>
        </w:tc>
      </w:tr>
      <w:tr w:rsidR="003A0398" w:rsidRPr="007E543D" w14:paraId="6EC1C1A1"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5AA18105"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58</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00DF796F"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3.9</w:t>
            </w:r>
          </w:p>
        </w:tc>
        <w:tc>
          <w:tcPr>
            <w:tcW w:w="0" w:type="auto"/>
            <w:tcBorders>
              <w:top w:val="nil"/>
              <w:left w:val="nil"/>
              <w:bottom w:val="single" w:sz="8" w:space="0" w:color="auto"/>
              <w:right w:val="single" w:sz="12" w:space="0" w:color="auto"/>
            </w:tcBorders>
            <w:shd w:val="clear" w:color="000000" w:fill="FF8989"/>
            <w:noWrap/>
            <w:vAlign w:val="bottom"/>
            <w:hideMark/>
          </w:tcPr>
          <w:p w14:paraId="184237E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4.3</w:t>
            </w:r>
          </w:p>
        </w:tc>
        <w:tc>
          <w:tcPr>
            <w:tcW w:w="0" w:type="auto"/>
            <w:tcBorders>
              <w:top w:val="nil"/>
              <w:left w:val="nil"/>
              <w:bottom w:val="single" w:sz="8" w:space="0" w:color="auto"/>
              <w:right w:val="nil"/>
            </w:tcBorders>
            <w:shd w:val="clear" w:color="000000" w:fill="FFFF00"/>
            <w:noWrap/>
            <w:vAlign w:val="bottom"/>
            <w:hideMark/>
          </w:tcPr>
          <w:p w14:paraId="3F680CB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4.6</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15BD6FE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4.8</w:t>
            </w:r>
          </w:p>
        </w:tc>
        <w:tc>
          <w:tcPr>
            <w:tcW w:w="0" w:type="auto"/>
            <w:tcBorders>
              <w:top w:val="nil"/>
              <w:left w:val="nil"/>
              <w:bottom w:val="single" w:sz="8" w:space="0" w:color="auto"/>
              <w:right w:val="single" w:sz="8" w:space="0" w:color="auto"/>
            </w:tcBorders>
            <w:shd w:val="clear" w:color="000000" w:fill="99FF66"/>
            <w:noWrap/>
            <w:vAlign w:val="bottom"/>
            <w:hideMark/>
          </w:tcPr>
          <w:p w14:paraId="1F7A22B2"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5</w:t>
            </w:r>
          </w:p>
        </w:tc>
        <w:tc>
          <w:tcPr>
            <w:tcW w:w="0" w:type="auto"/>
            <w:tcBorders>
              <w:top w:val="nil"/>
              <w:left w:val="nil"/>
              <w:bottom w:val="single" w:sz="8" w:space="0" w:color="auto"/>
              <w:right w:val="single" w:sz="8" w:space="0" w:color="auto"/>
            </w:tcBorders>
            <w:shd w:val="clear" w:color="000000" w:fill="02EC18"/>
            <w:noWrap/>
            <w:vAlign w:val="bottom"/>
            <w:hideMark/>
          </w:tcPr>
          <w:p w14:paraId="2B91C83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5.4</w:t>
            </w:r>
          </w:p>
        </w:tc>
        <w:tc>
          <w:tcPr>
            <w:tcW w:w="0" w:type="auto"/>
            <w:tcBorders>
              <w:top w:val="nil"/>
              <w:left w:val="nil"/>
              <w:bottom w:val="nil"/>
              <w:right w:val="single" w:sz="8" w:space="0" w:color="auto"/>
            </w:tcBorders>
            <w:shd w:val="clear" w:color="000000" w:fill="FFFFFF"/>
            <w:hideMark/>
          </w:tcPr>
          <w:p w14:paraId="12BB307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323E0A96"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79</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128E46D"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7.5</w:t>
            </w:r>
          </w:p>
        </w:tc>
        <w:tc>
          <w:tcPr>
            <w:tcW w:w="0" w:type="auto"/>
            <w:tcBorders>
              <w:top w:val="nil"/>
              <w:left w:val="nil"/>
              <w:bottom w:val="single" w:sz="8" w:space="0" w:color="auto"/>
              <w:right w:val="single" w:sz="8" w:space="0" w:color="auto"/>
            </w:tcBorders>
            <w:shd w:val="clear" w:color="000000" w:fill="FF8989"/>
            <w:vAlign w:val="bottom"/>
            <w:hideMark/>
          </w:tcPr>
          <w:p w14:paraId="68CFEB7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8.1</w:t>
            </w:r>
          </w:p>
        </w:tc>
        <w:tc>
          <w:tcPr>
            <w:tcW w:w="0" w:type="auto"/>
            <w:tcBorders>
              <w:top w:val="nil"/>
              <w:left w:val="nil"/>
              <w:bottom w:val="single" w:sz="8" w:space="0" w:color="auto"/>
              <w:right w:val="single" w:sz="8" w:space="0" w:color="auto"/>
            </w:tcBorders>
            <w:shd w:val="clear" w:color="000000" w:fill="FFFF00"/>
            <w:vAlign w:val="bottom"/>
            <w:hideMark/>
          </w:tcPr>
          <w:p w14:paraId="0B88DAB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8.7</w:t>
            </w:r>
          </w:p>
        </w:tc>
        <w:tc>
          <w:tcPr>
            <w:tcW w:w="0" w:type="auto"/>
            <w:tcBorders>
              <w:top w:val="nil"/>
              <w:left w:val="nil"/>
              <w:bottom w:val="single" w:sz="8" w:space="0" w:color="auto"/>
              <w:right w:val="single" w:sz="8" w:space="0" w:color="auto"/>
            </w:tcBorders>
            <w:shd w:val="clear" w:color="000000" w:fill="CCFF99"/>
            <w:vAlign w:val="bottom"/>
            <w:hideMark/>
          </w:tcPr>
          <w:p w14:paraId="1C3C92C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9.1</w:t>
            </w:r>
          </w:p>
        </w:tc>
        <w:tc>
          <w:tcPr>
            <w:tcW w:w="0" w:type="auto"/>
            <w:tcBorders>
              <w:top w:val="nil"/>
              <w:left w:val="nil"/>
              <w:bottom w:val="single" w:sz="8" w:space="0" w:color="auto"/>
              <w:right w:val="single" w:sz="8" w:space="0" w:color="auto"/>
            </w:tcBorders>
            <w:shd w:val="clear" w:color="000000" w:fill="99FF66"/>
            <w:vAlign w:val="bottom"/>
            <w:hideMark/>
          </w:tcPr>
          <w:p w14:paraId="5AD88BE7"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9.5</w:t>
            </w:r>
          </w:p>
        </w:tc>
        <w:tc>
          <w:tcPr>
            <w:tcW w:w="0" w:type="auto"/>
            <w:tcBorders>
              <w:top w:val="nil"/>
              <w:left w:val="nil"/>
              <w:bottom w:val="single" w:sz="8" w:space="0" w:color="auto"/>
              <w:right w:val="single" w:sz="8" w:space="0" w:color="auto"/>
            </w:tcBorders>
            <w:shd w:val="clear" w:color="000000" w:fill="02EC18"/>
            <w:vAlign w:val="bottom"/>
            <w:hideMark/>
          </w:tcPr>
          <w:p w14:paraId="407BF70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10.3</w:t>
            </w:r>
          </w:p>
        </w:tc>
      </w:tr>
      <w:tr w:rsidR="003A0398" w:rsidRPr="007E543D" w14:paraId="3A5BA88B"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1A2E2CC2"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58.5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877DE46"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4.0</w:t>
            </w:r>
          </w:p>
        </w:tc>
        <w:tc>
          <w:tcPr>
            <w:tcW w:w="0" w:type="auto"/>
            <w:tcBorders>
              <w:top w:val="nil"/>
              <w:left w:val="nil"/>
              <w:bottom w:val="single" w:sz="8" w:space="0" w:color="auto"/>
              <w:right w:val="single" w:sz="12" w:space="0" w:color="auto"/>
            </w:tcBorders>
            <w:shd w:val="clear" w:color="000000" w:fill="FF8989"/>
            <w:noWrap/>
            <w:vAlign w:val="bottom"/>
            <w:hideMark/>
          </w:tcPr>
          <w:p w14:paraId="29970E6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4.4</w:t>
            </w:r>
          </w:p>
        </w:tc>
        <w:tc>
          <w:tcPr>
            <w:tcW w:w="0" w:type="auto"/>
            <w:tcBorders>
              <w:top w:val="nil"/>
              <w:left w:val="nil"/>
              <w:bottom w:val="single" w:sz="8" w:space="0" w:color="auto"/>
              <w:right w:val="nil"/>
            </w:tcBorders>
            <w:shd w:val="clear" w:color="000000" w:fill="FFFF00"/>
            <w:noWrap/>
            <w:vAlign w:val="bottom"/>
            <w:hideMark/>
          </w:tcPr>
          <w:p w14:paraId="23115420"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4.7</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6AD5120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4.9</w:t>
            </w:r>
          </w:p>
        </w:tc>
        <w:tc>
          <w:tcPr>
            <w:tcW w:w="0" w:type="auto"/>
            <w:tcBorders>
              <w:top w:val="nil"/>
              <w:left w:val="nil"/>
              <w:bottom w:val="single" w:sz="8" w:space="0" w:color="auto"/>
              <w:right w:val="single" w:sz="8" w:space="0" w:color="auto"/>
            </w:tcBorders>
            <w:shd w:val="clear" w:color="000000" w:fill="99FF66"/>
            <w:noWrap/>
            <w:vAlign w:val="bottom"/>
            <w:hideMark/>
          </w:tcPr>
          <w:p w14:paraId="0B20D463"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5.1</w:t>
            </w:r>
          </w:p>
        </w:tc>
        <w:tc>
          <w:tcPr>
            <w:tcW w:w="0" w:type="auto"/>
            <w:tcBorders>
              <w:top w:val="nil"/>
              <w:left w:val="nil"/>
              <w:bottom w:val="single" w:sz="8" w:space="0" w:color="auto"/>
              <w:right w:val="single" w:sz="8" w:space="0" w:color="auto"/>
            </w:tcBorders>
            <w:shd w:val="clear" w:color="000000" w:fill="02EC18"/>
            <w:noWrap/>
            <w:vAlign w:val="bottom"/>
            <w:hideMark/>
          </w:tcPr>
          <w:p w14:paraId="05807E9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5.6</w:t>
            </w:r>
          </w:p>
        </w:tc>
        <w:tc>
          <w:tcPr>
            <w:tcW w:w="0" w:type="auto"/>
            <w:tcBorders>
              <w:top w:val="nil"/>
              <w:left w:val="nil"/>
              <w:bottom w:val="nil"/>
              <w:right w:val="single" w:sz="8" w:space="0" w:color="auto"/>
            </w:tcBorders>
            <w:shd w:val="clear" w:color="000000" w:fill="FFFFFF"/>
            <w:hideMark/>
          </w:tcPr>
          <w:p w14:paraId="2D85D35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02092140"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79.5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334D3EA9"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7.6</w:t>
            </w:r>
          </w:p>
        </w:tc>
        <w:tc>
          <w:tcPr>
            <w:tcW w:w="0" w:type="auto"/>
            <w:tcBorders>
              <w:top w:val="nil"/>
              <w:left w:val="nil"/>
              <w:bottom w:val="single" w:sz="8" w:space="0" w:color="auto"/>
              <w:right w:val="single" w:sz="8" w:space="0" w:color="auto"/>
            </w:tcBorders>
            <w:shd w:val="clear" w:color="000000" w:fill="FF8989"/>
            <w:vAlign w:val="bottom"/>
            <w:hideMark/>
          </w:tcPr>
          <w:p w14:paraId="3569ABE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8.2</w:t>
            </w:r>
          </w:p>
        </w:tc>
        <w:tc>
          <w:tcPr>
            <w:tcW w:w="0" w:type="auto"/>
            <w:tcBorders>
              <w:top w:val="nil"/>
              <w:left w:val="nil"/>
              <w:bottom w:val="single" w:sz="8" w:space="0" w:color="auto"/>
              <w:right w:val="single" w:sz="8" w:space="0" w:color="auto"/>
            </w:tcBorders>
            <w:shd w:val="clear" w:color="000000" w:fill="FFFF00"/>
            <w:vAlign w:val="bottom"/>
            <w:hideMark/>
          </w:tcPr>
          <w:p w14:paraId="31F43A26"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8.8</w:t>
            </w:r>
          </w:p>
        </w:tc>
        <w:tc>
          <w:tcPr>
            <w:tcW w:w="0" w:type="auto"/>
            <w:tcBorders>
              <w:top w:val="nil"/>
              <w:left w:val="nil"/>
              <w:bottom w:val="single" w:sz="8" w:space="0" w:color="auto"/>
              <w:right w:val="single" w:sz="8" w:space="0" w:color="auto"/>
            </w:tcBorders>
            <w:shd w:val="clear" w:color="000000" w:fill="CCFF99"/>
            <w:vAlign w:val="bottom"/>
            <w:hideMark/>
          </w:tcPr>
          <w:p w14:paraId="0167820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9.2</w:t>
            </w:r>
          </w:p>
        </w:tc>
        <w:tc>
          <w:tcPr>
            <w:tcW w:w="0" w:type="auto"/>
            <w:tcBorders>
              <w:top w:val="nil"/>
              <w:left w:val="nil"/>
              <w:bottom w:val="single" w:sz="8" w:space="0" w:color="auto"/>
              <w:right w:val="single" w:sz="8" w:space="0" w:color="auto"/>
            </w:tcBorders>
            <w:shd w:val="clear" w:color="000000" w:fill="99FF66"/>
            <w:vAlign w:val="bottom"/>
            <w:hideMark/>
          </w:tcPr>
          <w:p w14:paraId="7AF2E455"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9.5</w:t>
            </w:r>
          </w:p>
        </w:tc>
        <w:tc>
          <w:tcPr>
            <w:tcW w:w="0" w:type="auto"/>
            <w:tcBorders>
              <w:top w:val="nil"/>
              <w:left w:val="nil"/>
              <w:bottom w:val="single" w:sz="8" w:space="0" w:color="auto"/>
              <w:right w:val="single" w:sz="8" w:space="0" w:color="auto"/>
            </w:tcBorders>
            <w:shd w:val="clear" w:color="000000" w:fill="02EC18"/>
            <w:vAlign w:val="bottom"/>
            <w:hideMark/>
          </w:tcPr>
          <w:p w14:paraId="532E82C5"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10.4</w:t>
            </w:r>
          </w:p>
        </w:tc>
      </w:tr>
      <w:tr w:rsidR="003A0398" w:rsidRPr="007E543D" w14:paraId="57AC0725"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695DA254"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59</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8295572"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4.2</w:t>
            </w:r>
          </w:p>
        </w:tc>
        <w:tc>
          <w:tcPr>
            <w:tcW w:w="0" w:type="auto"/>
            <w:tcBorders>
              <w:top w:val="nil"/>
              <w:left w:val="nil"/>
              <w:bottom w:val="single" w:sz="8" w:space="0" w:color="auto"/>
              <w:right w:val="single" w:sz="12" w:space="0" w:color="auto"/>
            </w:tcBorders>
            <w:shd w:val="clear" w:color="000000" w:fill="FF8989"/>
            <w:noWrap/>
            <w:vAlign w:val="bottom"/>
            <w:hideMark/>
          </w:tcPr>
          <w:p w14:paraId="74BFC39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4.5</w:t>
            </w:r>
          </w:p>
        </w:tc>
        <w:tc>
          <w:tcPr>
            <w:tcW w:w="0" w:type="auto"/>
            <w:tcBorders>
              <w:top w:val="nil"/>
              <w:left w:val="nil"/>
              <w:bottom w:val="single" w:sz="8" w:space="0" w:color="auto"/>
              <w:right w:val="nil"/>
            </w:tcBorders>
            <w:shd w:val="clear" w:color="000000" w:fill="FFFF00"/>
            <w:noWrap/>
            <w:vAlign w:val="bottom"/>
            <w:hideMark/>
          </w:tcPr>
          <w:p w14:paraId="7BBF552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4.8</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7632257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w:t>
            </w:r>
          </w:p>
        </w:tc>
        <w:tc>
          <w:tcPr>
            <w:tcW w:w="0" w:type="auto"/>
            <w:tcBorders>
              <w:top w:val="nil"/>
              <w:left w:val="nil"/>
              <w:bottom w:val="single" w:sz="8" w:space="0" w:color="auto"/>
              <w:right w:val="single" w:sz="8" w:space="0" w:color="auto"/>
            </w:tcBorders>
            <w:shd w:val="clear" w:color="000000" w:fill="99FF66"/>
            <w:noWrap/>
            <w:vAlign w:val="bottom"/>
            <w:hideMark/>
          </w:tcPr>
          <w:p w14:paraId="7CD4028B"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5.3</w:t>
            </w:r>
          </w:p>
        </w:tc>
        <w:tc>
          <w:tcPr>
            <w:tcW w:w="0" w:type="auto"/>
            <w:tcBorders>
              <w:top w:val="nil"/>
              <w:left w:val="nil"/>
              <w:bottom w:val="single" w:sz="8" w:space="0" w:color="auto"/>
              <w:right w:val="single" w:sz="8" w:space="0" w:color="auto"/>
            </w:tcBorders>
            <w:shd w:val="clear" w:color="000000" w:fill="02EC18"/>
            <w:noWrap/>
            <w:vAlign w:val="bottom"/>
            <w:hideMark/>
          </w:tcPr>
          <w:p w14:paraId="6C72973D"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5.7</w:t>
            </w:r>
          </w:p>
        </w:tc>
        <w:tc>
          <w:tcPr>
            <w:tcW w:w="0" w:type="auto"/>
            <w:tcBorders>
              <w:top w:val="nil"/>
              <w:left w:val="nil"/>
              <w:bottom w:val="nil"/>
              <w:right w:val="single" w:sz="8" w:space="0" w:color="auto"/>
            </w:tcBorders>
            <w:shd w:val="clear" w:color="000000" w:fill="FFFFFF"/>
            <w:hideMark/>
          </w:tcPr>
          <w:p w14:paraId="0320EC0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210BC5E6"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80</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5BB3DDF9"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7.6</w:t>
            </w:r>
          </w:p>
        </w:tc>
        <w:tc>
          <w:tcPr>
            <w:tcW w:w="0" w:type="auto"/>
            <w:tcBorders>
              <w:top w:val="nil"/>
              <w:left w:val="nil"/>
              <w:bottom w:val="single" w:sz="8" w:space="0" w:color="auto"/>
              <w:right w:val="single" w:sz="8" w:space="0" w:color="auto"/>
            </w:tcBorders>
            <w:shd w:val="clear" w:color="000000" w:fill="FF8989"/>
            <w:vAlign w:val="bottom"/>
            <w:hideMark/>
          </w:tcPr>
          <w:p w14:paraId="1E578D0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8.2</w:t>
            </w:r>
          </w:p>
        </w:tc>
        <w:tc>
          <w:tcPr>
            <w:tcW w:w="0" w:type="auto"/>
            <w:tcBorders>
              <w:top w:val="nil"/>
              <w:left w:val="nil"/>
              <w:bottom w:val="single" w:sz="8" w:space="0" w:color="auto"/>
              <w:right w:val="single" w:sz="8" w:space="0" w:color="auto"/>
            </w:tcBorders>
            <w:shd w:val="clear" w:color="000000" w:fill="FFFF00"/>
            <w:vAlign w:val="bottom"/>
            <w:hideMark/>
          </w:tcPr>
          <w:p w14:paraId="1FC8EFED"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8.9</w:t>
            </w:r>
          </w:p>
        </w:tc>
        <w:tc>
          <w:tcPr>
            <w:tcW w:w="0" w:type="auto"/>
            <w:tcBorders>
              <w:top w:val="nil"/>
              <w:left w:val="nil"/>
              <w:bottom w:val="single" w:sz="8" w:space="0" w:color="auto"/>
              <w:right w:val="single" w:sz="8" w:space="0" w:color="auto"/>
            </w:tcBorders>
            <w:shd w:val="clear" w:color="000000" w:fill="CCFF99"/>
            <w:vAlign w:val="bottom"/>
            <w:hideMark/>
          </w:tcPr>
          <w:p w14:paraId="7AA9100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9.2</w:t>
            </w:r>
          </w:p>
        </w:tc>
        <w:tc>
          <w:tcPr>
            <w:tcW w:w="0" w:type="auto"/>
            <w:tcBorders>
              <w:top w:val="nil"/>
              <w:left w:val="nil"/>
              <w:bottom w:val="single" w:sz="8" w:space="0" w:color="auto"/>
              <w:right w:val="single" w:sz="8" w:space="0" w:color="auto"/>
            </w:tcBorders>
            <w:shd w:val="clear" w:color="000000" w:fill="99FF66"/>
            <w:vAlign w:val="bottom"/>
            <w:hideMark/>
          </w:tcPr>
          <w:p w14:paraId="42D951A2"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9.6</w:t>
            </w:r>
          </w:p>
        </w:tc>
        <w:tc>
          <w:tcPr>
            <w:tcW w:w="0" w:type="auto"/>
            <w:tcBorders>
              <w:top w:val="nil"/>
              <w:left w:val="nil"/>
              <w:bottom w:val="single" w:sz="8" w:space="0" w:color="auto"/>
              <w:right w:val="single" w:sz="8" w:space="0" w:color="auto"/>
            </w:tcBorders>
            <w:shd w:val="clear" w:color="000000" w:fill="02EC18"/>
            <w:vAlign w:val="bottom"/>
            <w:hideMark/>
          </w:tcPr>
          <w:p w14:paraId="261D936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10.4</w:t>
            </w:r>
          </w:p>
        </w:tc>
      </w:tr>
      <w:tr w:rsidR="003A0398" w:rsidRPr="007E543D" w14:paraId="4A26784B"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7D9AE989"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59.5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3AFE1778"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4.3</w:t>
            </w:r>
          </w:p>
        </w:tc>
        <w:tc>
          <w:tcPr>
            <w:tcW w:w="0" w:type="auto"/>
            <w:tcBorders>
              <w:top w:val="nil"/>
              <w:left w:val="nil"/>
              <w:bottom w:val="single" w:sz="8" w:space="0" w:color="auto"/>
              <w:right w:val="single" w:sz="12" w:space="0" w:color="auto"/>
            </w:tcBorders>
            <w:shd w:val="clear" w:color="000000" w:fill="FF8989"/>
            <w:noWrap/>
            <w:vAlign w:val="bottom"/>
            <w:hideMark/>
          </w:tcPr>
          <w:p w14:paraId="40D7233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4.6</w:t>
            </w:r>
          </w:p>
        </w:tc>
        <w:tc>
          <w:tcPr>
            <w:tcW w:w="0" w:type="auto"/>
            <w:tcBorders>
              <w:top w:val="nil"/>
              <w:left w:val="nil"/>
              <w:bottom w:val="single" w:sz="8" w:space="0" w:color="auto"/>
              <w:right w:val="nil"/>
            </w:tcBorders>
            <w:shd w:val="clear" w:color="000000" w:fill="FFFF00"/>
            <w:noWrap/>
            <w:vAlign w:val="bottom"/>
            <w:hideMark/>
          </w:tcPr>
          <w:p w14:paraId="186FFAC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1AF3BA4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5.2</w:t>
            </w:r>
          </w:p>
        </w:tc>
        <w:tc>
          <w:tcPr>
            <w:tcW w:w="0" w:type="auto"/>
            <w:tcBorders>
              <w:top w:val="nil"/>
              <w:left w:val="nil"/>
              <w:bottom w:val="single" w:sz="8" w:space="0" w:color="auto"/>
              <w:right w:val="single" w:sz="8" w:space="0" w:color="auto"/>
            </w:tcBorders>
            <w:shd w:val="clear" w:color="000000" w:fill="99FF66"/>
            <w:noWrap/>
            <w:vAlign w:val="bottom"/>
            <w:hideMark/>
          </w:tcPr>
          <w:p w14:paraId="133DC216"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5.4</w:t>
            </w:r>
          </w:p>
        </w:tc>
        <w:tc>
          <w:tcPr>
            <w:tcW w:w="0" w:type="auto"/>
            <w:tcBorders>
              <w:top w:val="nil"/>
              <w:left w:val="nil"/>
              <w:bottom w:val="single" w:sz="8" w:space="0" w:color="auto"/>
              <w:right w:val="single" w:sz="8" w:space="0" w:color="auto"/>
            </w:tcBorders>
            <w:shd w:val="clear" w:color="000000" w:fill="02EC18"/>
            <w:noWrap/>
            <w:vAlign w:val="bottom"/>
            <w:hideMark/>
          </w:tcPr>
          <w:p w14:paraId="434B7160"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5.9</w:t>
            </w:r>
          </w:p>
        </w:tc>
        <w:tc>
          <w:tcPr>
            <w:tcW w:w="0" w:type="auto"/>
            <w:tcBorders>
              <w:top w:val="nil"/>
              <w:left w:val="nil"/>
              <w:bottom w:val="nil"/>
              <w:right w:val="single" w:sz="8" w:space="0" w:color="auto"/>
            </w:tcBorders>
            <w:shd w:val="clear" w:color="000000" w:fill="FFFFFF"/>
            <w:hideMark/>
          </w:tcPr>
          <w:p w14:paraId="4049503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5797D7E6"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80.5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742850B"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7.7</w:t>
            </w:r>
          </w:p>
        </w:tc>
        <w:tc>
          <w:tcPr>
            <w:tcW w:w="0" w:type="auto"/>
            <w:tcBorders>
              <w:top w:val="nil"/>
              <w:left w:val="nil"/>
              <w:bottom w:val="single" w:sz="8" w:space="0" w:color="auto"/>
              <w:right w:val="single" w:sz="8" w:space="0" w:color="auto"/>
            </w:tcBorders>
            <w:shd w:val="clear" w:color="000000" w:fill="FF8989"/>
            <w:vAlign w:val="bottom"/>
            <w:hideMark/>
          </w:tcPr>
          <w:p w14:paraId="4DF6E5D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8.3</w:t>
            </w:r>
          </w:p>
        </w:tc>
        <w:tc>
          <w:tcPr>
            <w:tcW w:w="0" w:type="auto"/>
            <w:tcBorders>
              <w:top w:val="nil"/>
              <w:left w:val="nil"/>
              <w:bottom w:val="single" w:sz="8" w:space="0" w:color="auto"/>
              <w:right w:val="single" w:sz="8" w:space="0" w:color="auto"/>
            </w:tcBorders>
            <w:shd w:val="clear" w:color="000000" w:fill="FFFF00"/>
            <w:vAlign w:val="bottom"/>
            <w:hideMark/>
          </w:tcPr>
          <w:p w14:paraId="13DB4F48"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w:t>
            </w:r>
          </w:p>
        </w:tc>
        <w:tc>
          <w:tcPr>
            <w:tcW w:w="0" w:type="auto"/>
            <w:tcBorders>
              <w:top w:val="nil"/>
              <w:left w:val="nil"/>
              <w:bottom w:val="single" w:sz="8" w:space="0" w:color="auto"/>
              <w:right w:val="single" w:sz="8" w:space="0" w:color="auto"/>
            </w:tcBorders>
            <w:shd w:val="clear" w:color="000000" w:fill="CCFF99"/>
            <w:vAlign w:val="bottom"/>
            <w:hideMark/>
          </w:tcPr>
          <w:p w14:paraId="5F7D342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9.3</w:t>
            </w:r>
          </w:p>
        </w:tc>
        <w:tc>
          <w:tcPr>
            <w:tcW w:w="0" w:type="auto"/>
            <w:tcBorders>
              <w:top w:val="nil"/>
              <w:left w:val="nil"/>
              <w:bottom w:val="single" w:sz="8" w:space="0" w:color="auto"/>
              <w:right w:val="single" w:sz="8" w:space="0" w:color="auto"/>
            </w:tcBorders>
            <w:shd w:val="clear" w:color="000000" w:fill="99FF66"/>
            <w:vAlign w:val="bottom"/>
            <w:hideMark/>
          </w:tcPr>
          <w:p w14:paraId="6146A272"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9.7</w:t>
            </w:r>
          </w:p>
        </w:tc>
        <w:tc>
          <w:tcPr>
            <w:tcW w:w="0" w:type="auto"/>
            <w:tcBorders>
              <w:top w:val="nil"/>
              <w:left w:val="nil"/>
              <w:bottom w:val="single" w:sz="8" w:space="0" w:color="auto"/>
              <w:right w:val="single" w:sz="8" w:space="0" w:color="auto"/>
            </w:tcBorders>
            <w:shd w:val="clear" w:color="000000" w:fill="02EC18"/>
            <w:vAlign w:val="bottom"/>
            <w:hideMark/>
          </w:tcPr>
          <w:p w14:paraId="6DD2C6EE"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10.5</w:t>
            </w:r>
          </w:p>
        </w:tc>
      </w:tr>
      <w:tr w:rsidR="003A0398" w:rsidRPr="007E543D" w14:paraId="15A69C3D"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40E1BB60"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60</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EDE1B75"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4.4</w:t>
            </w:r>
          </w:p>
        </w:tc>
        <w:tc>
          <w:tcPr>
            <w:tcW w:w="0" w:type="auto"/>
            <w:tcBorders>
              <w:top w:val="nil"/>
              <w:left w:val="nil"/>
              <w:bottom w:val="single" w:sz="8" w:space="0" w:color="auto"/>
              <w:right w:val="single" w:sz="12" w:space="0" w:color="auto"/>
            </w:tcBorders>
            <w:shd w:val="clear" w:color="000000" w:fill="FF8989"/>
            <w:noWrap/>
            <w:vAlign w:val="bottom"/>
            <w:hideMark/>
          </w:tcPr>
          <w:p w14:paraId="19D0193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4.7</w:t>
            </w:r>
          </w:p>
        </w:tc>
        <w:tc>
          <w:tcPr>
            <w:tcW w:w="0" w:type="auto"/>
            <w:tcBorders>
              <w:top w:val="nil"/>
              <w:left w:val="nil"/>
              <w:bottom w:val="single" w:sz="8" w:space="0" w:color="auto"/>
              <w:right w:val="nil"/>
            </w:tcBorders>
            <w:shd w:val="clear" w:color="000000" w:fill="FFFF00"/>
            <w:noWrap/>
            <w:vAlign w:val="bottom"/>
            <w:hideMark/>
          </w:tcPr>
          <w:p w14:paraId="5F643848"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5.1</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22D0122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5.3</w:t>
            </w:r>
          </w:p>
        </w:tc>
        <w:tc>
          <w:tcPr>
            <w:tcW w:w="0" w:type="auto"/>
            <w:tcBorders>
              <w:top w:val="nil"/>
              <w:left w:val="nil"/>
              <w:bottom w:val="single" w:sz="8" w:space="0" w:color="auto"/>
              <w:right w:val="single" w:sz="8" w:space="0" w:color="auto"/>
            </w:tcBorders>
            <w:shd w:val="clear" w:color="000000" w:fill="99FF66"/>
            <w:noWrap/>
            <w:vAlign w:val="bottom"/>
            <w:hideMark/>
          </w:tcPr>
          <w:p w14:paraId="23561108"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5.5</w:t>
            </w:r>
          </w:p>
        </w:tc>
        <w:tc>
          <w:tcPr>
            <w:tcW w:w="0" w:type="auto"/>
            <w:tcBorders>
              <w:top w:val="nil"/>
              <w:left w:val="nil"/>
              <w:bottom w:val="single" w:sz="8" w:space="0" w:color="auto"/>
              <w:right w:val="single" w:sz="8" w:space="0" w:color="auto"/>
            </w:tcBorders>
            <w:shd w:val="clear" w:color="000000" w:fill="02EC18"/>
            <w:noWrap/>
            <w:vAlign w:val="bottom"/>
            <w:hideMark/>
          </w:tcPr>
          <w:p w14:paraId="37D81AB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w:t>
            </w:r>
          </w:p>
        </w:tc>
        <w:tc>
          <w:tcPr>
            <w:tcW w:w="0" w:type="auto"/>
            <w:tcBorders>
              <w:top w:val="nil"/>
              <w:left w:val="nil"/>
              <w:bottom w:val="nil"/>
              <w:right w:val="single" w:sz="8" w:space="0" w:color="auto"/>
            </w:tcBorders>
            <w:shd w:val="clear" w:color="000000" w:fill="FFFFFF"/>
            <w:hideMark/>
          </w:tcPr>
          <w:p w14:paraId="78861B9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4BDDA81B"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81</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186E077"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7.8</w:t>
            </w:r>
          </w:p>
        </w:tc>
        <w:tc>
          <w:tcPr>
            <w:tcW w:w="0" w:type="auto"/>
            <w:tcBorders>
              <w:top w:val="nil"/>
              <w:left w:val="nil"/>
              <w:bottom w:val="single" w:sz="8" w:space="0" w:color="auto"/>
              <w:right w:val="single" w:sz="8" w:space="0" w:color="auto"/>
            </w:tcBorders>
            <w:shd w:val="clear" w:color="000000" w:fill="FF8989"/>
            <w:vAlign w:val="bottom"/>
            <w:hideMark/>
          </w:tcPr>
          <w:p w14:paraId="7E5DE1B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8.4</w:t>
            </w:r>
          </w:p>
        </w:tc>
        <w:tc>
          <w:tcPr>
            <w:tcW w:w="0" w:type="auto"/>
            <w:tcBorders>
              <w:top w:val="nil"/>
              <w:left w:val="nil"/>
              <w:bottom w:val="single" w:sz="8" w:space="0" w:color="auto"/>
              <w:right w:val="single" w:sz="8" w:space="0" w:color="auto"/>
            </w:tcBorders>
            <w:shd w:val="clear" w:color="000000" w:fill="FFFF00"/>
            <w:vAlign w:val="bottom"/>
            <w:hideMark/>
          </w:tcPr>
          <w:p w14:paraId="72A9E57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9.1</w:t>
            </w:r>
          </w:p>
        </w:tc>
        <w:tc>
          <w:tcPr>
            <w:tcW w:w="0" w:type="auto"/>
            <w:tcBorders>
              <w:top w:val="nil"/>
              <w:left w:val="nil"/>
              <w:bottom w:val="single" w:sz="8" w:space="0" w:color="auto"/>
              <w:right w:val="single" w:sz="8" w:space="0" w:color="auto"/>
            </w:tcBorders>
            <w:shd w:val="clear" w:color="000000" w:fill="CCFF99"/>
            <w:vAlign w:val="bottom"/>
            <w:hideMark/>
          </w:tcPr>
          <w:p w14:paraId="7AD46C3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9.4</w:t>
            </w:r>
          </w:p>
        </w:tc>
        <w:tc>
          <w:tcPr>
            <w:tcW w:w="0" w:type="auto"/>
            <w:tcBorders>
              <w:top w:val="nil"/>
              <w:left w:val="nil"/>
              <w:bottom w:val="single" w:sz="8" w:space="0" w:color="auto"/>
              <w:right w:val="single" w:sz="8" w:space="0" w:color="auto"/>
            </w:tcBorders>
            <w:shd w:val="clear" w:color="000000" w:fill="99FF66"/>
            <w:vAlign w:val="bottom"/>
            <w:hideMark/>
          </w:tcPr>
          <w:p w14:paraId="4248EC39"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9.8</w:t>
            </w:r>
          </w:p>
        </w:tc>
        <w:tc>
          <w:tcPr>
            <w:tcW w:w="0" w:type="auto"/>
            <w:tcBorders>
              <w:top w:val="nil"/>
              <w:left w:val="nil"/>
              <w:bottom w:val="single" w:sz="8" w:space="0" w:color="auto"/>
              <w:right w:val="single" w:sz="8" w:space="0" w:color="auto"/>
            </w:tcBorders>
            <w:shd w:val="clear" w:color="000000" w:fill="02EC18"/>
            <w:vAlign w:val="bottom"/>
            <w:hideMark/>
          </w:tcPr>
          <w:p w14:paraId="029B29FE"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10.6</w:t>
            </w:r>
          </w:p>
        </w:tc>
      </w:tr>
      <w:tr w:rsidR="003A0398" w:rsidRPr="007E543D" w14:paraId="5446D45C"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33C49506"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60.5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795CEE4"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4.5</w:t>
            </w:r>
          </w:p>
        </w:tc>
        <w:tc>
          <w:tcPr>
            <w:tcW w:w="0" w:type="auto"/>
            <w:tcBorders>
              <w:top w:val="nil"/>
              <w:left w:val="nil"/>
              <w:bottom w:val="single" w:sz="8" w:space="0" w:color="auto"/>
              <w:right w:val="single" w:sz="12" w:space="0" w:color="auto"/>
            </w:tcBorders>
            <w:shd w:val="clear" w:color="000000" w:fill="FF8989"/>
            <w:noWrap/>
            <w:vAlign w:val="bottom"/>
            <w:hideMark/>
          </w:tcPr>
          <w:p w14:paraId="692EADC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4.8</w:t>
            </w:r>
          </w:p>
        </w:tc>
        <w:tc>
          <w:tcPr>
            <w:tcW w:w="0" w:type="auto"/>
            <w:tcBorders>
              <w:top w:val="nil"/>
              <w:left w:val="nil"/>
              <w:bottom w:val="single" w:sz="8" w:space="0" w:color="auto"/>
              <w:right w:val="nil"/>
            </w:tcBorders>
            <w:shd w:val="clear" w:color="000000" w:fill="FFFF00"/>
            <w:noWrap/>
            <w:vAlign w:val="bottom"/>
            <w:hideMark/>
          </w:tcPr>
          <w:p w14:paraId="3ECDD142"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5.2</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78E1B7A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5.4</w:t>
            </w:r>
          </w:p>
        </w:tc>
        <w:tc>
          <w:tcPr>
            <w:tcW w:w="0" w:type="auto"/>
            <w:tcBorders>
              <w:top w:val="nil"/>
              <w:left w:val="nil"/>
              <w:bottom w:val="single" w:sz="8" w:space="0" w:color="auto"/>
              <w:right w:val="single" w:sz="8" w:space="0" w:color="auto"/>
            </w:tcBorders>
            <w:shd w:val="clear" w:color="000000" w:fill="99FF66"/>
            <w:noWrap/>
            <w:vAlign w:val="bottom"/>
            <w:hideMark/>
          </w:tcPr>
          <w:p w14:paraId="064E6F7D"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5.6</w:t>
            </w:r>
          </w:p>
        </w:tc>
        <w:tc>
          <w:tcPr>
            <w:tcW w:w="0" w:type="auto"/>
            <w:tcBorders>
              <w:top w:val="nil"/>
              <w:left w:val="nil"/>
              <w:bottom w:val="single" w:sz="8" w:space="0" w:color="auto"/>
              <w:right w:val="single" w:sz="8" w:space="0" w:color="auto"/>
            </w:tcBorders>
            <w:shd w:val="clear" w:color="000000" w:fill="02EC18"/>
            <w:noWrap/>
            <w:vAlign w:val="bottom"/>
            <w:hideMark/>
          </w:tcPr>
          <w:p w14:paraId="0A17B35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6.1</w:t>
            </w:r>
          </w:p>
        </w:tc>
        <w:tc>
          <w:tcPr>
            <w:tcW w:w="0" w:type="auto"/>
            <w:tcBorders>
              <w:top w:val="nil"/>
              <w:left w:val="nil"/>
              <w:bottom w:val="nil"/>
              <w:right w:val="single" w:sz="8" w:space="0" w:color="auto"/>
            </w:tcBorders>
            <w:shd w:val="clear" w:color="000000" w:fill="FFFFFF"/>
            <w:hideMark/>
          </w:tcPr>
          <w:p w14:paraId="4A484C3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52A12051"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81.5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0A6195B3"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7.8</w:t>
            </w:r>
          </w:p>
        </w:tc>
        <w:tc>
          <w:tcPr>
            <w:tcW w:w="0" w:type="auto"/>
            <w:tcBorders>
              <w:top w:val="nil"/>
              <w:left w:val="nil"/>
              <w:bottom w:val="single" w:sz="8" w:space="0" w:color="auto"/>
              <w:right w:val="single" w:sz="8" w:space="0" w:color="auto"/>
            </w:tcBorders>
            <w:shd w:val="clear" w:color="000000" w:fill="FF8989"/>
            <w:vAlign w:val="bottom"/>
            <w:hideMark/>
          </w:tcPr>
          <w:p w14:paraId="5CB8B86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8.5</w:t>
            </w:r>
          </w:p>
        </w:tc>
        <w:tc>
          <w:tcPr>
            <w:tcW w:w="0" w:type="auto"/>
            <w:tcBorders>
              <w:top w:val="nil"/>
              <w:left w:val="nil"/>
              <w:bottom w:val="single" w:sz="8" w:space="0" w:color="auto"/>
              <w:right w:val="single" w:sz="8" w:space="0" w:color="auto"/>
            </w:tcBorders>
            <w:shd w:val="clear" w:color="000000" w:fill="FFFF00"/>
            <w:vAlign w:val="bottom"/>
            <w:hideMark/>
          </w:tcPr>
          <w:p w14:paraId="3588744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9.1</w:t>
            </w:r>
          </w:p>
        </w:tc>
        <w:tc>
          <w:tcPr>
            <w:tcW w:w="0" w:type="auto"/>
            <w:tcBorders>
              <w:top w:val="nil"/>
              <w:left w:val="nil"/>
              <w:bottom w:val="single" w:sz="8" w:space="0" w:color="auto"/>
              <w:right w:val="single" w:sz="8" w:space="0" w:color="auto"/>
            </w:tcBorders>
            <w:shd w:val="clear" w:color="000000" w:fill="CCFF99"/>
            <w:vAlign w:val="bottom"/>
            <w:hideMark/>
          </w:tcPr>
          <w:p w14:paraId="4EE2C97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9.5</w:t>
            </w:r>
          </w:p>
        </w:tc>
        <w:tc>
          <w:tcPr>
            <w:tcW w:w="0" w:type="auto"/>
            <w:tcBorders>
              <w:top w:val="nil"/>
              <w:left w:val="nil"/>
              <w:bottom w:val="single" w:sz="8" w:space="0" w:color="auto"/>
              <w:right w:val="single" w:sz="8" w:space="0" w:color="auto"/>
            </w:tcBorders>
            <w:shd w:val="clear" w:color="000000" w:fill="99FF66"/>
            <w:vAlign w:val="bottom"/>
            <w:hideMark/>
          </w:tcPr>
          <w:p w14:paraId="6D5716F1"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9.9</w:t>
            </w:r>
          </w:p>
        </w:tc>
        <w:tc>
          <w:tcPr>
            <w:tcW w:w="0" w:type="auto"/>
            <w:tcBorders>
              <w:top w:val="nil"/>
              <w:left w:val="nil"/>
              <w:bottom w:val="single" w:sz="8" w:space="0" w:color="auto"/>
              <w:right w:val="single" w:sz="8" w:space="0" w:color="auto"/>
            </w:tcBorders>
            <w:shd w:val="clear" w:color="000000" w:fill="02EC18"/>
            <w:vAlign w:val="bottom"/>
            <w:hideMark/>
          </w:tcPr>
          <w:p w14:paraId="41181768"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10.7</w:t>
            </w:r>
          </w:p>
        </w:tc>
      </w:tr>
      <w:tr w:rsidR="003A0398" w:rsidRPr="007E543D" w14:paraId="6F73BD4D"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3C4DB69F"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61</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0C63CC81"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4.6</w:t>
            </w:r>
          </w:p>
        </w:tc>
        <w:tc>
          <w:tcPr>
            <w:tcW w:w="0" w:type="auto"/>
            <w:tcBorders>
              <w:top w:val="nil"/>
              <w:left w:val="nil"/>
              <w:bottom w:val="single" w:sz="8" w:space="0" w:color="auto"/>
              <w:right w:val="single" w:sz="12" w:space="0" w:color="auto"/>
            </w:tcBorders>
            <w:shd w:val="clear" w:color="000000" w:fill="FF8989"/>
            <w:noWrap/>
            <w:vAlign w:val="bottom"/>
            <w:hideMark/>
          </w:tcPr>
          <w:p w14:paraId="6BA9231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4.9</w:t>
            </w:r>
          </w:p>
        </w:tc>
        <w:tc>
          <w:tcPr>
            <w:tcW w:w="0" w:type="auto"/>
            <w:tcBorders>
              <w:top w:val="nil"/>
              <w:left w:val="nil"/>
              <w:bottom w:val="single" w:sz="8" w:space="0" w:color="auto"/>
              <w:right w:val="nil"/>
            </w:tcBorders>
            <w:shd w:val="clear" w:color="000000" w:fill="FFFF00"/>
            <w:noWrap/>
            <w:vAlign w:val="bottom"/>
            <w:hideMark/>
          </w:tcPr>
          <w:p w14:paraId="52B3117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5.3</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3AB2481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5.5</w:t>
            </w:r>
          </w:p>
        </w:tc>
        <w:tc>
          <w:tcPr>
            <w:tcW w:w="0" w:type="auto"/>
            <w:tcBorders>
              <w:top w:val="nil"/>
              <w:left w:val="nil"/>
              <w:bottom w:val="single" w:sz="8" w:space="0" w:color="auto"/>
              <w:right w:val="single" w:sz="8" w:space="0" w:color="auto"/>
            </w:tcBorders>
            <w:shd w:val="clear" w:color="000000" w:fill="99FF66"/>
            <w:noWrap/>
            <w:vAlign w:val="bottom"/>
            <w:hideMark/>
          </w:tcPr>
          <w:p w14:paraId="648575B9"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5.8</w:t>
            </w:r>
          </w:p>
        </w:tc>
        <w:tc>
          <w:tcPr>
            <w:tcW w:w="0" w:type="auto"/>
            <w:tcBorders>
              <w:top w:val="nil"/>
              <w:left w:val="nil"/>
              <w:bottom w:val="single" w:sz="8" w:space="0" w:color="auto"/>
              <w:right w:val="single" w:sz="8" w:space="0" w:color="auto"/>
            </w:tcBorders>
            <w:shd w:val="clear" w:color="000000" w:fill="02EC18"/>
            <w:noWrap/>
            <w:vAlign w:val="bottom"/>
            <w:hideMark/>
          </w:tcPr>
          <w:p w14:paraId="6F021757"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6.3</w:t>
            </w:r>
          </w:p>
        </w:tc>
        <w:tc>
          <w:tcPr>
            <w:tcW w:w="0" w:type="auto"/>
            <w:tcBorders>
              <w:top w:val="nil"/>
              <w:left w:val="nil"/>
              <w:bottom w:val="nil"/>
              <w:right w:val="single" w:sz="8" w:space="0" w:color="auto"/>
            </w:tcBorders>
            <w:shd w:val="clear" w:color="000000" w:fill="FFFFFF"/>
            <w:hideMark/>
          </w:tcPr>
          <w:p w14:paraId="3E465C5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2C5159A3"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82</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7E8887F"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7.9</w:t>
            </w:r>
          </w:p>
        </w:tc>
        <w:tc>
          <w:tcPr>
            <w:tcW w:w="0" w:type="auto"/>
            <w:tcBorders>
              <w:top w:val="nil"/>
              <w:left w:val="nil"/>
              <w:bottom w:val="single" w:sz="8" w:space="0" w:color="auto"/>
              <w:right w:val="single" w:sz="8" w:space="0" w:color="auto"/>
            </w:tcBorders>
            <w:shd w:val="clear" w:color="000000" w:fill="FF8989"/>
            <w:vAlign w:val="bottom"/>
            <w:hideMark/>
          </w:tcPr>
          <w:p w14:paraId="3EC9588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8.5</w:t>
            </w:r>
          </w:p>
        </w:tc>
        <w:tc>
          <w:tcPr>
            <w:tcW w:w="0" w:type="auto"/>
            <w:tcBorders>
              <w:top w:val="nil"/>
              <w:left w:val="nil"/>
              <w:bottom w:val="single" w:sz="8" w:space="0" w:color="auto"/>
              <w:right w:val="single" w:sz="8" w:space="0" w:color="auto"/>
            </w:tcBorders>
            <w:shd w:val="clear" w:color="000000" w:fill="FFFF00"/>
            <w:vAlign w:val="bottom"/>
            <w:hideMark/>
          </w:tcPr>
          <w:p w14:paraId="4D557467"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9.2</w:t>
            </w:r>
          </w:p>
        </w:tc>
        <w:tc>
          <w:tcPr>
            <w:tcW w:w="0" w:type="auto"/>
            <w:tcBorders>
              <w:top w:val="nil"/>
              <w:left w:val="nil"/>
              <w:bottom w:val="single" w:sz="8" w:space="0" w:color="auto"/>
              <w:right w:val="single" w:sz="8" w:space="0" w:color="auto"/>
            </w:tcBorders>
            <w:shd w:val="clear" w:color="000000" w:fill="CCFF99"/>
            <w:vAlign w:val="bottom"/>
            <w:hideMark/>
          </w:tcPr>
          <w:p w14:paraId="625F72F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9.6</w:t>
            </w:r>
          </w:p>
        </w:tc>
        <w:tc>
          <w:tcPr>
            <w:tcW w:w="0" w:type="auto"/>
            <w:tcBorders>
              <w:top w:val="nil"/>
              <w:left w:val="nil"/>
              <w:bottom w:val="single" w:sz="8" w:space="0" w:color="auto"/>
              <w:right w:val="single" w:sz="8" w:space="0" w:color="auto"/>
            </w:tcBorders>
            <w:shd w:val="clear" w:color="000000" w:fill="99FF66"/>
            <w:vAlign w:val="bottom"/>
            <w:hideMark/>
          </w:tcPr>
          <w:p w14:paraId="02C9C4D3"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10</w:t>
            </w:r>
          </w:p>
        </w:tc>
        <w:tc>
          <w:tcPr>
            <w:tcW w:w="0" w:type="auto"/>
            <w:tcBorders>
              <w:top w:val="nil"/>
              <w:left w:val="nil"/>
              <w:bottom w:val="single" w:sz="8" w:space="0" w:color="auto"/>
              <w:right w:val="single" w:sz="8" w:space="0" w:color="auto"/>
            </w:tcBorders>
            <w:shd w:val="clear" w:color="000000" w:fill="02EC18"/>
            <w:vAlign w:val="bottom"/>
            <w:hideMark/>
          </w:tcPr>
          <w:p w14:paraId="11907F6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10.8</w:t>
            </w:r>
          </w:p>
        </w:tc>
      </w:tr>
      <w:tr w:rsidR="003A0398" w:rsidRPr="007E543D" w14:paraId="16AD5066"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463216A1"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61.5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0A9AE872"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4.7</w:t>
            </w:r>
          </w:p>
        </w:tc>
        <w:tc>
          <w:tcPr>
            <w:tcW w:w="0" w:type="auto"/>
            <w:tcBorders>
              <w:top w:val="nil"/>
              <w:left w:val="nil"/>
              <w:bottom w:val="single" w:sz="8" w:space="0" w:color="auto"/>
              <w:right w:val="single" w:sz="12" w:space="0" w:color="auto"/>
            </w:tcBorders>
            <w:shd w:val="clear" w:color="000000" w:fill="FF8989"/>
            <w:noWrap/>
            <w:vAlign w:val="bottom"/>
            <w:hideMark/>
          </w:tcPr>
          <w:p w14:paraId="73D41B9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w:t>
            </w:r>
          </w:p>
        </w:tc>
        <w:tc>
          <w:tcPr>
            <w:tcW w:w="0" w:type="auto"/>
            <w:tcBorders>
              <w:top w:val="nil"/>
              <w:left w:val="nil"/>
              <w:bottom w:val="single" w:sz="8" w:space="0" w:color="auto"/>
              <w:right w:val="nil"/>
            </w:tcBorders>
            <w:shd w:val="clear" w:color="000000" w:fill="FFFF00"/>
            <w:noWrap/>
            <w:vAlign w:val="bottom"/>
            <w:hideMark/>
          </w:tcPr>
          <w:p w14:paraId="2B33DA02"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5.4</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7F3F4A5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5.7</w:t>
            </w:r>
          </w:p>
        </w:tc>
        <w:tc>
          <w:tcPr>
            <w:tcW w:w="0" w:type="auto"/>
            <w:tcBorders>
              <w:top w:val="nil"/>
              <w:left w:val="nil"/>
              <w:bottom w:val="single" w:sz="8" w:space="0" w:color="auto"/>
              <w:right w:val="single" w:sz="8" w:space="0" w:color="auto"/>
            </w:tcBorders>
            <w:shd w:val="clear" w:color="000000" w:fill="99FF66"/>
            <w:noWrap/>
            <w:vAlign w:val="bottom"/>
            <w:hideMark/>
          </w:tcPr>
          <w:p w14:paraId="3A135CEC"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5.9</w:t>
            </w:r>
          </w:p>
        </w:tc>
        <w:tc>
          <w:tcPr>
            <w:tcW w:w="0" w:type="auto"/>
            <w:tcBorders>
              <w:top w:val="nil"/>
              <w:left w:val="nil"/>
              <w:bottom w:val="single" w:sz="8" w:space="0" w:color="auto"/>
              <w:right w:val="single" w:sz="8" w:space="0" w:color="auto"/>
            </w:tcBorders>
            <w:shd w:val="clear" w:color="000000" w:fill="02EC18"/>
            <w:noWrap/>
            <w:vAlign w:val="bottom"/>
            <w:hideMark/>
          </w:tcPr>
          <w:p w14:paraId="13E08C80"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6.4</w:t>
            </w:r>
          </w:p>
        </w:tc>
        <w:tc>
          <w:tcPr>
            <w:tcW w:w="0" w:type="auto"/>
            <w:tcBorders>
              <w:top w:val="nil"/>
              <w:left w:val="nil"/>
              <w:bottom w:val="nil"/>
              <w:right w:val="single" w:sz="8" w:space="0" w:color="auto"/>
            </w:tcBorders>
            <w:shd w:val="clear" w:color="000000" w:fill="FFFFFF"/>
            <w:hideMark/>
          </w:tcPr>
          <w:p w14:paraId="287AB7E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06EE1BF9"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82.5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7B3C704"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8.0</w:t>
            </w:r>
          </w:p>
        </w:tc>
        <w:tc>
          <w:tcPr>
            <w:tcW w:w="0" w:type="auto"/>
            <w:tcBorders>
              <w:top w:val="nil"/>
              <w:left w:val="nil"/>
              <w:bottom w:val="single" w:sz="8" w:space="0" w:color="auto"/>
              <w:right w:val="single" w:sz="8" w:space="0" w:color="auto"/>
            </w:tcBorders>
            <w:shd w:val="clear" w:color="000000" w:fill="FF8989"/>
            <w:vAlign w:val="bottom"/>
            <w:hideMark/>
          </w:tcPr>
          <w:p w14:paraId="46E6E10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8.6</w:t>
            </w:r>
          </w:p>
        </w:tc>
        <w:tc>
          <w:tcPr>
            <w:tcW w:w="0" w:type="auto"/>
            <w:tcBorders>
              <w:top w:val="nil"/>
              <w:left w:val="nil"/>
              <w:bottom w:val="single" w:sz="8" w:space="0" w:color="auto"/>
              <w:right w:val="single" w:sz="8" w:space="0" w:color="auto"/>
            </w:tcBorders>
            <w:shd w:val="clear" w:color="000000" w:fill="FFFF00"/>
            <w:vAlign w:val="bottom"/>
            <w:hideMark/>
          </w:tcPr>
          <w:p w14:paraId="2254D8FD"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9.3</w:t>
            </w:r>
          </w:p>
        </w:tc>
        <w:tc>
          <w:tcPr>
            <w:tcW w:w="0" w:type="auto"/>
            <w:tcBorders>
              <w:top w:val="nil"/>
              <w:left w:val="nil"/>
              <w:bottom w:val="single" w:sz="8" w:space="0" w:color="auto"/>
              <w:right w:val="single" w:sz="8" w:space="0" w:color="auto"/>
            </w:tcBorders>
            <w:shd w:val="clear" w:color="000000" w:fill="CCFF99"/>
            <w:vAlign w:val="bottom"/>
            <w:hideMark/>
          </w:tcPr>
          <w:p w14:paraId="2C1521E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9.7</w:t>
            </w:r>
          </w:p>
        </w:tc>
        <w:tc>
          <w:tcPr>
            <w:tcW w:w="0" w:type="auto"/>
            <w:tcBorders>
              <w:top w:val="nil"/>
              <w:left w:val="nil"/>
              <w:bottom w:val="single" w:sz="8" w:space="0" w:color="auto"/>
              <w:right w:val="single" w:sz="8" w:space="0" w:color="auto"/>
            </w:tcBorders>
            <w:shd w:val="clear" w:color="000000" w:fill="99FF66"/>
            <w:vAlign w:val="bottom"/>
            <w:hideMark/>
          </w:tcPr>
          <w:p w14:paraId="41C2530A"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10.1</w:t>
            </w:r>
          </w:p>
        </w:tc>
        <w:tc>
          <w:tcPr>
            <w:tcW w:w="0" w:type="auto"/>
            <w:tcBorders>
              <w:top w:val="nil"/>
              <w:left w:val="nil"/>
              <w:bottom w:val="single" w:sz="8" w:space="0" w:color="auto"/>
              <w:right w:val="single" w:sz="8" w:space="0" w:color="auto"/>
            </w:tcBorders>
            <w:shd w:val="clear" w:color="000000" w:fill="02EC18"/>
            <w:vAlign w:val="bottom"/>
            <w:hideMark/>
          </w:tcPr>
          <w:p w14:paraId="56F88258"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10.9</w:t>
            </w:r>
          </w:p>
        </w:tc>
      </w:tr>
      <w:tr w:rsidR="003A0398" w:rsidRPr="007E543D" w14:paraId="161DF849"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11F21826"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62</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0F951B09"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4.8</w:t>
            </w:r>
          </w:p>
        </w:tc>
        <w:tc>
          <w:tcPr>
            <w:tcW w:w="0" w:type="auto"/>
            <w:tcBorders>
              <w:top w:val="nil"/>
              <w:left w:val="nil"/>
              <w:bottom w:val="single" w:sz="8" w:space="0" w:color="auto"/>
              <w:right w:val="single" w:sz="12" w:space="0" w:color="auto"/>
            </w:tcBorders>
            <w:shd w:val="clear" w:color="000000" w:fill="FF8989"/>
            <w:noWrap/>
            <w:vAlign w:val="bottom"/>
            <w:hideMark/>
          </w:tcPr>
          <w:p w14:paraId="663AE8B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5.1</w:t>
            </w:r>
          </w:p>
        </w:tc>
        <w:tc>
          <w:tcPr>
            <w:tcW w:w="0" w:type="auto"/>
            <w:tcBorders>
              <w:top w:val="nil"/>
              <w:left w:val="nil"/>
              <w:bottom w:val="single" w:sz="8" w:space="0" w:color="auto"/>
              <w:right w:val="nil"/>
            </w:tcBorders>
            <w:shd w:val="clear" w:color="000000" w:fill="FFFF00"/>
            <w:noWrap/>
            <w:vAlign w:val="bottom"/>
            <w:hideMark/>
          </w:tcPr>
          <w:p w14:paraId="7CFE49A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5.6</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425DA7E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5.8</w:t>
            </w:r>
          </w:p>
        </w:tc>
        <w:tc>
          <w:tcPr>
            <w:tcW w:w="0" w:type="auto"/>
            <w:tcBorders>
              <w:top w:val="nil"/>
              <w:left w:val="nil"/>
              <w:bottom w:val="single" w:sz="8" w:space="0" w:color="auto"/>
              <w:right w:val="single" w:sz="8" w:space="0" w:color="auto"/>
            </w:tcBorders>
            <w:shd w:val="clear" w:color="000000" w:fill="99FF66"/>
            <w:noWrap/>
            <w:vAlign w:val="bottom"/>
            <w:hideMark/>
          </w:tcPr>
          <w:p w14:paraId="1DFFF190"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6</w:t>
            </w:r>
          </w:p>
        </w:tc>
        <w:tc>
          <w:tcPr>
            <w:tcW w:w="0" w:type="auto"/>
            <w:tcBorders>
              <w:top w:val="nil"/>
              <w:left w:val="nil"/>
              <w:bottom w:val="single" w:sz="8" w:space="0" w:color="auto"/>
              <w:right w:val="single" w:sz="8" w:space="0" w:color="auto"/>
            </w:tcBorders>
            <w:shd w:val="clear" w:color="000000" w:fill="02EC18"/>
            <w:noWrap/>
            <w:vAlign w:val="bottom"/>
            <w:hideMark/>
          </w:tcPr>
          <w:p w14:paraId="7EE2D935"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6.5</w:t>
            </w:r>
          </w:p>
        </w:tc>
        <w:tc>
          <w:tcPr>
            <w:tcW w:w="0" w:type="auto"/>
            <w:tcBorders>
              <w:top w:val="nil"/>
              <w:left w:val="nil"/>
              <w:bottom w:val="nil"/>
              <w:right w:val="single" w:sz="8" w:space="0" w:color="auto"/>
            </w:tcBorders>
            <w:shd w:val="clear" w:color="000000" w:fill="FFFFFF"/>
            <w:hideMark/>
          </w:tcPr>
          <w:p w14:paraId="5FB3B36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0BF7291A"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83</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3F08F62"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8.1</w:t>
            </w:r>
          </w:p>
        </w:tc>
        <w:tc>
          <w:tcPr>
            <w:tcW w:w="0" w:type="auto"/>
            <w:tcBorders>
              <w:top w:val="nil"/>
              <w:left w:val="nil"/>
              <w:bottom w:val="single" w:sz="8" w:space="0" w:color="auto"/>
              <w:right w:val="single" w:sz="8" w:space="0" w:color="auto"/>
            </w:tcBorders>
            <w:shd w:val="clear" w:color="000000" w:fill="FF8989"/>
            <w:vAlign w:val="bottom"/>
            <w:hideMark/>
          </w:tcPr>
          <w:p w14:paraId="5EB95A4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8.7</w:t>
            </w:r>
          </w:p>
        </w:tc>
        <w:tc>
          <w:tcPr>
            <w:tcW w:w="0" w:type="auto"/>
            <w:tcBorders>
              <w:top w:val="nil"/>
              <w:left w:val="nil"/>
              <w:bottom w:val="single" w:sz="8" w:space="0" w:color="auto"/>
              <w:right w:val="single" w:sz="8" w:space="0" w:color="auto"/>
            </w:tcBorders>
            <w:shd w:val="clear" w:color="000000" w:fill="FFFF00"/>
            <w:vAlign w:val="bottom"/>
            <w:hideMark/>
          </w:tcPr>
          <w:p w14:paraId="07C907B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9.4</w:t>
            </w:r>
          </w:p>
        </w:tc>
        <w:tc>
          <w:tcPr>
            <w:tcW w:w="0" w:type="auto"/>
            <w:tcBorders>
              <w:top w:val="nil"/>
              <w:left w:val="nil"/>
              <w:bottom w:val="single" w:sz="8" w:space="0" w:color="auto"/>
              <w:right w:val="single" w:sz="8" w:space="0" w:color="auto"/>
            </w:tcBorders>
            <w:shd w:val="clear" w:color="000000" w:fill="CCFF99"/>
            <w:vAlign w:val="bottom"/>
            <w:hideMark/>
          </w:tcPr>
          <w:p w14:paraId="4639107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9.8</w:t>
            </w:r>
          </w:p>
        </w:tc>
        <w:tc>
          <w:tcPr>
            <w:tcW w:w="0" w:type="auto"/>
            <w:tcBorders>
              <w:top w:val="nil"/>
              <w:left w:val="nil"/>
              <w:bottom w:val="single" w:sz="8" w:space="0" w:color="auto"/>
              <w:right w:val="single" w:sz="8" w:space="0" w:color="auto"/>
            </w:tcBorders>
            <w:shd w:val="clear" w:color="000000" w:fill="99FF66"/>
            <w:vAlign w:val="bottom"/>
            <w:hideMark/>
          </w:tcPr>
          <w:p w14:paraId="16391559"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10.2</w:t>
            </w:r>
          </w:p>
        </w:tc>
        <w:tc>
          <w:tcPr>
            <w:tcW w:w="0" w:type="auto"/>
            <w:tcBorders>
              <w:top w:val="nil"/>
              <w:left w:val="nil"/>
              <w:bottom w:val="single" w:sz="8" w:space="0" w:color="auto"/>
              <w:right w:val="single" w:sz="8" w:space="0" w:color="auto"/>
            </w:tcBorders>
            <w:shd w:val="clear" w:color="000000" w:fill="02EC18"/>
            <w:vAlign w:val="bottom"/>
            <w:hideMark/>
          </w:tcPr>
          <w:p w14:paraId="26F4BDB1"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11</w:t>
            </w:r>
          </w:p>
        </w:tc>
      </w:tr>
      <w:tr w:rsidR="003A0398" w:rsidRPr="007E543D" w14:paraId="749C14E6"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16CAB8DA"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62.5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A223CBD"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4.9</w:t>
            </w:r>
          </w:p>
        </w:tc>
        <w:tc>
          <w:tcPr>
            <w:tcW w:w="0" w:type="auto"/>
            <w:tcBorders>
              <w:top w:val="nil"/>
              <w:left w:val="nil"/>
              <w:bottom w:val="single" w:sz="8" w:space="0" w:color="auto"/>
              <w:right w:val="single" w:sz="12" w:space="0" w:color="auto"/>
            </w:tcBorders>
            <w:shd w:val="clear" w:color="000000" w:fill="FF8989"/>
            <w:noWrap/>
            <w:vAlign w:val="bottom"/>
            <w:hideMark/>
          </w:tcPr>
          <w:p w14:paraId="0E810BA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5.2</w:t>
            </w:r>
          </w:p>
        </w:tc>
        <w:tc>
          <w:tcPr>
            <w:tcW w:w="0" w:type="auto"/>
            <w:tcBorders>
              <w:top w:val="nil"/>
              <w:left w:val="nil"/>
              <w:bottom w:val="single" w:sz="8" w:space="0" w:color="auto"/>
              <w:right w:val="nil"/>
            </w:tcBorders>
            <w:shd w:val="clear" w:color="000000" w:fill="FFFF00"/>
            <w:noWrap/>
            <w:vAlign w:val="bottom"/>
            <w:hideMark/>
          </w:tcPr>
          <w:p w14:paraId="07A9F725"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5.7</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1E7AED4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5.9</w:t>
            </w:r>
          </w:p>
        </w:tc>
        <w:tc>
          <w:tcPr>
            <w:tcW w:w="0" w:type="auto"/>
            <w:tcBorders>
              <w:top w:val="nil"/>
              <w:left w:val="nil"/>
              <w:bottom w:val="single" w:sz="8" w:space="0" w:color="auto"/>
              <w:right w:val="single" w:sz="8" w:space="0" w:color="auto"/>
            </w:tcBorders>
            <w:shd w:val="clear" w:color="000000" w:fill="99FF66"/>
            <w:noWrap/>
            <w:vAlign w:val="bottom"/>
            <w:hideMark/>
          </w:tcPr>
          <w:p w14:paraId="6CECB3E6"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6.1</w:t>
            </w:r>
          </w:p>
        </w:tc>
        <w:tc>
          <w:tcPr>
            <w:tcW w:w="0" w:type="auto"/>
            <w:tcBorders>
              <w:top w:val="nil"/>
              <w:left w:val="nil"/>
              <w:bottom w:val="single" w:sz="8" w:space="0" w:color="auto"/>
              <w:right w:val="single" w:sz="8" w:space="0" w:color="auto"/>
            </w:tcBorders>
            <w:shd w:val="clear" w:color="000000" w:fill="02EC18"/>
            <w:noWrap/>
            <w:vAlign w:val="bottom"/>
            <w:hideMark/>
          </w:tcPr>
          <w:p w14:paraId="4FBE5DDD"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6.7</w:t>
            </w:r>
          </w:p>
        </w:tc>
        <w:tc>
          <w:tcPr>
            <w:tcW w:w="0" w:type="auto"/>
            <w:tcBorders>
              <w:top w:val="nil"/>
              <w:left w:val="nil"/>
              <w:bottom w:val="nil"/>
              <w:right w:val="single" w:sz="8" w:space="0" w:color="auto"/>
            </w:tcBorders>
            <w:shd w:val="clear" w:color="000000" w:fill="FFFFFF"/>
            <w:hideMark/>
          </w:tcPr>
          <w:p w14:paraId="5523C2E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57F9B731"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83.5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1F5BC60"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8.2</w:t>
            </w:r>
          </w:p>
        </w:tc>
        <w:tc>
          <w:tcPr>
            <w:tcW w:w="0" w:type="auto"/>
            <w:tcBorders>
              <w:top w:val="nil"/>
              <w:left w:val="nil"/>
              <w:bottom w:val="single" w:sz="8" w:space="0" w:color="auto"/>
              <w:right w:val="single" w:sz="8" w:space="0" w:color="auto"/>
            </w:tcBorders>
            <w:shd w:val="clear" w:color="000000" w:fill="FF8989"/>
            <w:vAlign w:val="bottom"/>
            <w:hideMark/>
          </w:tcPr>
          <w:p w14:paraId="6B48861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8.8</w:t>
            </w:r>
          </w:p>
        </w:tc>
        <w:tc>
          <w:tcPr>
            <w:tcW w:w="0" w:type="auto"/>
            <w:tcBorders>
              <w:top w:val="nil"/>
              <w:left w:val="nil"/>
              <w:bottom w:val="single" w:sz="8" w:space="0" w:color="auto"/>
              <w:right w:val="single" w:sz="8" w:space="0" w:color="auto"/>
            </w:tcBorders>
            <w:shd w:val="clear" w:color="000000" w:fill="FFFF00"/>
            <w:vAlign w:val="bottom"/>
            <w:hideMark/>
          </w:tcPr>
          <w:p w14:paraId="584D0AAD"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9.5</w:t>
            </w:r>
          </w:p>
        </w:tc>
        <w:tc>
          <w:tcPr>
            <w:tcW w:w="0" w:type="auto"/>
            <w:tcBorders>
              <w:top w:val="nil"/>
              <w:left w:val="nil"/>
              <w:bottom w:val="single" w:sz="8" w:space="0" w:color="auto"/>
              <w:right w:val="single" w:sz="8" w:space="0" w:color="auto"/>
            </w:tcBorders>
            <w:shd w:val="clear" w:color="000000" w:fill="CCFF99"/>
            <w:vAlign w:val="bottom"/>
            <w:hideMark/>
          </w:tcPr>
          <w:p w14:paraId="1E9F857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9.9</w:t>
            </w:r>
          </w:p>
        </w:tc>
        <w:tc>
          <w:tcPr>
            <w:tcW w:w="0" w:type="auto"/>
            <w:tcBorders>
              <w:top w:val="nil"/>
              <w:left w:val="nil"/>
              <w:bottom w:val="single" w:sz="8" w:space="0" w:color="auto"/>
              <w:right w:val="single" w:sz="8" w:space="0" w:color="auto"/>
            </w:tcBorders>
            <w:shd w:val="clear" w:color="000000" w:fill="99FF66"/>
            <w:vAlign w:val="bottom"/>
            <w:hideMark/>
          </w:tcPr>
          <w:p w14:paraId="68CFC7F2"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10.3</w:t>
            </w:r>
          </w:p>
        </w:tc>
        <w:tc>
          <w:tcPr>
            <w:tcW w:w="0" w:type="auto"/>
            <w:tcBorders>
              <w:top w:val="nil"/>
              <w:left w:val="nil"/>
              <w:bottom w:val="single" w:sz="8" w:space="0" w:color="auto"/>
              <w:right w:val="single" w:sz="8" w:space="0" w:color="auto"/>
            </w:tcBorders>
            <w:shd w:val="clear" w:color="000000" w:fill="02EC18"/>
            <w:vAlign w:val="bottom"/>
            <w:hideMark/>
          </w:tcPr>
          <w:p w14:paraId="06368514"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11.2</w:t>
            </w:r>
          </w:p>
        </w:tc>
      </w:tr>
      <w:tr w:rsidR="003A0398" w:rsidRPr="007E543D" w14:paraId="6C0D0E25"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22DAA415"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63</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38D57C17"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5.0</w:t>
            </w:r>
          </w:p>
        </w:tc>
        <w:tc>
          <w:tcPr>
            <w:tcW w:w="0" w:type="auto"/>
            <w:tcBorders>
              <w:top w:val="nil"/>
              <w:left w:val="nil"/>
              <w:bottom w:val="single" w:sz="8" w:space="0" w:color="auto"/>
              <w:right w:val="single" w:sz="12" w:space="0" w:color="auto"/>
            </w:tcBorders>
            <w:shd w:val="clear" w:color="000000" w:fill="FF8989"/>
            <w:noWrap/>
            <w:vAlign w:val="bottom"/>
            <w:hideMark/>
          </w:tcPr>
          <w:p w14:paraId="71065C9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5.3</w:t>
            </w:r>
          </w:p>
        </w:tc>
        <w:tc>
          <w:tcPr>
            <w:tcW w:w="0" w:type="auto"/>
            <w:tcBorders>
              <w:top w:val="nil"/>
              <w:left w:val="nil"/>
              <w:bottom w:val="single" w:sz="8" w:space="0" w:color="auto"/>
              <w:right w:val="nil"/>
            </w:tcBorders>
            <w:shd w:val="clear" w:color="000000" w:fill="FFFF00"/>
            <w:noWrap/>
            <w:vAlign w:val="bottom"/>
            <w:hideMark/>
          </w:tcPr>
          <w:p w14:paraId="1C1BE035"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5.8</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74751DC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w:t>
            </w:r>
          </w:p>
        </w:tc>
        <w:tc>
          <w:tcPr>
            <w:tcW w:w="0" w:type="auto"/>
            <w:tcBorders>
              <w:top w:val="nil"/>
              <w:left w:val="nil"/>
              <w:bottom w:val="single" w:sz="8" w:space="0" w:color="auto"/>
              <w:right w:val="single" w:sz="8" w:space="0" w:color="auto"/>
            </w:tcBorders>
            <w:shd w:val="clear" w:color="000000" w:fill="99FF66"/>
            <w:noWrap/>
            <w:vAlign w:val="bottom"/>
            <w:hideMark/>
          </w:tcPr>
          <w:p w14:paraId="4C036069"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6.2</w:t>
            </w:r>
          </w:p>
        </w:tc>
        <w:tc>
          <w:tcPr>
            <w:tcW w:w="0" w:type="auto"/>
            <w:tcBorders>
              <w:top w:val="nil"/>
              <w:left w:val="nil"/>
              <w:bottom w:val="single" w:sz="8" w:space="0" w:color="auto"/>
              <w:right w:val="single" w:sz="8" w:space="0" w:color="auto"/>
            </w:tcBorders>
            <w:shd w:val="clear" w:color="000000" w:fill="02EC18"/>
            <w:noWrap/>
            <w:vAlign w:val="bottom"/>
            <w:hideMark/>
          </w:tcPr>
          <w:p w14:paraId="38967A2E"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6.8</w:t>
            </w:r>
          </w:p>
        </w:tc>
        <w:tc>
          <w:tcPr>
            <w:tcW w:w="0" w:type="auto"/>
            <w:tcBorders>
              <w:top w:val="nil"/>
              <w:left w:val="nil"/>
              <w:bottom w:val="nil"/>
              <w:right w:val="single" w:sz="8" w:space="0" w:color="auto"/>
            </w:tcBorders>
            <w:shd w:val="clear" w:color="000000" w:fill="FFFFFF"/>
            <w:hideMark/>
          </w:tcPr>
          <w:p w14:paraId="7FDA0EF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6B7D659C"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84</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4AFF4F4"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8.3</w:t>
            </w:r>
          </w:p>
        </w:tc>
        <w:tc>
          <w:tcPr>
            <w:tcW w:w="0" w:type="auto"/>
            <w:tcBorders>
              <w:top w:val="nil"/>
              <w:left w:val="nil"/>
              <w:bottom w:val="single" w:sz="8" w:space="0" w:color="auto"/>
              <w:right w:val="single" w:sz="8" w:space="0" w:color="auto"/>
            </w:tcBorders>
            <w:shd w:val="clear" w:color="000000" w:fill="FF8989"/>
            <w:vAlign w:val="bottom"/>
            <w:hideMark/>
          </w:tcPr>
          <w:p w14:paraId="2D55020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8.9</w:t>
            </w:r>
          </w:p>
        </w:tc>
        <w:tc>
          <w:tcPr>
            <w:tcW w:w="0" w:type="auto"/>
            <w:tcBorders>
              <w:top w:val="nil"/>
              <w:left w:val="nil"/>
              <w:bottom w:val="single" w:sz="8" w:space="0" w:color="auto"/>
              <w:right w:val="single" w:sz="8" w:space="0" w:color="auto"/>
            </w:tcBorders>
            <w:shd w:val="clear" w:color="000000" w:fill="FFFF00"/>
            <w:vAlign w:val="bottom"/>
            <w:hideMark/>
          </w:tcPr>
          <w:p w14:paraId="313C2BD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9.6</w:t>
            </w:r>
          </w:p>
        </w:tc>
        <w:tc>
          <w:tcPr>
            <w:tcW w:w="0" w:type="auto"/>
            <w:tcBorders>
              <w:top w:val="nil"/>
              <w:left w:val="nil"/>
              <w:bottom w:val="single" w:sz="8" w:space="0" w:color="auto"/>
              <w:right w:val="single" w:sz="8" w:space="0" w:color="auto"/>
            </w:tcBorders>
            <w:shd w:val="clear" w:color="000000" w:fill="CCFF99"/>
            <w:vAlign w:val="bottom"/>
            <w:hideMark/>
          </w:tcPr>
          <w:p w14:paraId="6C6A109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w:t>
            </w:r>
          </w:p>
        </w:tc>
        <w:tc>
          <w:tcPr>
            <w:tcW w:w="0" w:type="auto"/>
            <w:tcBorders>
              <w:top w:val="nil"/>
              <w:left w:val="nil"/>
              <w:bottom w:val="single" w:sz="8" w:space="0" w:color="auto"/>
              <w:right w:val="single" w:sz="8" w:space="0" w:color="auto"/>
            </w:tcBorders>
            <w:shd w:val="clear" w:color="000000" w:fill="99FF66"/>
            <w:vAlign w:val="bottom"/>
            <w:hideMark/>
          </w:tcPr>
          <w:p w14:paraId="3C0B9A58"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10.4</w:t>
            </w:r>
          </w:p>
        </w:tc>
        <w:tc>
          <w:tcPr>
            <w:tcW w:w="0" w:type="auto"/>
            <w:tcBorders>
              <w:top w:val="nil"/>
              <w:left w:val="nil"/>
              <w:bottom w:val="single" w:sz="8" w:space="0" w:color="auto"/>
              <w:right w:val="single" w:sz="8" w:space="0" w:color="auto"/>
            </w:tcBorders>
            <w:shd w:val="clear" w:color="000000" w:fill="02EC18"/>
            <w:vAlign w:val="bottom"/>
            <w:hideMark/>
          </w:tcPr>
          <w:p w14:paraId="242CF704"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11.3</w:t>
            </w:r>
          </w:p>
        </w:tc>
      </w:tr>
      <w:tr w:rsidR="003A0398" w:rsidRPr="007E543D" w14:paraId="7C7B4D2B"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4BE49C66"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63.5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1C50D1BE"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5.1</w:t>
            </w:r>
          </w:p>
        </w:tc>
        <w:tc>
          <w:tcPr>
            <w:tcW w:w="0" w:type="auto"/>
            <w:tcBorders>
              <w:top w:val="nil"/>
              <w:left w:val="nil"/>
              <w:bottom w:val="single" w:sz="8" w:space="0" w:color="auto"/>
              <w:right w:val="single" w:sz="12" w:space="0" w:color="auto"/>
            </w:tcBorders>
            <w:shd w:val="clear" w:color="000000" w:fill="FF8989"/>
            <w:noWrap/>
            <w:vAlign w:val="bottom"/>
            <w:hideMark/>
          </w:tcPr>
          <w:p w14:paraId="638B33F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5.4</w:t>
            </w:r>
          </w:p>
        </w:tc>
        <w:tc>
          <w:tcPr>
            <w:tcW w:w="0" w:type="auto"/>
            <w:tcBorders>
              <w:top w:val="nil"/>
              <w:left w:val="nil"/>
              <w:bottom w:val="single" w:sz="8" w:space="0" w:color="auto"/>
              <w:right w:val="nil"/>
            </w:tcBorders>
            <w:shd w:val="clear" w:color="000000" w:fill="FFFF00"/>
            <w:noWrap/>
            <w:vAlign w:val="bottom"/>
            <w:hideMark/>
          </w:tcPr>
          <w:p w14:paraId="6E54C784"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5.9</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457715C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6.1</w:t>
            </w:r>
          </w:p>
        </w:tc>
        <w:tc>
          <w:tcPr>
            <w:tcW w:w="0" w:type="auto"/>
            <w:tcBorders>
              <w:top w:val="nil"/>
              <w:left w:val="nil"/>
              <w:bottom w:val="single" w:sz="8" w:space="0" w:color="auto"/>
              <w:right w:val="single" w:sz="8" w:space="0" w:color="auto"/>
            </w:tcBorders>
            <w:shd w:val="clear" w:color="000000" w:fill="99FF66"/>
            <w:noWrap/>
            <w:vAlign w:val="bottom"/>
            <w:hideMark/>
          </w:tcPr>
          <w:p w14:paraId="048B52D5"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6.4</w:t>
            </w:r>
          </w:p>
        </w:tc>
        <w:tc>
          <w:tcPr>
            <w:tcW w:w="0" w:type="auto"/>
            <w:tcBorders>
              <w:top w:val="nil"/>
              <w:left w:val="nil"/>
              <w:bottom w:val="single" w:sz="8" w:space="0" w:color="auto"/>
              <w:right w:val="single" w:sz="8" w:space="0" w:color="auto"/>
            </w:tcBorders>
            <w:shd w:val="clear" w:color="000000" w:fill="02EC18"/>
            <w:noWrap/>
            <w:vAlign w:val="bottom"/>
            <w:hideMark/>
          </w:tcPr>
          <w:p w14:paraId="6FF55931"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6.9</w:t>
            </w:r>
          </w:p>
        </w:tc>
        <w:tc>
          <w:tcPr>
            <w:tcW w:w="0" w:type="auto"/>
            <w:tcBorders>
              <w:top w:val="nil"/>
              <w:left w:val="nil"/>
              <w:bottom w:val="nil"/>
              <w:right w:val="single" w:sz="8" w:space="0" w:color="auto"/>
            </w:tcBorders>
            <w:shd w:val="clear" w:color="000000" w:fill="FFFFFF"/>
            <w:hideMark/>
          </w:tcPr>
          <w:p w14:paraId="326BA64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66D61CBF"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84.5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3F19C55F"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8.3</w:t>
            </w:r>
          </w:p>
        </w:tc>
        <w:tc>
          <w:tcPr>
            <w:tcW w:w="0" w:type="auto"/>
            <w:tcBorders>
              <w:top w:val="nil"/>
              <w:left w:val="nil"/>
              <w:bottom w:val="single" w:sz="8" w:space="0" w:color="auto"/>
              <w:right w:val="single" w:sz="8" w:space="0" w:color="auto"/>
            </w:tcBorders>
            <w:shd w:val="clear" w:color="000000" w:fill="FF8989"/>
            <w:vAlign w:val="bottom"/>
            <w:hideMark/>
          </w:tcPr>
          <w:p w14:paraId="5AB59C4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w:t>
            </w:r>
          </w:p>
        </w:tc>
        <w:tc>
          <w:tcPr>
            <w:tcW w:w="0" w:type="auto"/>
            <w:tcBorders>
              <w:top w:val="nil"/>
              <w:left w:val="nil"/>
              <w:bottom w:val="single" w:sz="8" w:space="0" w:color="auto"/>
              <w:right w:val="single" w:sz="8" w:space="0" w:color="auto"/>
            </w:tcBorders>
            <w:shd w:val="clear" w:color="000000" w:fill="FFFF00"/>
            <w:vAlign w:val="bottom"/>
            <w:hideMark/>
          </w:tcPr>
          <w:p w14:paraId="04388C8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9.7</w:t>
            </w:r>
          </w:p>
        </w:tc>
        <w:tc>
          <w:tcPr>
            <w:tcW w:w="0" w:type="auto"/>
            <w:tcBorders>
              <w:top w:val="nil"/>
              <w:left w:val="nil"/>
              <w:bottom w:val="single" w:sz="8" w:space="0" w:color="auto"/>
              <w:right w:val="single" w:sz="8" w:space="0" w:color="auto"/>
            </w:tcBorders>
            <w:shd w:val="clear" w:color="000000" w:fill="CCFF99"/>
            <w:vAlign w:val="bottom"/>
            <w:hideMark/>
          </w:tcPr>
          <w:p w14:paraId="08732CB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10.1</w:t>
            </w:r>
          </w:p>
        </w:tc>
        <w:tc>
          <w:tcPr>
            <w:tcW w:w="0" w:type="auto"/>
            <w:tcBorders>
              <w:top w:val="nil"/>
              <w:left w:val="nil"/>
              <w:bottom w:val="single" w:sz="8" w:space="0" w:color="auto"/>
              <w:right w:val="single" w:sz="8" w:space="0" w:color="auto"/>
            </w:tcBorders>
            <w:shd w:val="clear" w:color="000000" w:fill="99FF66"/>
            <w:vAlign w:val="bottom"/>
            <w:hideMark/>
          </w:tcPr>
          <w:p w14:paraId="45877259"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10.5</w:t>
            </w:r>
          </w:p>
        </w:tc>
        <w:tc>
          <w:tcPr>
            <w:tcW w:w="0" w:type="auto"/>
            <w:tcBorders>
              <w:top w:val="nil"/>
              <w:left w:val="nil"/>
              <w:bottom w:val="single" w:sz="8" w:space="0" w:color="auto"/>
              <w:right w:val="single" w:sz="8" w:space="0" w:color="auto"/>
            </w:tcBorders>
            <w:shd w:val="clear" w:color="000000" w:fill="02EC18"/>
            <w:vAlign w:val="bottom"/>
            <w:hideMark/>
          </w:tcPr>
          <w:p w14:paraId="783AA28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11.4</w:t>
            </w:r>
          </w:p>
        </w:tc>
      </w:tr>
      <w:tr w:rsidR="003A0398" w:rsidRPr="007E543D" w14:paraId="49BA8DA2"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214C6954"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64</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0B7174FD"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5.1</w:t>
            </w:r>
          </w:p>
        </w:tc>
        <w:tc>
          <w:tcPr>
            <w:tcW w:w="0" w:type="auto"/>
            <w:tcBorders>
              <w:top w:val="nil"/>
              <w:left w:val="nil"/>
              <w:bottom w:val="single" w:sz="8" w:space="0" w:color="auto"/>
              <w:right w:val="single" w:sz="12" w:space="0" w:color="auto"/>
            </w:tcBorders>
            <w:shd w:val="clear" w:color="000000" w:fill="FF8989"/>
            <w:noWrap/>
            <w:vAlign w:val="bottom"/>
            <w:hideMark/>
          </w:tcPr>
          <w:p w14:paraId="1AA1CD9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5.5</w:t>
            </w:r>
          </w:p>
        </w:tc>
        <w:tc>
          <w:tcPr>
            <w:tcW w:w="0" w:type="auto"/>
            <w:tcBorders>
              <w:top w:val="nil"/>
              <w:left w:val="nil"/>
              <w:bottom w:val="single" w:sz="8" w:space="0" w:color="auto"/>
              <w:right w:val="nil"/>
            </w:tcBorders>
            <w:shd w:val="clear" w:color="000000" w:fill="FFFF00"/>
            <w:noWrap/>
            <w:vAlign w:val="bottom"/>
            <w:hideMark/>
          </w:tcPr>
          <w:p w14:paraId="4C594F8E"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194DE6C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6.2</w:t>
            </w:r>
          </w:p>
        </w:tc>
        <w:tc>
          <w:tcPr>
            <w:tcW w:w="0" w:type="auto"/>
            <w:tcBorders>
              <w:top w:val="nil"/>
              <w:left w:val="nil"/>
              <w:bottom w:val="single" w:sz="8" w:space="0" w:color="auto"/>
              <w:right w:val="single" w:sz="8" w:space="0" w:color="auto"/>
            </w:tcBorders>
            <w:shd w:val="clear" w:color="000000" w:fill="99FF66"/>
            <w:noWrap/>
            <w:vAlign w:val="bottom"/>
            <w:hideMark/>
          </w:tcPr>
          <w:p w14:paraId="5C9B6B95"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6.5</w:t>
            </w:r>
          </w:p>
        </w:tc>
        <w:tc>
          <w:tcPr>
            <w:tcW w:w="0" w:type="auto"/>
            <w:tcBorders>
              <w:top w:val="nil"/>
              <w:left w:val="nil"/>
              <w:bottom w:val="single" w:sz="8" w:space="0" w:color="auto"/>
              <w:right w:val="single" w:sz="8" w:space="0" w:color="auto"/>
            </w:tcBorders>
            <w:shd w:val="clear" w:color="000000" w:fill="02EC18"/>
            <w:noWrap/>
            <w:vAlign w:val="bottom"/>
            <w:hideMark/>
          </w:tcPr>
          <w:p w14:paraId="517B26AB"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w:t>
            </w:r>
          </w:p>
        </w:tc>
        <w:tc>
          <w:tcPr>
            <w:tcW w:w="0" w:type="auto"/>
            <w:tcBorders>
              <w:top w:val="nil"/>
              <w:left w:val="nil"/>
              <w:bottom w:val="nil"/>
              <w:right w:val="single" w:sz="8" w:space="0" w:color="auto"/>
            </w:tcBorders>
            <w:shd w:val="clear" w:color="000000" w:fill="FFFFFF"/>
            <w:hideMark/>
          </w:tcPr>
          <w:p w14:paraId="7C874B6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6D64B416"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B5DB1FE"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8.4</w:t>
            </w:r>
          </w:p>
        </w:tc>
        <w:tc>
          <w:tcPr>
            <w:tcW w:w="0" w:type="auto"/>
            <w:tcBorders>
              <w:top w:val="nil"/>
              <w:left w:val="nil"/>
              <w:bottom w:val="single" w:sz="8" w:space="0" w:color="auto"/>
              <w:right w:val="single" w:sz="8" w:space="0" w:color="auto"/>
            </w:tcBorders>
            <w:shd w:val="clear" w:color="000000" w:fill="FF8989"/>
            <w:vAlign w:val="bottom"/>
            <w:hideMark/>
          </w:tcPr>
          <w:p w14:paraId="64823CC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9.1</w:t>
            </w:r>
          </w:p>
        </w:tc>
        <w:tc>
          <w:tcPr>
            <w:tcW w:w="0" w:type="auto"/>
            <w:tcBorders>
              <w:top w:val="nil"/>
              <w:left w:val="nil"/>
              <w:bottom w:val="single" w:sz="8" w:space="0" w:color="auto"/>
              <w:right w:val="single" w:sz="8" w:space="0" w:color="auto"/>
            </w:tcBorders>
            <w:shd w:val="clear" w:color="000000" w:fill="FFFF00"/>
            <w:vAlign w:val="bottom"/>
            <w:hideMark/>
          </w:tcPr>
          <w:p w14:paraId="73639B60"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9.8</w:t>
            </w:r>
          </w:p>
        </w:tc>
        <w:tc>
          <w:tcPr>
            <w:tcW w:w="0" w:type="auto"/>
            <w:tcBorders>
              <w:top w:val="nil"/>
              <w:left w:val="nil"/>
              <w:bottom w:val="single" w:sz="8" w:space="0" w:color="auto"/>
              <w:right w:val="single" w:sz="8" w:space="0" w:color="auto"/>
            </w:tcBorders>
            <w:shd w:val="clear" w:color="000000" w:fill="CCFF99"/>
            <w:vAlign w:val="bottom"/>
            <w:hideMark/>
          </w:tcPr>
          <w:p w14:paraId="4F4CAB5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10.2</w:t>
            </w:r>
          </w:p>
        </w:tc>
        <w:tc>
          <w:tcPr>
            <w:tcW w:w="0" w:type="auto"/>
            <w:tcBorders>
              <w:top w:val="nil"/>
              <w:left w:val="nil"/>
              <w:bottom w:val="single" w:sz="8" w:space="0" w:color="auto"/>
              <w:right w:val="single" w:sz="8" w:space="0" w:color="auto"/>
            </w:tcBorders>
            <w:shd w:val="clear" w:color="000000" w:fill="99FF66"/>
            <w:vAlign w:val="bottom"/>
            <w:hideMark/>
          </w:tcPr>
          <w:p w14:paraId="4B55C6A7"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10.6</w:t>
            </w:r>
          </w:p>
        </w:tc>
        <w:tc>
          <w:tcPr>
            <w:tcW w:w="0" w:type="auto"/>
            <w:tcBorders>
              <w:top w:val="nil"/>
              <w:left w:val="nil"/>
              <w:bottom w:val="single" w:sz="8" w:space="0" w:color="auto"/>
              <w:right w:val="single" w:sz="8" w:space="0" w:color="auto"/>
            </w:tcBorders>
            <w:shd w:val="clear" w:color="000000" w:fill="02EC18"/>
            <w:vAlign w:val="bottom"/>
            <w:hideMark/>
          </w:tcPr>
          <w:p w14:paraId="34B2C84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11.5</w:t>
            </w:r>
          </w:p>
        </w:tc>
      </w:tr>
      <w:tr w:rsidR="003A0398" w:rsidRPr="007E543D" w14:paraId="4FCBD25D"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14D85606"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64.5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A68D34F"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5.2</w:t>
            </w:r>
          </w:p>
        </w:tc>
        <w:tc>
          <w:tcPr>
            <w:tcW w:w="0" w:type="auto"/>
            <w:tcBorders>
              <w:top w:val="nil"/>
              <w:left w:val="nil"/>
              <w:bottom w:val="single" w:sz="8" w:space="0" w:color="auto"/>
              <w:right w:val="single" w:sz="12" w:space="0" w:color="auto"/>
            </w:tcBorders>
            <w:shd w:val="clear" w:color="000000" w:fill="FF8989"/>
            <w:noWrap/>
            <w:vAlign w:val="bottom"/>
            <w:hideMark/>
          </w:tcPr>
          <w:p w14:paraId="327F613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5.6</w:t>
            </w:r>
          </w:p>
        </w:tc>
        <w:tc>
          <w:tcPr>
            <w:tcW w:w="0" w:type="auto"/>
            <w:tcBorders>
              <w:top w:val="nil"/>
              <w:left w:val="nil"/>
              <w:bottom w:val="single" w:sz="8" w:space="0" w:color="auto"/>
              <w:right w:val="nil"/>
            </w:tcBorders>
            <w:shd w:val="clear" w:color="000000" w:fill="FFFF00"/>
            <w:noWrap/>
            <w:vAlign w:val="bottom"/>
            <w:hideMark/>
          </w:tcPr>
          <w:p w14:paraId="5BC0EA1F"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6.1</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12E2862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6.3</w:t>
            </w:r>
          </w:p>
        </w:tc>
        <w:tc>
          <w:tcPr>
            <w:tcW w:w="0" w:type="auto"/>
            <w:tcBorders>
              <w:top w:val="nil"/>
              <w:left w:val="nil"/>
              <w:bottom w:val="single" w:sz="8" w:space="0" w:color="auto"/>
              <w:right w:val="single" w:sz="8" w:space="0" w:color="auto"/>
            </w:tcBorders>
            <w:shd w:val="clear" w:color="000000" w:fill="99FF66"/>
            <w:noWrap/>
            <w:vAlign w:val="bottom"/>
            <w:hideMark/>
          </w:tcPr>
          <w:p w14:paraId="17402B75"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6.6</w:t>
            </w:r>
          </w:p>
        </w:tc>
        <w:tc>
          <w:tcPr>
            <w:tcW w:w="0" w:type="auto"/>
            <w:tcBorders>
              <w:top w:val="nil"/>
              <w:left w:val="nil"/>
              <w:bottom w:val="single" w:sz="8" w:space="0" w:color="auto"/>
              <w:right w:val="single" w:sz="8" w:space="0" w:color="auto"/>
            </w:tcBorders>
            <w:shd w:val="clear" w:color="000000" w:fill="02EC18"/>
            <w:noWrap/>
            <w:vAlign w:val="bottom"/>
            <w:hideMark/>
          </w:tcPr>
          <w:p w14:paraId="13CFD2F7"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7.1</w:t>
            </w:r>
          </w:p>
        </w:tc>
        <w:tc>
          <w:tcPr>
            <w:tcW w:w="0" w:type="auto"/>
            <w:tcBorders>
              <w:top w:val="nil"/>
              <w:left w:val="nil"/>
              <w:bottom w:val="nil"/>
              <w:right w:val="single" w:sz="8" w:space="0" w:color="auto"/>
            </w:tcBorders>
            <w:shd w:val="clear" w:color="000000" w:fill="FFFFFF"/>
            <w:hideMark/>
          </w:tcPr>
          <w:p w14:paraId="26DD0EB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098988A7"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85.5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C4C14CE"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8.5</w:t>
            </w:r>
          </w:p>
        </w:tc>
        <w:tc>
          <w:tcPr>
            <w:tcW w:w="0" w:type="auto"/>
            <w:tcBorders>
              <w:top w:val="nil"/>
              <w:left w:val="nil"/>
              <w:bottom w:val="single" w:sz="8" w:space="0" w:color="auto"/>
              <w:right w:val="single" w:sz="8" w:space="0" w:color="auto"/>
            </w:tcBorders>
            <w:shd w:val="clear" w:color="000000" w:fill="FF8989"/>
            <w:vAlign w:val="bottom"/>
            <w:hideMark/>
          </w:tcPr>
          <w:p w14:paraId="0DC70E2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9.2</w:t>
            </w:r>
          </w:p>
        </w:tc>
        <w:tc>
          <w:tcPr>
            <w:tcW w:w="0" w:type="auto"/>
            <w:tcBorders>
              <w:top w:val="nil"/>
              <w:left w:val="nil"/>
              <w:bottom w:val="single" w:sz="8" w:space="0" w:color="auto"/>
              <w:right w:val="single" w:sz="8" w:space="0" w:color="auto"/>
            </w:tcBorders>
            <w:shd w:val="clear" w:color="000000" w:fill="FFFF00"/>
            <w:vAlign w:val="bottom"/>
            <w:hideMark/>
          </w:tcPr>
          <w:p w14:paraId="28760C6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9.9</w:t>
            </w:r>
          </w:p>
        </w:tc>
        <w:tc>
          <w:tcPr>
            <w:tcW w:w="0" w:type="auto"/>
            <w:tcBorders>
              <w:top w:val="nil"/>
              <w:left w:val="nil"/>
              <w:bottom w:val="single" w:sz="8" w:space="0" w:color="auto"/>
              <w:right w:val="single" w:sz="8" w:space="0" w:color="auto"/>
            </w:tcBorders>
            <w:shd w:val="clear" w:color="000000" w:fill="CCFF99"/>
            <w:vAlign w:val="bottom"/>
            <w:hideMark/>
          </w:tcPr>
          <w:p w14:paraId="53C60A3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10.3</w:t>
            </w:r>
          </w:p>
        </w:tc>
        <w:tc>
          <w:tcPr>
            <w:tcW w:w="0" w:type="auto"/>
            <w:tcBorders>
              <w:top w:val="nil"/>
              <w:left w:val="nil"/>
              <w:bottom w:val="single" w:sz="8" w:space="0" w:color="auto"/>
              <w:right w:val="single" w:sz="8" w:space="0" w:color="auto"/>
            </w:tcBorders>
            <w:shd w:val="clear" w:color="000000" w:fill="99FF66"/>
            <w:vAlign w:val="bottom"/>
            <w:hideMark/>
          </w:tcPr>
          <w:p w14:paraId="6F835239"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10.7</w:t>
            </w:r>
          </w:p>
        </w:tc>
        <w:tc>
          <w:tcPr>
            <w:tcW w:w="0" w:type="auto"/>
            <w:tcBorders>
              <w:top w:val="nil"/>
              <w:left w:val="nil"/>
              <w:bottom w:val="single" w:sz="8" w:space="0" w:color="auto"/>
              <w:right w:val="single" w:sz="8" w:space="0" w:color="auto"/>
            </w:tcBorders>
            <w:shd w:val="clear" w:color="000000" w:fill="02EC18"/>
            <w:vAlign w:val="bottom"/>
            <w:hideMark/>
          </w:tcPr>
          <w:p w14:paraId="1BF637EA"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11.6</w:t>
            </w:r>
          </w:p>
        </w:tc>
      </w:tr>
      <w:tr w:rsidR="003A0398" w:rsidRPr="007E543D" w14:paraId="793571E8"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59522921"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4000ADAE"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5.3</w:t>
            </w:r>
          </w:p>
        </w:tc>
        <w:tc>
          <w:tcPr>
            <w:tcW w:w="0" w:type="auto"/>
            <w:tcBorders>
              <w:top w:val="nil"/>
              <w:left w:val="nil"/>
              <w:bottom w:val="single" w:sz="8" w:space="0" w:color="auto"/>
              <w:right w:val="single" w:sz="12" w:space="0" w:color="auto"/>
            </w:tcBorders>
            <w:shd w:val="clear" w:color="000000" w:fill="FF8989"/>
            <w:noWrap/>
            <w:vAlign w:val="bottom"/>
            <w:hideMark/>
          </w:tcPr>
          <w:p w14:paraId="7513CC1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5.7</w:t>
            </w:r>
          </w:p>
        </w:tc>
        <w:tc>
          <w:tcPr>
            <w:tcW w:w="0" w:type="auto"/>
            <w:tcBorders>
              <w:top w:val="nil"/>
              <w:left w:val="nil"/>
              <w:bottom w:val="single" w:sz="8" w:space="0" w:color="auto"/>
              <w:right w:val="nil"/>
            </w:tcBorders>
            <w:shd w:val="clear" w:color="000000" w:fill="FFFF00"/>
            <w:noWrap/>
            <w:vAlign w:val="bottom"/>
            <w:hideMark/>
          </w:tcPr>
          <w:p w14:paraId="138A87E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6.2</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448D274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6.4</w:t>
            </w:r>
          </w:p>
        </w:tc>
        <w:tc>
          <w:tcPr>
            <w:tcW w:w="0" w:type="auto"/>
            <w:tcBorders>
              <w:top w:val="nil"/>
              <w:left w:val="nil"/>
              <w:bottom w:val="single" w:sz="8" w:space="0" w:color="auto"/>
              <w:right w:val="single" w:sz="8" w:space="0" w:color="auto"/>
            </w:tcBorders>
            <w:shd w:val="clear" w:color="000000" w:fill="99FF66"/>
            <w:noWrap/>
            <w:vAlign w:val="bottom"/>
            <w:hideMark/>
          </w:tcPr>
          <w:p w14:paraId="76298225"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6.7</w:t>
            </w:r>
          </w:p>
        </w:tc>
        <w:tc>
          <w:tcPr>
            <w:tcW w:w="0" w:type="auto"/>
            <w:tcBorders>
              <w:top w:val="nil"/>
              <w:left w:val="nil"/>
              <w:bottom w:val="single" w:sz="8" w:space="0" w:color="auto"/>
              <w:right w:val="single" w:sz="8" w:space="0" w:color="auto"/>
            </w:tcBorders>
            <w:shd w:val="clear" w:color="000000" w:fill="02EC18"/>
            <w:noWrap/>
            <w:vAlign w:val="bottom"/>
            <w:hideMark/>
          </w:tcPr>
          <w:p w14:paraId="3172C917"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7.3</w:t>
            </w:r>
          </w:p>
        </w:tc>
        <w:tc>
          <w:tcPr>
            <w:tcW w:w="0" w:type="auto"/>
            <w:tcBorders>
              <w:top w:val="nil"/>
              <w:left w:val="nil"/>
              <w:bottom w:val="nil"/>
              <w:right w:val="single" w:sz="8" w:space="0" w:color="auto"/>
            </w:tcBorders>
            <w:shd w:val="clear" w:color="000000" w:fill="FFFFFF"/>
            <w:hideMark/>
          </w:tcPr>
          <w:p w14:paraId="1B9956B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64A17344"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86</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0CFD30B"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8.6</w:t>
            </w:r>
          </w:p>
        </w:tc>
        <w:tc>
          <w:tcPr>
            <w:tcW w:w="0" w:type="auto"/>
            <w:tcBorders>
              <w:top w:val="nil"/>
              <w:left w:val="nil"/>
              <w:bottom w:val="single" w:sz="8" w:space="0" w:color="auto"/>
              <w:right w:val="single" w:sz="8" w:space="0" w:color="auto"/>
            </w:tcBorders>
            <w:shd w:val="clear" w:color="000000" w:fill="FF8989"/>
            <w:vAlign w:val="bottom"/>
            <w:hideMark/>
          </w:tcPr>
          <w:p w14:paraId="5FE0109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9.3</w:t>
            </w:r>
          </w:p>
        </w:tc>
        <w:tc>
          <w:tcPr>
            <w:tcW w:w="0" w:type="auto"/>
            <w:tcBorders>
              <w:top w:val="nil"/>
              <w:left w:val="nil"/>
              <w:bottom w:val="single" w:sz="8" w:space="0" w:color="auto"/>
              <w:right w:val="single" w:sz="8" w:space="0" w:color="auto"/>
            </w:tcBorders>
            <w:shd w:val="clear" w:color="000000" w:fill="FFFF00"/>
            <w:vAlign w:val="bottom"/>
            <w:hideMark/>
          </w:tcPr>
          <w:p w14:paraId="31E8F7D3"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w:t>
            </w:r>
          </w:p>
        </w:tc>
        <w:tc>
          <w:tcPr>
            <w:tcW w:w="0" w:type="auto"/>
            <w:tcBorders>
              <w:top w:val="nil"/>
              <w:left w:val="nil"/>
              <w:bottom w:val="single" w:sz="8" w:space="0" w:color="auto"/>
              <w:right w:val="single" w:sz="8" w:space="0" w:color="auto"/>
            </w:tcBorders>
            <w:shd w:val="clear" w:color="000000" w:fill="CCFF99"/>
            <w:vAlign w:val="bottom"/>
            <w:hideMark/>
          </w:tcPr>
          <w:p w14:paraId="51782F5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10.4</w:t>
            </w:r>
          </w:p>
        </w:tc>
        <w:tc>
          <w:tcPr>
            <w:tcW w:w="0" w:type="auto"/>
            <w:tcBorders>
              <w:top w:val="nil"/>
              <w:left w:val="nil"/>
              <w:bottom w:val="single" w:sz="8" w:space="0" w:color="auto"/>
              <w:right w:val="single" w:sz="8" w:space="0" w:color="auto"/>
            </w:tcBorders>
            <w:shd w:val="clear" w:color="000000" w:fill="99FF66"/>
            <w:vAlign w:val="bottom"/>
            <w:hideMark/>
          </w:tcPr>
          <w:p w14:paraId="0ABE2190"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10.8</w:t>
            </w:r>
          </w:p>
        </w:tc>
        <w:tc>
          <w:tcPr>
            <w:tcW w:w="0" w:type="auto"/>
            <w:tcBorders>
              <w:top w:val="nil"/>
              <w:left w:val="nil"/>
              <w:bottom w:val="single" w:sz="8" w:space="0" w:color="auto"/>
              <w:right w:val="single" w:sz="8" w:space="0" w:color="auto"/>
            </w:tcBorders>
            <w:shd w:val="clear" w:color="000000" w:fill="02EC18"/>
            <w:vAlign w:val="bottom"/>
            <w:hideMark/>
          </w:tcPr>
          <w:p w14:paraId="3B1A40D1"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11.7</w:t>
            </w:r>
          </w:p>
        </w:tc>
      </w:tr>
      <w:tr w:rsidR="003A0398" w:rsidRPr="007E543D" w14:paraId="04E7B1C3" w14:textId="77777777" w:rsidTr="003A0398">
        <w:trPr>
          <w:trHeight w:val="227"/>
        </w:trPr>
        <w:tc>
          <w:tcPr>
            <w:tcW w:w="0" w:type="auto"/>
            <w:tcBorders>
              <w:top w:val="nil"/>
              <w:left w:val="single" w:sz="12" w:space="0" w:color="auto"/>
              <w:bottom w:val="single" w:sz="8" w:space="0" w:color="auto"/>
              <w:right w:val="nil"/>
            </w:tcBorders>
            <w:shd w:val="clear" w:color="000000" w:fill="EEECE1"/>
            <w:noWrap/>
            <w:vAlign w:val="bottom"/>
            <w:hideMark/>
          </w:tcPr>
          <w:p w14:paraId="125FC546"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65.5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7F1FC8CC"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5.4</w:t>
            </w:r>
          </w:p>
        </w:tc>
        <w:tc>
          <w:tcPr>
            <w:tcW w:w="0" w:type="auto"/>
            <w:tcBorders>
              <w:top w:val="nil"/>
              <w:left w:val="nil"/>
              <w:bottom w:val="single" w:sz="8" w:space="0" w:color="auto"/>
              <w:right w:val="single" w:sz="12" w:space="0" w:color="auto"/>
            </w:tcBorders>
            <w:shd w:val="clear" w:color="000000" w:fill="FF8989"/>
            <w:noWrap/>
            <w:vAlign w:val="bottom"/>
            <w:hideMark/>
          </w:tcPr>
          <w:p w14:paraId="0167270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5.8</w:t>
            </w:r>
          </w:p>
        </w:tc>
        <w:tc>
          <w:tcPr>
            <w:tcW w:w="0" w:type="auto"/>
            <w:tcBorders>
              <w:top w:val="nil"/>
              <w:left w:val="nil"/>
              <w:bottom w:val="single" w:sz="8" w:space="0" w:color="auto"/>
              <w:right w:val="nil"/>
            </w:tcBorders>
            <w:shd w:val="clear" w:color="000000" w:fill="FFFF00"/>
            <w:noWrap/>
            <w:vAlign w:val="bottom"/>
            <w:hideMark/>
          </w:tcPr>
          <w:p w14:paraId="6D52221E"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6.3</w:t>
            </w:r>
          </w:p>
        </w:tc>
        <w:tc>
          <w:tcPr>
            <w:tcW w:w="0" w:type="auto"/>
            <w:tcBorders>
              <w:top w:val="nil"/>
              <w:left w:val="single" w:sz="8" w:space="0" w:color="auto"/>
              <w:bottom w:val="single" w:sz="8" w:space="0" w:color="auto"/>
              <w:right w:val="single" w:sz="8" w:space="0" w:color="auto"/>
            </w:tcBorders>
            <w:shd w:val="clear" w:color="000000" w:fill="CCFF99"/>
            <w:noWrap/>
            <w:vAlign w:val="bottom"/>
            <w:hideMark/>
          </w:tcPr>
          <w:p w14:paraId="02F3D78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6.5</w:t>
            </w:r>
          </w:p>
        </w:tc>
        <w:tc>
          <w:tcPr>
            <w:tcW w:w="0" w:type="auto"/>
            <w:tcBorders>
              <w:top w:val="nil"/>
              <w:left w:val="nil"/>
              <w:bottom w:val="single" w:sz="8" w:space="0" w:color="auto"/>
              <w:right w:val="single" w:sz="8" w:space="0" w:color="auto"/>
            </w:tcBorders>
            <w:shd w:val="clear" w:color="000000" w:fill="99FF66"/>
            <w:noWrap/>
            <w:vAlign w:val="bottom"/>
            <w:hideMark/>
          </w:tcPr>
          <w:p w14:paraId="5FA03A5F"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6.8</w:t>
            </w:r>
          </w:p>
        </w:tc>
        <w:tc>
          <w:tcPr>
            <w:tcW w:w="0" w:type="auto"/>
            <w:tcBorders>
              <w:top w:val="nil"/>
              <w:left w:val="nil"/>
              <w:bottom w:val="single" w:sz="8" w:space="0" w:color="auto"/>
              <w:right w:val="single" w:sz="8" w:space="0" w:color="auto"/>
            </w:tcBorders>
            <w:shd w:val="clear" w:color="000000" w:fill="02EC18"/>
            <w:noWrap/>
            <w:vAlign w:val="bottom"/>
            <w:hideMark/>
          </w:tcPr>
          <w:p w14:paraId="20EC30AC"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7.4</w:t>
            </w:r>
          </w:p>
        </w:tc>
        <w:tc>
          <w:tcPr>
            <w:tcW w:w="0" w:type="auto"/>
            <w:tcBorders>
              <w:top w:val="nil"/>
              <w:left w:val="nil"/>
              <w:bottom w:val="single" w:sz="8" w:space="0" w:color="auto"/>
              <w:right w:val="single" w:sz="8" w:space="0" w:color="auto"/>
            </w:tcBorders>
            <w:shd w:val="clear" w:color="000000" w:fill="FFFFFF"/>
            <w:hideMark/>
          </w:tcPr>
          <w:p w14:paraId="2013FF0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 </w:t>
            </w:r>
          </w:p>
        </w:tc>
        <w:tc>
          <w:tcPr>
            <w:tcW w:w="0" w:type="auto"/>
            <w:tcBorders>
              <w:top w:val="nil"/>
              <w:left w:val="nil"/>
              <w:bottom w:val="single" w:sz="8" w:space="0" w:color="auto"/>
              <w:right w:val="single" w:sz="8" w:space="0" w:color="auto"/>
            </w:tcBorders>
            <w:shd w:val="clear" w:color="000000" w:fill="EEECE1"/>
            <w:vAlign w:val="bottom"/>
            <w:hideMark/>
          </w:tcPr>
          <w:p w14:paraId="3A2B0FB3" w14:textId="77777777" w:rsidR="003A0398" w:rsidRPr="007E543D" w:rsidRDefault="003A0398" w:rsidP="003A0398">
            <w:pPr>
              <w:spacing w:after="0"/>
              <w:jc w:val="right"/>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86.5</w:t>
            </w:r>
          </w:p>
        </w:tc>
        <w:tc>
          <w:tcPr>
            <w:tcW w:w="0" w:type="auto"/>
            <w:tcBorders>
              <w:top w:val="nil"/>
              <w:left w:val="single" w:sz="4" w:space="0" w:color="auto"/>
              <w:bottom w:val="single" w:sz="4" w:space="0" w:color="auto"/>
              <w:right w:val="single" w:sz="4" w:space="0" w:color="auto"/>
            </w:tcBorders>
            <w:shd w:val="clear" w:color="000000" w:fill="F83530"/>
            <w:noWrap/>
            <w:vAlign w:val="bottom"/>
            <w:hideMark/>
          </w:tcPr>
          <w:p w14:paraId="2106184D" w14:textId="77777777" w:rsidR="003A0398" w:rsidRPr="007E543D" w:rsidRDefault="003A0398" w:rsidP="003A0398">
            <w:pPr>
              <w:spacing w:after="0"/>
              <w:jc w:val="center"/>
              <w:rPr>
                <w:rFonts w:eastAsia="Times New Roman" w:cs="Calibri"/>
                <w:color w:val="000000"/>
                <w:sz w:val="14"/>
                <w:lang w:val="en-GB" w:eastAsia="en-IE"/>
              </w:rPr>
            </w:pPr>
            <w:r w:rsidRPr="007E543D">
              <w:rPr>
                <w:rFonts w:eastAsia="Times New Roman" w:cs="Calibri"/>
                <w:color w:val="000000"/>
                <w:sz w:val="14"/>
                <w:lang w:val="en-GB" w:eastAsia="en-IE"/>
              </w:rPr>
              <w:t>8.7</w:t>
            </w:r>
          </w:p>
        </w:tc>
        <w:tc>
          <w:tcPr>
            <w:tcW w:w="0" w:type="auto"/>
            <w:tcBorders>
              <w:top w:val="nil"/>
              <w:left w:val="nil"/>
              <w:bottom w:val="single" w:sz="8" w:space="0" w:color="auto"/>
              <w:right w:val="single" w:sz="8" w:space="0" w:color="auto"/>
            </w:tcBorders>
            <w:shd w:val="clear" w:color="000000" w:fill="FF8989"/>
            <w:vAlign w:val="bottom"/>
            <w:hideMark/>
          </w:tcPr>
          <w:p w14:paraId="01DF066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9.4</w:t>
            </w:r>
          </w:p>
        </w:tc>
        <w:tc>
          <w:tcPr>
            <w:tcW w:w="0" w:type="auto"/>
            <w:tcBorders>
              <w:top w:val="nil"/>
              <w:left w:val="nil"/>
              <w:bottom w:val="single" w:sz="8" w:space="0" w:color="auto"/>
              <w:right w:val="single" w:sz="8" w:space="0" w:color="auto"/>
            </w:tcBorders>
            <w:shd w:val="clear" w:color="000000" w:fill="FFFF00"/>
            <w:vAlign w:val="bottom"/>
            <w:hideMark/>
          </w:tcPr>
          <w:p w14:paraId="6404B138"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10.1</w:t>
            </w:r>
          </w:p>
        </w:tc>
        <w:tc>
          <w:tcPr>
            <w:tcW w:w="0" w:type="auto"/>
            <w:tcBorders>
              <w:top w:val="nil"/>
              <w:left w:val="nil"/>
              <w:bottom w:val="single" w:sz="8" w:space="0" w:color="auto"/>
              <w:right w:val="single" w:sz="8" w:space="0" w:color="auto"/>
            </w:tcBorders>
            <w:shd w:val="clear" w:color="000000" w:fill="CCFF99"/>
            <w:vAlign w:val="bottom"/>
            <w:hideMark/>
          </w:tcPr>
          <w:p w14:paraId="230FA67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10.5</w:t>
            </w:r>
          </w:p>
        </w:tc>
        <w:tc>
          <w:tcPr>
            <w:tcW w:w="0" w:type="auto"/>
            <w:tcBorders>
              <w:top w:val="nil"/>
              <w:left w:val="nil"/>
              <w:bottom w:val="single" w:sz="8" w:space="0" w:color="auto"/>
              <w:right w:val="single" w:sz="8" w:space="0" w:color="auto"/>
            </w:tcBorders>
            <w:shd w:val="clear" w:color="000000" w:fill="99FF66"/>
            <w:vAlign w:val="bottom"/>
            <w:hideMark/>
          </w:tcPr>
          <w:p w14:paraId="2A71C3AD" w14:textId="77777777" w:rsidR="003A0398" w:rsidRPr="007E543D" w:rsidRDefault="003A0398" w:rsidP="003A0398">
            <w:pPr>
              <w:spacing w:after="0"/>
              <w:jc w:val="center"/>
              <w:rPr>
                <w:rFonts w:eastAsia="Times New Roman" w:cs="Calibri"/>
                <w:color w:val="000000"/>
                <w:sz w:val="14"/>
                <w:szCs w:val="20"/>
                <w:lang w:val="en-GB" w:eastAsia="en-IE"/>
              </w:rPr>
            </w:pPr>
            <w:r w:rsidRPr="007E543D">
              <w:rPr>
                <w:rFonts w:eastAsia="Times New Roman" w:cs="Calibri"/>
                <w:color w:val="000000"/>
                <w:sz w:val="14"/>
                <w:szCs w:val="20"/>
                <w:lang w:val="en-GB" w:eastAsia="en-IE"/>
              </w:rPr>
              <w:t>11</w:t>
            </w:r>
          </w:p>
        </w:tc>
        <w:tc>
          <w:tcPr>
            <w:tcW w:w="0" w:type="auto"/>
            <w:tcBorders>
              <w:top w:val="nil"/>
              <w:left w:val="nil"/>
              <w:bottom w:val="single" w:sz="8" w:space="0" w:color="auto"/>
              <w:right w:val="single" w:sz="8" w:space="0" w:color="auto"/>
            </w:tcBorders>
            <w:shd w:val="clear" w:color="000000" w:fill="02EC18"/>
            <w:vAlign w:val="bottom"/>
            <w:hideMark/>
          </w:tcPr>
          <w:p w14:paraId="696C9046" w14:textId="77777777" w:rsidR="003A0398" w:rsidRPr="007E543D" w:rsidRDefault="003A0398" w:rsidP="003A0398">
            <w:pPr>
              <w:spacing w:after="0"/>
              <w:jc w:val="center"/>
              <w:rPr>
                <w:rFonts w:eastAsia="Times New Roman" w:cs="Calibri"/>
                <w:color w:val="000000"/>
                <w:sz w:val="14"/>
                <w:szCs w:val="24"/>
                <w:lang w:val="en-GB" w:eastAsia="en-IE"/>
              </w:rPr>
            </w:pPr>
            <w:r w:rsidRPr="007E543D">
              <w:rPr>
                <w:rFonts w:eastAsia="Times New Roman" w:cs="Calibri"/>
                <w:color w:val="000000"/>
                <w:sz w:val="14"/>
                <w:szCs w:val="24"/>
                <w:lang w:val="en-GB" w:eastAsia="en-IE"/>
              </w:rPr>
              <w:t>11.9</w:t>
            </w:r>
          </w:p>
        </w:tc>
      </w:tr>
    </w:tbl>
    <w:p w14:paraId="479B41A2" w14:textId="77777777" w:rsidR="003A0398" w:rsidRPr="007E543D" w:rsidRDefault="003A0398" w:rsidP="009E232D">
      <w:pPr>
        <w:pStyle w:val="Heading2"/>
        <w:numPr>
          <w:ilvl w:val="0"/>
          <w:numId w:val="0"/>
        </w:numPr>
      </w:pPr>
      <w:r w:rsidRPr="007E543D">
        <w:br w:type="page"/>
      </w:r>
    </w:p>
    <w:tbl>
      <w:tblPr>
        <w:tblW w:w="9158" w:type="dxa"/>
        <w:tblInd w:w="98" w:type="dxa"/>
        <w:tblLayout w:type="fixed"/>
        <w:tblLook w:val="04A0" w:firstRow="1" w:lastRow="0" w:firstColumn="1" w:lastColumn="0" w:noHBand="0" w:noVBand="1"/>
      </w:tblPr>
      <w:tblGrid>
        <w:gridCol w:w="598"/>
        <w:gridCol w:w="598"/>
        <w:gridCol w:w="598"/>
        <w:gridCol w:w="785"/>
        <w:gridCol w:w="692"/>
        <w:gridCol w:w="538"/>
        <w:gridCol w:w="652"/>
        <w:gridCol w:w="236"/>
        <w:gridCol w:w="598"/>
        <w:gridCol w:w="598"/>
        <w:gridCol w:w="598"/>
        <w:gridCol w:w="785"/>
        <w:gridCol w:w="672"/>
        <w:gridCol w:w="95"/>
        <w:gridCol w:w="463"/>
        <w:gridCol w:w="652"/>
      </w:tblGrid>
      <w:tr w:rsidR="003A0398" w:rsidRPr="007E543D" w14:paraId="50FC4456" w14:textId="77777777" w:rsidTr="003A0398">
        <w:trPr>
          <w:trHeight w:val="238"/>
        </w:trPr>
        <w:tc>
          <w:tcPr>
            <w:tcW w:w="9158" w:type="dxa"/>
            <w:gridSpan w:val="16"/>
            <w:tcBorders>
              <w:top w:val="single" w:sz="8" w:space="0" w:color="auto"/>
              <w:left w:val="single" w:sz="8" w:space="0" w:color="auto"/>
              <w:bottom w:val="single" w:sz="8" w:space="0" w:color="auto"/>
              <w:right w:val="single" w:sz="8" w:space="0" w:color="000000"/>
            </w:tcBorders>
            <w:shd w:val="clear" w:color="000000" w:fill="77EDFD"/>
            <w:noWrap/>
            <w:vAlign w:val="center"/>
            <w:hideMark/>
          </w:tcPr>
          <w:p w14:paraId="2A31BBB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Use for both boys and girls</w:t>
            </w:r>
          </w:p>
        </w:tc>
      </w:tr>
      <w:tr w:rsidR="003A0398" w:rsidRPr="007E543D" w14:paraId="420F6C68" w14:textId="77777777" w:rsidTr="003A0398">
        <w:trPr>
          <w:trHeight w:val="172"/>
        </w:trPr>
        <w:tc>
          <w:tcPr>
            <w:tcW w:w="598" w:type="dxa"/>
            <w:tcBorders>
              <w:top w:val="nil"/>
              <w:left w:val="single" w:sz="8" w:space="0" w:color="auto"/>
              <w:bottom w:val="single" w:sz="8" w:space="0" w:color="auto"/>
              <w:right w:val="single" w:sz="8" w:space="0" w:color="auto"/>
            </w:tcBorders>
            <w:shd w:val="clear" w:color="000000" w:fill="EEECE1"/>
            <w:noWrap/>
            <w:vAlign w:val="center"/>
            <w:hideMark/>
          </w:tcPr>
          <w:p w14:paraId="78D668B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Height</w:t>
            </w:r>
          </w:p>
        </w:tc>
        <w:tc>
          <w:tcPr>
            <w:tcW w:w="3863" w:type="dxa"/>
            <w:gridSpan w:val="6"/>
            <w:tcBorders>
              <w:top w:val="single" w:sz="8" w:space="0" w:color="auto"/>
              <w:left w:val="nil"/>
              <w:bottom w:val="single" w:sz="8" w:space="0" w:color="auto"/>
              <w:right w:val="single" w:sz="8" w:space="0" w:color="000000"/>
            </w:tcBorders>
            <w:shd w:val="clear" w:color="000000" w:fill="EEECE1"/>
            <w:noWrap/>
            <w:vAlign w:val="center"/>
            <w:hideMark/>
          </w:tcPr>
          <w:p w14:paraId="547B12C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Weight Kg – Z-score</w:t>
            </w:r>
          </w:p>
        </w:tc>
        <w:tc>
          <w:tcPr>
            <w:tcW w:w="236" w:type="dxa"/>
            <w:tcBorders>
              <w:top w:val="nil"/>
              <w:left w:val="nil"/>
              <w:bottom w:val="single" w:sz="8" w:space="0" w:color="auto"/>
              <w:right w:val="single" w:sz="8" w:space="0" w:color="auto"/>
            </w:tcBorders>
            <w:shd w:val="clear" w:color="000000" w:fill="FFFFFF"/>
            <w:vAlign w:val="center"/>
            <w:hideMark/>
          </w:tcPr>
          <w:p w14:paraId="108C83C3"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79A7820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Height</w:t>
            </w:r>
          </w:p>
        </w:tc>
        <w:tc>
          <w:tcPr>
            <w:tcW w:w="3863" w:type="dxa"/>
            <w:gridSpan w:val="7"/>
            <w:tcBorders>
              <w:top w:val="single" w:sz="8" w:space="0" w:color="auto"/>
              <w:left w:val="nil"/>
              <w:bottom w:val="single" w:sz="8" w:space="0" w:color="auto"/>
              <w:right w:val="single" w:sz="8" w:space="0" w:color="000000"/>
            </w:tcBorders>
            <w:shd w:val="clear" w:color="000000" w:fill="EEECE1"/>
            <w:vAlign w:val="center"/>
            <w:hideMark/>
          </w:tcPr>
          <w:p w14:paraId="2A34AE4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Weight Kg – Z-score</w:t>
            </w:r>
          </w:p>
        </w:tc>
      </w:tr>
      <w:tr w:rsidR="003A0398" w:rsidRPr="007E543D" w14:paraId="6DB19F50" w14:textId="77777777" w:rsidTr="003A0398">
        <w:trPr>
          <w:trHeight w:val="402"/>
        </w:trPr>
        <w:tc>
          <w:tcPr>
            <w:tcW w:w="598" w:type="dxa"/>
            <w:tcBorders>
              <w:top w:val="nil"/>
              <w:left w:val="single" w:sz="8" w:space="0" w:color="auto"/>
              <w:bottom w:val="single" w:sz="8" w:space="0" w:color="auto"/>
              <w:right w:val="single" w:sz="8" w:space="0" w:color="auto"/>
            </w:tcBorders>
            <w:shd w:val="clear" w:color="000000" w:fill="EEECE1"/>
            <w:noWrap/>
            <w:vAlign w:val="center"/>
            <w:hideMark/>
          </w:tcPr>
          <w:p w14:paraId="64BEA09B"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nil"/>
            </w:tcBorders>
            <w:shd w:val="clear" w:color="000000" w:fill="EEECE1"/>
            <w:vAlign w:val="center"/>
            <w:hideMark/>
          </w:tcPr>
          <w:p w14:paraId="00243773"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very severe</w:t>
            </w:r>
          </w:p>
        </w:tc>
        <w:tc>
          <w:tcPr>
            <w:tcW w:w="598" w:type="dxa"/>
            <w:tcBorders>
              <w:top w:val="nil"/>
              <w:left w:val="nil"/>
              <w:bottom w:val="single" w:sz="8" w:space="0" w:color="auto"/>
              <w:right w:val="nil"/>
            </w:tcBorders>
            <w:shd w:val="clear" w:color="000000" w:fill="EEECE1"/>
            <w:vAlign w:val="center"/>
            <w:hideMark/>
          </w:tcPr>
          <w:p w14:paraId="086FE1CA"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severe SAM</w:t>
            </w:r>
          </w:p>
        </w:tc>
        <w:tc>
          <w:tcPr>
            <w:tcW w:w="785" w:type="dxa"/>
            <w:tcBorders>
              <w:top w:val="nil"/>
              <w:left w:val="nil"/>
              <w:bottom w:val="single" w:sz="8" w:space="0" w:color="auto"/>
              <w:right w:val="nil"/>
            </w:tcBorders>
            <w:shd w:val="clear" w:color="000000" w:fill="EEECE1"/>
            <w:vAlign w:val="center"/>
            <w:hideMark/>
          </w:tcPr>
          <w:p w14:paraId="4735BFE6"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moderate MAM</w:t>
            </w:r>
          </w:p>
        </w:tc>
        <w:tc>
          <w:tcPr>
            <w:tcW w:w="692" w:type="dxa"/>
            <w:tcBorders>
              <w:top w:val="nil"/>
              <w:left w:val="nil"/>
              <w:bottom w:val="single" w:sz="8" w:space="0" w:color="auto"/>
              <w:right w:val="nil"/>
            </w:tcBorders>
            <w:shd w:val="clear" w:color="000000" w:fill="EEECE1"/>
            <w:vAlign w:val="center"/>
            <w:hideMark/>
          </w:tcPr>
          <w:p w14:paraId="740FC7A3"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discharge IMAM</w:t>
            </w:r>
          </w:p>
        </w:tc>
        <w:tc>
          <w:tcPr>
            <w:tcW w:w="538" w:type="dxa"/>
            <w:tcBorders>
              <w:top w:val="nil"/>
              <w:left w:val="nil"/>
              <w:bottom w:val="single" w:sz="8" w:space="0" w:color="auto"/>
              <w:right w:val="nil"/>
            </w:tcBorders>
            <w:shd w:val="clear" w:color="000000" w:fill="EEECE1"/>
            <w:vAlign w:val="center"/>
            <w:hideMark/>
          </w:tcPr>
          <w:p w14:paraId="1C6ABB1E"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 </w:t>
            </w:r>
          </w:p>
        </w:tc>
        <w:tc>
          <w:tcPr>
            <w:tcW w:w="652" w:type="dxa"/>
            <w:tcBorders>
              <w:top w:val="nil"/>
              <w:left w:val="nil"/>
              <w:bottom w:val="single" w:sz="8" w:space="0" w:color="auto"/>
              <w:right w:val="single" w:sz="8" w:space="0" w:color="auto"/>
            </w:tcBorders>
            <w:shd w:val="clear" w:color="000000" w:fill="EEECE1"/>
            <w:vAlign w:val="center"/>
            <w:hideMark/>
          </w:tcPr>
          <w:p w14:paraId="45992DF6" w14:textId="77777777" w:rsidR="003A0398" w:rsidRPr="007E543D" w:rsidRDefault="003A0398" w:rsidP="003A0398">
            <w:pPr>
              <w:spacing w:after="0"/>
              <w:jc w:val="center"/>
              <w:rPr>
                <w:rFonts w:eastAsia="Times New Roman" w:cs="Calibri"/>
                <w:b/>
                <w:bCs/>
                <w:i/>
                <w:iCs/>
                <w:color w:val="000000"/>
                <w:sz w:val="14"/>
                <w:szCs w:val="24"/>
                <w:lang w:val="en-GB" w:eastAsia="en-IE"/>
              </w:rPr>
            </w:pPr>
            <w:r w:rsidRPr="007E543D">
              <w:rPr>
                <w:rFonts w:eastAsia="Times New Roman" w:cs="Calibri"/>
                <w:b/>
                <w:bCs/>
                <w:i/>
                <w:iCs/>
                <w:color w:val="000000"/>
                <w:sz w:val="14"/>
                <w:szCs w:val="24"/>
                <w:lang w:val="en-GB" w:eastAsia="en-IE"/>
              </w:rPr>
              <w:t>median</w:t>
            </w:r>
          </w:p>
        </w:tc>
        <w:tc>
          <w:tcPr>
            <w:tcW w:w="236" w:type="dxa"/>
            <w:tcBorders>
              <w:top w:val="nil"/>
              <w:left w:val="nil"/>
              <w:bottom w:val="single" w:sz="8" w:space="0" w:color="auto"/>
              <w:right w:val="single" w:sz="8" w:space="0" w:color="auto"/>
            </w:tcBorders>
            <w:shd w:val="clear" w:color="000000" w:fill="FFFFFF"/>
            <w:vAlign w:val="center"/>
            <w:hideMark/>
          </w:tcPr>
          <w:p w14:paraId="20851BD3"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2D891EE2"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nil"/>
            </w:tcBorders>
            <w:shd w:val="clear" w:color="000000" w:fill="EEECE1"/>
            <w:vAlign w:val="center"/>
            <w:hideMark/>
          </w:tcPr>
          <w:p w14:paraId="0072848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very severe</w:t>
            </w:r>
          </w:p>
        </w:tc>
        <w:tc>
          <w:tcPr>
            <w:tcW w:w="598" w:type="dxa"/>
            <w:tcBorders>
              <w:top w:val="nil"/>
              <w:left w:val="nil"/>
              <w:bottom w:val="single" w:sz="8" w:space="0" w:color="auto"/>
              <w:right w:val="nil"/>
            </w:tcBorders>
            <w:shd w:val="clear" w:color="000000" w:fill="EEECE1"/>
            <w:vAlign w:val="center"/>
            <w:hideMark/>
          </w:tcPr>
          <w:p w14:paraId="4453841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severe SAM</w:t>
            </w:r>
          </w:p>
        </w:tc>
        <w:tc>
          <w:tcPr>
            <w:tcW w:w="785" w:type="dxa"/>
            <w:tcBorders>
              <w:top w:val="nil"/>
              <w:left w:val="nil"/>
              <w:bottom w:val="single" w:sz="8" w:space="0" w:color="auto"/>
              <w:right w:val="nil"/>
            </w:tcBorders>
            <w:shd w:val="clear" w:color="000000" w:fill="EEECE1"/>
            <w:vAlign w:val="center"/>
            <w:hideMark/>
          </w:tcPr>
          <w:p w14:paraId="52FE432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moderate MAM</w:t>
            </w:r>
          </w:p>
        </w:tc>
        <w:tc>
          <w:tcPr>
            <w:tcW w:w="767" w:type="dxa"/>
            <w:gridSpan w:val="2"/>
            <w:tcBorders>
              <w:top w:val="nil"/>
              <w:left w:val="nil"/>
              <w:bottom w:val="single" w:sz="8" w:space="0" w:color="auto"/>
              <w:right w:val="nil"/>
            </w:tcBorders>
            <w:shd w:val="clear" w:color="000000" w:fill="EEECE1"/>
            <w:vAlign w:val="center"/>
            <w:hideMark/>
          </w:tcPr>
          <w:p w14:paraId="7F63700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discharge IMAM</w:t>
            </w:r>
          </w:p>
        </w:tc>
        <w:tc>
          <w:tcPr>
            <w:tcW w:w="463" w:type="dxa"/>
            <w:tcBorders>
              <w:top w:val="nil"/>
              <w:left w:val="nil"/>
              <w:bottom w:val="single" w:sz="8" w:space="0" w:color="auto"/>
              <w:right w:val="nil"/>
            </w:tcBorders>
            <w:shd w:val="clear" w:color="000000" w:fill="EEECE1"/>
            <w:vAlign w:val="center"/>
            <w:hideMark/>
          </w:tcPr>
          <w:p w14:paraId="24CDD194"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652" w:type="dxa"/>
            <w:tcBorders>
              <w:top w:val="nil"/>
              <w:left w:val="nil"/>
              <w:bottom w:val="single" w:sz="8" w:space="0" w:color="auto"/>
              <w:right w:val="single" w:sz="8" w:space="0" w:color="auto"/>
            </w:tcBorders>
            <w:shd w:val="clear" w:color="000000" w:fill="EEECE1"/>
            <w:vAlign w:val="center"/>
            <w:hideMark/>
          </w:tcPr>
          <w:p w14:paraId="06EDD92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median</w:t>
            </w:r>
          </w:p>
        </w:tc>
      </w:tr>
      <w:tr w:rsidR="003A0398" w:rsidRPr="007E543D" w14:paraId="2A09F89A" w14:textId="77777777" w:rsidTr="003A0398">
        <w:trPr>
          <w:trHeight w:val="265"/>
        </w:trPr>
        <w:tc>
          <w:tcPr>
            <w:tcW w:w="598" w:type="dxa"/>
            <w:tcBorders>
              <w:top w:val="nil"/>
              <w:left w:val="single" w:sz="8" w:space="0" w:color="auto"/>
              <w:bottom w:val="single" w:sz="8" w:space="0" w:color="auto"/>
              <w:right w:val="single" w:sz="8" w:space="0" w:color="auto"/>
            </w:tcBorders>
            <w:shd w:val="clear" w:color="000000" w:fill="EEECE1"/>
            <w:noWrap/>
            <w:vAlign w:val="center"/>
            <w:hideMark/>
          </w:tcPr>
          <w:p w14:paraId="5239A59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cm</w:t>
            </w:r>
          </w:p>
        </w:tc>
        <w:tc>
          <w:tcPr>
            <w:tcW w:w="598" w:type="dxa"/>
            <w:tcBorders>
              <w:top w:val="nil"/>
              <w:left w:val="nil"/>
              <w:bottom w:val="single" w:sz="8" w:space="0" w:color="auto"/>
              <w:right w:val="single" w:sz="8" w:space="0" w:color="auto"/>
            </w:tcBorders>
            <w:shd w:val="clear" w:color="000000" w:fill="F83530"/>
            <w:noWrap/>
            <w:vAlign w:val="center"/>
            <w:hideMark/>
          </w:tcPr>
          <w:p w14:paraId="0892707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-4.0</w:t>
            </w:r>
          </w:p>
        </w:tc>
        <w:tc>
          <w:tcPr>
            <w:tcW w:w="598" w:type="dxa"/>
            <w:tcBorders>
              <w:top w:val="nil"/>
              <w:left w:val="nil"/>
              <w:bottom w:val="single" w:sz="8" w:space="0" w:color="auto"/>
              <w:right w:val="single" w:sz="8" w:space="0" w:color="auto"/>
            </w:tcBorders>
            <w:shd w:val="clear" w:color="000000" w:fill="FF8989"/>
            <w:noWrap/>
            <w:vAlign w:val="center"/>
            <w:hideMark/>
          </w:tcPr>
          <w:p w14:paraId="74F2550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w:t>
            </w:r>
          </w:p>
        </w:tc>
        <w:tc>
          <w:tcPr>
            <w:tcW w:w="785" w:type="dxa"/>
            <w:tcBorders>
              <w:top w:val="nil"/>
              <w:left w:val="nil"/>
              <w:bottom w:val="single" w:sz="8" w:space="0" w:color="auto"/>
              <w:right w:val="single" w:sz="8" w:space="0" w:color="auto"/>
            </w:tcBorders>
            <w:shd w:val="clear" w:color="000000" w:fill="FFFF00"/>
            <w:noWrap/>
            <w:vAlign w:val="center"/>
            <w:hideMark/>
          </w:tcPr>
          <w:p w14:paraId="0FB5FEA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w:t>
            </w:r>
          </w:p>
        </w:tc>
        <w:tc>
          <w:tcPr>
            <w:tcW w:w="692" w:type="dxa"/>
            <w:tcBorders>
              <w:top w:val="nil"/>
              <w:left w:val="nil"/>
              <w:bottom w:val="single" w:sz="8" w:space="0" w:color="auto"/>
              <w:right w:val="single" w:sz="8" w:space="0" w:color="auto"/>
            </w:tcBorders>
            <w:shd w:val="clear" w:color="000000" w:fill="CCFF99"/>
            <w:noWrap/>
            <w:vAlign w:val="center"/>
            <w:hideMark/>
          </w:tcPr>
          <w:p w14:paraId="53F6732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w:t>
            </w:r>
          </w:p>
        </w:tc>
        <w:tc>
          <w:tcPr>
            <w:tcW w:w="538" w:type="dxa"/>
            <w:tcBorders>
              <w:top w:val="nil"/>
              <w:left w:val="nil"/>
              <w:bottom w:val="single" w:sz="8" w:space="0" w:color="auto"/>
              <w:right w:val="single" w:sz="8" w:space="0" w:color="auto"/>
            </w:tcBorders>
            <w:shd w:val="clear" w:color="000000" w:fill="99FF66"/>
            <w:noWrap/>
            <w:vAlign w:val="center"/>
            <w:hideMark/>
          </w:tcPr>
          <w:p w14:paraId="30AB908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w:t>
            </w:r>
          </w:p>
        </w:tc>
        <w:tc>
          <w:tcPr>
            <w:tcW w:w="652" w:type="dxa"/>
            <w:tcBorders>
              <w:top w:val="nil"/>
              <w:left w:val="nil"/>
              <w:bottom w:val="single" w:sz="8" w:space="0" w:color="auto"/>
              <w:right w:val="single" w:sz="8" w:space="0" w:color="auto"/>
            </w:tcBorders>
            <w:shd w:val="clear" w:color="000000" w:fill="02EC18"/>
            <w:noWrap/>
            <w:vAlign w:val="center"/>
            <w:hideMark/>
          </w:tcPr>
          <w:p w14:paraId="40D384B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0</w:t>
            </w:r>
          </w:p>
        </w:tc>
        <w:tc>
          <w:tcPr>
            <w:tcW w:w="236" w:type="dxa"/>
            <w:tcBorders>
              <w:top w:val="nil"/>
              <w:left w:val="nil"/>
              <w:bottom w:val="single" w:sz="8" w:space="0" w:color="auto"/>
              <w:right w:val="single" w:sz="8" w:space="0" w:color="auto"/>
            </w:tcBorders>
            <w:shd w:val="clear" w:color="000000" w:fill="FFFFFF"/>
            <w:vAlign w:val="center"/>
            <w:hideMark/>
          </w:tcPr>
          <w:p w14:paraId="0D9686B8"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62BB037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cm</w:t>
            </w:r>
          </w:p>
        </w:tc>
        <w:tc>
          <w:tcPr>
            <w:tcW w:w="598" w:type="dxa"/>
            <w:tcBorders>
              <w:top w:val="nil"/>
              <w:left w:val="nil"/>
              <w:bottom w:val="single" w:sz="8" w:space="0" w:color="auto"/>
              <w:right w:val="single" w:sz="8" w:space="0" w:color="auto"/>
            </w:tcBorders>
            <w:shd w:val="clear" w:color="000000" w:fill="F83530"/>
            <w:noWrap/>
            <w:vAlign w:val="center"/>
            <w:hideMark/>
          </w:tcPr>
          <w:p w14:paraId="3B80655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-4.0</w:t>
            </w:r>
          </w:p>
        </w:tc>
        <w:tc>
          <w:tcPr>
            <w:tcW w:w="598" w:type="dxa"/>
            <w:tcBorders>
              <w:top w:val="nil"/>
              <w:left w:val="nil"/>
              <w:bottom w:val="single" w:sz="8" w:space="0" w:color="auto"/>
              <w:right w:val="single" w:sz="8" w:space="0" w:color="auto"/>
            </w:tcBorders>
            <w:shd w:val="clear" w:color="000000" w:fill="FF8989"/>
            <w:vAlign w:val="center"/>
            <w:hideMark/>
          </w:tcPr>
          <w:p w14:paraId="47BC792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-3</w:t>
            </w:r>
          </w:p>
        </w:tc>
        <w:tc>
          <w:tcPr>
            <w:tcW w:w="785" w:type="dxa"/>
            <w:tcBorders>
              <w:top w:val="nil"/>
              <w:left w:val="nil"/>
              <w:bottom w:val="single" w:sz="8" w:space="0" w:color="auto"/>
              <w:right w:val="single" w:sz="8" w:space="0" w:color="auto"/>
            </w:tcBorders>
            <w:shd w:val="clear" w:color="000000" w:fill="FFFF00"/>
            <w:vAlign w:val="center"/>
            <w:hideMark/>
          </w:tcPr>
          <w:p w14:paraId="24815A2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-2</w:t>
            </w:r>
          </w:p>
        </w:tc>
        <w:tc>
          <w:tcPr>
            <w:tcW w:w="767" w:type="dxa"/>
            <w:gridSpan w:val="2"/>
            <w:tcBorders>
              <w:top w:val="nil"/>
              <w:left w:val="nil"/>
              <w:bottom w:val="single" w:sz="8" w:space="0" w:color="auto"/>
              <w:right w:val="single" w:sz="8" w:space="0" w:color="auto"/>
            </w:tcBorders>
            <w:shd w:val="clear" w:color="000000" w:fill="CCFF99"/>
            <w:vAlign w:val="center"/>
            <w:hideMark/>
          </w:tcPr>
          <w:p w14:paraId="116CB42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w:t>
            </w:r>
          </w:p>
        </w:tc>
        <w:tc>
          <w:tcPr>
            <w:tcW w:w="463" w:type="dxa"/>
            <w:tcBorders>
              <w:top w:val="nil"/>
              <w:left w:val="nil"/>
              <w:bottom w:val="single" w:sz="8" w:space="0" w:color="auto"/>
              <w:right w:val="single" w:sz="8" w:space="0" w:color="auto"/>
            </w:tcBorders>
            <w:shd w:val="clear" w:color="000000" w:fill="99FF66"/>
            <w:vAlign w:val="center"/>
            <w:hideMark/>
          </w:tcPr>
          <w:p w14:paraId="1249280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w:t>
            </w:r>
          </w:p>
        </w:tc>
        <w:tc>
          <w:tcPr>
            <w:tcW w:w="652" w:type="dxa"/>
            <w:tcBorders>
              <w:top w:val="nil"/>
              <w:left w:val="nil"/>
              <w:bottom w:val="single" w:sz="8" w:space="0" w:color="auto"/>
              <w:right w:val="single" w:sz="8" w:space="0" w:color="auto"/>
            </w:tcBorders>
            <w:shd w:val="clear" w:color="000000" w:fill="02EC18"/>
            <w:vAlign w:val="center"/>
            <w:hideMark/>
          </w:tcPr>
          <w:p w14:paraId="1B91237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0</w:t>
            </w:r>
          </w:p>
        </w:tc>
      </w:tr>
      <w:tr w:rsidR="003A0398" w:rsidRPr="007E543D" w14:paraId="2EEDA8C0" w14:textId="77777777" w:rsidTr="003A0398">
        <w:trPr>
          <w:trHeight w:val="227"/>
        </w:trPr>
        <w:tc>
          <w:tcPr>
            <w:tcW w:w="9158" w:type="dxa"/>
            <w:gridSpan w:val="16"/>
            <w:tcBorders>
              <w:top w:val="single" w:sz="8" w:space="0" w:color="auto"/>
              <w:left w:val="single" w:sz="12" w:space="0" w:color="auto"/>
              <w:bottom w:val="single" w:sz="8" w:space="0" w:color="auto"/>
              <w:right w:val="single" w:sz="8" w:space="0" w:color="000000"/>
            </w:tcBorders>
            <w:shd w:val="clear" w:color="000000" w:fill="F1F4F9"/>
            <w:noWrap/>
            <w:vAlign w:val="center"/>
            <w:hideMark/>
          </w:tcPr>
          <w:p w14:paraId="5B92EF2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Use Height for more than or equal to 87 cm</w:t>
            </w:r>
          </w:p>
        </w:tc>
      </w:tr>
      <w:tr w:rsidR="003A0398" w:rsidRPr="007E543D" w14:paraId="55ABBBDD"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6E6F91B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87</w:t>
            </w:r>
          </w:p>
        </w:tc>
        <w:tc>
          <w:tcPr>
            <w:tcW w:w="598" w:type="dxa"/>
            <w:tcBorders>
              <w:top w:val="single" w:sz="4" w:space="0" w:color="auto"/>
              <w:left w:val="single" w:sz="4" w:space="0" w:color="auto"/>
              <w:bottom w:val="single" w:sz="4" w:space="0" w:color="auto"/>
              <w:right w:val="single" w:sz="4" w:space="0" w:color="auto"/>
            </w:tcBorders>
            <w:shd w:val="clear" w:color="000000" w:fill="F83530"/>
            <w:noWrap/>
            <w:vAlign w:val="center"/>
            <w:hideMark/>
          </w:tcPr>
          <w:p w14:paraId="4935C34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9.0</w:t>
            </w:r>
          </w:p>
        </w:tc>
        <w:tc>
          <w:tcPr>
            <w:tcW w:w="598" w:type="dxa"/>
            <w:tcBorders>
              <w:top w:val="nil"/>
              <w:left w:val="nil"/>
              <w:bottom w:val="single" w:sz="8" w:space="0" w:color="auto"/>
              <w:right w:val="single" w:sz="12" w:space="0" w:color="auto"/>
            </w:tcBorders>
            <w:shd w:val="clear" w:color="000000" w:fill="FF8989"/>
            <w:noWrap/>
            <w:vAlign w:val="center"/>
            <w:hideMark/>
          </w:tcPr>
          <w:p w14:paraId="2E91D58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9.6</w:t>
            </w:r>
          </w:p>
        </w:tc>
        <w:tc>
          <w:tcPr>
            <w:tcW w:w="785" w:type="dxa"/>
            <w:tcBorders>
              <w:top w:val="nil"/>
              <w:left w:val="nil"/>
              <w:bottom w:val="single" w:sz="8" w:space="0" w:color="auto"/>
              <w:right w:val="nil"/>
            </w:tcBorders>
            <w:shd w:val="clear" w:color="000000" w:fill="FFFF00"/>
            <w:noWrap/>
            <w:vAlign w:val="center"/>
            <w:hideMark/>
          </w:tcPr>
          <w:p w14:paraId="2BB8BE1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10.4</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69610E0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10.8</w:t>
            </w:r>
          </w:p>
        </w:tc>
        <w:tc>
          <w:tcPr>
            <w:tcW w:w="538" w:type="dxa"/>
            <w:tcBorders>
              <w:top w:val="nil"/>
              <w:left w:val="nil"/>
              <w:bottom w:val="single" w:sz="8" w:space="0" w:color="auto"/>
              <w:right w:val="single" w:sz="8" w:space="0" w:color="auto"/>
            </w:tcBorders>
            <w:shd w:val="clear" w:color="000000" w:fill="99FF66"/>
            <w:noWrap/>
            <w:vAlign w:val="center"/>
            <w:hideMark/>
          </w:tcPr>
          <w:p w14:paraId="4B634F8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11.2</w:t>
            </w:r>
          </w:p>
        </w:tc>
        <w:tc>
          <w:tcPr>
            <w:tcW w:w="652" w:type="dxa"/>
            <w:tcBorders>
              <w:top w:val="nil"/>
              <w:left w:val="nil"/>
              <w:bottom w:val="single" w:sz="8" w:space="0" w:color="auto"/>
              <w:right w:val="single" w:sz="8" w:space="0" w:color="auto"/>
            </w:tcBorders>
            <w:shd w:val="clear" w:color="000000" w:fill="02EC18"/>
            <w:noWrap/>
            <w:vAlign w:val="center"/>
            <w:hideMark/>
          </w:tcPr>
          <w:p w14:paraId="3BEE97A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12.2</w:t>
            </w:r>
          </w:p>
        </w:tc>
        <w:tc>
          <w:tcPr>
            <w:tcW w:w="236" w:type="dxa"/>
            <w:tcBorders>
              <w:top w:val="nil"/>
              <w:left w:val="nil"/>
              <w:bottom w:val="nil"/>
              <w:right w:val="single" w:sz="8" w:space="0" w:color="auto"/>
            </w:tcBorders>
            <w:shd w:val="clear" w:color="000000" w:fill="FFFFFF"/>
            <w:vAlign w:val="center"/>
            <w:hideMark/>
          </w:tcPr>
          <w:p w14:paraId="4B3BCE0F"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505CF5B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104</w:t>
            </w:r>
          </w:p>
        </w:tc>
        <w:tc>
          <w:tcPr>
            <w:tcW w:w="598" w:type="dxa"/>
            <w:tcBorders>
              <w:top w:val="single" w:sz="4" w:space="0" w:color="auto"/>
              <w:left w:val="single" w:sz="4" w:space="0" w:color="auto"/>
              <w:bottom w:val="single" w:sz="4" w:space="0" w:color="auto"/>
              <w:right w:val="single" w:sz="4" w:space="0" w:color="auto"/>
            </w:tcBorders>
            <w:shd w:val="clear" w:color="000000" w:fill="F83530"/>
            <w:noWrap/>
            <w:vAlign w:val="center"/>
            <w:hideMark/>
          </w:tcPr>
          <w:p w14:paraId="194BF06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12.0</w:t>
            </w:r>
          </w:p>
        </w:tc>
        <w:tc>
          <w:tcPr>
            <w:tcW w:w="598" w:type="dxa"/>
            <w:tcBorders>
              <w:top w:val="nil"/>
              <w:left w:val="nil"/>
              <w:bottom w:val="single" w:sz="8" w:space="0" w:color="auto"/>
              <w:right w:val="single" w:sz="8" w:space="0" w:color="auto"/>
            </w:tcBorders>
            <w:shd w:val="clear" w:color="000000" w:fill="FF8989"/>
            <w:vAlign w:val="center"/>
            <w:hideMark/>
          </w:tcPr>
          <w:p w14:paraId="1153A29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w:t>
            </w:r>
          </w:p>
        </w:tc>
        <w:tc>
          <w:tcPr>
            <w:tcW w:w="785" w:type="dxa"/>
            <w:tcBorders>
              <w:top w:val="nil"/>
              <w:left w:val="nil"/>
              <w:bottom w:val="single" w:sz="8" w:space="0" w:color="auto"/>
              <w:right w:val="single" w:sz="8" w:space="0" w:color="auto"/>
            </w:tcBorders>
            <w:shd w:val="clear" w:color="000000" w:fill="FFFF00"/>
            <w:vAlign w:val="center"/>
            <w:hideMark/>
          </w:tcPr>
          <w:p w14:paraId="5090A97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w:t>
            </w:r>
          </w:p>
        </w:tc>
        <w:tc>
          <w:tcPr>
            <w:tcW w:w="672" w:type="dxa"/>
            <w:tcBorders>
              <w:top w:val="nil"/>
              <w:left w:val="nil"/>
              <w:bottom w:val="single" w:sz="8" w:space="0" w:color="auto"/>
              <w:right w:val="single" w:sz="8" w:space="0" w:color="auto"/>
            </w:tcBorders>
            <w:shd w:val="clear" w:color="000000" w:fill="CCFF99"/>
            <w:vAlign w:val="center"/>
            <w:hideMark/>
          </w:tcPr>
          <w:p w14:paraId="58C2C9D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14.6</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43C64E7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15.2</w:t>
            </w:r>
          </w:p>
        </w:tc>
        <w:tc>
          <w:tcPr>
            <w:tcW w:w="652" w:type="dxa"/>
            <w:tcBorders>
              <w:top w:val="nil"/>
              <w:left w:val="nil"/>
              <w:bottom w:val="single" w:sz="8" w:space="0" w:color="auto"/>
              <w:right w:val="single" w:sz="8" w:space="0" w:color="auto"/>
            </w:tcBorders>
            <w:shd w:val="clear" w:color="000000" w:fill="02EC18"/>
            <w:vAlign w:val="center"/>
            <w:hideMark/>
          </w:tcPr>
          <w:p w14:paraId="29BD13C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16.5</w:t>
            </w:r>
          </w:p>
        </w:tc>
      </w:tr>
      <w:tr w:rsidR="003A0398" w:rsidRPr="007E543D" w14:paraId="4065BBC4"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3852E49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87.5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5F17CCB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9.0</w:t>
            </w:r>
          </w:p>
        </w:tc>
        <w:tc>
          <w:tcPr>
            <w:tcW w:w="598" w:type="dxa"/>
            <w:tcBorders>
              <w:top w:val="nil"/>
              <w:left w:val="nil"/>
              <w:bottom w:val="single" w:sz="8" w:space="0" w:color="auto"/>
              <w:right w:val="single" w:sz="12" w:space="0" w:color="auto"/>
            </w:tcBorders>
            <w:shd w:val="clear" w:color="000000" w:fill="FF8989"/>
            <w:noWrap/>
            <w:vAlign w:val="center"/>
            <w:hideMark/>
          </w:tcPr>
          <w:p w14:paraId="2F1494B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9.7</w:t>
            </w:r>
          </w:p>
        </w:tc>
        <w:tc>
          <w:tcPr>
            <w:tcW w:w="785" w:type="dxa"/>
            <w:tcBorders>
              <w:top w:val="nil"/>
              <w:left w:val="nil"/>
              <w:bottom w:val="single" w:sz="8" w:space="0" w:color="auto"/>
              <w:right w:val="nil"/>
            </w:tcBorders>
            <w:shd w:val="clear" w:color="000000" w:fill="FFFF00"/>
            <w:noWrap/>
            <w:vAlign w:val="center"/>
            <w:hideMark/>
          </w:tcPr>
          <w:p w14:paraId="439A185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10.5</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09A4454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10.9</w:t>
            </w:r>
          </w:p>
        </w:tc>
        <w:tc>
          <w:tcPr>
            <w:tcW w:w="538" w:type="dxa"/>
            <w:tcBorders>
              <w:top w:val="nil"/>
              <w:left w:val="nil"/>
              <w:bottom w:val="single" w:sz="8" w:space="0" w:color="auto"/>
              <w:right w:val="single" w:sz="8" w:space="0" w:color="auto"/>
            </w:tcBorders>
            <w:shd w:val="clear" w:color="000000" w:fill="99FF66"/>
            <w:noWrap/>
            <w:vAlign w:val="center"/>
            <w:hideMark/>
          </w:tcPr>
          <w:p w14:paraId="7E028AC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11.3</w:t>
            </w:r>
          </w:p>
        </w:tc>
        <w:tc>
          <w:tcPr>
            <w:tcW w:w="652" w:type="dxa"/>
            <w:tcBorders>
              <w:top w:val="nil"/>
              <w:left w:val="nil"/>
              <w:bottom w:val="single" w:sz="8" w:space="0" w:color="auto"/>
              <w:right w:val="single" w:sz="8" w:space="0" w:color="auto"/>
            </w:tcBorders>
            <w:shd w:val="clear" w:color="000000" w:fill="02EC18"/>
            <w:noWrap/>
            <w:vAlign w:val="center"/>
            <w:hideMark/>
          </w:tcPr>
          <w:p w14:paraId="4294151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12.3</w:t>
            </w:r>
          </w:p>
        </w:tc>
        <w:tc>
          <w:tcPr>
            <w:tcW w:w="236" w:type="dxa"/>
            <w:tcBorders>
              <w:top w:val="nil"/>
              <w:left w:val="nil"/>
              <w:bottom w:val="nil"/>
              <w:right w:val="single" w:sz="8" w:space="0" w:color="auto"/>
            </w:tcBorders>
            <w:shd w:val="clear" w:color="000000" w:fill="FFFFFF"/>
            <w:vAlign w:val="center"/>
            <w:hideMark/>
          </w:tcPr>
          <w:p w14:paraId="45FB0BB8"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4AFD7A4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104.5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7949710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12.1</w:t>
            </w:r>
          </w:p>
        </w:tc>
        <w:tc>
          <w:tcPr>
            <w:tcW w:w="598" w:type="dxa"/>
            <w:tcBorders>
              <w:top w:val="nil"/>
              <w:left w:val="nil"/>
              <w:bottom w:val="single" w:sz="8" w:space="0" w:color="auto"/>
              <w:right w:val="single" w:sz="8" w:space="0" w:color="auto"/>
            </w:tcBorders>
            <w:shd w:val="clear" w:color="000000" w:fill="FF8989"/>
            <w:vAlign w:val="center"/>
            <w:hideMark/>
          </w:tcPr>
          <w:p w14:paraId="1181F4F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13.1</w:t>
            </w:r>
          </w:p>
        </w:tc>
        <w:tc>
          <w:tcPr>
            <w:tcW w:w="785" w:type="dxa"/>
            <w:tcBorders>
              <w:top w:val="nil"/>
              <w:left w:val="nil"/>
              <w:bottom w:val="single" w:sz="8" w:space="0" w:color="auto"/>
              <w:right w:val="single" w:sz="8" w:space="0" w:color="auto"/>
            </w:tcBorders>
            <w:shd w:val="clear" w:color="000000" w:fill="FFFF00"/>
            <w:vAlign w:val="center"/>
            <w:hideMark/>
          </w:tcPr>
          <w:p w14:paraId="419F258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14.2</w:t>
            </w:r>
          </w:p>
        </w:tc>
        <w:tc>
          <w:tcPr>
            <w:tcW w:w="672" w:type="dxa"/>
            <w:tcBorders>
              <w:top w:val="nil"/>
              <w:left w:val="nil"/>
              <w:bottom w:val="single" w:sz="8" w:space="0" w:color="auto"/>
              <w:right w:val="single" w:sz="8" w:space="0" w:color="auto"/>
            </w:tcBorders>
            <w:shd w:val="clear" w:color="000000" w:fill="CCFF99"/>
            <w:vAlign w:val="center"/>
            <w:hideMark/>
          </w:tcPr>
          <w:p w14:paraId="1170AE8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14.7</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2AE420C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15.4</w:t>
            </w:r>
          </w:p>
        </w:tc>
        <w:tc>
          <w:tcPr>
            <w:tcW w:w="652" w:type="dxa"/>
            <w:tcBorders>
              <w:top w:val="nil"/>
              <w:left w:val="nil"/>
              <w:bottom w:val="single" w:sz="8" w:space="0" w:color="auto"/>
              <w:right w:val="single" w:sz="8" w:space="0" w:color="auto"/>
            </w:tcBorders>
            <w:shd w:val="clear" w:color="000000" w:fill="02EC18"/>
            <w:vAlign w:val="center"/>
            <w:hideMark/>
          </w:tcPr>
          <w:p w14:paraId="0CCA1A7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16.7</w:t>
            </w:r>
          </w:p>
        </w:tc>
      </w:tr>
      <w:tr w:rsidR="003A0398" w:rsidRPr="007E543D" w14:paraId="5EC97579"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19E1301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88</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6EFD91D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9.1</w:t>
            </w:r>
          </w:p>
        </w:tc>
        <w:tc>
          <w:tcPr>
            <w:tcW w:w="598" w:type="dxa"/>
            <w:tcBorders>
              <w:top w:val="nil"/>
              <w:left w:val="nil"/>
              <w:bottom w:val="single" w:sz="8" w:space="0" w:color="auto"/>
              <w:right w:val="single" w:sz="12" w:space="0" w:color="auto"/>
            </w:tcBorders>
            <w:shd w:val="clear" w:color="000000" w:fill="FF8989"/>
            <w:noWrap/>
            <w:vAlign w:val="center"/>
            <w:hideMark/>
          </w:tcPr>
          <w:p w14:paraId="10D05ED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9.8</w:t>
            </w:r>
          </w:p>
        </w:tc>
        <w:tc>
          <w:tcPr>
            <w:tcW w:w="785" w:type="dxa"/>
            <w:tcBorders>
              <w:top w:val="nil"/>
              <w:left w:val="nil"/>
              <w:bottom w:val="single" w:sz="8" w:space="0" w:color="auto"/>
              <w:right w:val="nil"/>
            </w:tcBorders>
            <w:shd w:val="clear" w:color="000000" w:fill="FFFF00"/>
            <w:noWrap/>
            <w:vAlign w:val="center"/>
            <w:hideMark/>
          </w:tcPr>
          <w:p w14:paraId="24D2218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10.6</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2C5C712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w:t>
            </w:r>
          </w:p>
        </w:tc>
        <w:tc>
          <w:tcPr>
            <w:tcW w:w="538" w:type="dxa"/>
            <w:tcBorders>
              <w:top w:val="nil"/>
              <w:left w:val="nil"/>
              <w:bottom w:val="single" w:sz="8" w:space="0" w:color="auto"/>
              <w:right w:val="single" w:sz="8" w:space="0" w:color="auto"/>
            </w:tcBorders>
            <w:shd w:val="clear" w:color="000000" w:fill="99FF66"/>
            <w:noWrap/>
            <w:vAlign w:val="center"/>
            <w:hideMark/>
          </w:tcPr>
          <w:p w14:paraId="716E122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11.5</w:t>
            </w:r>
          </w:p>
        </w:tc>
        <w:tc>
          <w:tcPr>
            <w:tcW w:w="652" w:type="dxa"/>
            <w:tcBorders>
              <w:top w:val="nil"/>
              <w:left w:val="nil"/>
              <w:bottom w:val="single" w:sz="8" w:space="0" w:color="auto"/>
              <w:right w:val="single" w:sz="8" w:space="0" w:color="auto"/>
            </w:tcBorders>
            <w:shd w:val="clear" w:color="000000" w:fill="02EC18"/>
            <w:noWrap/>
            <w:vAlign w:val="center"/>
            <w:hideMark/>
          </w:tcPr>
          <w:p w14:paraId="26BC31D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12.4</w:t>
            </w:r>
          </w:p>
        </w:tc>
        <w:tc>
          <w:tcPr>
            <w:tcW w:w="236" w:type="dxa"/>
            <w:tcBorders>
              <w:top w:val="nil"/>
              <w:left w:val="nil"/>
              <w:bottom w:val="nil"/>
              <w:right w:val="single" w:sz="8" w:space="0" w:color="auto"/>
            </w:tcBorders>
            <w:shd w:val="clear" w:color="000000" w:fill="FFFFFF"/>
            <w:vAlign w:val="center"/>
            <w:hideMark/>
          </w:tcPr>
          <w:p w14:paraId="1CD12215"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1E1547B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16CE0E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12.2</w:t>
            </w:r>
          </w:p>
        </w:tc>
        <w:tc>
          <w:tcPr>
            <w:tcW w:w="598" w:type="dxa"/>
            <w:tcBorders>
              <w:top w:val="nil"/>
              <w:left w:val="nil"/>
              <w:bottom w:val="single" w:sz="8" w:space="0" w:color="auto"/>
              <w:right w:val="single" w:sz="8" w:space="0" w:color="auto"/>
            </w:tcBorders>
            <w:shd w:val="clear" w:color="000000" w:fill="FF8989"/>
            <w:vAlign w:val="center"/>
            <w:hideMark/>
          </w:tcPr>
          <w:p w14:paraId="38FD5C0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13.2</w:t>
            </w:r>
          </w:p>
        </w:tc>
        <w:tc>
          <w:tcPr>
            <w:tcW w:w="785" w:type="dxa"/>
            <w:tcBorders>
              <w:top w:val="nil"/>
              <w:left w:val="nil"/>
              <w:bottom w:val="single" w:sz="8" w:space="0" w:color="auto"/>
              <w:right w:val="single" w:sz="8" w:space="0" w:color="auto"/>
            </w:tcBorders>
            <w:shd w:val="clear" w:color="000000" w:fill="FFFF00"/>
            <w:vAlign w:val="center"/>
            <w:hideMark/>
          </w:tcPr>
          <w:p w14:paraId="6ABF7AE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14.3</w:t>
            </w:r>
          </w:p>
        </w:tc>
        <w:tc>
          <w:tcPr>
            <w:tcW w:w="672" w:type="dxa"/>
            <w:tcBorders>
              <w:top w:val="nil"/>
              <w:left w:val="nil"/>
              <w:bottom w:val="single" w:sz="8" w:space="0" w:color="auto"/>
              <w:right w:val="single" w:sz="8" w:space="0" w:color="auto"/>
            </w:tcBorders>
            <w:shd w:val="clear" w:color="000000" w:fill="CCFF99"/>
            <w:vAlign w:val="center"/>
            <w:hideMark/>
          </w:tcPr>
          <w:p w14:paraId="4EDA3F3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14.9</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25B7F84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15.5</w:t>
            </w:r>
          </w:p>
        </w:tc>
        <w:tc>
          <w:tcPr>
            <w:tcW w:w="652" w:type="dxa"/>
            <w:tcBorders>
              <w:top w:val="nil"/>
              <w:left w:val="nil"/>
              <w:bottom w:val="single" w:sz="8" w:space="0" w:color="auto"/>
              <w:right w:val="single" w:sz="8" w:space="0" w:color="auto"/>
            </w:tcBorders>
            <w:shd w:val="clear" w:color="000000" w:fill="02EC18"/>
            <w:vAlign w:val="center"/>
            <w:hideMark/>
          </w:tcPr>
          <w:p w14:paraId="1DBC605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16.8</w:t>
            </w:r>
          </w:p>
        </w:tc>
      </w:tr>
      <w:tr w:rsidR="003A0398" w:rsidRPr="007E543D" w14:paraId="09E8571C"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71AC8AC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88.5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355F79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9.2</w:t>
            </w:r>
          </w:p>
        </w:tc>
        <w:tc>
          <w:tcPr>
            <w:tcW w:w="598" w:type="dxa"/>
            <w:tcBorders>
              <w:top w:val="nil"/>
              <w:left w:val="nil"/>
              <w:bottom w:val="single" w:sz="8" w:space="0" w:color="auto"/>
              <w:right w:val="single" w:sz="12" w:space="0" w:color="auto"/>
            </w:tcBorders>
            <w:shd w:val="clear" w:color="000000" w:fill="FF8989"/>
            <w:noWrap/>
            <w:vAlign w:val="center"/>
            <w:hideMark/>
          </w:tcPr>
          <w:p w14:paraId="14087EA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9.9</w:t>
            </w:r>
          </w:p>
        </w:tc>
        <w:tc>
          <w:tcPr>
            <w:tcW w:w="785" w:type="dxa"/>
            <w:tcBorders>
              <w:top w:val="nil"/>
              <w:left w:val="nil"/>
              <w:bottom w:val="single" w:sz="8" w:space="0" w:color="auto"/>
              <w:right w:val="nil"/>
            </w:tcBorders>
            <w:shd w:val="clear" w:color="000000" w:fill="FFFF00"/>
            <w:noWrap/>
            <w:vAlign w:val="center"/>
            <w:hideMark/>
          </w:tcPr>
          <w:p w14:paraId="24F0816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10.7</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39A0012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11.1</w:t>
            </w:r>
          </w:p>
        </w:tc>
        <w:tc>
          <w:tcPr>
            <w:tcW w:w="538" w:type="dxa"/>
            <w:tcBorders>
              <w:top w:val="nil"/>
              <w:left w:val="nil"/>
              <w:bottom w:val="single" w:sz="8" w:space="0" w:color="auto"/>
              <w:right w:val="single" w:sz="8" w:space="0" w:color="auto"/>
            </w:tcBorders>
            <w:shd w:val="clear" w:color="000000" w:fill="99FF66"/>
            <w:noWrap/>
            <w:vAlign w:val="center"/>
            <w:hideMark/>
          </w:tcPr>
          <w:p w14:paraId="4A587D9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11.6</w:t>
            </w:r>
          </w:p>
        </w:tc>
        <w:tc>
          <w:tcPr>
            <w:tcW w:w="652" w:type="dxa"/>
            <w:tcBorders>
              <w:top w:val="nil"/>
              <w:left w:val="nil"/>
              <w:bottom w:val="single" w:sz="8" w:space="0" w:color="auto"/>
              <w:right w:val="single" w:sz="8" w:space="0" w:color="auto"/>
            </w:tcBorders>
            <w:shd w:val="clear" w:color="000000" w:fill="02EC18"/>
            <w:noWrap/>
            <w:vAlign w:val="center"/>
            <w:hideMark/>
          </w:tcPr>
          <w:p w14:paraId="3FD62C6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12.5</w:t>
            </w:r>
          </w:p>
        </w:tc>
        <w:tc>
          <w:tcPr>
            <w:tcW w:w="236" w:type="dxa"/>
            <w:tcBorders>
              <w:top w:val="nil"/>
              <w:left w:val="nil"/>
              <w:bottom w:val="nil"/>
              <w:right w:val="single" w:sz="8" w:space="0" w:color="auto"/>
            </w:tcBorders>
            <w:shd w:val="clear" w:color="000000" w:fill="FFFFFF"/>
            <w:vAlign w:val="center"/>
            <w:hideMark/>
          </w:tcPr>
          <w:p w14:paraId="1672F1AB"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52ADFD1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105.5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77D26E1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12.3</w:t>
            </w:r>
          </w:p>
        </w:tc>
        <w:tc>
          <w:tcPr>
            <w:tcW w:w="598" w:type="dxa"/>
            <w:tcBorders>
              <w:top w:val="nil"/>
              <w:left w:val="nil"/>
              <w:bottom w:val="single" w:sz="8" w:space="0" w:color="auto"/>
              <w:right w:val="single" w:sz="8" w:space="0" w:color="auto"/>
            </w:tcBorders>
            <w:shd w:val="clear" w:color="000000" w:fill="FF8989"/>
            <w:vAlign w:val="center"/>
            <w:hideMark/>
          </w:tcPr>
          <w:p w14:paraId="5ED7087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13.3</w:t>
            </w:r>
          </w:p>
        </w:tc>
        <w:tc>
          <w:tcPr>
            <w:tcW w:w="785" w:type="dxa"/>
            <w:tcBorders>
              <w:top w:val="nil"/>
              <w:left w:val="nil"/>
              <w:bottom w:val="single" w:sz="8" w:space="0" w:color="auto"/>
              <w:right w:val="single" w:sz="8" w:space="0" w:color="auto"/>
            </w:tcBorders>
            <w:shd w:val="clear" w:color="000000" w:fill="FFFF00"/>
            <w:vAlign w:val="center"/>
            <w:hideMark/>
          </w:tcPr>
          <w:p w14:paraId="7A6C33B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14.4</w:t>
            </w:r>
          </w:p>
        </w:tc>
        <w:tc>
          <w:tcPr>
            <w:tcW w:w="672" w:type="dxa"/>
            <w:tcBorders>
              <w:top w:val="nil"/>
              <w:left w:val="nil"/>
              <w:bottom w:val="single" w:sz="8" w:space="0" w:color="auto"/>
              <w:right w:val="single" w:sz="8" w:space="0" w:color="auto"/>
            </w:tcBorders>
            <w:shd w:val="clear" w:color="000000" w:fill="CCFF99"/>
            <w:vAlign w:val="center"/>
            <w:hideMark/>
          </w:tcPr>
          <w:p w14:paraId="2408CAB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0054F8FE"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15.6</w:t>
            </w:r>
          </w:p>
        </w:tc>
        <w:tc>
          <w:tcPr>
            <w:tcW w:w="652" w:type="dxa"/>
            <w:tcBorders>
              <w:top w:val="nil"/>
              <w:left w:val="nil"/>
              <w:bottom w:val="single" w:sz="8" w:space="0" w:color="auto"/>
              <w:right w:val="single" w:sz="8" w:space="0" w:color="auto"/>
            </w:tcBorders>
            <w:shd w:val="clear" w:color="000000" w:fill="02EC18"/>
            <w:vAlign w:val="center"/>
            <w:hideMark/>
          </w:tcPr>
          <w:p w14:paraId="56E0D21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w:t>
            </w:r>
          </w:p>
        </w:tc>
      </w:tr>
      <w:tr w:rsidR="003A0398" w:rsidRPr="007E543D" w14:paraId="38672F16"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3162891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89</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2C33035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9.3</w:t>
            </w:r>
          </w:p>
        </w:tc>
        <w:tc>
          <w:tcPr>
            <w:tcW w:w="598" w:type="dxa"/>
            <w:tcBorders>
              <w:top w:val="nil"/>
              <w:left w:val="nil"/>
              <w:bottom w:val="single" w:sz="8" w:space="0" w:color="auto"/>
              <w:right w:val="single" w:sz="12" w:space="0" w:color="auto"/>
            </w:tcBorders>
            <w:shd w:val="clear" w:color="000000" w:fill="FF8989"/>
            <w:noWrap/>
            <w:vAlign w:val="center"/>
            <w:hideMark/>
          </w:tcPr>
          <w:p w14:paraId="3C14DAD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w:t>
            </w:r>
          </w:p>
        </w:tc>
        <w:tc>
          <w:tcPr>
            <w:tcW w:w="785" w:type="dxa"/>
            <w:tcBorders>
              <w:top w:val="nil"/>
              <w:left w:val="nil"/>
              <w:bottom w:val="single" w:sz="8" w:space="0" w:color="auto"/>
              <w:right w:val="nil"/>
            </w:tcBorders>
            <w:shd w:val="clear" w:color="000000" w:fill="FFFF00"/>
            <w:noWrap/>
            <w:vAlign w:val="center"/>
            <w:hideMark/>
          </w:tcPr>
          <w:p w14:paraId="071CD5C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10.8</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784130E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11.2</w:t>
            </w:r>
          </w:p>
        </w:tc>
        <w:tc>
          <w:tcPr>
            <w:tcW w:w="538" w:type="dxa"/>
            <w:tcBorders>
              <w:top w:val="nil"/>
              <w:left w:val="nil"/>
              <w:bottom w:val="single" w:sz="8" w:space="0" w:color="auto"/>
              <w:right w:val="single" w:sz="8" w:space="0" w:color="auto"/>
            </w:tcBorders>
            <w:shd w:val="clear" w:color="000000" w:fill="99FF66"/>
            <w:noWrap/>
            <w:vAlign w:val="center"/>
            <w:hideMark/>
          </w:tcPr>
          <w:p w14:paraId="77FE7F1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11.7</w:t>
            </w:r>
          </w:p>
        </w:tc>
        <w:tc>
          <w:tcPr>
            <w:tcW w:w="652" w:type="dxa"/>
            <w:tcBorders>
              <w:top w:val="nil"/>
              <w:left w:val="nil"/>
              <w:bottom w:val="single" w:sz="8" w:space="0" w:color="auto"/>
              <w:right w:val="single" w:sz="8" w:space="0" w:color="auto"/>
            </w:tcBorders>
            <w:shd w:val="clear" w:color="000000" w:fill="02EC18"/>
            <w:noWrap/>
            <w:vAlign w:val="center"/>
            <w:hideMark/>
          </w:tcPr>
          <w:p w14:paraId="795F49F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12.6</w:t>
            </w:r>
          </w:p>
        </w:tc>
        <w:tc>
          <w:tcPr>
            <w:tcW w:w="236" w:type="dxa"/>
            <w:tcBorders>
              <w:top w:val="nil"/>
              <w:left w:val="nil"/>
              <w:bottom w:val="nil"/>
              <w:right w:val="single" w:sz="8" w:space="0" w:color="auto"/>
            </w:tcBorders>
            <w:shd w:val="clear" w:color="000000" w:fill="FFFFFF"/>
            <w:vAlign w:val="center"/>
            <w:hideMark/>
          </w:tcPr>
          <w:p w14:paraId="57A62947"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1C8A75D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106</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6D6916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12.4</w:t>
            </w:r>
          </w:p>
        </w:tc>
        <w:tc>
          <w:tcPr>
            <w:tcW w:w="598" w:type="dxa"/>
            <w:tcBorders>
              <w:top w:val="nil"/>
              <w:left w:val="nil"/>
              <w:bottom w:val="single" w:sz="8" w:space="0" w:color="auto"/>
              <w:right w:val="single" w:sz="8" w:space="0" w:color="auto"/>
            </w:tcBorders>
            <w:shd w:val="clear" w:color="000000" w:fill="FF8989"/>
            <w:vAlign w:val="center"/>
            <w:hideMark/>
          </w:tcPr>
          <w:p w14:paraId="70957C1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13.4</w:t>
            </w:r>
          </w:p>
        </w:tc>
        <w:tc>
          <w:tcPr>
            <w:tcW w:w="785" w:type="dxa"/>
            <w:tcBorders>
              <w:top w:val="nil"/>
              <w:left w:val="nil"/>
              <w:bottom w:val="single" w:sz="8" w:space="0" w:color="auto"/>
              <w:right w:val="single" w:sz="8" w:space="0" w:color="auto"/>
            </w:tcBorders>
            <w:shd w:val="clear" w:color="000000" w:fill="FFFF00"/>
            <w:vAlign w:val="center"/>
            <w:hideMark/>
          </w:tcPr>
          <w:p w14:paraId="31C5ECA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14.5</w:t>
            </w:r>
          </w:p>
        </w:tc>
        <w:tc>
          <w:tcPr>
            <w:tcW w:w="672" w:type="dxa"/>
            <w:tcBorders>
              <w:top w:val="nil"/>
              <w:left w:val="nil"/>
              <w:bottom w:val="single" w:sz="8" w:space="0" w:color="auto"/>
              <w:right w:val="single" w:sz="8" w:space="0" w:color="auto"/>
            </w:tcBorders>
            <w:shd w:val="clear" w:color="000000" w:fill="CCFF99"/>
            <w:vAlign w:val="center"/>
            <w:hideMark/>
          </w:tcPr>
          <w:p w14:paraId="1115616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15.1</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7C47250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15.8</w:t>
            </w:r>
          </w:p>
        </w:tc>
        <w:tc>
          <w:tcPr>
            <w:tcW w:w="652" w:type="dxa"/>
            <w:tcBorders>
              <w:top w:val="nil"/>
              <w:left w:val="nil"/>
              <w:bottom w:val="single" w:sz="8" w:space="0" w:color="auto"/>
              <w:right w:val="single" w:sz="8" w:space="0" w:color="auto"/>
            </w:tcBorders>
            <w:shd w:val="clear" w:color="000000" w:fill="02EC18"/>
            <w:vAlign w:val="center"/>
            <w:hideMark/>
          </w:tcPr>
          <w:p w14:paraId="5064719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17.2</w:t>
            </w:r>
          </w:p>
        </w:tc>
      </w:tr>
      <w:tr w:rsidR="003A0398" w:rsidRPr="007E543D" w14:paraId="5120E0CD"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6986286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89.5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5AC9915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9.4</w:t>
            </w:r>
          </w:p>
        </w:tc>
        <w:tc>
          <w:tcPr>
            <w:tcW w:w="598" w:type="dxa"/>
            <w:tcBorders>
              <w:top w:val="nil"/>
              <w:left w:val="nil"/>
              <w:bottom w:val="single" w:sz="8" w:space="0" w:color="auto"/>
              <w:right w:val="single" w:sz="12" w:space="0" w:color="auto"/>
            </w:tcBorders>
            <w:shd w:val="clear" w:color="000000" w:fill="FF8989"/>
            <w:noWrap/>
            <w:vAlign w:val="center"/>
            <w:hideMark/>
          </w:tcPr>
          <w:p w14:paraId="01DAD71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10.1</w:t>
            </w:r>
          </w:p>
        </w:tc>
        <w:tc>
          <w:tcPr>
            <w:tcW w:w="785" w:type="dxa"/>
            <w:tcBorders>
              <w:top w:val="nil"/>
              <w:left w:val="nil"/>
              <w:bottom w:val="single" w:sz="8" w:space="0" w:color="auto"/>
              <w:right w:val="nil"/>
            </w:tcBorders>
            <w:shd w:val="clear" w:color="000000" w:fill="FFFF00"/>
            <w:noWrap/>
            <w:vAlign w:val="center"/>
            <w:hideMark/>
          </w:tcPr>
          <w:p w14:paraId="4379235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10.9</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194E29C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11.3</w:t>
            </w:r>
          </w:p>
        </w:tc>
        <w:tc>
          <w:tcPr>
            <w:tcW w:w="538" w:type="dxa"/>
            <w:tcBorders>
              <w:top w:val="nil"/>
              <w:left w:val="nil"/>
              <w:bottom w:val="single" w:sz="8" w:space="0" w:color="auto"/>
              <w:right w:val="single" w:sz="8" w:space="0" w:color="auto"/>
            </w:tcBorders>
            <w:shd w:val="clear" w:color="000000" w:fill="99FF66"/>
            <w:noWrap/>
            <w:vAlign w:val="center"/>
            <w:hideMark/>
          </w:tcPr>
          <w:p w14:paraId="66A5D8B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11.8</w:t>
            </w:r>
          </w:p>
        </w:tc>
        <w:tc>
          <w:tcPr>
            <w:tcW w:w="652" w:type="dxa"/>
            <w:tcBorders>
              <w:top w:val="nil"/>
              <w:left w:val="nil"/>
              <w:bottom w:val="single" w:sz="8" w:space="0" w:color="auto"/>
              <w:right w:val="single" w:sz="8" w:space="0" w:color="auto"/>
            </w:tcBorders>
            <w:shd w:val="clear" w:color="000000" w:fill="02EC18"/>
            <w:noWrap/>
            <w:vAlign w:val="center"/>
            <w:hideMark/>
          </w:tcPr>
          <w:p w14:paraId="0376BB8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12.8</w:t>
            </w:r>
          </w:p>
        </w:tc>
        <w:tc>
          <w:tcPr>
            <w:tcW w:w="236" w:type="dxa"/>
            <w:tcBorders>
              <w:top w:val="nil"/>
              <w:left w:val="nil"/>
              <w:bottom w:val="nil"/>
              <w:right w:val="single" w:sz="8" w:space="0" w:color="auto"/>
            </w:tcBorders>
            <w:shd w:val="clear" w:color="000000" w:fill="FFFFFF"/>
            <w:vAlign w:val="center"/>
            <w:hideMark/>
          </w:tcPr>
          <w:p w14:paraId="7D04A026"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3580D2E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106.5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2A27E6E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12.5</w:t>
            </w:r>
          </w:p>
        </w:tc>
        <w:tc>
          <w:tcPr>
            <w:tcW w:w="598" w:type="dxa"/>
            <w:tcBorders>
              <w:top w:val="nil"/>
              <w:left w:val="nil"/>
              <w:bottom w:val="single" w:sz="8" w:space="0" w:color="auto"/>
              <w:right w:val="single" w:sz="8" w:space="0" w:color="auto"/>
            </w:tcBorders>
            <w:shd w:val="clear" w:color="000000" w:fill="FF8989"/>
            <w:vAlign w:val="center"/>
            <w:hideMark/>
          </w:tcPr>
          <w:p w14:paraId="57D2C10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13.5</w:t>
            </w:r>
          </w:p>
        </w:tc>
        <w:tc>
          <w:tcPr>
            <w:tcW w:w="785" w:type="dxa"/>
            <w:tcBorders>
              <w:top w:val="nil"/>
              <w:left w:val="nil"/>
              <w:bottom w:val="single" w:sz="8" w:space="0" w:color="auto"/>
              <w:right w:val="single" w:sz="8" w:space="0" w:color="auto"/>
            </w:tcBorders>
            <w:shd w:val="clear" w:color="000000" w:fill="FFFF00"/>
            <w:vAlign w:val="center"/>
            <w:hideMark/>
          </w:tcPr>
          <w:p w14:paraId="4B4311F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14.7</w:t>
            </w:r>
          </w:p>
        </w:tc>
        <w:tc>
          <w:tcPr>
            <w:tcW w:w="672" w:type="dxa"/>
            <w:tcBorders>
              <w:top w:val="nil"/>
              <w:left w:val="nil"/>
              <w:bottom w:val="single" w:sz="8" w:space="0" w:color="auto"/>
              <w:right w:val="single" w:sz="8" w:space="0" w:color="auto"/>
            </w:tcBorders>
            <w:shd w:val="clear" w:color="000000" w:fill="CCFF99"/>
            <w:vAlign w:val="center"/>
            <w:hideMark/>
          </w:tcPr>
          <w:p w14:paraId="6714F8F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15.3</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2A9FD31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15.9</w:t>
            </w:r>
          </w:p>
        </w:tc>
        <w:tc>
          <w:tcPr>
            <w:tcW w:w="652" w:type="dxa"/>
            <w:tcBorders>
              <w:top w:val="nil"/>
              <w:left w:val="nil"/>
              <w:bottom w:val="single" w:sz="8" w:space="0" w:color="auto"/>
              <w:right w:val="single" w:sz="8" w:space="0" w:color="auto"/>
            </w:tcBorders>
            <w:shd w:val="clear" w:color="000000" w:fill="02EC18"/>
            <w:vAlign w:val="center"/>
            <w:hideMark/>
          </w:tcPr>
          <w:p w14:paraId="50726F3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17.3</w:t>
            </w:r>
          </w:p>
        </w:tc>
      </w:tr>
      <w:tr w:rsidR="003A0398" w:rsidRPr="007E543D" w14:paraId="71F70466"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755CFA2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90</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AF68B2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9.5</w:t>
            </w:r>
          </w:p>
        </w:tc>
        <w:tc>
          <w:tcPr>
            <w:tcW w:w="598" w:type="dxa"/>
            <w:tcBorders>
              <w:top w:val="nil"/>
              <w:left w:val="nil"/>
              <w:bottom w:val="single" w:sz="8" w:space="0" w:color="auto"/>
              <w:right w:val="single" w:sz="12" w:space="0" w:color="auto"/>
            </w:tcBorders>
            <w:shd w:val="clear" w:color="000000" w:fill="FF8989"/>
            <w:noWrap/>
            <w:vAlign w:val="center"/>
            <w:hideMark/>
          </w:tcPr>
          <w:p w14:paraId="2F454C4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10.2</w:t>
            </w:r>
          </w:p>
        </w:tc>
        <w:tc>
          <w:tcPr>
            <w:tcW w:w="785" w:type="dxa"/>
            <w:tcBorders>
              <w:top w:val="nil"/>
              <w:left w:val="nil"/>
              <w:bottom w:val="single" w:sz="8" w:space="0" w:color="auto"/>
              <w:right w:val="nil"/>
            </w:tcBorders>
            <w:shd w:val="clear" w:color="000000" w:fill="FFFF00"/>
            <w:noWrap/>
            <w:vAlign w:val="center"/>
            <w:hideMark/>
          </w:tcPr>
          <w:p w14:paraId="108C3C5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6EF311A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11.5</w:t>
            </w:r>
          </w:p>
        </w:tc>
        <w:tc>
          <w:tcPr>
            <w:tcW w:w="538" w:type="dxa"/>
            <w:tcBorders>
              <w:top w:val="nil"/>
              <w:left w:val="nil"/>
              <w:bottom w:val="single" w:sz="8" w:space="0" w:color="auto"/>
              <w:right w:val="single" w:sz="8" w:space="0" w:color="auto"/>
            </w:tcBorders>
            <w:shd w:val="clear" w:color="000000" w:fill="99FF66"/>
            <w:noWrap/>
            <w:vAlign w:val="center"/>
            <w:hideMark/>
          </w:tcPr>
          <w:p w14:paraId="7DF8CA7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11.9</w:t>
            </w:r>
          </w:p>
        </w:tc>
        <w:tc>
          <w:tcPr>
            <w:tcW w:w="652" w:type="dxa"/>
            <w:tcBorders>
              <w:top w:val="nil"/>
              <w:left w:val="nil"/>
              <w:bottom w:val="single" w:sz="8" w:space="0" w:color="auto"/>
              <w:right w:val="single" w:sz="8" w:space="0" w:color="auto"/>
            </w:tcBorders>
            <w:shd w:val="clear" w:color="000000" w:fill="02EC18"/>
            <w:noWrap/>
            <w:vAlign w:val="center"/>
            <w:hideMark/>
          </w:tcPr>
          <w:p w14:paraId="4C7B59A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12.9</w:t>
            </w:r>
          </w:p>
        </w:tc>
        <w:tc>
          <w:tcPr>
            <w:tcW w:w="236" w:type="dxa"/>
            <w:tcBorders>
              <w:top w:val="nil"/>
              <w:left w:val="nil"/>
              <w:bottom w:val="nil"/>
              <w:right w:val="single" w:sz="8" w:space="0" w:color="auto"/>
            </w:tcBorders>
            <w:shd w:val="clear" w:color="000000" w:fill="FFFFFF"/>
            <w:vAlign w:val="center"/>
            <w:hideMark/>
          </w:tcPr>
          <w:p w14:paraId="332AEDE0"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10F4898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107</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104D1A7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12.6</w:t>
            </w:r>
          </w:p>
        </w:tc>
        <w:tc>
          <w:tcPr>
            <w:tcW w:w="598" w:type="dxa"/>
            <w:tcBorders>
              <w:top w:val="nil"/>
              <w:left w:val="nil"/>
              <w:bottom w:val="single" w:sz="8" w:space="0" w:color="auto"/>
              <w:right w:val="single" w:sz="8" w:space="0" w:color="auto"/>
            </w:tcBorders>
            <w:shd w:val="clear" w:color="000000" w:fill="FF8989"/>
            <w:vAlign w:val="center"/>
            <w:hideMark/>
          </w:tcPr>
          <w:p w14:paraId="78FD554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13.7</w:t>
            </w:r>
          </w:p>
        </w:tc>
        <w:tc>
          <w:tcPr>
            <w:tcW w:w="785" w:type="dxa"/>
            <w:tcBorders>
              <w:top w:val="nil"/>
              <w:left w:val="nil"/>
              <w:bottom w:val="single" w:sz="8" w:space="0" w:color="auto"/>
              <w:right w:val="single" w:sz="8" w:space="0" w:color="auto"/>
            </w:tcBorders>
            <w:shd w:val="clear" w:color="000000" w:fill="FFFF00"/>
            <w:vAlign w:val="center"/>
            <w:hideMark/>
          </w:tcPr>
          <w:p w14:paraId="29BE071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14.8</w:t>
            </w:r>
          </w:p>
        </w:tc>
        <w:tc>
          <w:tcPr>
            <w:tcW w:w="672" w:type="dxa"/>
            <w:tcBorders>
              <w:top w:val="nil"/>
              <w:left w:val="nil"/>
              <w:bottom w:val="single" w:sz="8" w:space="0" w:color="auto"/>
              <w:right w:val="single" w:sz="8" w:space="0" w:color="auto"/>
            </w:tcBorders>
            <w:shd w:val="clear" w:color="000000" w:fill="CCFF99"/>
            <w:vAlign w:val="center"/>
            <w:hideMark/>
          </w:tcPr>
          <w:p w14:paraId="7A221BD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15.4</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09942E2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16.1</w:t>
            </w:r>
          </w:p>
        </w:tc>
        <w:tc>
          <w:tcPr>
            <w:tcW w:w="652" w:type="dxa"/>
            <w:tcBorders>
              <w:top w:val="nil"/>
              <w:left w:val="nil"/>
              <w:bottom w:val="single" w:sz="8" w:space="0" w:color="auto"/>
              <w:right w:val="single" w:sz="8" w:space="0" w:color="auto"/>
            </w:tcBorders>
            <w:shd w:val="clear" w:color="000000" w:fill="02EC18"/>
            <w:vAlign w:val="center"/>
            <w:hideMark/>
          </w:tcPr>
          <w:p w14:paraId="14BB56A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17.5</w:t>
            </w:r>
          </w:p>
        </w:tc>
      </w:tr>
      <w:tr w:rsidR="003A0398" w:rsidRPr="007E543D" w14:paraId="248A630C"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2C70B9D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90.5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7B9524A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9.6</w:t>
            </w:r>
          </w:p>
        </w:tc>
        <w:tc>
          <w:tcPr>
            <w:tcW w:w="598" w:type="dxa"/>
            <w:tcBorders>
              <w:top w:val="nil"/>
              <w:left w:val="nil"/>
              <w:bottom w:val="single" w:sz="8" w:space="0" w:color="auto"/>
              <w:right w:val="single" w:sz="12" w:space="0" w:color="auto"/>
            </w:tcBorders>
            <w:shd w:val="clear" w:color="000000" w:fill="FF8989"/>
            <w:noWrap/>
            <w:vAlign w:val="center"/>
            <w:hideMark/>
          </w:tcPr>
          <w:p w14:paraId="23ACB89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10.3</w:t>
            </w:r>
          </w:p>
        </w:tc>
        <w:tc>
          <w:tcPr>
            <w:tcW w:w="785" w:type="dxa"/>
            <w:tcBorders>
              <w:top w:val="nil"/>
              <w:left w:val="nil"/>
              <w:bottom w:val="single" w:sz="8" w:space="0" w:color="auto"/>
              <w:right w:val="nil"/>
            </w:tcBorders>
            <w:shd w:val="clear" w:color="000000" w:fill="FFFF00"/>
            <w:noWrap/>
            <w:vAlign w:val="center"/>
            <w:hideMark/>
          </w:tcPr>
          <w:p w14:paraId="34327E7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11.1</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1029FCD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11.6</w:t>
            </w:r>
          </w:p>
        </w:tc>
        <w:tc>
          <w:tcPr>
            <w:tcW w:w="538" w:type="dxa"/>
            <w:tcBorders>
              <w:top w:val="nil"/>
              <w:left w:val="nil"/>
              <w:bottom w:val="single" w:sz="8" w:space="0" w:color="auto"/>
              <w:right w:val="single" w:sz="8" w:space="0" w:color="auto"/>
            </w:tcBorders>
            <w:shd w:val="clear" w:color="000000" w:fill="99FF66"/>
            <w:noWrap/>
            <w:vAlign w:val="center"/>
            <w:hideMark/>
          </w:tcPr>
          <w:p w14:paraId="35D474C8"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w:t>
            </w:r>
          </w:p>
        </w:tc>
        <w:tc>
          <w:tcPr>
            <w:tcW w:w="652" w:type="dxa"/>
            <w:tcBorders>
              <w:top w:val="nil"/>
              <w:left w:val="nil"/>
              <w:bottom w:val="single" w:sz="8" w:space="0" w:color="auto"/>
              <w:right w:val="single" w:sz="8" w:space="0" w:color="auto"/>
            </w:tcBorders>
            <w:shd w:val="clear" w:color="000000" w:fill="02EC18"/>
            <w:noWrap/>
            <w:vAlign w:val="center"/>
            <w:hideMark/>
          </w:tcPr>
          <w:p w14:paraId="3290DF7E"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w:t>
            </w:r>
          </w:p>
        </w:tc>
        <w:tc>
          <w:tcPr>
            <w:tcW w:w="236" w:type="dxa"/>
            <w:tcBorders>
              <w:top w:val="nil"/>
              <w:left w:val="nil"/>
              <w:bottom w:val="nil"/>
              <w:right w:val="single" w:sz="8" w:space="0" w:color="auto"/>
            </w:tcBorders>
            <w:shd w:val="clear" w:color="000000" w:fill="FFFFFF"/>
            <w:vAlign w:val="center"/>
            <w:hideMark/>
          </w:tcPr>
          <w:p w14:paraId="7ADABF82"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34F1DD2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107.5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DBE15F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12.7</w:t>
            </w:r>
          </w:p>
        </w:tc>
        <w:tc>
          <w:tcPr>
            <w:tcW w:w="598" w:type="dxa"/>
            <w:tcBorders>
              <w:top w:val="nil"/>
              <w:left w:val="nil"/>
              <w:bottom w:val="single" w:sz="8" w:space="0" w:color="auto"/>
              <w:right w:val="single" w:sz="8" w:space="0" w:color="auto"/>
            </w:tcBorders>
            <w:shd w:val="clear" w:color="000000" w:fill="FF8989"/>
            <w:vAlign w:val="center"/>
            <w:hideMark/>
          </w:tcPr>
          <w:p w14:paraId="405E1ED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13.8</w:t>
            </w:r>
          </w:p>
        </w:tc>
        <w:tc>
          <w:tcPr>
            <w:tcW w:w="785" w:type="dxa"/>
            <w:tcBorders>
              <w:top w:val="nil"/>
              <w:left w:val="nil"/>
              <w:bottom w:val="single" w:sz="8" w:space="0" w:color="auto"/>
              <w:right w:val="single" w:sz="8" w:space="0" w:color="auto"/>
            </w:tcBorders>
            <w:shd w:val="clear" w:color="000000" w:fill="FFFF00"/>
            <w:vAlign w:val="center"/>
            <w:hideMark/>
          </w:tcPr>
          <w:p w14:paraId="75D2041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14.9</w:t>
            </w:r>
          </w:p>
        </w:tc>
        <w:tc>
          <w:tcPr>
            <w:tcW w:w="672" w:type="dxa"/>
            <w:tcBorders>
              <w:top w:val="nil"/>
              <w:left w:val="nil"/>
              <w:bottom w:val="single" w:sz="8" w:space="0" w:color="auto"/>
              <w:right w:val="single" w:sz="8" w:space="0" w:color="auto"/>
            </w:tcBorders>
            <w:shd w:val="clear" w:color="000000" w:fill="CCFF99"/>
            <w:vAlign w:val="center"/>
            <w:hideMark/>
          </w:tcPr>
          <w:p w14:paraId="14F37BA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15.6</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5BDAE62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16.2</w:t>
            </w:r>
          </w:p>
        </w:tc>
        <w:tc>
          <w:tcPr>
            <w:tcW w:w="652" w:type="dxa"/>
            <w:tcBorders>
              <w:top w:val="nil"/>
              <w:left w:val="nil"/>
              <w:bottom w:val="single" w:sz="8" w:space="0" w:color="auto"/>
              <w:right w:val="single" w:sz="8" w:space="0" w:color="auto"/>
            </w:tcBorders>
            <w:shd w:val="clear" w:color="000000" w:fill="02EC18"/>
            <w:vAlign w:val="center"/>
            <w:hideMark/>
          </w:tcPr>
          <w:p w14:paraId="77BCE42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17.7</w:t>
            </w:r>
          </w:p>
        </w:tc>
      </w:tr>
      <w:tr w:rsidR="003A0398" w:rsidRPr="007E543D" w14:paraId="1B6D8DF4"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6C068EF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91</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52A757C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9.7</w:t>
            </w:r>
          </w:p>
        </w:tc>
        <w:tc>
          <w:tcPr>
            <w:tcW w:w="598" w:type="dxa"/>
            <w:tcBorders>
              <w:top w:val="nil"/>
              <w:left w:val="nil"/>
              <w:bottom w:val="single" w:sz="8" w:space="0" w:color="auto"/>
              <w:right w:val="single" w:sz="12" w:space="0" w:color="auto"/>
            </w:tcBorders>
            <w:shd w:val="clear" w:color="000000" w:fill="FF8989"/>
            <w:noWrap/>
            <w:vAlign w:val="center"/>
            <w:hideMark/>
          </w:tcPr>
          <w:p w14:paraId="78DF09B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10.4</w:t>
            </w:r>
          </w:p>
        </w:tc>
        <w:tc>
          <w:tcPr>
            <w:tcW w:w="785" w:type="dxa"/>
            <w:tcBorders>
              <w:top w:val="nil"/>
              <w:left w:val="nil"/>
              <w:bottom w:val="single" w:sz="8" w:space="0" w:color="auto"/>
              <w:right w:val="nil"/>
            </w:tcBorders>
            <w:shd w:val="clear" w:color="000000" w:fill="FFFF00"/>
            <w:noWrap/>
            <w:vAlign w:val="center"/>
            <w:hideMark/>
          </w:tcPr>
          <w:p w14:paraId="1F839F1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11.2</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177A526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11.7</w:t>
            </w:r>
          </w:p>
        </w:tc>
        <w:tc>
          <w:tcPr>
            <w:tcW w:w="538" w:type="dxa"/>
            <w:tcBorders>
              <w:top w:val="nil"/>
              <w:left w:val="nil"/>
              <w:bottom w:val="single" w:sz="8" w:space="0" w:color="auto"/>
              <w:right w:val="single" w:sz="8" w:space="0" w:color="auto"/>
            </w:tcBorders>
            <w:shd w:val="clear" w:color="000000" w:fill="99FF66"/>
            <w:noWrap/>
            <w:vAlign w:val="center"/>
            <w:hideMark/>
          </w:tcPr>
          <w:p w14:paraId="4AB708B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12.1</w:t>
            </w:r>
          </w:p>
        </w:tc>
        <w:tc>
          <w:tcPr>
            <w:tcW w:w="652" w:type="dxa"/>
            <w:tcBorders>
              <w:top w:val="nil"/>
              <w:left w:val="nil"/>
              <w:bottom w:val="single" w:sz="8" w:space="0" w:color="auto"/>
              <w:right w:val="single" w:sz="8" w:space="0" w:color="auto"/>
            </w:tcBorders>
            <w:shd w:val="clear" w:color="000000" w:fill="02EC18"/>
            <w:noWrap/>
            <w:vAlign w:val="center"/>
            <w:hideMark/>
          </w:tcPr>
          <w:p w14:paraId="6AD708A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13.1</w:t>
            </w:r>
          </w:p>
        </w:tc>
        <w:tc>
          <w:tcPr>
            <w:tcW w:w="236" w:type="dxa"/>
            <w:tcBorders>
              <w:top w:val="nil"/>
              <w:left w:val="nil"/>
              <w:bottom w:val="nil"/>
              <w:right w:val="single" w:sz="8" w:space="0" w:color="auto"/>
            </w:tcBorders>
            <w:shd w:val="clear" w:color="000000" w:fill="FFFFFF"/>
            <w:vAlign w:val="center"/>
            <w:hideMark/>
          </w:tcPr>
          <w:p w14:paraId="5674189B"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3EE0CAA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108</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50CB221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12.8</w:t>
            </w:r>
          </w:p>
        </w:tc>
        <w:tc>
          <w:tcPr>
            <w:tcW w:w="598" w:type="dxa"/>
            <w:tcBorders>
              <w:top w:val="nil"/>
              <w:left w:val="nil"/>
              <w:bottom w:val="single" w:sz="8" w:space="0" w:color="auto"/>
              <w:right w:val="single" w:sz="8" w:space="0" w:color="auto"/>
            </w:tcBorders>
            <w:shd w:val="clear" w:color="000000" w:fill="FF8989"/>
            <w:vAlign w:val="center"/>
            <w:hideMark/>
          </w:tcPr>
          <w:p w14:paraId="1BE69EE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13.9</w:t>
            </w:r>
          </w:p>
        </w:tc>
        <w:tc>
          <w:tcPr>
            <w:tcW w:w="785" w:type="dxa"/>
            <w:tcBorders>
              <w:top w:val="nil"/>
              <w:left w:val="nil"/>
              <w:bottom w:val="single" w:sz="8" w:space="0" w:color="auto"/>
              <w:right w:val="single" w:sz="8" w:space="0" w:color="auto"/>
            </w:tcBorders>
            <w:shd w:val="clear" w:color="000000" w:fill="FFFF00"/>
            <w:vAlign w:val="center"/>
            <w:hideMark/>
          </w:tcPr>
          <w:p w14:paraId="796AA44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15.1</w:t>
            </w:r>
          </w:p>
        </w:tc>
        <w:tc>
          <w:tcPr>
            <w:tcW w:w="672" w:type="dxa"/>
            <w:tcBorders>
              <w:top w:val="nil"/>
              <w:left w:val="nil"/>
              <w:bottom w:val="single" w:sz="8" w:space="0" w:color="auto"/>
              <w:right w:val="single" w:sz="8" w:space="0" w:color="auto"/>
            </w:tcBorders>
            <w:shd w:val="clear" w:color="000000" w:fill="CCFF99"/>
            <w:vAlign w:val="center"/>
            <w:hideMark/>
          </w:tcPr>
          <w:p w14:paraId="0B2D705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15.7</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693BA22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16.4</w:t>
            </w:r>
          </w:p>
        </w:tc>
        <w:tc>
          <w:tcPr>
            <w:tcW w:w="652" w:type="dxa"/>
            <w:tcBorders>
              <w:top w:val="nil"/>
              <w:left w:val="nil"/>
              <w:bottom w:val="single" w:sz="8" w:space="0" w:color="auto"/>
              <w:right w:val="single" w:sz="8" w:space="0" w:color="auto"/>
            </w:tcBorders>
            <w:shd w:val="clear" w:color="000000" w:fill="02EC18"/>
            <w:vAlign w:val="center"/>
            <w:hideMark/>
          </w:tcPr>
          <w:p w14:paraId="2FC7B4B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17.8</w:t>
            </w:r>
          </w:p>
        </w:tc>
      </w:tr>
      <w:tr w:rsidR="003A0398" w:rsidRPr="007E543D" w14:paraId="1DDB46F3"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54EB949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91.5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6CAF711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9.8</w:t>
            </w:r>
          </w:p>
        </w:tc>
        <w:tc>
          <w:tcPr>
            <w:tcW w:w="598" w:type="dxa"/>
            <w:tcBorders>
              <w:top w:val="nil"/>
              <w:left w:val="nil"/>
              <w:bottom w:val="single" w:sz="8" w:space="0" w:color="auto"/>
              <w:right w:val="single" w:sz="12" w:space="0" w:color="auto"/>
            </w:tcBorders>
            <w:shd w:val="clear" w:color="000000" w:fill="FF8989"/>
            <w:noWrap/>
            <w:vAlign w:val="center"/>
            <w:hideMark/>
          </w:tcPr>
          <w:p w14:paraId="2192673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10.5</w:t>
            </w:r>
          </w:p>
        </w:tc>
        <w:tc>
          <w:tcPr>
            <w:tcW w:w="785" w:type="dxa"/>
            <w:tcBorders>
              <w:top w:val="nil"/>
              <w:left w:val="nil"/>
              <w:bottom w:val="single" w:sz="8" w:space="0" w:color="auto"/>
              <w:right w:val="nil"/>
            </w:tcBorders>
            <w:shd w:val="clear" w:color="000000" w:fill="FFFF00"/>
            <w:noWrap/>
            <w:vAlign w:val="center"/>
            <w:hideMark/>
          </w:tcPr>
          <w:p w14:paraId="088E2CCE"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11.3</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5159986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11.8</w:t>
            </w:r>
          </w:p>
        </w:tc>
        <w:tc>
          <w:tcPr>
            <w:tcW w:w="538" w:type="dxa"/>
            <w:tcBorders>
              <w:top w:val="nil"/>
              <w:left w:val="nil"/>
              <w:bottom w:val="single" w:sz="8" w:space="0" w:color="auto"/>
              <w:right w:val="single" w:sz="8" w:space="0" w:color="auto"/>
            </w:tcBorders>
            <w:shd w:val="clear" w:color="000000" w:fill="99FF66"/>
            <w:noWrap/>
            <w:vAlign w:val="center"/>
            <w:hideMark/>
          </w:tcPr>
          <w:p w14:paraId="7539734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12.2</w:t>
            </w:r>
          </w:p>
        </w:tc>
        <w:tc>
          <w:tcPr>
            <w:tcW w:w="652" w:type="dxa"/>
            <w:tcBorders>
              <w:top w:val="nil"/>
              <w:left w:val="nil"/>
              <w:bottom w:val="single" w:sz="8" w:space="0" w:color="auto"/>
              <w:right w:val="single" w:sz="8" w:space="0" w:color="auto"/>
            </w:tcBorders>
            <w:shd w:val="clear" w:color="000000" w:fill="02EC18"/>
            <w:noWrap/>
            <w:vAlign w:val="center"/>
            <w:hideMark/>
          </w:tcPr>
          <w:p w14:paraId="380830E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13.2</w:t>
            </w:r>
          </w:p>
        </w:tc>
        <w:tc>
          <w:tcPr>
            <w:tcW w:w="236" w:type="dxa"/>
            <w:tcBorders>
              <w:top w:val="nil"/>
              <w:left w:val="nil"/>
              <w:bottom w:val="nil"/>
              <w:right w:val="single" w:sz="8" w:space="0" w:color="auto"/>
            </w:tcBorders>
            <w:shd w:val="clear" w:color="000000" w:fill="FFFFFF"/>
            <w:vAlign w:val="center"/>
            <w:hideMark/>
          </w:tcPr>
          <w:p w14:paraId="2D49CE8A"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038540D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108.5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2A14BD7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13.0</w:t>
            </w:r>
          </w:p>
        </w:tc>
        <w:tc>
          <w:tcPr>
            <w:tcW w:w="598" w:type="dxa"/>
            <w:tcBorders>
              <w:top w:val="nil"/>
              <w:left w:val="nil"/>
              <w:bottom w:val="single" w:sz="8" w:space="0" w:color="auto"/>
              <w:right w:val="single" w:sz="8" w:space="0" w:color="auto"/>
            </w:tcBorders>
            <w:shd w:val="clear" w:color="000000" w:fill="FF8989"/>
            <w:vAlign w:val="center"/>
            <w:hideMark/>
          </w:tcPr>
          <w:p w14:paraId="78B442E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w:t>
            </w:r>
          </w:p>
        </w:tc>
        <w:tc>
          <w:tcPr>
            <w:tcW w:w="785" w:type="dxa"/>
            <w:tcBorders>
              <w:top w:val="nil"/>
              <w:left w:val="nil"/>
              <w:bottom w:val="single" w:sz="8" w:space="0" w:color="auto"/>
              <w:right w:val="single" w:sz="8" w:space="0" w:color="auto"/>
            </w:tcBorders>
            <w:shd w:val="clear" w:color="000000" w:fill="FFFF00"/>
            <w:vAlign w:val="center"/>
            <w:hideMark/>
          </w:tcPr>
          <w:p w14:paraId="3677BA9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15.2</w:t>
            </w:r>
          </w:p>
        </w:tc>
        <w:tc>
          <w:tcPr>
            <w:tcW w:w="672" w:type="dxa"/>
            <w:tcBorders>
              <w:top w:val="nil"/>
              <w:left w:val="nil"/>
              <w:bottom w:val="single" w:sz="8" w:space="0" w:color="auto"/>
              <w:right w:val="single" w:sz="8" w:space="0" w:color="auto"/>
            </w:tcBorders>
            <w:shd w:val="clear" w:color="000000" w:fill="CCFF99"/>
            <w:vAlign w:val="center"/>
            <w:hideMark/>
          </w:tcPr>
          <w:p w14:paraId="2A3DF38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15.8</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25B405C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16.5</w:t>
            </w:r>
          </w:p>
        </w:tc>
        <w:tc>
          <w:tcPr>
            <w:tcW w:w="652" w:type="dxa"/>
            <w:tcBorders>
              <w:top w:val="nil"/>
              <w:left w:val="nil"/>
              <w:bottom w:val="single" w:sz="8" w:space="0" w:color="auto"/>
              <w:right w:val="single" w:sz="8" w:space="0" w:color="auto"/>
            </w:tcBorders>
            <w:shd w:val="clear" w:color="000000" w:fill="02EC18"/>
            <w:vAlign w:val="center"/>
            <w:hideMark/>
          </w:tcPr>
          <w:p w14:paraId="064EF35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w:t>
            </w:r>
          </w:p>
        </w:tc>
      </w:tr>
      <w:tr w:rsidR="003A0398" w:rsidRPr="007E543D" w14:paraId="31773559"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003D9E0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92</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56E49D3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9.9</w:t>
            </w:r>
          </w:p>
        </w:tc>
        <w:tc>
          <w:tcPr>
            <w:tcW w:w="598" w:type="dxa"/>
            <w:tcBorders>
              <w:top w:val="nil"/>
              <w:left w:val="nil"/>
              <w:bottom w:val="single" w:sz="8" w:space="0" w:color="auto"/>
              <w:right w:val="single" w:sz="12" w:space="0" w:color="auto"/>
            </w:tcBorders>
            <w:shd w:val="clear" w:color="000000" w:fill="FF8989"/>
            <w:noWrap/>
            <w:vAlign w:val="center"/>
            <w:hideMark/>
          </w:tcPr>
          <w:p w14:paraId="1B70B1B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10.6</w:t>
            </w:r>
          </w:p>
        </w:tc>
        <w:tc>
          <w:tcPr>
            <w:tcW w:w="785" w:type="dxa"/>
            <w:tcBorders>
              <w:top w:val="nil"/>
              <w:left w:val="nil"/>
              <w:bottom w:val="single" w:sz="8" w:space="0" w:color="auto"/>
              <w:right w:val="nil"/>
            </w:tcBorders>
            <w:shd w:val="clear" w:color="000000" w:fill="FFFF00"/>
            <w:noWrap/>
            <w:vAlign w:val="center"/>
            <w:hideMark/>
          </w:tcPr>
          <w:p w14:paraId="4D5F3E3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11.4</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59E33B7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11.9</w:t>
            </w:r>
          </w:p>
        </w:tc>
        <w:tc>
          <w:tcPr>
            <w:tcW w:w="538" w:type="dxa"/>
            <w:tcBorders>
              <w:top w:val="nil"/>
              <w:left w:val="nil"/>
              <w:bottom w:val="single" w:sz="8" w:space="0" w:color="auto"/>
              <w:right w:val="single" w:sz="8" w:space="0" w:color="auto"/>
            </w:tcBorders>
            <w:shd w:val="clear" w:color="000000" w:fill="99FF66"/>
            <w:noWrap/>
            <w:vAlign w:val="center"/>
            <w:hideMark/>
          </w:tcPr>
          <w:p w14:paraId="7D6D42D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12.3</w:t>
            </w:r>
          </w:p>
        </w:tc>
        <w:tc>
          <w:tcPr>
            <w:tcW w:w="652" w:type="dxa"/>
            <w:tcBorders>
              <w:top w:val="nil"/>
              <w:left w:val="nil"/>
              <w:bottom w:val="single" w:sz="8" w:space="0" w:color="auto"/>
              <w:right w:val="single" w:sz="8" w:space="0" w:color="auto"/>
            </w:tcBorders>
            <w:shd w:val="clear" w:color="000000" w:fill="02EC18"/>
            <w:noWrap/>
            <w:vAlign w:val="center"/>
            <w:hideMark/>
          </w:tcPr>
          <w:p w14:paraId="63AACAB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13.4</w:t>
            </w:r>
          </w:p>
        </w:tc>
        <w:tc>
          <w:tcPr>
            <w:tcW w:w="236" w:type="dxa"/>
            <w:tcBorders>
              <w:top w:val="nil"/>
              <w:left w:val="nil"/>
              <w:bottom w:val="nil"/>
              <w:right w:val="single" w:sz="8" w:space="0" w:color="auto"/>
            </w:tcBorders>
            <w:shd w:val="clear" w:color="000000" w:fill="FFFFFF"/>
            <w:vAlign w:val="center"/>
            <w:hideMark/>
          </w:tcPr>
          <w:p w14:paraId="2A2F8B66"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7D03956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109</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D86957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13.1</w:t>
            </w:r>
          </w:p>
        </w:tc>
        <w:tc>
          <w:tcPr>
            <w:tcW w:w="598" w:type="dxa"/>
            <w:tcBorders>
              <w:top w:val="nil"/>
              <w:left w:val="nil"/>
              <w:bottom w:val="single" w:sz="8" w:space="0" w:color="auto"/>
              <w:right w:val="single" w:sz="8" w:space="0" w:color="auto"/>
            </w:tcBorders>
            <w:shd w:val="clear" w:color="000000" w:fill="FF8989"/>
            <w:vAlign w:val="center"/>
            <w:hideMark/>
          </w:tcPr>
          <w:p w14:paraId="7F20A70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14.1</w:t>
            </w:r>
          </w:p>
        </w:tc>
        <w:tc>
          <w:tcPr>
            <w:tcW w:w="785" w:type="dxa"/>
            <w:tcBorders>
              <w:top w:val="nil"/>
              <w:left w:val="nil"/>
              <w:bottom w:val="single" w:sz="8" w:space="0" w:color="auto"/>
              <w:right w:val="single" w:sz="8" w:space="0" w:color="auto"/>
            </w:tcBorders>
            <w:shd w:val="clear" w:color="000000" w:fill="FFFF00"/>
            <w:vAlign w:val="center"/>
            <w:hideMark/>
          </w:tcPr>
          <w:p w14:paraId="22B3DB1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15.3</w:t>
            </w:r>
          </w:p>
        </w:tc>
        <w:tc>
          <w:tcPr>
            <w:tcW w:w="672" w:type="dxa"/>
            <w:tcBorders>
              <w:top w:val="nil"/>
              <w:left w:val="nil"/>
              <w:bottom w:val="single" w:sz="8" w:space="0" w:color="auto"/>
              <w:right w:val="single" w:sz="8" w:space="0" w:color="auto"/>
            </w:tcBorders>
            <w:shd w:val="clear" w:color="000000" w:fill="CCFF99"/>
            <w:vAlign w:val="center"/>
            <w:hideMark/>
          </w:tcPr>
          <w:p w14:paraId="68E8891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3BDF6C9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16.7</w:t>
            </w:r>
          </w:p>
        </w:tc>
        <w:tc>
          <w:tcPr>
            <w:tcW w:w="652" w:type="dxa"/>
            <w:tcBorders>
              <w:top w:val="nil"/>
              <w:left w:val="nil"/>
              <w:bottom w:val="single" w:sz="8" w:space="0" w:color="auto"/>
              <w:right w:val="single" w:sz="8" w:space="0" w:color="auto"/>
            </w:tcBorders>
            <w:shd w:val="clear" w:color="000000" w:fill="02EC18"/>
            <w:vAlign w:val="center"/>
            <w:hideMark/>
          </w:tcPr>
          <w:p w14:paraId="055538F8"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18.2</w:t>
            </w:r>
          </w:p>
        </w:tc>
      </w:tr>
      <w:tr w:rsidR="003A0398" w:rsidRPr="007E543D" w14:paraId="2FAF29C2"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4546541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92.5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61528D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9.9</w:t>
            </w:r>
          </w:p>
        </w:tc>
        <w:tc>
          <w:tcPr>
            <w:tcW w:w="598" w:type="dxa"/>
            <w:tcBorders>
              <w:top w:val="nil"/>
              <w:left w:val="nil"/>
              <w:bottom w:val="single" w:sz="8" w:space="0" w:color="auto"/>
              <w:right w:val="single" w:sz="12" w:space="0" w:color="auto"/>
            </w:tcBorders>
            <w:shd w:val="clear" w:color="000000" w:fill="FF8989"/>
            <w:noWrap/>
            <w:vAlign w:val="center"/>
            <w:hideMark/>
          </w:tcPr>
          <w:p w14:paraId="64CC66D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10.7</w:t>
            </w:r>
          </w:p>
        </w:tc>
        <w:tc>
          <w:tcPr>
            <w:tcW w:w="785" w:type="dxa"/>
            <w:tcBorders>
              <w:top w:val="nil"/>
              <w:left w:val="nil"/>
              <w:bottom w:val="single" w:sz="8" w:space="0" w:color="auto"/>
              <w:right w:val="nil"/>
            </w:tcBorders>
            <w:shd w:val="clear" w:color="000000" w:fill="FFFF00"/>
            <w:noWrap/>
            <w:vAlign w:val="center"/>
            <w:hideMark/>
          </w:tcPr>
          <w:p w14:paraId="109242C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11.5</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5618FC7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w:t>
            </w:r>
          </w:p>
        </w:tc>
        <w:tc>
          <w:tcPr>
            <w:tcW w:w="538" w:type="dxa"/>
            <w:tcBorders>
              <w:top w:val="nil"/>
              <w:left w:val="nil"/>
              <w:bottom w:val="single" w:sz="8" w:space="0" w:color="auto"/>
              <w:right w:val="single" w:sz="8" w:space="0" w:color="auto"/>
            </w:tcBorders>
            <w:shd w:val="clear" w:color="000000" w:fill="99FF66"/>
            <w:noWrap/>
            <w:vAlign w:val="center"/>
            <w:hideMark/>
          </w:tcPr>
          <w:p w14:paraId="1799A30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12.4</w:t>
            </w:r>
          </w:p>
        </w:tc>
        <w:tc>
          <w:tcPr>
            <w:tcW w:w="652" w:type="dxa"/>
            <w:tcBorders>
              <w:top w:val="nil"/>
              <w:left w:val="nil"/>
              <w:bottom w:val="single" w:sz="8" w:space="0" w:color="auto"/>
              <w:right w:val="single" w:sz="8" w:space="0" w:color="auto"/>
            </w:tcBorders>
            <w:shd w:val="clear" w:color="000000" w:fill="02EC18"/>
            <w:noWrap/>
            <w:vAlign w:val="center"/>
            <w:hideMark/>
          </w:tcPr>
          <w:p w14:paraId="7C10999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13.5</w:t>
            </w:r>
          </w:p>
        </w:tc>
        <w:tc>
          <w:tcPr>
            <w:tcW w:w="236" w:type="dxa"/>
            <w:tcBorders>
              <w:top w:val="nil"/>
              <w:left w:val="nil"/>
              <w:bottom w:val="nil"/>
              <w:right w:val="single" w:sz="8" w:space="0" w:color="auto"/>
            </w:tcBorders>
            <w:shd w:val="clear" w:color="000000" w:fill="FFFFFF"/>
            <w:vAlign w:val="center"/>
            <w:hideMark/>
          </w:tcPr>
          <w:p w14:paraId="23E1F3DA"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2E54C78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109.5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577CEB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13.2</w:t>
            </w:r>
          </w:p>
        </w:tc>
        <w:tc>
          <w:tcPr>
            <w:tcW w:w="598" w:type="dxa"/>
            <w:tcBorders>
              <w:top w:val="nil"/>
              <w:left w:val="nil"/>
              <w:bottom w:val="single" w:sz="8" w:space="0" w:color="auto"/>
              <w:right w:val="single" w:sz="8" w:space="0" w:color="auto"/>
            </w:tcBorders>
            <w:shd w:val="clear" w:color="000000" w:fill="FF8989"/>
            <w:vAlign w:val="center"/>
            <w:hideMark/>
          </w:tcPr>
          <w:p w14:paraId="6041938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14.3</w:t>
            </w:r>
          </w:p>
        </w:tc>
        <w:tc>
          <w:tcPr>
            <w:tcW w:w="785" w:type="dxa"/>
            <w:tcBorders>
              <w:top w:val="nil"/>
              <w:left w:val="nil"/>
              <w:bottom w:val="single" w:sz="8" w:space="0" w:color="auto"/>
              <w:right w:val="single" w:sz="8" w:space="0" w:color="auto"/>
            </w:tcBorders>
            <w:shd w:val="clear" w:color="000000" w:fill="FFFF00"/>
            <w:vAlign w:val="center"/>
            <w:hideMark/>
          </w:tcPr>
          <w:p w14:paraId="4EC4739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15.5</w:t>
            </w:r>
          </w:p>
        </w:tc>
        <w:tc>
          <w:tcPr>
            <w:tcW w:w="672" w:type="dxa"/>
            <w:tcBorders>
              <w:top w:val="nil"/>
              <w:left w:val="nil"/>
              <w:bottom w:val="single" w:sz="8" w:space="0" w:color="auto"/>
              <w:right w:val="single" w:sz="8" w:space="0" w:color="auto"/>
            </w:tcBorders>
            <w:shd w:val="clear" w:color="000000" w:fill="CCFF99"/>
            <w:vAlign w:val="center"/>
            <w:hideMark/>
          </w:tcPr>
          <w:p w14:paraId="619406E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16.1</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06D9C6F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16.8</w:t>
            </w:r>
          </w:p>
        </w:tc>
        <w:tc>
          <w:tcPr>
            <w:tcW w:w="652" w:type="dxa"/>
            <w:tcBorders>
              <w:top w:val="nil"/>
              <w:left w:val="nil"/>
              <w:bottom w:val="single" w:sz="8" w:space="0" w:color="auto"/>
              <w:right w:val="single" w:sz="8" w:space="0" w:color="auto"/>
            </w:tcBorders>
            <w:shd w:val="clear" w:color="000000" w:fill="02EC18"/>
            <w:vAlign w:val="center"/>
            <w:hideMark/>
          </w:tcPr>
          <w:p w14:paraId="6BB23BD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18.3</w:t>
            </w:r>
          </w:p>
        </w:tc>
      </w:tr>
      <w:tr w:rsidR="003A0398" w:rsidRPr="007E543D" w14:paraId="11EBA7BB"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6DE1D23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93</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B4A608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10.0</w:t>
            </w:r>
          </w:p>
        </w:tc>
        <w:tc>
          <w:tcPr>
            <w:tcW w:w="598" w:type="dxa"/>
            <w:tcBorders>
              <w:top w:val="nil"/>
              <w:left w:val="nil"/>
              <w:bottom w:val="single" w:sz="8" w:space="0" w:color="auto"/>
              <w:right w:val="single" w:sz="12" w:space="0" w:color="auto"/>
            </w:tcBorders>
            <w:shd w:val="clear" w:color="000000" w:fill="FF8989"/>
            <w:noWrap/>
            <w:vAlign w:val="center"/>
            <w:hideMark/>
          </w:tcPr>
          <w:p w14:paraId="3F66A94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10.8</w:t>
            </w:r>
          </w:p>
        </w:tc>
        <w:tc>
          <w:tcPr>
            <w:tcW w:w="785" w:type="dxa"/>
            <w:tcBorders>
              <w:top w:val="nil"/>
              <w:left w:val="nil"/>
              <w:bottom w:val="single" w:sz="8" w:space="0" w:color="auto"/>
              <w:right w:val="nil"/>
            </w:tcBorders>
            <w:shd w:val="clear" w:color="000000" w:fill="FFFF00"/>
            <w:noWrap/>
            <w:vAlign w:val="center"/>
            <w:hideMark/>
          </w:tcPr>
          <w:p w14:paraId="607A1C5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11.6</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479EB50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12.1</w:t>
            </w:r>
          </w:p>
        </w:tc>
        <w:tc>
          <w:tcPr>
            <w:tcW w:w="538" w:type="dxa"/>
            <w:tcBorders>
              <w:top w:val="nil"/>
              <w:left w:val="nil"/>
              <w:bottom w:val="single" w:sz="8" w:space="0" w:color="auto"/>
              <w:right w:val="single" w:sz="8" w:space="0" w:color="auto"/>
            </w:tcBorders>
            <w:shd w:val="clear" w:color="000000" w:fill="99FF66"/>
            <w:noWrap/>
            <w:vAlign w:val="center"/>
            <w:hideMark/>
          </w:tcPr>
          <w:p w14:paraId="2E93FC4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12.6</w:t>
            </w:r>
          </w:p>
        </w:tc>
        <w:tc>
          <w:tcPr>
            <w:tcW w:w="652" w:type="dxa"/>
            <w:tcBorders>
              <w:top w:val="nil"/>
              <w:left w:val="nil"/>
              <w:bottom w:val="single" w:sz="8" w:space="0" w:color="auto"/>
              <w:right w:val="single" w:sz="8" w:space="0" w:color="auto"/>
            </w:tcBorders>
            <w:shd w:val="clear" w:color="000000" w:fill="02EC18"/>
            <w:noWrap/>
            <w:vAlign w:val="center"/>
            <w:hideMark/>
          </w:tcPr>
          <w:p w14:paraId="7E41F9BE"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13.6</w:t>
            </w:r>
          </w:p>
        </w:tc>
        <w:tc>
          <w:tcPr>
            <w:tcW w:w="236" w:type="dxa"/>
            <w:tcBorders>
              <w:top w:val="nil"/>
              <w:left w:val="nil"/>
              <w:bottom w:val="nil"/>
              <w:right w:val="single" w:sz="8" w:space="0" w:color="auto"/>
            </w:tcBorders>
            <w:shd w:val="clear" w:color="000000" w:fill="FFFFFF"/>
            <w:vAlign w:val="center"/>
            <w:hideMark/>
          </w:tcPr>
          <w:p w14:paraId="4416F8F1"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4059066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110</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257508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13.3</w:t>
            </w:r>
          </w:p>
        </w:tc>
        <w:tc>
          <w:tcPr>
            <w:tcW w:w="598" w:type="dxa"/>
            <w:tcBorders>
              <w:top w:val="nil"/>
              <w:left w:val="nil"/>
              <w:bottom w:val="single" w:sz="8" w:space="0" w:color="auto"/>
              <w:right w:val="single" w:sz="8" w:space="0" w:color="auto"/>
            </w:tcBorders>
            <w:shd w:val="clear" w:color="000000" w:fill="FF8989"/>
            <w:vAlign w:val="center"/>
            <w:hideMark/>
          </w:tcPr>
          <w:p w14:paraId="5AB8D38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14.4</w:t>
            </w:r>
          </w:p>
        </w:tc>
        <w:tc>
          <w:tcPr>
            <w:tcW w:w="785" w:type="dxa"/>
            <w:tcBorders>
              <w:top w:val="nil"/>
              <w:left w:val="nil"/>
              <w:bottom w:val="single" w:sz="8" w:space="0" w:color="auto"/>
              <w:right w:val="single" w:sz="8" w:space="0" w:color="auto"/>
            </w:tcBorders>
            <w:shd w:val="clear" w:color="000000" w:fill="FFFF00"/>
            <w:vAlign w:val="center"/>
            <w:hideMark/>
          </w:tcPr>
          <w:p w14:paraId="7F971038"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15.6</w:t>
            </w:r>
          </w:p>
        </w:tc>
        <w:tc>
          <w:tcPr>
            <w:tcW w:w="672" w:type="dxa"/>
            <w:tcBorders>
              <w:top w:val="nil"/>
              <w:left w:val="nil"/>
              <w:bottom w:val="single" w:sz="8" w:space="0" w:color="auto"/>
              <w:right w:val="single" w:sz="8" w:space="0" w:color="auto"/>
            </w:tcBorders>
            <w:shd w:val="clear" w:color="000000" w:fill="CCFF99"/>
            <w:vAlign w:val="center"/>
            <w:hideMark/>
          </w:tcPr>
          <w:p w14:paraId="6156270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16.3</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412547E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w:t>
            </w:r>
          </w:p>
        </w:tc>
        <w:tc>
          <w:tcPr>
            <w:tcW w:w="652" w:type="dxa"/>
            <w:tcBorders>
              <w:top w:val="nil"/>
              <w:left w:val="nil"/>
              <w:bottom w:val="single" w:sz="8" w:space="0" w:color="auto"/>
              <w:right w:val="single" w:sz="8" w:space="0" w:color="auto"/>
            </w:tcBorders>
            <w:shd w:val="clear" w:color="000000" w:fill="02EC18"/>
            <w:vAlign w:val="center"/>
            <w:hideMark/>
          </w:tcPr>
          <w:p w14:paraId="4E43965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18.5</w:t>
            </w:r>
          </w:p>
        </w:tc>
      </w:tr>
      <w:tr w:rsidR="003A0398" w:rsidRPr="007E543D" w14:paraId="7FF762F1"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188E6AC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93.5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2AA336D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10.1</w:t>
            </w:r>
          </w:p>
        </w:tc>
        <w:tc>
          <w:tcPr>
            <w:tcW w:w="598" w:type="dxa"/>
            <w:tcBorders>
              <w:top w:val="nil"/>
              <w:left w:val="nil"/>
              <w:bottom w:val="single" w:sz="8" w:space="0" w:color="auto"/>
              <w:right w:val="single" w:sz="12" w:space="0" w:color="auto"/>
            </w:tcBorders>
            <w:shd w:val="clear" w:color="000000" w:fill="FF8989"/>
            <w:noWrap/>
            <w:vAlign w:val="center"/>
            <w:hideMark/>
          </w:tcPr>
          <w:p w14:paraId="527B110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10.9</w:t>
            </w:r>
          </w:p>
        </w:tc>
        <w:tc>
          <w:tcPr>
            <w:tcW w:w="785" w:type="dxa"/>
            <w:tcBorders>
              <w:top w:val="nil"/>
              <w:left w:val="nil"/>
              <w:bottom w:val="single" w:sz="8" w:space="0" w:color="auto"/>
              <w:right w:val="nil"/>
            </w:tcBorders>
            <w:shd w:val="clear" w:color="000000" w:fill="FFFF00"/>
            <w:noWrap/>
            <w:vAlign w:val="center"/>
            <w:hideMark/>
          </w:tcPr>
          <w:p w14:paraId="5648DAE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11.7</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440209C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12.2</w:t>
            </w:r>
          </w:p>
        </w:tc>
        <w:tc>
          <w:tcPr>
            <w:tcW w:w="538" w:type="dxa"/>
            <w:tcBorders>
              <w:top w:val="nil"/>
              <w:left w:val="nil"/>
              <w:bottom w:val="single" w:sz="8" w:space="0" w:color="auto"/>
              <w:right w:val="single" w:sz="8" w:space="0" w:color="auto"/>
            </w:tcBorders>
            <w:shd w:val="clear" w:color="000000" w:fill="99FF66"/>
            <w:noWrap/>
            <w:vAlign w:val="center"/>
            <w:hideMark/>
          </w:tcPr>
          <w:p w14:paraId="1D3E3D4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12.7</w:t>
            </w:r>
          </w:p>
        </w:tc>
        <w:tc>
          <w:tcPr>
            <w:tcW w:w="652" w:type="dxa"/>
            <w:tcBorders>
              <w:top w:val="nil"/>
              <w:left w:val="nil"/>
              <w:bottom w:val="single" w:sz="8" w:space="0" w:color="auto"/>
              <w:right w:val="single" w:sz="8" w:space="0" w:color="auto"/>
            </w:tcBorders>
            <w:shd w:val="clear" w:color="000000" w:fill="02EC18"/>
            <w:noWrap/>
            <w:vAlign w:val="center"/>
            <w:hideMark/>
          </w:tcPr>
          <w:p w14:paraId="77C0F3A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13.7</w:t>
            </w:r>
          </w:p>
        </w:tc>
        <w:tc>
          <w:tcPr>
            <w:tcW w:w="236" w:type="dxa"/>
            <w:tcBorders>
              <w:top w:val="nil"/>
              <w:left w:val="nil"/>
              <w:bottom w:val="nil"/>
              <w:right w:val="single" w:sz="8" w:space="0" w:color="auto"/>
            </w:tcBorders>
            <w:shd w:val="clear" w:color="000000" w:fill="FFFFFF"/>
            <w:vAlign w:val="center"/>
            <w:hideMark/>
          </w:tcPr>
          <w:p w14:paraId="404F3B7C"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3AA9CF5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110.5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1F84783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13.4</w:t>
            </w:r>
          </w:p>
        </w:tc>
        <w:tc>
          <w:tcPr>
            <w:tcW w:w="598" w:type="dxa"/>
            <w:tcBorders>
              <w:top w:val="nil"/>
              <w:left w:val="nil"/>
              <w:bottom w:val="single" w:sz="8" w:space="0" w:color="auto"/>
              <w:right w:val="single" w:sz="8" w:space="0" w:color="auto"/>
            </w:tcBorders>
            <w:shd w:val="clear" w:color="000000" w:fill="FF8989"/>
            <w:vAlign w:val="center"/>
            <w:hideMark/>
          </w:tcPr>
          <w:p w14:paraId="38051C5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14.5</w:t>
            </w:r>
          </w:p>
        </w:tc>
        <w:tc>
          <w:tcPr>
            <w:tcW w:w="785" w:type="dxa"/>
            <w:tcBorders>
              <w:top w:val="nil"/>
              <w:left w:val="nil"/>
              <w:bottom w:val="single" w:sz="8" w:space="0" w:color="auto"/>
              <w:right w:val="single" w:sz="8" w:space="0" w:color="auto"/>
            </w:tcBorders>
            <w:shd w:val="clear" w:color="000000" w:fill="FFFF00"/>
            <w:vAlign w:val="center"/>
            <w:hideMark/>
          </w:tcPr>
          <w:p w14:paraId="371C21B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15.8</w:t>
            </w:r>
          </w:p>
        </w:tc>
        <w:tc>
          <w:tcPr>
            <w:tcW w:w="672" w:type="dxa"/>
            <w:tcBorders>
              <w:top w:val="nil"/>
              <w:left w:val="nil"/>
              <w:bottom w:val="single" w:sz="8" w:space="0" w:color="auto"/>
              <w:right w:val="single" w:sz="8" w:space="0" w:color="auto"/>
            </w:tcBorders>
            <w:shd w:val="clear" w:color="000000" w:fill="CCFF99"/>
            <w:vAlign w:val="center"/>
            <w:hideMark/>
          </w:tcPr>
          <w:p w14:paraId="4D45947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16.4</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015C605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17.1</w:t>
            </w:r>
          </w:p>
        </w:tc>
        <w:tc>
          <w:tcPr>
            <w:tcW w:w="652" w:type="dxa"/>
            <w:tcBorders>
              <w:top w:val="nil"/>
              <w:left w:val="nil"/>
              <w:bottom w:val="single" w:sz="8" w:space="0" w:color="auto"/>
              <w:right w:val="single" w:sz="8" w:space="0" w:color="auto"/>
            </w:tcBorders>
            <w:shd w:val="clear" w:color="000000" w:fill="02EC18"/>
            <w:vAlign w:val="center"/>
            <w:hideMark/>
          </w:tcPr>
          <w:p w14:paraId="4FE7857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18.7</w:t>
            </w:r>
          </w:p>
        </w:tc>
      </w:tr>
      <w:tr w:rsidR="003A0398" w:rsidRPr="007E543D" w14:paraId="37DAB272"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509BBED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94</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1F64CA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10.2</w:t>
            </w:r>
          </w:p>
        </w:tc>
        <w:tc>
          <w:tcPr>
            <w:tcW w:w="598" w:type="dxa"/>
            <w:tcBorders>
              <w:top w:val="nil"/>
              <w:left w:val="nil"/>
              <w:bottom w:val="single" w:sz="8" w:space="0" w:color="auto"/>
              <w:right w:val="single" w:sz="12" w:space="0" w:color="auto"/>
            </w:tcBorders>
            <w:shd w:val="clear" w:color="000000" w:fill="FF8989"/>
            <w:noWrap/>
            <w:vAlign w:val="center"/>
            <w:hideMark/>
          </w:tcPr>
          <w:p w14:paraId="60E75BC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w:t>
            </w:r>
          </w:p>
        </w:tc>
        <w:tc>
          <w:tcPr>
            <w:tcW w:w="785" w:type="dxa"/>
            <w:tcBorders>
              <w:top w:val="nil"/>
              <w:left w:val="nil"/>
              <w:bottom w:val="single" w:sz="8" w:space="0" w:color="auto"/>
              <w:right w:val="nil"/>
            </w:tcBorders>
            <w:shd w:val="clear" w:color="000000" w:fill="FFFF00"/>
            <w:noWrap/>
            <w:vAlign w:val="center"/>
            <w:hideMark/>
          </w:tcPr>
          <w:p w14:paraId="26B8316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11.8</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034C9DB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12.3</w:t>
            </w:r>
          </w:p>
        </w:tc>
        <w:tc>
          <w:tcPr>
            <w:tcW w:w="538" w:type="dxa"/>
            <w:tcBorders>
              <w:top w:val="nil"/>
              <w:left w:val="nil"/>
              <w:bottom w:val="single" w:sz="8" w:space="0" w:color="auto"/>
              <w:right w:val="single" w:sz="8" w:space="0" w:color="auto"/>
            </w:tcBorders>
            <w:shd w:val="clear" w:color="000000" w:fill="99FF66"/>
            <w:noWrap/>
            <w:vAlign w:val="center"/>
            <w:hideMark/>
          </w:tcPr>
          <w:p w14:paraId="2D4BC9D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12.8</w:t>
            </w:r>
          </w:p>
        </w:tc>
        <w:tc>
          <w:tcPr>
            <w:tcW w:w="652" w:type="dxa"/>
            <w:tcBorders>
              <w:top w:val="nil"/>
              <w:left w:val="nil"/>
              <w:bottom w:val="single" w:sz="8" w:space="0" w:color="auto"/>
              <w:right w:val="single" w:sz="8" w:space="0" w:color="auto"/>
            </w:tcBorders>
            <w:shd w:val="clear" w:color="000000" w:fill="02EC18"/>
            <w:noWrap/>
            <w:vAlign w:val="center"/>
            <w:hideMark/>
          </w:tcPr>
          <w:p w14:paraId="4F8A9B0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13.8</w:t>
            </w:r>
          </w:p>
        </w:tc>
        <w:tc>
          <w:tcPr>
            <w:tcW w:w="236" w:type="dxa"/>
            <w:tcBorders>
              <w:top w:val="nil"/>
              <w:left w:val="nil"/>
              <w:bottom w:val="nil"/>
              <w:right w:val="single" w:sz="8" w:space="0" w:color="auto"/>
            </w:tcBorders>
            <w:shd w:val="clear" w:color="000000" w:fill="FFFFFF"/>
            <w:vAlign w:val="center"/>
            <w:hideMark/>
          </w:tcPr>
          <w:p w14:paraId="1369C07F"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5B0A8C0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111</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EAA8B6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13.5</w:t>
            </w:r>
          </w:p>
        </w:tc>
        <w:tc>
          <w:tcPr>
            <w:tcW w:w="598" w:type="dxa"/>
            <w:tcBorders>
              <w:top w:val="nil"/>
              <w:left w:val="nil"/>
              <w:bottom w:val="single" w:sz="8" w:space="0" w:color="auto"/>
              <w:right w:val="single" w:sz="8" w:space="0" w:color="auto"/>
            </w:tcBorders>
            <w:shd w:val="clear" w:color="000000" w:fill="FF8989"/>
            <w:vAlign w:val="center"/>
            <w:hideMark/>
          </w:tcPr>
          <w:p w14:paraId="2FB21A3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14.6</w:t>
            </w:r>
          </w:p>
        </w:tc>
        <w:tc>
          <w:tcPr>
            <w:tcW w:w="785" w:type="dxa"/>
            <w:tcBorders>
              <w:top w:val="nil"/>
              <w:left w:val="nil"/>
              <w:bottom w:val="single" w:sz="8" w:space="0" w:color="auto"/>
              <w:right w:val="single" w:sz="8" w:space="0" w:color="auto"/>
            </w:tcBorders>
            <w:shd w:val="clear" w:color="000000" w:fill="FFFF00"/>
            <w:vAlign w:val="center"/>
            <w:hideMark/>
          </w:tcPr>
          <w:p w14:paraId="5EA3EA1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15.9</w:t>
            </w:r>
          </w:p>
        </w:tc>
        <w:tc>
          <w:tcPr>
            <w:tcW w:w="672" w:type="dxa"/>
            <w:tcBorders>
              <w:top w:val="nil"/>
              <w:left w:val="nil"/>
              <w:bottom w:val="single" w:sz="8" w:space="0" w:color="auto"/>
              <w:right w:val="single" w:sz="8" w:space="0" w:color="auto"/>
            </w:tcBorders>
            <w:shd w:val="clear" w:color="000000" w:fill="CCFF99"/>
            <w:vAlign w:val="center"/>
            <w:hideMark/>
          </w:tcPr>
          <w:p w14:paraId="5157A2A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16.6</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2A08EDD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17.3</w:t>
            </w:r>
          </w:p>
        </w:tc>
        <w:tc>
          <w:tcPr>
            <w:tcW w:w="652" w:type="dxa"/>
            <w:tcBorders>
              <w:top w:val="nil"/>
              <w:left w:val="nil"/>
              <w:bottom w:val="single" w:sz="8" w:space="0" w:color="auto"/>
              <w:right w:val="single" w:sz="8" w:space="0" w:color="auto"/>
            </w:tcBorders>
            <w:shd w:val="clear" w:color="000000" w:fill="02EC18"/>
            <w:vAlign w:val="center"/>
            <w:hideMark/>
          </w:tcPr>
          <w:p w14:paraId="339A0C68"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18.9</w:t>
            </w:r>
          </w:p>
        </w:tc>
      </w:tr>
      <w:tr w:rsidR="003A0398" w:rsidRPr="007E543D" w14:paraId="7BC70A58"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5BFC8FE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94.5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328D47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10.3</w:t>
            </w:r>
          </w:p>
        </w:tc>
        <w:tc>
          <w:tcPr>
            <w:tcW w:w="598" w:type="dxa"/>
            <w:tcBorders>
              <w:top w:val="nil"/>
              <w:left w:val="nil"/>
              <w:bottom w:val="single" w:sz="8" w:space="0" w:color="auto"/>
              <w:right w:val="single" w:sz="12" w:space="0" w:color="auto"/>
            </w:tcBorders>
            <w:shd w:val="clear" w:color="000000" w:fill="FF8989"/>
            <w:noWrap/>
            <w:vAlign w:val="center"/>
            <w:hideMark/>
          </w:tcPr>
          <w:p w14:paraId="506B299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11.1</w:t>
            </w:r>
          </w:p>
        </w:tc>
        <w:tc>
          <w:tcPr>
            <w:tcW w:w="785" w:type="dxa"/>
            <w:tcBorders>
              <w:top w:val="nil"/>
              <w:left w:val="nil"/>
              <w:bottom w:val="single" w:sz="8" w:space="0" w:color="auto"/>
              <w:right w:val="nil"/>
            </w:tcBorders>
            <w:shd w:val="clear" w:color="000000" w:fill="FFFF00"/>
            <w:noWrap/>
            <w:vAlign w:val="center"/>
            <w:hideMark/>
          </w:tcPr>
          <w:p w14:paraId="3A26D88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11.9</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7F4D81A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12.4</w:t>
            </w:r>
          </w:p>
        </w:tc>
        <w:tc>
          <w:tcPr>
            <w:tcW w:w="538" w:type="dxa"/>
            <w:tcBorders>
              <w:top w:val="nil"/>
              <w:left w:val="nil"/>
              <w:bottom w:val="single" w:sz="8" w:space="0" w:color="auto"/>
              <w:right w:val="single" w:sz="8" w:space="0" w:color="auto"/>
            </w:tcBorders>
            <w:shd w:val="clear" w:color="000000" w:fill="99FF66"/>
            <w:noWrap/>
            <w:vAlign w:val="center"/>
            <w:hideMark/>
          </w:tcPr>
          <w:p w14:paraId="5B735F2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12.9</w:t>
            </w:r>
          </w:p>
        </w:tc>
        <w:tc>
          <w:tcPr>
            <w:tcW w:w="652" w:type="dxa"/>
            <w:tcBorders>
              <w:top w:val="nil"/>
              <w:left w:val="nil"/>
              <w:bottom w:val="single" w:sz="8" w:space="0" w:color="auto"/>
              <w:right w:val="single" w:sz="8" w:space="0" w:color="auto"/>
            </w:tcBorders>
            <w:shd w:val="clear" w:color="000000" w:fill="02EC18"/>
            <w:noWrap/>
            <w:vAlign w:val="center"/>
            <w:hideMark/>
          </w:tcPr>
          <w:p w14:paraId="7416F8B8"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13.9</w:t>
            </w:r>
          </w:p>
        </w:tc>
        <w:tc>
          <w:tcPr>
            <w:tcW w:w="236" w:type="dxa"/>
            <w:tcBorders>
              <w:top w:val="nil"/>
              <w:left w:val="nil"/>
              <w:bottom w:val="nil"/>
              <w:right w:val="single" w:sz="8" w:space="0" w:color="auto"/>
            </w:tcBorders>
            <w:shd w:val="clear" w:color="000000" w:fill="FFFFFF"/>
            <w:vAlign w:val="center"/>
            <w:hideMark/>
          </w:tcPr>
          <w:p w14:paraId="30508D9A"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1D55100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111.5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6353E60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13.6</w:t>
            </w:r>
          </w:p>
        </w:tc>
        <w:tc>
          <w:tcPr>
            <w:tcW w:w="598" w:type="dxa"/>
            <w:tcBorders>
              <w:top w:val="nil"/>
              <w:left w:val="nil"/>
              <w:bottom w:val="single" w:sz="8" w:space="0" w:color="auto"/>
              <w:right w:val="single" w:sz="8" w:space="0" w:color="auto"/>
            </w:tcBorders>
            <w:shd w:val="clear" w:color="000000" w:fill="FF8989"/>
            <w:vAlign w:val="center"/>
            <w:hideMark/>
          </w:tcPr>
          <w:p w14:paraId="24ABA6E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14.8</w:t>
            </w:r>
          </w:p>
        </w:tc>
        <w:tc>
          <w:tcPr>
            <w:tcW w:w="785" w:type="dxa"/>
            <w:tcBorders>
              <w:top w:val="nil"/>
              <w:left w:val="nil"/>
              <w:bottom w:val="single" w:sz="8" w:space="0" w:color="auto"/>
              <w:right w:val="single" w:sz="8" w:space="0" w:color="auto"/>
            </w:tcBorders>
            <w:shd w:val="clear" w:color="000000" w:fill="FFFF00"/>
            <w:vAlign w:val="center"/>
            <w:hideMark/>
          </w:tcPr>
          <w:p w14:paraId="682FC7E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w:t>
            </w:r>
          </w:p>
        </w:tc>
        <w:tc>
          <w:tcPr>
            <w:tcW w:w="672" w:type="dxa"/>
            <w:tcBorders>
              <w:top w:val="nil"/>
              <w:left w:val="nil"/>
              <w:bottom w:val="single" w:sz="8" w:space="0" w:color="auto"/>
              <w:right w:val="single" w:sz="8" w:space="0" w:color="auto"/>
            </w:tcBorders>
            <w:shd w:val="clear" w:color="000000" w:fill="CCFF99"/>
            <w:vAlign w:val="center"/>
            <w:hideMark/>
          </w:tcPr>
          <w:p w14:paraId="0C1417A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16.7</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79DB058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17.5</w:t>
            </w:r>
          </w:p>
        </w:tc>
        <w:tc>
          <w:tcPr>
            <w:tcW w:w="652" w:type="dxa"/>
            <w:tcBorders>
              <w:top w:val="nil"/>
              <w:left w:val="nil"/>
              <w:bottom w:val="single" w:sz="8" w:space="0" w:color="auto"/>
              <w:right w:val="single" w:sz="8" w:space="0" w:color="auto"/>
            </w:tcBorders>
            <w:shd w:val="clear" w:color="000000" w:fill="02EC18"/>
            <w:vAlign w:val="center"/>
            <w:hideMark/>
          </w:tcPr>
          <w:p w14:paraId="626FF2E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19.1</w:t>
            </w:r>
          </w:p>
        </w:tc>
      </w:tr>
      <w:tr w:rsidR="003A0398" w:rsidRPr="007E543D" w14:paraId="445A99B9"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1DE4BE2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6B60362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10.4</w:t>
            </w:r>
          </w:p>
        </w:tc>
        <w:tc>
          <w:tcPr>
            <w:tcW w:w="598" w:type="dxa"/>
            <w:tcBorders>
              <w:top w:val="nil"/>
              <w:left w:val="nil"/>
              <w:bottom w:val="single" w:sz="8" w:space="0" w:color="auto"/>
              <w:right w:val="single" w:sz="12" w:space="0" w:color="auto"/>
            </w:tcBorders>
            <w:shd w:val="clear" w:color="000000" w:fill="FF8989"/>
            <w:noWrap/>
            <w:vAlign w:val="center"/>
            <w:hideMark/>
          </w:tcPr>
          <w:p w14:paraId="650B9C9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11.1</w:t>
            </w:r>
          </w:p>
        </w:tc>
        <w:tc>
          <w:tcPr>
            <w:tcW w:w="785" w:type="dxa"/>
            <w:tcBorders>
              <w:top w:val="nil"/>
              <w:left w:val="nil"/>
              <w:bottom w:val="single" w:sz="8" w:space="0" w:color="auto"/>
              <w:right w:val="nil"/>
            </w:tcBorders>
            <w:shd w:val="clear" w:color="000000" w:fill="FFFF00"/>
            <w:noWrap/>
            <w:vAlign w:val="center"/>
            <w:hideMark/>
          </w:tcPr>
          <w:p w14:paraId="0984107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2A78B8D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12.5</w:t>
            </w:r>
          </w:p>
        </w:tc>
        <w:tc>
          <w:tcPr>
            <w:tcW w:w="538" w:type="dxa"/>
            <w:tcBorders>
              <w:top w:val="nil"/>
              <w:left w:val="nil"/>
              <w:bottom w:val="single" w:sz="8" w:space="0" w:color="auto"/>
              <w:right w:val="single" w:sz="8" w:space="0" w:color="auto"/>
            </w:tcBorders>
            <w:shd w:val="clear" w:color="000000" w:fill="99FF66"/>
            <w:noWrap/>
            <w:vAlign w:val="center"/>
            <w:hideMark/>
          </w:tcPr>
          <w:p w14:paraId="7457E37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w:t>
            </w:r>
          </w:p>
        </w:tc>
        <w:tc>
          <w:tcPr>
            <w:tcW w:w="652" w:type="dxa"/>
            <w:tcBorders>
              <w:top w:val="nil"/>
              <w:left w:val="nil"/>
              <w:bottom w:val="single" w:sz="8" w:space="0" w:color="auto"/>
              <w:right w:val="single" w:sz="8" w:space="0" w:color="auto"/>
            </w:tcBorders>
            <w:shd w:val="clear" w:color="000000" w:fill="02EC18"/>
            <w:noWrap/>
            <w:vAlign w:val="center"/>
            <w:hideMark/>
          </w:tcPr>
          <w:p w14:paraId="6ABF85B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14.1</w:t>
            </w:r>
          </w:p>
        </w:tc>
        <w:tc>
          <w:tcPr>
            <w:tcW w:w="236" w:type="dxa"/>
            <w:tcBorders>
              <w:top w:val="nil"/>
              <w:left w:val="nil"/>
              <w:bottom w:val="nil"/>
              <w:right w:val="single" w:sz="8" w:space="0" w:color="auto"/>
            </w:tcBorders>
            <w:shd w:val="clear" w:color="000000" w:fill="FFFFFF"/>
            <w:vAlign w:val="center"/>
            <w:hideMark/>
          </w:tcPr>
          <w:p w14:paraId="50795349"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597CEBE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112</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2872518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13.7</w:t>
            </w:r>
          </w:p>
        </w:tc>
        <w:tc>
          <w:tcPr>
            <w:tcW w:w="598" w:type="dxa"/>
            <w:tcBorders>
              <w:top w:val="nil"/>
              <w:left w:val="nil"/>
              <w:bottom w:val="single" w:sz="8" w:space="0" w:color="auto"/>
              <w:right w:val="single" w:sz="8" w:space="0" w:color="auto"/>
            </w:tcBorders>
            <w:shd w:val="clear" w:color="000000" w:fill="FF8989"/>
            <w:vAlign w:val="center"/>
            <w:hideMark/>
          </w:tcPr>
          <w:p w14:paraId="44AEC81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14.9</w:t>
            </w:r>
          </w:p>
        </w:tc>
        <w:tc>
          <w:tcPr>
            <w:tcW w:w="785" w:type="dxa"/>
            <w:tcBorders>
              <w:top w:val="nil"/>
              <w:left w:val="nil"/>
              <w:bottom w:val="single" w:sz="8" w:space="0" w:color="auto"/>
              <w:right w:val="single" w:sz="8" w:space="0" w:color="auto"/>
            </w:tcBorders>
            <w:shd w:val="clear" w:color="000000" w:fill="FFFF00"/>
            <w:vAlign w:val="center"/>
            <w:hideMark/>
          </w:tcPr>
          <w:p w14:paraId="003EF39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16.2</w:t>
            </w:r>
          </w:p>
        </w:tc>
        <w:tc>
          <w:tcPr>
            <w:tcW w:w="672" w:type="dxa"/>
            <w:tcBorders>
              <w:top w:val="nil"/>
              <w:left w:val="nil"/>
              <w:bottom w:val="single" w:sz="8" w:space="0" w:color="auto"/>
              <w:right w:val="single" w:sz="8" w:space="0" w:color="auto"/>
            </w:tcBorders>
            <w:shd w:val="clear" w:color="000000" w:fill="CCFF99"/>
            <w:vAlign w:val="center"/>
            <w:hideMark/>
          </w:tcPr>
          <w:p w14:paraId="0A13F4E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16.9</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3AA5E30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17.6</w:t>
            </w:r>
          </w:p>
        </w:tc>
        <w:tc>
          <w:tcPr>
            <w:tcW w:w="652" w:type="dxa"/>
            <w:tcBorders>
              <w:top w:val="nil"/>
              <w:left w:val="nil"/>
              <w:bottom w:val="single" w:sz="8" w:space="0" w:color="auto"/>
              <w:right w:val="single" w:sz="8" w:space="0" w:color="auto"/>
            </w:tcBorders>
            <w:shd w:val="clear" w:color="000000" w:fill="02EC18"/>
            <w:vAlign w:val="center"/>
            <w:hideMark/>
          </w:tcPr>
          <w:p w14:paraId="09029D5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19.2</w:t>
            </w:r>
          </w:p>
        </w:tc>
      </w:tr>
      <w:tr w:rsidR="003A0398" w:rsidRPr="007E543D" w14:paraId="105402AE"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62C831D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95.5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52DB51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10.4</w:t>
            </w:r>
          </w:p>
        </w:tc>
        <w:tc>
          <w:tcPr>
            <w:tcW w:w="598" w:type="dxa"/>
            <w:tcBorders>
              <w:top w:val="nil"/>
              <w:left w:val="nil"/>
              <w:bottom w:val="single" w:sz="8" w:space="0" w:color="auto"/>
              <w:right w:val="single" w:sz="12" w:space="0" w:color="auto"/>
            </w:tcBorders>
            <w:shd w:val="clear" w:color="000000" w:fill="FF8989"/>
            <w:noWrap/>
            <w:vAlign w:val="center"/>
            <w:hideMark/>
          </w:tcPr>
          <w:p w14:paraId="358909F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11.2</w:t>
            </w:r>
          </w:p>
        </w:tc>
        <w:tc>
          <w:tcPr>
            <w:tcW w:w="785" w:type="dxa"/>
            <w:tcBorders>
              <w:top w:val="nil"/>
              <w:left w:val="nil"/>
              <w:bottom w:val="single" w:sz="8" w:space="0" w:color="auto"/>
              <w:right w:val="nil"/>
            </w:tcBorders>
            <w:shd w:val="clear" w:color="000000" w:fill="FFFF00"/>
            <w:noWrap/>
            <w:vAlign w:val="center"/>
            <w:hideMark/>
          </w:tcPr>
          <w:p w14:paraId="65506E6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12.1</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59A809D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12.6</w:t>
            </w:r>
          </w:p>
        </w:tc>
        <w:tc>
          <w:tcPr>
            <w:tcW w:w="538" w:type="dxa"/>
            <w:tcBorders>
              <w:top w:val="nil"/>
              <w:left w:val="nil"/>
              <w:bottom w:val="single" w:sz="8" w:space="0" w:color="auto"/>
              <w:right w:val="single" w:sz="8" w:space="0" w:color="auto"/>
            </w:tcBorders>
            <w:shd w:val="clear" w:color="000000" w:fill="99FF66"/>
            <w:noWrap/>
            <w:vAlign w:val="center"/>
            <w:hideMark/>
          </w:tcPr>
          <w:p w14:paraId="1E8E14D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13.1</w:t>
            </w:r>
          </w:p>
        </w:tc>
        <w:tc>
          <w:tcPr>
            <w:tcW w:w="652" w:type="dxa"/>
            <w:tcBorders>
              <w:top w:val="nil"/>
              <w:left w:val="nil"/>
              <w:bottom w:val="single" w:sz="8" w:space="0" w:color="auto"/>
              <w:right w:val="single" w:sz="8" w:space="0" w:color="auto"/>
            </w:tcBorders>
            <w:shd w:val="clear" w:color="000000" w:fill="02EC18"/>
            <w:noWrap/>
            <w:vAlign w:val="center"/>
            <w:hideMark/>
          </w:tcPr>
          <w:p w14:paraId="4BC305A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14.2</w:t>
            </w:r>
          </w:p>
        </w:tc>
        <w:tc>
          <w:tcPr>
            <w:tcW w:w="236" w:type="dxa"/>
            <w:tcBorders>
              <w:top w:val="nil"/>
              <w:left w:val="nil"/>
              <w:bottom w:val="nil"/>
              <w:right w:val="single" w:sz="8" w:space="0" w:color="auto"/>
            </w:tcBorders>
            <w:shd w:val="clear" w:color="000000" w:fill="FFFFFF"/>
            <w:vAlign w:val="center"/>
            <w:hideMark/>
          </w:tcPr>
          <w:p w14:paraId="13BCA752"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476BAB7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112.5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89EA4D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13.9</w:t>
            </w:r>
          </w:p>
        </w:tc>
        <w:tc>
          <w:tcPr>
            <w:tcW w:w="598" w:type="dxa"/>
            <w:tcBorders>
              <w:top w:val="nil"/>
              <w:left w:val="nil"/>
              <w:bottom w:val="single" w:sz="8" w:space="0" w:color="auto"/>
              <w:right w:val="single" w:sz="8" w:space="0" w:color="auto"/>
            </w:tcBorders>
            <w:shd w:val="clear" w:color="000000" w:fill="FF8989"/>
            <w:vAlign w:val="center"/>
            <w:hideMark/>
          </w:tcPr>
          <w:p w14:paraId="4925A79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w:t>
            </w:r>
          </w:p>
        </w:tc>
        <w:tc>
          <w:tcPr>
            <w:tcW w:w="785" w:type="dxa"/>
            <w:tcBorders>
              <w:top w:val="nil"/>
              <w:left w:val="nil"/>
              <w:bottom w:val="single" w:sz="8" w:space="0" w:color="auto"/>
              <w:right w:val="single" w:sz="8" w:space="0" w:color="auto"/>
            </w:tcBorders>
            <w:shd w:val="clear" w:color="000000" w:fill="FFFF00"/>
            <w:vAlign w:val="center"/>
            <w:hideMark/>
          </w:tcPr>
          <w:p w14:paraId="449A1DA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16.3</w:t>
            </w:r>
          </w:p>
        </w:tc>
        <w:tc>
          <w:tcPr>
            <w:tcW w:w="672" w:type="dxa"/>
            <w:tcBorders>
              <w:top w:val="nil"/>
              <w:left w:val="nil"/>
              <w:bottom w:val="single" w:sz="8" w:space="0" w:color="auto"/>
              <w:right w:val="single" w:sz="8" w:space="0" w:color="auto"/>
            </w:tcBorders>
            <w:shd w:val="clear" w:color="000000" w:fill="CCFF99"/>
            <w:vAlign w:val="center"/>
            <w:hideMark/>
          </w:tcPr>
          <w:p w14:paraId="6770371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17</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56FDE8E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17.8</w:t>
            </w:r>
          </w:p>
        </w:tc>
        <w:tc>
          <w:tcPr>
            <w:tcW w:w="652" w:type="dxa"/>
            <w:tcBorders>
              <w:top w:val="nil"/>
              <w:left w:val="nil"/>
              <w:bottom w:val="single" w:sz="8" w:space="0" w:color="auto"/>
              <w:right w:val="single" w:sz="8" w:space="0" w:color="auto"/>
            </w:tcBorders>
            <w:shd w:val="clear" w:color="000000" w:fill="02EC18"/>
            <w:vAlign w:val="center"/>
            <w:hideMark/>
          </w:tcPr>
          <w:p w14:paraId="65DDFD8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19.4</w:t>
            </w:r>
          </w:p>
        </w:tc>
      </w:tr>
      <w:tr w:rsidR="003A0398" w:rsidRPr="007E543D" w14:paraId="4EACCFB7"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01F7908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96</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116F365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10.5</w:t>
            </w:r>
          </w:p>
        </w:tc>
        <w:tc>
          <w:tcPr>
            <w:tcW w:w="598" w:type="dxa"/>
            <w:tcBorders>
              <w:top w:val="nil"/>
              <w:left w:val="nil"/>
              <w:bottom w:val="single" w:sz="8" w:space="0" w:color="auto"/>
              <w:right w:val="single" w:sz="12" w:space="0" w:color="auto"/>
            </w:tcBorders>
            <w:shd w:val="clear" w:color="000000" w:fill="FF8989"/>
            <w:noWrap/>
            <w:vAlign w:val="center"/>
            <w:hideMark/>
          </w:tcPr>
          <w:p w14:paraId="7283CDF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11.3</w:t>
            </w:r>
          </w:p>
        </w:tc>
        <w:tc>
          <w:tcPr>
            <w:tcW w:w="785" w:type="dxa"/>
            <w:tcBorders>
              <w:top w:val="nil"/>
              <w:left w:val="nil"/>
              <w:bottom w:val="single" w:sz="8" w:space="0" w:color="auto"/>
              <w:right w:val="nil"/>
            </w:tcBorders>
            <w:shd w:val="clear" w:color="000000" w:fill="FFFF00"/>
            <w:noWrap/>
            <w:vAlign w:val="center"/>
            <w:hideMark/>
          </w:tcPr>
          <w:p w14:paraId="458270D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12.2</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382F29B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12.7</w:t>
            </w:r>
          </w:p>
        </w:tc>
        <w:tc>
          <w:tcPr>
            <w:tcW w:w="538" w:type="dxa"/>
            <w:tcBorders>
              <w:top w:val="nil"/>
              <w:left w:val="nil"/>
              <w:bottom w:val="single" w:sz="8" w:space="0" w:color="auto"/>
              <w:right w:val="single" w:sz="8" w:space="0" w:color="auto"/>
            </w:tcBorders>
            <w:shd w:val="clear" w:color="000000" w:fill="99FF66"/>
            <w:noWrap/>
            <w:vAlign w:val="center"/>
            <w:hideMark/>
          </w:tcPr>
          <w:p w14:paraId="045F396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13.2</w:t>
            </w:r>
          </w:p>
        </w:tc>
        <w:tc>
          <w:tcPr>
            <w:tcW w:w="652" w:type="dxa"/>
            <w:tcBorders>
              <w:top w:val="nil"/>
              <w:left w:val="nil"/>
              <w:bottom w:val="single" w:sz="8" w:space="0" w:color="auto"/>
              <w:right w:val="single" w:sz="8" w:space="0" w:color="auto"/>
            </w:tcBorders>
            <w:shd w:val="clear" w:color="000000" w:fill="02EC18"/>
            <w:noWrap/>
            <w:vAlign w:val="center"/>
            <w:hideMark/>
          </w:tcPr>
          <w:p w14:paraId="5428FC0E"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14.3</w:t>
            </w:r>
          </w:p>
        </w:tc>
        <w:tc>
          <w:tcPr>
            <w:tcW w:w="236" w:type="dxa"/>
            <w:tcBorders>
              <w:top w:val="nil"/>
              <w:left w:val="nil"/>
              <w:bottom w:val="nil"/>
              <w:right w:val="single" w:sz="8" w:space="0" w:color="auto"/>
            </w:tcBorders>
            <w:shd w:val="clear" w:color="000000" w:fill="FFFFFF"/>
            <w:vAlign w:val="center"/>
            <w:hideMark/>
          </w:tcPr>
          <w:p w14:paraId="435A794E"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00EC857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113</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CC9282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14.0</w:t>
            </w:r>
          </w:p>
        </w:tc>
        <w:tc>
          <w:tcPr>
            <w:tcW w:w="598" w:type="dxa"/>
            <w:tcBorders>
              <w:top w:val="nil"/>
              <w:left w:val="nil"/>
              <w:bottom w:val="single" w:sz="8" w:space="0" w:color="auto"/>
              <w:right w:val="single" w:sz="8" w:space="0" w:color="auto"/>
            </w:tcBorders>
            <w:shd w:val="clear" w:color="000000" w:fill="FF8989"/>
            <w:vAlign w:val="center"/>
            <w:hideMark/>
          </w:tcPr>
          <w:p w14:paraId="1C165F0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15.2</w:t>
            </w:r>
          </w:p>
        </w:tc>
        <w:tc>
          <w:tcPr>
            <w:tcW w:w="785" w:type="dxa"/>
            <w:tcBorders>
              <w:top w:val="nil"/>
              <w:left w:val="nil"/>
              <w:bottom w:val="single" w:sz="8" w:space="0" w:color="auto"/>
              <w:right w:val="single" w:sz="8" w:space="0" w:color="auto"/>
            </w:tcBorders>
            <w:shd w:val="clear" w:color="000000" w:fill="FFFF00"/>
            <w:vAlign w:val="center"/>
            <w:hideMark/>
          </w:tcPr>
          <w:p w14:paraId="21483C0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16.5</w:t>
            </w:r>
          </w:p>
        </w:tc>
        <w:tc>
          <w:tcPr>
            <w:tcW w:w="672" w:type="dxa"/>
            <w:tcBorders>
              <w:top w:val="nil"/>
              <w:left w:val="nil"/>
              <w:bottom w:val="single" w:sz="8" w:space="0" w:color="auto"/>
              <w:right w:val="single" w:sz="8" w:space="0" w:color="auto"/>
            </w:tcBorders>
            <w:shd w:val="clear" w:color="000000" w:fill="CCFF99"/>
            <w:vAlign w:val="center"/>
            <w:hideMark/>
          </w:tcPr>
          <w:p w14:paraId="6B33249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17.2</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240F300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w:t>
            </w:r>
          </w:p>
        </w:tc>
        <w:tc>
          <w:tcPr>
            <w:tcW w:w="652" w:type="dxa"/>
            <w:tcBorders>
              <w:top w:val="nil"/>
              <w:left w:val="nil"/>
              <w:bottom w:val="single" w:sz="8" w:space="0" w:color="auto"/>
              <w:right w:val="single" w:sz="8" w:space="0" w:color="auto"/>
            </w:tcBorders>
            <w:shd w:val="clear" w:color="000000" w:fill="02EC18"/>
            <w:vAlign w:val="center"/>
            <w:hideMark/>
          </w:tcPr>
          <w:p w14:paraId="75B227C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19.6</w:t>
            </w:r>
          </w:p>
        </w:tc>
      </w:tr>
      <w:tr w:rsidR="003A0398" w:rsidRPr="007E543D" w14:paraId="33CE0378"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56A971D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96.5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D809D6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10.6</w:t>
            </w:r>
          </w:p>
        </w:tc>
        <w:tc>
          <w:tcPr>
            <w:tcW w:w="598" w:type="dxa"/>
            <w:tcBorders>
              <w:top w:val="nil"/>
              <w:left w:val="nil"/>
              <w:bottom w:val="single" w:sz="8" w:space="0" w:color="auto"/>
              <w:right w:val="single" w:sz="12" w:space="0" w:color="auto"/>
            </w:tcBorders>
            <w:shd w:val="clear" w:color="000000" w:fill="FF8989"/>
            <w:noWrap/>
            <w:vAlign w:val="center"/>
            <w:hideMark/>
          </w:tcPr>
          <w:p w14:paraId="0A22FB3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11.4</w:t>
            </w:r>
          </w:p>
        </w:tc>
        <w:tc>
          <w:tcPr>
            <w:tcW w:w="785" w:type="dxa"/>
            <w:tcBorders>
              <w:top w:val="nil"/>
              <w:left w:val="nil"/>
              <w:bottom w:val="single" w:sz="8" w:space="0" w:color="auto"/>
              <w:right w:val="nil"/>
            </w:tcBorders>
            <w:shd w:val="clear" w:color="000000" w:fill="FFFF00"/>
            <w:noWrap/>
            <w:vAlign w:val="center"/>
            <w:hideMark/>
          </w:tcPr>
          <w:p w14:paraId="7B0B55E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12.3</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7CEC37B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12.8</w:t>
            </w:r>
          </w:p>
        </w:tc>
        <w:tc>
          <w:tcPr>
            <w:tcW w:w="538" w:type="dxa"/>
            <w:tcBorders>
              <w:top w:val="nil"/>
              <w:left w:val="nil"/>
              <w:bottom w:val="single" w:sz="8" w:space="0" w:color="auto"/>
              <w:right w:val="single" w:sz="8" w:space="0" w:color="auto"/>
            </w:tcBorders>
            <w:shd w:val="clear" w:color="000000" w:fill="99FF66"/>
            <w:noWrap/>
            <w:vAlign w:val="center"/>
            <w:hideMark/>
          </w:tcPr>
          <w:p w14:paraId="0D235B5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13.3</w:t>
            </w:r>
          </w:p>
        </w:tc>
        <w:tc>
          <w:tcPr>
            <w:tcW w:w="652" w:type="dxa"/>
            <w:tcBorders>
              <w:top w:val="nil"/>
              <w:left w:val="nil"/>
              <w:bottom w:val="single" w:sz="8" w:space="0" w:color="auto"/>
              <w:right w:val="single" w:sz="8" w:space="0" w:color="auto"/>
            </w:tcBorders>
            <w:shd w:val="clear" w:color="000000" w:fill="02EC18"/>
            <w:noWrap/>
            <w:vAlign w:val="center"/>
            <w:hideMark/>
          </w:tcPr>
          <w:p w14:paraId="207451C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14.4</w:t>
            </w:r>
          </w:p>
        </w:tc>
        <w:tc>
          <w:tcPr>
            <w:tcW w:w="236" w:type="dxa"/>
            <w:tcBorders>
              <w:top w:val="nil"/>
              <w:left w:val="nil"/>
              <w:bottom w:val="nil"/>
              <w:right w:val="single" w:sz="8" w:space="0" w:color="auto"/>
            </w:tcBorders>
            <w:shd w:val="clear" w:color="000000" w:fill="FFFFFF"/>
            <w:vAlign w:val="center"/>
            <w:hideMark/>
          </w:tcPr>
          <w:p w14:paraId="29712C96"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75C8374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113.5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1CFE89C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14.1</w:t>
            </w:r>
          </w:p>
        </w:tc>
        <w:tc>
          <w:tcPr>
            <w:tcW w:w="598" w:type="dxa"/>
            <w:tcBorders>
              <w:top w:val="nil"/>
              <w:left w:val="nil"/>
              <w:bottom w:val="single" w:sz="8" w:space="0" w:color="auto"/>
              <w:right w:val="single" w:sz="8" w:space="0" w:color="auto"/>
            </w:tcBorders>
            <w:shd w:val="clear" w:color="000000" w:fill="FF8989"/>
            <w:vAlign w:val="center"/>
            <w:hideMark/>
          </w:tcPr>
          <w:p w14:paraId="6BF7392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15.3</w:t>
            </w:r>
          </w:p>
        </w:tc>
        <w:tc>
          <w:tcPr>
            <w:tcW w:w="785" w:type="dxa"/>
            <w:tcBorders>
              <w:top w:val="nil"/>
              <w:left w:val="nil"/>
              <w:bottom w:val="single" w:sz="8" w:space="0" w:color="auto"/>
              <w:right w:val="single" w:sz="8" w:space="0" w:color="auto"/>
            </w:tcBorders>
            <w:shd w:val="clear" w:color="000000" w:fill="FFFF00"/>
            <w:vAlign w:val="center"/>
            <w:hideMark/>
          </w:tcPr>
          <w:p w14:paraId="0657918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16.6</w:t>
            </w:r>
          </w:p>
        </w:tc>
        <w:tc>
          <w:tcPr>
            <w:tcW w:w="672" w:type="dxa"/>
            <w:tcBorders>
              <w:top w:val="nil"/>
              <w:left w:val="nil"/>
              <w:bottom w:val="single" w:sz="8" w:space="0" w:color="auto"/>
              <w:right w:val="single" w:sz="8" w:space="0" w:color="auto"/>
            </w:tcBorders>
            <w:shd w:val="clear" w:color="000000" w:fill="CCFF99"/>
            <w:vAlign w:val="center"/>
            <w:hideMark/>
          </w:tcPr>
          <w:p w14:paraId="687719F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17.4</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3C2D34B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18.1</w:t>
            </w:r>
          </w:p>
        </w:tc>
        <w:tc>
          <w:tcPr>
            <w:tcW w:w="652" w:type="dxa"/>
            <w:tcBorders>
              <w:top w:val="nil"/>
              <w:left w:val="nil"/>
              <w:bottom w:val="single" w:sz="8" w:space="0" w:color="auto"/>
              <w:right w:val="single" w:sz="8" w:space="0" w:color="auto"/>
            </w:tcBorders>
            <w:shd w:val="clear" w:color="000000" w:fill="02EC18"/>
            <w:vAlign w:val="center"/>
            <w:hideMark/>
          </w:tcPr>
          <w:p w14:paraId="2D4B10BE"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19.8</w:t>
            </w:r>
          </w:p>
        </w:tc>
      </w:tr>
      <w:tr w:rsidR="003A0398" w:rsidRPr="007E543D" w14:paraId="5D756DB5"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0167E02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97</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90EC53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10.7</w:t>
            </w:r>
          </w:p>
        </w:tc>
        <w:tc>
          <w:tcPr>
            <w:tcW w:w="598" w:type="dxa"/>
            <w:tcBorders>
              <w:top w:val="nil"/>
              <w:left w:val="nil"/>
              <w:bottom w:val="single" w:sz="8" w:space="0" w:color="auto"/>
              <w:right w:val="single" w:sz="12" w:space="0" w:color="auto"/>
            </w:tcBorders>
            <w:shd w:val="clear" w:color="000000" w:fill="FF8989"/>
            <w:noWrap/>
            <w:vAlign w:val="center"/>
            <w:hideMark/>
          </w:tcPr>
          <w:p w14:paraId="16B04CF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11.5</w:t>
            </w:r>
          </w:p>
        </w:tc>
        <w:tc>
          <w:tcPr>
            <w:tcW w:w="785" w:type="dxa"/>
            <w:tcBorders>
              <w:top w:val="nil"/>
              <w:left w:val="nil"/>
              <w:bottom w:val="single" w:sz="8" w:space="0" w:color="auto"/>
              <w:right w:val="nil"/>
            </w:tcBorders>
            <w:shd w:val="clear" w:color="000000" w:fill="FFFF00"/>
            <w:noWrap/>
            <w:vAlign w:val="center"/>
            <w:hideMark/>
          </w:tcPr>
          <w:p w14:paraId="04853C0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12.4</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065C41F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12.9</w:t>
            </w:r>
          </w:p>
        </w:tc>
        <w:tc>
          <w:tcPr>
            <w:tcW w:w="538" w:type="dxa"/>
            <w:tcBorders>
              <w:top w:val="nil"/>
              <w:left w:val="nil"/>
              <w:bottom w:val="single" w:sz="8" w:space="0" w:color="auto"/>
              <w:right w:val="single" w:sz="8" w:space="0" w:color="auto"/>
            </w:tcBorders>
            <w:shd w:val="clear" w:color="000000" w:fill="99FF66"/>
            <w:noWrap/>
            <w:vAlign w:val="center"/>
            <w:hideMark/>
          </w:tcPr>
          <w:p w14:paraId="1C5AFD5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13.4</w:t>
            </w:r>
          </w:p>
        </w:tc>
        <w:tc>
          <w:tcPr>
            <w:tcW w:w="652" w:type="dxa"/>
            <w:tcBorders>
              <w:top w:val="nil"/>
              <w:left w:val="nil"/>
              <w:bottom w:val="single" w:sz="8" w:space="0" w:color="auto"/>
              <w:right w:val="single" w:sz="8" w:space="0" w:color="auto"/>
            </w:tcBorders>
            <w:shd w:val="clear" w:color="000000" w:fill="02EC18"/>
            <w:noWrap/>
            <w:vAlign w:val="center"/>
            <w:hideMark/>
          </w:tcPr>
          <w:p w14:paraId="69B54CE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14.6</w:t>
            </w:r>
          </w:p>
        </w:tc>
        <w:tc>
          <w:tcPr>
            <w:tcW w:w="236" w:type="dxa"/>
            <w:tcBorders>
              <w:top w:val="nil"/>
              <w:left w:val="nil"/>
              <w:bottom w:val="nil"/>
              <w:right w:val="single" w:sz="8" w:space="0" w:color="auto"/>
            </w:tcBorders>
            <w:shd w:val="clear" w:color="000000" w:fill="FFFFFF"/>
            <w:vAlign w:val="center"/>
            <w:hideMark/>
          </w:tcPr>
          <w:p w14:paraId="6B532F43"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7149057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114</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196478D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14.2</w:t>
            </w:r>
          </w:p>
        </w:tc>
        <w:tc>
          <w:tcPr>
            <w:tcW w:w="598" w:type="dxa"/>
            <w:tcBorders>
              <w:top w:val="nil"/>
              <w:left w:val="nil"/>
              <w:bottom w:val="single" w:sz="8" w:space="0" w:color="auto"/>
              <w:right w:val="single" w:sz="8" w:space="0" w:color="auto"/>
            </w:tcBorders>
            <w:shd w:val="clear" w:color="000000" w:fill="FF8989"/>
            <w:vAlign w:val="center"/>
            <w:hideMark/>
          </w:tcPr>
          <w:p w14:paraId="3E7C56E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15.4</w:t>
            </w:r>
          </w:p>
        </w:tc>
        <w:tc>
          <w:tcPr>
            <w:tcW w:w="785" w:type="dxa"/>
            <w:tcBorders>
              <w:top w:val="nil"/>
              <w:left w:val="nil"/>
              <w:bottom w:val="single" w:sz="8" w:space="0" w:color="auto"/>
              <w:right w:val="single" w:sz="8" w:space="0" w:color="auto"/>
            </w:tcBorders>
            <w:shd w:val="clear" w:color="000000" w:fill="FFFF00"/>
            <w:vAlign w:val="center"/>
            <w:hideMark/>
          </w:tcPr>
          <w:p w14:paraId="431F89E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16.8</w:t>
            </w:r>
          </w:p>
        </w:tc>
        <w:tc>
          <w:tcPr>
            <w:tcW w:w="672" w:type="dxa"/>
            <w:tcBorders>
              <w:top w:val="nil"/>
              <w:left w:val="nil"/>
              <w:bottom w:val="single" w:sz="8" w:space="0" w:color="auto"/>
              <w:right w:val="single" w:sz="8" w:space="0" w:color="auto"/>
            </w:tcBorders>
            <w:shd w:val="clear" w:color="000000" w:fill="CCFF99"/>
            <w:vAlign w:val="center"/>
            <w:hideMark/>
          </w:tcPr>
          <w:p w14:paraId="2BF9570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17.5</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178C7CA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18.3</w:t>
            </w:r>
          </w:p>
        </w:tc>
        <w:tc>
          <w:tcPr>
            <w:tcW w:w="652" w:type="dxa"/>
            <w:tcBorders>
              <w:top w:val="nil"/>
              <w:left w:val="nil"/>
              <w:bottom w:val="single" w:sz="8" w:space="0" w:color="auto"/>
              <w:right w:val="single" w:sz="8" w:space="0" w:color="auto"/>
            </w:tcBorders>
            <w:shd w:val="clear" w:color="000000" w:fill="02EC18"/>
            <w:vAlign w:val="center"/>
            <w:hideMark/>
          </w:tcPr>
          <w:p w14:paraId="0397466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20</w:t>
            </w:r>
          </w:p>
        </w:tc>
      </w:tr>
      <w:tr w:rsidR="003A0398" w:rsidRPr="007E543D" w14:paraId="2E2D84F8"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7CFE95B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97.5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4DC35D7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10.8</w:t>
            </w:r>
          </w:p>
        </w:tc>
        <w:tc>
          <w:tcPr>
            <w:tcW w:w="598" w:type="dxa"/>
            <w:tcBorders>
              <w:top w:val="nil"/>
              <w:left w:val="nil"/>
              <w:bottom w:val="single" w:sz="8" w:space="0" w:color="auto"/>
              <w:right w:val="single" w:sz="12" w:space="0" w:color="auto"/>
            </w:tcBorders>
            <w:shd w:val="clear" w:color="000000" w:fill="FF8989"/>
            <w:noWrap/>
            <w:vAlign w:val="center"/>
            <w:hideMark/>
          </w:tcPr>
          <w:p w14:paraId="5AE53DA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11.6</w:t>
            </w:r>
          </w:p>
        </w:tc>
        <w:tc>
          <w:tcPr>
            <w:tcW w:w="785" w:type="dxa"/>
            <w:tcBorders>
              <w:top w:val="nil"/>
              <w:left w:val="nil"/>
              <w:bottom w:val="single" w:sz="8" w:space="0" w:color="auto"/>
              <w:right w:val="nil"/>
            </w:tcBorders>
            <w:shd w:val="clear" w:color="000000" w:fill="FFFF00"/>
            <w:noWrap/>
            <w:vAlign w:val="center"/>
            <w:hideMark/>
          </w:tcPr>
          <w:p w14:paraId="277A011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12.5</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0E887A4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w:t>
            </w:r>
          </w:p>
        </w:tc>
        <w:tc>
          <w:tcPr>
            <w:tcW w:w="538" w:type="dxa"/>
            <w:tcBorders>
              <w:top w:val="nil"/>
              <w:left w:val="nil"/>
              <w:bottom w:val="single" w:sz="8" w:space="0" w:color="auto"/>
              <w:right w:val="single" w:sz="8" w:space="0" w:color="auto"/>
            </w:tcBorders>
            <w:shd w:val="clear" w:color="000000" w:fill="99FF66"/>
            <w:noWrap/>
            <w:vAlign w:val="center"/>
            <w:hideMark/>
          </w:tcPr>
          <w:p w14:paraId="24C845C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13.6</w:t>
            </w:r>
          </w:p>
        </w:tc>
        <w:tc>
          <w:tcPr>
            <w:tcW w:w="652" w:type="dxa"/>
            <w:tcBorders>
              <w:top w:val="nil"/>
              <w:left w:val="nil"/>
              <w:bottom w:val="single" w:sz="8" w:space="0" w:color="auto"/>
              <w:right w:val="single" w:sz="8" w:space="0" w:color="auto"/>
            </w:tcBorders>
            <w:shd w:val="clear" w:color="000000" w:fill="02EC18"/>
            <w:noWrap/>
            <w:vAlign w:val="center"/>
            <w:hideMark/>
          </w:tcPr>
          <w:p w14:paraId="322A5F9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14.7</w:t>
            </w:r>
          </w:p>
        </w:tc>
        <w:tc>
          <w:tcPr>
            <w:tcW w:w="236" w:type="dxa"/>
            <w:tcBorders>
              <w:top w:val="nil"/>
              <w:left w:val="nil"/>
              <w:bottom w:val="nil"/>
              <w:right w:val="single" w:sz="8" w:space="0" w:color="auto"/>
            </w:tcBorders>
            <w:shd w:val="clear" w:color="000000" w:fill="FFFFFF"/>
            <w:vAlign w:val="center"/>
            <w:hideMark/>
          </w:tcPr>
          <w:p w14:paraId="1EA17AA6"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33EAE98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114.5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560DB4D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14.3</w:t>
            </w:r>
          </w:p>
        </w:tc>
        <w:tc>
          <w:tcPr>
            <w:tcW w:w="598" w:type="dxa"/>
            <w:tcBorders>
              <w:top w:val="nil"/>
              <w:left w:val="nil"/>
              <w:bottom w:val="single" w:sz="8" w:space="0" w:color="auto"/>
              <w:right w:val="single" w:sz="8" w:space="0" w:color="auto"/>
            </w:tcBorders>
            <w:shd w:val="clear" w:color="000000" w:fill="FF8989"/>
            <w:vAlign w:val="center"/>
            <w:hideMark/>
          </w:tcPr>
          <w:p w14:paraId="66E04D7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15.6</w:t>
            </w:r>
          </w:p>
        </w:tc>
        <w:tc>
          <w:tcPr>
            <w:tcW w:w="785" w:type="dxa"/>
            <w:tcBorders>
              <w:top w:val="nil"/>
              <w:left w:val="nil"/>
              <w:bottom w:val="single" w:sz="8" w:space="0" w:color="auto"/>
              <w:right w:val="single" w:sz="8" w:space="0" w:color="auto"/>
            </w:tcBorders>
            <w:shd w:val="clear" w:color="000000" w:fill="FFFF00"/>
            <w:vAlign w:val="center"/>
            <w:hideMark/>
          </w:tcPr>
          <w:p w14:paraId="4607A2A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16.9</w:t>
            </w:r>
          </w:p>
        </w:tc>
        <w:tc>
          <w:tcPr>
            <w:tcW w:w="672" w:type="dxa"/>
            <w:tcBorders>
              <w:top w:val="nil"/>
              <w:left w:val="nil"/>
              <w:bottom w:val="single" w:sz="8" w:space="0" w:color="auto"/>
              <w:right w:val="single" w:sz="8" w:space="0" w:color="auto"/>
            </w:tcBorders>
            <w:shd w:val="clear" w:color="000000" w:fill="CCFF99"/>
            <w:vAlign w:val="center"/>
            <w:hideMark/>
          </w:tcPr>
          <w:p w14:paraId="2DF76F6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17.7</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087AA07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18.5</w:t>
            </w:r>
          </w:p>
        </w:tc>
        <w:tc>
          <w:tcPr>
            <w:tcW w:w="652" w:type="dxa"/>
            <w:tcBorders>
              <w:top w:val="nil"/>
              <w:left w:val="nil"/>
              <w:bottom w:val="single" w:sz="8" w:space="0" w:color="auto"/>
              <w:right w:val="single" w:sz="8" w:space="0" w:color="auto"/>
            </w:tcBorders>
            <w:shd w:val="clear" w:color="000000" w:fill="02EC18"/>
            <w:vAlign w:val="center"/>
            <w:hideMark/>
          </w:tcPr>
          <w:p w14:paraId="636B807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20.2</w:t>
            </w:r>
          </w:p>
        </w:tc>
      </w:tr>
      <w:tr w:rsidR="003A0398" w:rsidRPr="007E543D" w14:paraId="3522F204"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2352E91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98</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EC5371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10.9</w:t>
            </w:r>
          </w:p>
        </w:tc>
        <w:tc>
          <w:tcPr>
            <w:tcW w:w="598" w:type="dxa"/>
            <w:tcBorders>
              <w:top w:val="nil"/>
              <w:left w:val="nil"/>
              <w:bottom w:val="single" w:sz="8" w:space="0" w:color="auto"/>
              <w:right w:val="single" w:sz="12" w:space="0" w:color="auto"/>
            </w:tcBorders>
            <w:shd w:val="clear" w:color="000000" w:fill="FF8989"/>
            <w:noWrap/>
            <w:vAlign w:val="center"/>
            <w:hideMark/>
          </w:tcPr>
          <w:p w14:paraId="2EDFC42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11.7</w:t>
            </w:r>
          </w:p>
        </w:tc>
        <w:tc>
          <w:tcPr>
            <w:tcW w:w="785" w:type="dxa"/>
            <w:tcBorders>
              <w:top w:val="nil"/>
              <w:left w:val="nil"/>
              <w:bottom w:val="single" w:sz="8" w:space="0" w:color="auto"/>
              <w:right w:val="nil"/>
            </w:tcBorders>
            <w:shd w:val="clear" w:color="000000" w:fill="FFFF00"/>
            <w:noWrap/>
            <w:vAlign w:val="center"/>
            <w:hideMark/>
          </w:tcPr>
          <w:p w14:paraId="5975C31E"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12.6</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15CB4EC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13.1</w:t>
            </w:r>
          </w:p>
        </w:tc>
        <w:tc>
          <w:tcPr>
            <w:tcW w:w="538" w:type="dxa"/>
            <w:tcBorders>
              <w:top w:val="nil"/>
              <w:left w:val="nil"/>
              <w:bottom w:val="single" w:sz="8" w:space="0" w:color="auto"/>
              <w:right w:val="single" w:sz="8" w:space="0" w:color="auto"/>
            </w:tcBorders>
            <w:shd w:val="clear" w:color="000000" w:fill="99FF66"/>
            <w:noWrap/>
            <w:vAlign w:val="center"/>
            <w:hideMark/>
          </w:tcPr>
          <w:p w14:paraId="339941C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13.7</w:t>
            </w:r>
          </w:p>
        </w:tc>
        <w:tc>
          <w:tcPr>
            <w:tcW w:w="652" w:type="dxa"/>
            <w:tcBorders>
              <w:top w:val="nil"/>
              <w:left w:val="nil"/>
              <w:bottom w:val="single" w:sz="8" w:space="0" w:color="auto"/>
              <w:right w:val="single" w:sz="8" w:space="0" w:color="auto"/>
            </w:tcBorders>
            <w:shd w:val="clear" w:color="000000" w:fill="02EC18"/>
            <w:noWrap/>
            <w:vAlign w:val="center"/>
            <w:hideMark/>
          </w:tcPr>
          <w:p w14:paraId="197DD00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14.8</w:t>
            </w:r>
          </w:p>
        </w:tc>
        <w:tc>
          <w:tcPr>
            <w:tcW w:w="236" w:type="dxa"/>
            <w:tcBorders>
              <w:top w:val="nil"/>
              <w:left w:val="nil"/>
              <w:bottom w:val="nil"/>
              <w:right w:val="single" w:sz="8" w:space="0" w:color="auto"/>
            </w:tcBorders>
            <w:shd w:val="clear" w:color="000000" w:fill="FFFFFF"/>
            <w:vAlign w:val="center"/>
            <w:hideMark/>
          </w:tcPr>
          <w:p w14:paraId="0AA1863E"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71A79DC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465C263E"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14.5</w:t>
            </w:r>
          </w:p>
        </w:tc>
        <w:tc>
          <w:tcPr>
            <w:tcW w:w="598" w:type="dxa"/>
            <w:tcBorders>
              <w:top w:val="nil"/>
              <w:left w:val="nil"/>
              <w:bottom w:val="single" w:sz="8" w:space="0" w:color="auto"/>
              <w:right w:val="single" w:sz="8" w:space="0" w:color="auto"/>
            </w:tcBorders>
            <w:shd w:val="clear" w:color="000000" w:fill="FF8989"/>
            <w:vAlign w:val="center"/>
            <w:hideMark/>
          </w:tcPr>
          <w:p w14:paraId="583401A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15.7</w:t>
            </w:r>
          </w:p>
        </w:tc>
        <w:tc>
          <w:tcPr>
            <w:tcW w:w="785" w:type="dxa"/>
            <w:tcBorders>
              <w:top w:val="nil"/>
              <w:left w:val="nil"/>
              <w:bottom w:val="single" w:sz="8" w:space="0" w:color="auto"/>
              <w:right w:val="single" w:sz="8" w:space="0" w:color="auto"/>
            </w:tcBorders>
            <w:shd w:val="clear" w:color="000000" w:fill="FFFF00"/>
            <w:vAlign w:val="center"/>
            <w:hideMark/>
          </w:tcPr>
          <w:p w14:paraId="5E30111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17.1</w:t>
            </w:r>
          </w:p>
        </w:tc>
        <w:tc>
          <w:tcPr>
            <w:tcW w:w="672" w:type="dxa"/>
            <w:tcBorders>
              <w:top w:val="nil"/>
              <w:left w:val="nil"/>
              <w:bottom w:val="single" w:sz="8" w:space="0" w:color="auto"/>
              <w:right w:val="single" w:sz="8" w:space="0" w:color="auto"/>
            </w:tcBorders>
            <w:shd w:val="clear" w:color="000000" w:fill="CCFF99"/>
            <w:vAlign w:val="center"/>
            <w:hideMark/>
          </w:tcPr>
          <w:p w14:paraId="750BE29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17.8</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640088C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18.6</w:t>
            </w:r>
          </w:p>
        </w:tc>
        <w:tc>
          <w:tcPr>
            <w:tcW w:w="652" w:type="dxa"/>
            <w:tcBorders>
              <w:top w:val="nil"/>
              <w:left w:val="nil"/>
              <w:bottom w:val="single" w:sz="8" w:space="0" w:color="auto"/>
              <w:right w:val="single" w:sz="8" w:space="0" w:color="auto"/>
            </w:tcBorders>
            <w:shd w:val="clear" w:color="000000" w:fill="02EC18"/>
            <w:vAlign w:val="center"/>
            <w:hideMark/>
          </w:tcPr>
          <w:p w14:paraId="038C36E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20.4</w:t>
            </w:r>
          </w:p>
        </w:tc>
      </w:tr>
      <w:tr w:rsidR="003A0398" w:rsidRPr="007E543D" w14:paraId="0A635CD4"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18AB62D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98.5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1FB8E5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11.0</w:t>
            </w:r>
          </w:p>
        </w:tc>
        <w:tc>
          <w:tcPr>
            <w:tcW w:w="598" w:type="dxa"/>
            <w:tcBorders>
              <w:top w:val="nil"/>
              <w:left w:val="nil"/>
              <w:bottom w:val="single" w:sz="8" w:space="0" w:color="auto"/>
              <w:right w:val="single" w:sz="12" w:space="0" w:color="auto"/>
            </w:tcBorders>
            <w:shd w:val="clear" w:color="000000" w:fill="FF8989"/>
            <w:noWrap/>
            <w:vAlign w:val="center"/>
            <w:hideMark/>
          </w:tcPr>
          <w:p w14:paraId="2A90C7A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11.8</w:t>
            </w:r>
          </w:p>
        </w:tc>
        <w:tc>
          <w:tcPr>
            <w:tcW w:w="785" w:type="dxa"/>
            <w:tcBorders>
              <w:top w:val="nil"/>
              <w:left w:val="nil"/>
              <w:bottom w:val="single" w:sz="8" w:space="0" w:color="auto"/>
              <w:right w:val="nil"/>
            </w:tcBorders>
            <w:shd w:val="clear" w:color="000000" w:fill="FFFF00"/>
            <w:noWrap/>
            <w:vAlign w:val="center"/>
            <w:hideMark/>
          </w:tcPr>
          <w:p w14:paraId="0F48D51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12.8</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7822FE3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13.3</w:t>
            </w:r>
          </w:p>
        </w:tc>
        <w:tc>
          <w:tcPr>
            <w:tcW w:w="538" w:type="dxa"/>
            <w:tcBorders>
              <w:top w:val="nil"/>
              <w:left w:val="nil"/>
              <w:bottom w:val="single" w:sz="8" w:space="0" w:color="auto"/>
              <w:right w:val="single" w:sz="8" w:space="0" w:color="auto"/>
            </w:tcBorders>
            <w:shd w:val="clear" w:color="000000" w:fill="99FF66"/>
            <w:noWrap/>
            <w:vAlign w:val="center"/>
            <w:hideMark/>
          </w:tcPr>
          <w:p w14:paraId="718036C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13.8</w:t>
            </w:r>
          </w:p>
        </w:tc>
        <w:tc>
          <w:tcPr>
            <w:tcW w:w="652" w:type="dxa"/>
            <w:tcBorders>
              <w:top w:val="nil"/>
              <w:left w:val="nil"/>
              <w:bottom w:val="single" w:sz="8" w:space="0" w:color="auto"/>
              <w:right w:val="single" w:sz="8" w:space="0" w:color="auto"/>
            </w:tcBorders>
            <w:shd w:val="clear" w:color="000000" w:fill="02EC18"/>
            <w:noWrap/>
            <w:vAlign w:val="center"/>
            <w:hideMark/>
          </w:tcPr>
          <w:p w14:paraId="5EC39C8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14.9</w:t>
            </w:r>
          </w:p>
        </w:tc>
        <w:tc>
          <w:tcPr>
            <w:tcW w:w="236" w:type="dxa"/>
            <w:tcBorders>
              <w:top w:val="nil"/>
              <w:left w:val="nil"/>
              <w:bottom w:val="nil"/>
              <w:right w:val="single" w:sz="8" w:space="0" w:color="auto"/>
            </w:tcBorders>
            <w:shd w:val="clear" w:color="000000" w:fill="FFFFFF"/>
            <w:vAlign w:val="center"/>
            <w:hideMark/>
          </w:tcPr>
          <w:p w14:paraId="11580411"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78A0B5A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115.5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48667BD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14.6</w:t>
            </w:r>
          </w:p>
        </w:tc>
        <w:tc>
          <w:tcPr>
            <w:tcW w:w="598" w:type="dxa"/>
            <w:tcBorders>
              <w:top w:val="nil"/>
              <w:left w:val="nil"/>
              <w:bottom w:val="single" w:sz="8" w:space="0" w:color="auto"/>
              <w:right w:val="single" w:sz="8" w:space="0" w:color="auto"/>
            </w:tcBorders>
            <w:shd w:val="clear" w:color="000000" w:fill="FF8989"/>
            <w:vAlign w:val="center"/>
            <w:hideMark/>
          </w:tcPr>
          <w:p w14:paraId="1EAA111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15.8</w:t>
            </w:r>
          </w:p>
        </w:tc>
        <w:tc>
          <w:tcPr>
            <w:tcW w:w="785" w:type="dxa"/>
            <w:tcBorders>
              <w:top w:val="nil"/>
              <w:left w:val="nil"/>
              <w:bottom w:val="single" w:sz="8" w:space="0" w:color="auto"/>
              <w:right w:val="single" w:sz="8" w:space="0" w:color="auto"/>
            </w:tcBorders>
            <w:shd w:val="clear" w:color="000000" w:fill="FFFF00"/>
            <w:vAlign w:val="center"/>
            <w:hideMark/>
          </w:tcPr>
          <w:p w14:paraId="7D5F8B3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17.2</w:t>
            </w:r>
          </w:p>
        </w:tc>
        <w:tc>
          <w:tcPr>
            <w:tcW w:w="672" w:type="dxa"/>
            <w:tcBorders>
              <w:top w:val="nil"/>
              <w:left w:val="nil"/>
              <w:bottom w:val="single" w:sz="8" w:space="0" w:color="auto"/>
              <w:right w:val="single" w:sz="8" w:space="0" w:color="auto"/>
            </w:tcBorders>
            <w:shd w:val="clear" w:color="000000" w:fill="CCFF99"/>
            <w:vAlign w:val="center"/>
            <w:hideMark/>
          </w:tcPr>
          <w:p w14:paraId="556C4BE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18</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36A8495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18.8</w:t>
            </w:r>
          </w:p>
        </w:tc>
        <w:tc>
          <w:tcPr>
            <w:tcW w:w="652" w:type="dxa"/>
            <w:tcBorders>
              <w:top w:val="nil"/>
              <w:left w:val="nil"/>
              <w:bottom w:val="single" w:sz="8" w:space="0" w:color="auto"/>
              <w:right w:val="single" w:sz="8" w:space="0" w:color="auto"/>
            </w:tcBorders>
            <w:shd w:val="clear" w:color="000000" w:fill="02EC18"/>
            <w:vAlign w:val="center"/>
            <w:hideMark/>
          </w:tcPr>
          <w:p w14:paraId="71133EF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20.6</w:t>
            </w:r>
          </w:p>
        </w:tc>
      </w:tr>
      <w:tr w:rsidR="003A0398" w:rsidRPr="007E543D" w14:paraId="4994714C"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20ECF56D"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99</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D902A38"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11.1</w:t>
            </w:r>
          </w:p>
        </w:tc>
        <w:tc>
          <w:tcPr>
            <w:tcW w:w="598" w:type="dxa"/>
            <w:tcBorders>
              <w:top w:val="nil"/>
              <w:left w:val="nil"/>
              <w:bottom w:val="single" w:sz="8" w:space="0" w:color="auto"/>
              <w:right w:val="single" w:sz="12" w:space="0" w:color="auto"/>
            </w:tcBorders>
            <w:shd w:val="clear" w:color="000000" w:fill="FF8989"/>
            <w:noWrap/>
            <w:vAlign w:val="center"/>
            <w:hideMark/>
          </w:tcPr>
          <w:p w14:paraId="5EB0751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11.9</w:t>
            </w:r>
          </w:p>
        </w:tc>
        <w:tc>
          <w:tcPr>
            <w:tcW w:w="785" w:type="dxa"/>
            <w:tcBorders>
              <w:top w:val="nil"/>
              <w:left w:val="nil"/>
              <w:bottom w:val="single" w:sz="8" w:space="0" w:color="auto"/>
              <w:right w:val="nil"/>
            </w:tcBorders>
            <w:shd w:val="clear" w:color="000000" w:fill="FFFF00"/>
            <w:noWrap/>
            <w:vAlign w:val="center"/>
            <w:hideMark/>
          </w:tcPr>
          <w:p w14:paraId="3288EFE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12.9</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4A67ACF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13.4</w:t>
            </w:r>
          </w:p>
        </w:tc>
        <w:tc>
          <w:tcPr>
            <w:tcW w:w="538" w:type="dxa"/>
            <w:tcBorders>
              <w:top w:val="nil"/>
              <w:left w:val="nil"/>
              <w:bottom w:val="single" w:sz="8" w:space="0" w:color="auto"/>
              <w:right w:val="single" w:sz="8" w:space="0" w:color="auto"/>
            </w:tcBorders>
            <w:shd w:val="clear" w:color="000000" w:fill="99FF66"/>
            <w:noWrap/>
            <w:vAlign w:val="center"/>
            <w:hideMark/>
          </w:tcPr>
          <w:p w14:paraId="0663168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13.9</w:t>
            </w:r>
          </w:p>
        </w:tc>
        <w:tc>
          <w:tcPr>
            <w:tcW w:w="652" w:type="dxa"/>
            <w:tcBorders>
              <w:top w:val="nil"/>
              <w:left w:val="nil"/>
              <w:bottom w:val="single" w:sz="8" w:space="0" w:color="auto"/>
              <w:right w:val="single" w:sz="8" w:space="0" w:color="auto"/>
            </w:tcBorders>
            <w:shd w:val="clear" w:color="000000" w:fill="02EC18"/>
            <w:noWrap/>
            <w:vAlign w:val="center"/>
            <w:hideMark/>
          </w:tcPr>
          <w:p w14:paraId="22635B7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15.1</w:t>
            </w:r>
          </w:p>
        </w:tc>
        <w:tc>
          <w:tcPr>
            <w:tcW w:w="236" w:type="dxa"/>
            <w:tcBorders>
              <w:top w:val="nil"/>
              <w:left w:val="nil"/>
              <w:bottom w:val="nil"/>
              <w:right w:val="single" w:sz="8" w:space="0" w:color="auto"/>
            </w:tcBorders>
            <w:shd w:val="clear" w:color="000000" w:fill="FFFFFF"/>
            <w:vAlign w:val="center"/>
            <w:hideMark/>
          </w:tcPr>
          <w:p w14:paraId="58B8765D"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37A1A5F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116</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4F6939A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14.7</w:t>
            </w:r>
          </w:p>
        </w:tc>
        <w:tc>
          <w:tcPr>
            <w:tcW w:w="598" w:type="dxa"/>
            <w:tcBorders>
              <w:top w:val="nil"/>
              <w:left w:val="nil"/>
              <w:bottom w:val="single" w:sz="8" w:space="0" w:color="auto"/>
              <w:right w:val="single" w:sz="8" w:space="0" w:color="auto"/>
            </w:tcBorders>
            <w:shd w:val="clear" w:color="000000" w:fill="FF8989"/>
            <w:vAlign w:val="center"/>
            <w:hideMark/>
          </w:tcPr>
          <w:p w14:paraId="12D52FE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w:t>
            </w:r>
          </w:p>
        </w:tc>
        <w:tc>
          <w:tcPr>
            <w:tcW w:w="785" w:type="dxa"/>
            <w:tcBorders>
              <w:top w:val="nil"/>
              <w:left w:val="nil"/>
              <w:bottom w:val="single" w:sz="8" w:space="0" w:color="auto"/>
              <w:right w:val="single" w:sz="8" w:space="0" w:color="auto"/>
            </w:tcBorders>
            <w:shd w:val="clear" w:color="000000" w:fill="FFFF00"/>
            <w:vAlign w:val="center"/>
            <w:hideMark/>
          </w:tcPr>
          <w:p w14:paraId="179B9D4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17.4</w:t>
            </w:r>
          </w:p>
        </w:tc>
        <w:tc>
          <w:tcPr>
            <w:tcW w:w="672" w:type="dxa"/>
            <w:tcBorders>
              <w:top w:val="nil"/>
              <w:left w:val="nil"/>
              <w:bottom w:val="single" w:sz="8" w:space="0" w:color="auto"/>
              <w:right w:val="single" w:sz="8" w:space="0" w:color="auto"/>
            </w:tcBorders>
            <w:shd w:val="clear" w:color="000000" w:fill="CCFF99"/>
            <w:vAlign w:val="center"/>
            <w:hideMark/>
          </w:tcPr>
          <w:p w14:paraId="47ED063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18.2</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6B13E43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19</w:t>
            </w:r>
          </w:p>
        </w:tc>
        <w:tc>
          <w:tcPr>
            <w:tcW w:w="652" w:type="dxa"/>
            <w:tcBorders>
              <w:top w:val="nil"/>
              <w:left w:val="nil"/>
              <w:bottom w:val="single" w:sz="8" w:space="0" w:color="auto"/>
              <w:right w:val="single" w:sz="8" w:space="0" w:color="auto"/>
            </w:tcBorders>
            <w:shd w:val="clear" w:color="000000" w:fill="02EC18"/>
            <w:vAlign w:val="center"/>
            <w:hideMark/>
          </w:tcPr>
          <w:p w14:paraId="7525E378"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20.8</w:t>
            </w:r>
          </w:p>
        </w:tc>
      </w:tr>
      <w:tr w:rsidR="003A0398" w:rsidRPr="007E543D" w14:paraId="3815BBF2"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5ECB507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99.5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8D9E51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11.2</w:t>
            </w:r>
          </w:p>
        </w:tc>
        <w:tc>
          <w:tcPr>
            <w:tcW w:w="598" w:type="dxa"/>
            <w:tcBorders>
              <w:top w:val="nil"/>
              <w:left w:val="nil"/>
              <w:bottom w:val="single" w:sz="8" w:space="0" w:color="auto"/>
              <w:right w:val="single" w:sz="12" w:space="0" w:color="auto"/>
            </w:tcBorders>
            <w:shd w:val="clear" w:color="000000" w:fill="FF8989"/>
            <w:noWrap/>
            <w:vAlign w:val="center"/>
            <w:hideMark/>
          </w:tcPr>
          <w:p w14:paraId="1A36FF6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w:t>
            </w:r>
          </w:p>
        </w:tc>
        <w:tc>
          <w:tcPr>
            <w:tcW w:w="785" w:type="dxa"/>
            <w:tcBorders>
              <w:top w:val="nil"/>
              <w:left w:val="nil"/>
              <w:bottom w:val="single" w:sz="8" w:space="0" w:color="auto"/>
              <w:right w:val="nil"/>
            </w:tcBorders>
            <w:shd w:val="clear" w:color="000000" w:fill="FFFF00"/>
            <w:noWrap/>
            <w:vAlign w:val="center"/>
            <w:hideMark/>
          </w:tcPr>
          <w:p w14:paraId="4AF1981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3163A91B"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13.5</w:t>
            </w:r>
          </w:p>
        </w:tc>
        <w:tc>
          <w:tcPr>
            <w:tcW w:w="538" w:type="dxa"/>
            <w:tcBorders>
              <w:top w:val="nil"/>
              <w:left w:val="nil"/>
              <w:bottom w:val="single" w:sz="8" w:space="0" w:color="auto"/>
              <w:right w:val="single" w:sz="8" w:space="0" w:color="auto"/>
            </w:tcBorders>
            <w:shd w:val="clear" w:color="000000" w:fill="99FF66"/>
            <w:noWrap/>
            <w:vAlign w:val="center"/>
            <w:hideMark/>
          </w:tcPr>
          <w:p w14:paraId="575B3DF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w:t>
            </w:r>
          </w:p>
        </w:tc>
        <w:tc>
          <w:tcPr>
            <w:tcW w:w="652" w:type="dxa"/>
            <w:tcBorders>
              <w:top w:val="nil"/>
              <w:left w:val="nil"/>
              <w:bottom w:val="single" w:sz="8" w:space="0" w:color="auto"/>
              <w:right w:val="single" w:sz="8" w:space="0" w:color="auto"/>
            </w:tcBorders>
            <w:shd w:val="clear" w:color="000000" w:fill="02EC18"/>
            <w:noWrap/>
            <w:vAlign w:val="center"/>
            <w:hideMark/>
          </w:tcPr>
          <w:p w14:paraId="6265C9D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15.2</w:t>
            </w:r>
          </w:p>
        </w:tc>
        <w:tc>
          <w:tcPr>
            <w:tcW w:w="236" w:type="dxa"/>
            <w:tcBorders>
              <w:top w:val="nil"/>
              <w:left w:val="nil"/>
              <w:bottom w:val="nil"/>
              <w:right w:val="single" w:sz="8" w:space="0" w:color="auto"/>
            </w:tcBorders>
            <w:shd w:val="clear" w:color="000000" w:fill="FFFFFF"/>
            <w:vAlign w:val="center"/>
            <w:hideMark/>
          </w:tcPr>
          <w:p w14:paraId="75FCCFAF"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7EB86E9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116.5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476DCF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14.8</w:t>
            </w:r>
          </w:p>
        </w:tc>
        <w:tc>
          <w:tcPr>
            <w:tcW w:w="598" w:type="dxa"/>
            <w:tcBorders>
              <w:top w:val="nil"/>
              <w:left w:val="nil"/>
              <w:bottom w:val="single" w:sz="8" w:space="0" w:color="auto"/>
              <w:right w:val="single" w:sz="8" w:space="0" w:color="auto"/>
            </w:tcBorders>
            <w:shd w:val="clear" w:color="000000" w:fill="FF8989"/>
            <w:vAlign w:val="center"/>
            <w:hideMark/>
          </w:tcPr>
          <w:p w14:paraId="5F06AD7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16.1</w:t>
            </w:r>
          </w:p>
        </w:tc>
        <w:tc>
          <w:tcPr>
            <w:tcW w:w="785" w:type="dxa"/>
            <w:tcBorders>
              <w:top w:val="nil"/>
              <w:left w:val="nil"/>
              <w:bottom w:val="single" w:sz="8" w:space="0" w:color="auto"/>
              <w:right w:val="single" w:sz="8" w:space="0" w:color="auto"/>
            </w:tcBorders>
            <w:shd w:val="clear" w:color="000000" w:fill="FFFF00"/>
            <w:vAlign w:val="center"/>
            <w:hideMark/>
          </w:tcPr>
          <w:p w14:paraId="1E38A21E"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17.5</w:t>
            </w:r>
          </w:p>
        </w:tc>
        <w:tc>
          <w:tcPr>
            <w:tcW w:w="672" w:type="dxa"/>
            <w:tcBorders>
              <w:top w:val="nil"/>
              <w:left w:val="nil"/>
              <w:bottom w:val="single" w:sz="8" w:space="0" w:color="auto"/>
              <w:right w:val="single" w:sz="8" w:space="0" w:color="auto"/>
            </w:tcBorders>
            <w:shd w:val="clear" w:color="000000" w:fill="CCFF99"/>
            <w:vAlign w:val="center"/>
            <w:hideMark/>
          </w:tcPr>
          <w:p w14:paraId="7DB0191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18.3</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67C03A8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19.2</w:t>
            </w:r>
          </w:p>
        </w:tc>
        <w:tc>
          <w:tcPr>
            <w:tcW w:w="652" w:type="dxa"/>
            <w:tcBorders>
              <w:top w:val="nil"/>
              <w:left w:val="nil"/>
              <w:bottom w:val="single" w:sz="8" w:space="0" w:color="auto"/>
              <w:right w:val="single" w:sz="8" w:space="0" w:color="auto"/>
            </w:tcBorders>
            <w:shd w:val="clear" w:color="000000" w:fill="02EC18"/>
            <w:vAlign w:val="center"/>
            <w:hideMark/>
          </w:tcPr>
          <w:p w14:paraId="549375A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21</w:t>
            </w:r>
          </w:p>
        </w:tc>
      </w:tr>
      <w:tr w:rsidR="003A0398" w:rsidRPr="007E543D" w14:paraId="68CF3E97"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34D80DC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100</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5F9657F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11.2</w:t>
            </w:r>
          </w:p>
        </w:tc>
        <w:tc>
          <w:tcPr>
            <w:tcW w:w="598" w:type="dxa"/>
            <w:tcBorders>
              <w:top w:val="nil"/>
              <w:left w:val="nil"/>
              <w:bottom w:val="single" w:sz="8" w:space="0" w:color="auto"/>
              <w:right w:val="single" w:sz="12" w:space="0" w:color="auto"/>
            </w:tcBorders>
            <w:shd w:val="clear" w:color="000000" w:fill="FF8989"/>
            <w:noWrap/>
            <w:vAlign w:val="center"/>
            <w:hideMark/>
          </w:tcPr>
          <w:p w14:paraId="25B9D7E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12.1</w:t>
            </w:r>
          </w:p>
        </w:tc>
        <w:tc>
          <w:tcPr>
            <w:tcW w:w="785" w:type="dxa"/>
            <w:tcBorders>
              <w:top w:val="nil"/>
              <w:left w:val="nil"/>
              <w:bottom w:val="single" w:sz="8" w:space="0" w:color="auto"/>
              <w:right w:val="nil"/>
            </w:tcBorders>
            <w:shd w:val="clear" w:color="000000" w:fill="FFFF00"/>
            <w:noWrap/>
            <w:vAlign w:val="center"/>
            <w:hideMark/>
          </w:tcPr>
          <w:p w14:paraId="659BA63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13.1</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1F44266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13.6</w:t>
            </w:r>
          </w:p>
        </w:tc>
        <w:tc>
          <w:tcPr>
            <w:tcW w:w="538" w:type="dxa"/>
            <w:tcBorders>
              <w:top w:val="nil"/>
              <w:left w:val="nil"/>
              <w:bottom w:val="single" w:sz="8" w:space="0" w:color="auto"/>
              <w:right w:val="single" w:sz="8" w:space="0" w:color="auto"/>
            </w:tcBorders>
            <w:shd w:val="clear" w:color="000000" w:fill="99FF66"/>
            <w:noWrap/>
            <w:vAlign w:val="center"/>
            <w:hideMark/>
          </w:tcPr>
          <w:p w14:paraId="1483286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14.2</w:t>
            </w:r>
          </w:p>
        </w:tc>
        <w:tc>
          <w:tcPr>
            <w:tcW w:w="652" w:type="dxa"/>
            <w:tcBorders>
              <w:top w:val="nil"/>
              <w:left w:val="nil"/>
              <w:bottom w:val="single" w:sz="8" w:space="0" w:color="auto"/>
              <w:right w:val="single" w:sz="8" w:space="0" w:color="auto"/>
            </w:tcBorders>
            <w:shd w:val="clear" w:color="000000" w:fill="02EC18"/>
            <w:noWrap/>
            <w:vAlign w:val="center"/>
            <w:hideMark/>
          </w:tcPr>
          <w:p w14:paraId="06B0994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15.4</w:t>
            </w:r>
          </w:p>
        </w:tc>
        <w:tc>
          <w:tcPr>
            <w:tcW w:w="236" w:type="dxa"/>
            <w:tcBorders>
              <w:top w:val="nil"/>
              <w:left w:val="nil"/>
              <w:bottom w:val="nil"/>
              <w:right w:val="single" w:sz="8" w:space="0" w:color="auto"/>
            </w:tcBorders>
            <w:shd w:val="clear" w:color="000000" w:fill="FFFFFF"/>
            <w:vAlign w:val="center"/>
            <w:hideMark/>
          </w:tcPr>
          <w:p w14:paraId="3FF43D29"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17DB32F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117</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4F3F559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15.0</w:t>
            </w:r>
          </w:p>
        </w:tc>
        <w:tc>
          <w:tcPr>
            <w:tcW w:w="598" w:type="dxa"/>
            <w:tcBorders>
              <w:top w:val="nil"/>
              <w:left w:val="nil"/>
              <w:bottom w:val="single" w:sz="8" w:space="0" w:color="auto"/>
              <w:right w:val="single" w:sz="8" w:space="0" w:color="auto"/>
            </w:tcBorders>
            <w:shd w:val="clear" w:color="000000" w:fill="FF8989"/>
            <w:vAlign w:val="center"/>
            <w:hideMark/>
          </w:tcPr>
          <w:p w14:paraId="4BC2971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16.2</w:t>
            </w:r>
          </w:p>
        </w:tc>
        <w:tc>
          <w:tcPr>
            <w:tcW w:w="785" w:type="dxa"/>
            <w:tcBorders>
              <w:top w:val="nil"/>
              <w:left w:val="nil"/>
              <w:bottom w:val="single" w:sz="8" w:space="0" w:color="auto"/>
              <w:right w:val="single" w:sz="8" w:space="0" w:color="auto"/>
            </w:tcBorders>
            <w:shd w:val="clear" w:color="000000" w:fill="FFFF00"/>
            <w:vAlign w:val="center"/>
            <w:hideMark/>
          </w:tcPr>
          <w:p w14:paraId="032AE0B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17.7</w:t>
            </w:r>
          </w:p>
        </w:tc>
        <w:tc>
          <w:tcPr>
            <w:tcW w:w="672" w:type="dxa"/>
            <w:tcBorders>
              <w:top w:val="nil"/>
              <w:left w:val="nil"/>
              <w:bottom w:val="single" w:sz="8" w:space="0" w:color="auto"/>
              <w:right w:val="single" w:sz="8" w:space="0" w:color="auto"/>
            </w:tcBorders>
            <w:shd w:val="clear" w:color="000000" w:fill="CCFF99"/>
            <w:vAlign w:val="center"/>
            <w:hideMark/>
          </w:tcPr>
          <w:p w14:paraId="1EFA948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18.5</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0E21020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19.3</w:t>
            </w:r>
          </w:p>
        </w:tc>
        <w:tc>
          <w:tcPr>
            <w:tcW w:w="652" w:type="dxa"/>
            <w:tcBorders>
              <w:top w:val="nil"/>
              <w:left w:val="nil"/>
              <w:bottom w:val="single" w:sz="8" w:space="0" w:color="auto"/>
              <w:right w:val="single" w:sz="8" w:space="0" w:color="auto"/>
            </w:tcBorders>
            <w:shd w:val="clear" w:color="000000" w:fill="02EC18"/>
            <w:vAlign w:val="center"/>
            <w:hideMark/>
          </w:tcPr>
          <w:p w14:paraId="235757C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21.2</w:t>
            </w:r>
          </w:p>
        </w:tc>
      </w:tr>
      <w:tr w:rsidR="003A0398" w:rsidRPr="007E543D" w14:paraId="034C05AA"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71A103C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100.5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491A590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11.3</w:t>
            </w:r>
          </w:p>
        </w:tc>
        <w:tc>
          <w:tcPr>
            <w:tcW w:w="598" w:type="dxa"/>
            <w:tcBorders>
              <w:top w:val="nil"/>
              <w:left w:val="nil"/>
              <w:bottom w:val="single" w:sz="8" w:space="0" w:color="auto"/>
              <w:right w:val="single" w:sz="12" w:space="0" w:color="auto"/>
            </w:tcBorders>
            <w:shd w:val="clear" w:color="000000" w:fill="FF8989"/>
            <w:noWrap/>
            <w:vAlign w:val="center"/>
            <w:hideMark/>
          </w:tcPr>
          <w:p w14:paraId="12D6783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12.2</w:t>
            </w:r>
          </w:p>
        </w:tc>
        <w:tc>
          <w:tcPr>
            <w:tcW w:w="785" w:type="dxa"/>
            <w:tcBorders>
              <w:top w:val="nil"/>
              <w:left w:val="nil"/>
              <w:bottom w:val="single" w:sz="8" w:space="0" w:color="auto"/>
              <w:right w:val="nil"/>
            </w:tcBorders>
            <w:shd w:val="clear" w:color="000000" w:fill="FFFF00"/>
            <w:noWrap/>
            <w:vAlign w:val="center"/>
            <w:hideMark/>
          </w:tcPr>
          <w:p w14:paraId="48CF074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13.2</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4956660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13.7</w:t>
            </w:r>
          </w:p>
        </w:tc>
        <w:tc>
          <w:tcPr>
            <w:tcW w:w="538" w:type="dxa"/>
            <w:tcBorders>
              <w:top w:val="nil"/>
              <w:left w:val="nil"/>
              <w:bottom w:val="single" w:sz="8" w:space="0" w:color="auto"/>
              <w:right w:val="single" w:sz="8" w:space="0" w:color="auto"/>
            </w:tcBorders>
            <w:shd w:val="clear" w:color="000000" w:fill="99FF66"/>
            <w:noWrap/>
            <w:vAlign w:val="center"/>
            <w:hideMark/>
          </w:tcPr>
          <w:p w14:paraId="1295592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14.3</w:t>
            </w:r>
          </w:p>
        </w:tc>
        <w:tc>
          <w:tcPr>
            <w:tcW w:w="652" w:type="dxa"/>
            <w:tcBorders>
              <w:top w:val="nil"/>
              <w:left w:val="nil"/>
              <w:bottom w:val="single" w:sz="8" w:space="0" w:color="auto"/>
              <w:right w:val="single" w:sz="8" w:space="0" w:color="auto"/>
            </w:tcBorders>
            <w:shd w:val="clear" w:color="000000" w:fill="02EC18"/>
            <w:noWrap/>
            <w:vAlign w:val="center"/>
            <w:hideMark/>
          </w:tcPr>
          <w:p w14:paraId="068A575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15.5</w:t>
            </w:r>
          </w:p>
        </w:tc>
        <w:tc>
          <w:tcPr>
            <w:tcW w:w="236" w:type="dxa"/>
            <w:tcBorders>
              <w:top w:val="nil"/>
              <w:left w:val="nil"/>
              <w:bottom w:val="nil"/>
              <w:right w:val="single" w:sz="8" w:space="0" w:color="auto"/>
            </w:tcBorders>
            <w:shd w:val="clear" w:color="000000" w:fill="FFFFFF"/>
            <w:vAlign w:val="center"/>
            <w:hideMark/>
          </w:tcPr>
          <w:p w14:paraId="04451EC4"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6AB9F23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117.5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7A8EC80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15.1</w:t>
            </w:r>
          </w:p>
        </w:tc>
        <w:tc>
          <w:tcPr>
            <w:tcW w:w="598" w:type="dxa"/>
            <w:tcBorders>
              <w:top w:val="nil"/>
              <w:left w:val="nil"/>
              <w:bottom w:val="single" w:sz="8" w:space="0" w:color="auto"/>
              <w:right w:val="single" w:sz="8" w:space="0" w:color="auto"/>
            </w:tcBorders>
            <w:shd w:val="clear" w:color="000000" w:fill="FF8989"/>
            <w:vAlign w:val="center"/>
            <w:hideMark/>
          </w:tcPr>
          <w:p w14:paraId="529BB0E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16.4</w:t>
            </w:r>
          </w:p>
        </w:tc>
        <w:tc>
          <w:tcPr>
            <w:tcW w:w="785" w:type="dxa"/>
            <w:tcBorders>
              <w:top w:val="nil"/>
              <w:left w:val="nil"/>
              <w:bottom w:val="single" w:sz="8" w:space="0" w:color="auto"/>
              <w:right w:val="single" w:sz="8" w:space="0" w:color="auto"/>
            </w:tcBorders>
            <w:shd w:val="clear" w:color="000000" w:fill="FFFF00"/>
            <w:vAlign w:val="center"/>
            <w:hideMark/>
          </w:tcPr>
          <w:p w14:paraId="39DE15A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17.9</w:t>
            </w:r>
          </w:p>
        </w:tc>
        <w:tc>
          <w:tcPr>
            <w:tcW w:w="672" w:type="dxa"/>
            <w:tcBorders>
              <w:top w:val="nil"/>
              <w:left w:val="nil"/>
              <w:bottom w:val="single" w:sz="8" w:space="0" w:color="auto"/>
              <w:right w:val="single" w:sz="8" w:space="0" w:color="auto"/>
            </w:tcBorders>
            <w:shd w:val="clear" w:color="000000" w:fill="CCFF99"/>
            <w:vAlign w:val="center"/>
            <w:hideMark/>
          </w:tcPr>
          <w:p w14:paraId="17F0DCE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18.7</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0E56E608"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19.5</w:t>
            </w:r>
          </w:p>
        </w:tc>
        <w:tc>
          <w:tcPr>
            <w:tcW w:w="652" w:type="dxa"/>
            <w:tcBorders>
              <w:top w:val="nil"/>
              <w:left w:val="nil"/>
              <w:bottom w:val="single" w:sz="8" w:space="0" w:color="auto"/>
              <w:right w:val="single" w:sz="8" w:space="0" w:color="auto"/>
            </w:tcBorders>
            <w:shd w:val="clear" w:color="000000" w:fill="02EC18"/>
            <w:vAlign w:val="center"/>
            <w:hideMark/>
          </w:tcPr>
          <w:p w14:paraId="36C37428"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21.4</w:t>
            </w:r>
          </w:p>
        </w:tc>
      </w:tr>
      <w:tr w:rsidR="003A0398" w:rsidRPr="007E543D" w14:paraId="285DE7F8"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16820A2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101</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15CC20E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11.4</w:t>
            </w:r>
          </w:p>
        </w:tc>
        <w:tc>
          <w:tcPr>
            <w:tcW w:w="598" w:type="dxa"/>
            <w:tcBorders>
              <w:top w:val="nil"/>
              <w:left w:val="nil"/>
              <w:bottom w:val="single" w:sz="8" w:space="0" w:color="auto"/>
              <w:right w:val="single" w:sz="12" w:space="0" w:color="auto"/>
            </w:tcBorders>
            <w:shd w:val="clear" w:color="000000" w:fill="FF8989"/>
            <w:noWrap/>
            <w:vAlign w:val="center"/>
            <w:hideMark/>
          </w:tcPr>
          <w:p w14:paraId="5317519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12.3</w:t>
            </w:r>
          </w:p>
        </w:tc>
        <w:tc>
          <w:tcPr>
            <w:tcW w:w="785" w:type="dxa"/>
            <w:tcBorders>
              <w:top w:val="nil"/>
              <w:left w:val="nil"/>
              <w:bottom w:val="single" w:sz="8" w:space="0" w:color="auto"/>
              <w:right w:val="nil"/>
            </w:tcBorders>
            <w:shd w:val="clear" w:color="000000" w:fill="FFFF00"/>
            <w:noWrap/>
            <w:vAlign w:val="center"/>
            <w:hideMark/>
          </w:tcPr>
          <w:p w14:paraId="40A25B4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13.3</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2F95C1C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13.9</w:t>
            </w:r>
          </w:p>
        </w:tc>
        <w:tc>
          <w:tcPr>
            <w:tcW w:w="538" w:type="dxa"/>
            <w:tcBorders>
              <w:top w:val="nil"/>
              <w:left w:val="nil"/>
              <w:bottom w:val="single" w:sz="8" w:space="0" w:color="auto"/>
              <w:right w:val="single" w:sz="8" w:space="0" w:color="auto"/>
            </w:tcBorders>
            <w:shd w:val="clear" w:color="000000" w:fill="99FF66"/>
            <w:noWrap/>
            <w:vAlign w:val="center"/>
            <w:hideMark/>
          </w:tcPr>
          <w:p w14:paraId="1F381EE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14.4</w:t>
            </w:r>
          </w:p>
        </w:tc>
        <w:tc>
          <w:tcPr>
            <w:tcW w:w="652" w:type="dxa"/>
            <w:tcBorders>
              <w:top w:val="nil"/>
              <w:left w:val="nil"/>
              <w:bottom w:val="single" w:sz="8" w:space="0" w:color="auto"/>
              <w:right w:val="single" w:sz="8" w:space="0" w:color="auto"/>
            </w:tcBorders>
            <w:shd w:val="clear" w:color="000000" w:fill="02EC18"/>
            <w:noWrap/>
            <w:vAlign w:val="center"/>
            <w:hideMark/>
          </w:tcPr>
          <w:p w14:paraId="47073AF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15.6</w:t>
            </w:r>
          </w:p>
        </w:tc>
        <w:tc>
          <w:tcPr>
            <w:tcW w:w="236" w:type="dxa"/>
            <w:tcBorders>
              <w:top w:val="nil"/>
              <w:left w:val="nil"/>
              <w:bottom w:val="nil"/>
              <w:right w:val="single" w:sz="8" w:space="0" w:color="auto"/>
            </w:tcBorders>
            <w:shd w:val="clear" w:color="000000" w:fill="FFFFFF"/>
            <w:vAlign w:val="center"/>
            <w:hideMark/>
          </w:tcPr>
          <w:p w14:paraId="7B6D2F60"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26BF716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118</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196F770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15.2</w:t>
            </w:r>
          </w:p>
        </w:tc>
        <w:tc>
          <w:tcPr>
            <w:tcW w:w="598" w:type="dxa"/>
            <w:tcBorders>
              <w:top w:val="nil"/>
              <w:left w:val="nil"/>
              <w:bottom w:val="single" w:sz="8" w:space="0" w:color="auto"/>
              <w:right w:val="single" w:sz="8" w:space="0" w:color="auto"/>
            </w:tcBorders>
            <w:shd w:val="clear" w:color="000000" w:fill="FF8989"/>
            <w:vAlign w:val="center"/>
            <w:hideMark/>
          </w:tcPr>
          <w:p w14:paraId="6436413A"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16.5</w:t>
            </w:r>
          </w:p>
        </w:tc>
        <w:tc>
          <w:tcPr>
            <w:tcW w:w="785" w:type="dxa"/>
            <w:tcBorders>
              <w:top w:val="nil"/>
              <w:left w:val="nil"/>
              <w:bottom w:val="single" w:sz="8" w:space="0" w:color="auto"/>
              <w:right w:val="single" w:sz="8" w:space="0" w:color="auto"/>
            </w:tcBorders>
            <w:shd w:val="clear" w:color="000000" w:fill="FFFF00"/>
            <w:vAlign w:val="center"/>
            <w:hideMark/>
          </w:tcPr>
          <w:p w14:paraId="1071275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w:t>
            </w:r>
          </w:p>
        </w:tc>
        <w:tc>
          <w:tcPr>
            <w:tcW w:w="672" w:type="dxa"/>
            <w:tcBorders>
              <w:top w:val="nil"/>
              <w:left w:val="nil"/>
              <w:bottom w:val="single" w:sz="8" w:space="0" w:color="auto"/>
              <w:right w:val="single" w:sz="8" w:space="0" w:color="auto"/>
            </w:tcBorders>
            <w:shd w:val="clear" w:color="000000" w:fill="CCFF99"/>
            <w:vAlign w:val="center"/>
            <w:hideMark/>
          </w:tcPr>
          <w:p w14:paraId="5FFDE85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18.8</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2AC798B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19.7</w:t>
            </w:r>
          </w:p>
        </w:tc>
        <w:tc>
          <w:tcPr>
            <w:tcW w:w="652" w:type="dxa"/>
            <w:tcBorders>
              <w:top w:val="nil"/>
              <w:left w:val="nil"/>
              <w:bottom w:val="single" w:sz="8" w:space="0" w:color="auto"/>
              <w:right w:val="single" w:sz="8" w:space="0" w:color="auto"/>
            </w:tcBorders>
            <w:shd w:val="clear" w:color="000000" w:fill="02EC18"/>
            <w:vAlign w:val="center"/>
            <w:hideMark/>
          </w:tcPr>
          <w:p w14:paraId="46398987"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21.6</w:t>
            </w:r>
          </w:p>
        </w:tc>
      </w:tr>
      <w:tr w:rsidR="003A0398" w:rsidRPr="007E543D" w14:paraId="65E74DDA"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3598EC76"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101.5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46B43CC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11.5</w:t>
            </w:r>
          </w:p>
        </w:tc>
        <w:tc>
          <w:tcPr>
            <w:tcW w:w="598" w:type="dxa"/>
            <w:tcBorders>
              <w:top w:val="nil"/>
              <w:left w:val="nil"/>
              <w:bottom w:val="single" w:sz="8" w:space="0" w:color="auto"/>
              <w:right w:val="single" w:sz="12" w:space="0" w:color="auto"/>
            </w:tcBorders>
            <w:shd w:val="clear" w:color="000000" w:fill="FF8989"/>
            <w:noWrap/>
            <w:vAlign w:val="center"/>
            <w:hideMark/>
          </w:tcPr>
          <w:p w14:paraId="0B8BF323"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12.4</w:t>
            </w:r>
          </w:p>
        </w:tc>
        <w:tc>
          <w:tcPr>
            <w:tcW w:w="785" w:type="dxa"/>
            <w:tcBorders>
              <w:top w:val="nil"/>
              <w:left w:val="nil"/>
              <w:bottom w:val="single" w:sz="8" w:space="0" w:color="auto"/>
              <w:right w:val="nil"/>
            </w:tcBorders>
            <w:shd w:val="clear" w:color="000000" w:fill="FFFF00"/>
            <w:noWrap/>
            <w:vAlign w:val="center"/>
            <w:hideMark/>
          </w:tcPr>
          <w:p w14:paraId="12FB479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13.4</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4CF5C5A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w:t>
            </w:r>
          </w:p>
        </w:tc>
        <w:tc>
          <w:tcPr>
            <w:tcW w:w="538" w:type="dxa"/>
            <w:tcBorders>
              <w:top w:val="nil"/>
              <w:left w:val="nil"/>
              <w:bottom w:val="single" w:sz="8" w:space="0" w:color="auto"/>
              <w:right w:val="single" w:sz="8" w:space="0" w:color="auto"/>
            </w:tcBorders>
            <w:shd w:val="clear" w:color="000000" w:fill="99FF66"/>
            <w:noWrap/>
            <w:vAlign w:val="center"/>
            <w:hideMark/>
          </w:tcPr>
          <w:p w14:paraId="0BAC0C5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14.5</w:t>
            </w:r>
          </w:p>
        </w:tc>
        <w:tc>
          <w:tcPr>
            <w:tcW w:w="652" w:type="dxa"/>
            <w:tcBorders>
              <w:top w:val="nil"/>
              <w:left w:val="nil"/>
              <w:bottom w:val="single" w:sz="8" w:space="0" w:color="auto"/>
              <w:right w:val="single" w:sz="8" w:space="0" w:color="auto"/>
            </w:tcBorders>
            <w:shd w:val="clear" w:color="000000" w:fill="02EC18"/>
            <w:noWrap/>
            <w:vAlign w:val="center"/>
            <w:hideMark/>
          </w:tcPr>
          <w:p w14:paraId="6262C87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15.8</w:t>
            </w:r>
          </w:p>
        </w:tc>
        <w:tc>
          <w:tcPr>
            <w:tcW w:w="236" w:type="dxa"/>
            <w:tcBorders>
              <w:top w:val="nil"/>
              <w:left w:val="nil"/>
              <w:bottom w:val="nil"/>
              <w:right w:val="single" w:sz="8" w:space="0" w:color="auto"/>
            </w:tcBorders>
            <w:shd w:val="clear" w:color="000000" w:fill="FFFFFF"/>
            <w:vAlign w:val="center"/>
            <w:hideMark/>
          </w:tcPr>
          <w:p w14:paraId="02B23D8E"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0AF0116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118.5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6D88BB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15.3</w:t>
            </w:r>
          </w:p>
        </w:tc>
        <w:tc>
          <w:tcPr>
            <w:tcW w:w="598" w:type="dxa"/>
            <w:tcBorders>
              <w:top w:val="nil"/>
              <w:left w:val="nil"/>
              <w:bottom w:val="single" w:sz="8" w:space="0" w:color="auto"/>
              <w:right w:val="single" w:sz="8" w:space="0" w:color="auto"/>
            </w:tcBorders>
            <w:shd w:val="clear" w:color="000000" w:fill="FF8989"/>
            <w:vAlign w:val="center"/>
            <w:hideMark/>
          </w:tcPr>
          <w:p w14:paraId="2C73C5A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16.7</w:t>
            </w:r>
          </w:p>
        </w:tc>
        <w:tc>
          <w:tcPr>
            <w:tcW w:w="785" w:type="dxa"/>
            <w:tcBorders>
              <w:top w:val="nil"/>
              <w:left w:val="nil"/>
              <w:bottom w:val="single" w:sz="8" w:space="0" w:color="auto"/>
              <w:right w:val="single" w:sz="8" w:space="0" w:color="auto"/>
            </w:tcBorders>
            <w:shd w:val="clear" w:color="000000" w:fill="FFFF00"/>
            <w:vAlign w:val="center"/>
            <w:hideMark/>
          </w:tcPr>
          <w:p w14:paraId="707289B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18.2</w:t>
            </w:r>
          </w:p>
        </w:tc>
        <w:tc>
          <w:tcPr>
            <w:tcW w:w="672" w:type="dxa"/>
            <w:tcBorders>
              <w:top w:val="nil"/>
              <w:left w:val="nil"/>
              <w:bottom w:val="single" w:sz="8" w:space="0" w:color="auto"/>
              <w:right w:val="single" w:sz="8" w:space="0" w:color="auto"/>
            </w:tcBorders>
            <w:shd w:val="clear" w:color="000000" w:fill="CCFF99"/>
            <w:vAlign w:val="center"/>
            <w:hideMark/>
          </w:tcPr>
          <w:p w14:paraId="7519D020"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19</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7A5240B3"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19.9</w:t>
            </w:r>
          </w:p>
        </w:tc>
        <w:tc>
          <w:tcPr>
            <w:tcW w:w="652" w:type="dxa"/>
            <w:tcBorders>
              <w:top w:val="nil"/>
              <w:left w:val="nil"/>
              <w:bottom w:val="single" w:sz="8" w:space="0" w:color="auto"/>
              <w:right w:val="single" w:sz="8" w:space="0" w:color="auto"/>
            </w:tcBorders>
            <w:shd w:val="clear" w:color="000000" w:fill="02EC18"/>
            <w:vAlign w:val="center"/>
            <w:hideMark/>
          </w:tcPr>
          <w:p w14:paraId="40891494"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21.8</w:t>
            </w:r>
          </w:p>
        </w:tc>
      </w:tr>
      <w:tr w:rsidR="003A0398" w:rsidRPr="007E543D" w14:paraId="1BD050C4"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75A2871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102</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7725C14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11.6</w:t>
            </w:r>
          </w:p>
        </w:tc>
        <w:tc>
          <w:tcPr>
            <w:tcW w:w="598" w:type="dxa"/>
            <w:tcBorders>
              <w:top w:val="nil"/>
              <w:left w:val="nil"/>
              <w:bottom w:val="single" w:sz="8" w:space="0" w:color="auto"/>
              <w:right w:val="single" w:sz="12" w:space="0" w:color="auto"/>
            </w:tcBorders>
            <w:shd w:val="clear" w:color="000000" w:fill="FF8989"/>
            <w:noWrap/>
            <w:vAlign w:val="center"/>
            <w:hideMark/>
          </w:tcPr>
          <w:p w14:paraId="7E7533C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12.5</w:t>
            </w:r>
          </w:p>
        </w:tc>
        <w:tc>
          <w:tcPr>
            <w:tcW w:w="785" w:type="dxa"/>
            <w:tcBorders>
              <w:top w:val="nil"/>
              <w:left w:val="nil"/>
              <w:bottom w:val="single" w:sz="8" w:space="0" w:color="auto"/>
              <w:right w:val="nil"/>
            </w:tcBorders>
            <w:shd w:val="clear" w:color="000000" w:fill="FFFF00"/>
            <w:noWrap/>
            <w:vAlign w:val="center"/>
            <w:hideMark/>
          </w:tcPr>
          <w:p w14:paraId="7150824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13.6</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38A1E888"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14.1</w:t>
            </w:r>
          </w:p>
        </w:tc>
        <w:tc>
          <w:tcPr>
            <w:tcW w:w="538" w:type="dxa"/>
            <w:tcBorders>
              <w:top w:val="nil"/>
              <w:left w:val="nil"/>
              <w:bottom w:val="single" w:sz="8" w:space="0" w:color="auto"/>
              <w:right w:val="single" w:sz="8" w:space="0" w:color="auto"/>
            </w:tcBorders>
            <w:shd w:val="clear" w:color="000000" w:fill="99FF66"/>
            <w:noWrap/>
            <w:vAlign w:val="center"/>
            <w:hideMark/>
          </w:tcPr>
          <w:p w14:paraId="3662790E"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14.7</w:t>
            </w:r>
          </w:p>
        </w:tc>
        <w:tc>
          <w:tcPr>
            <w:tcW w:w="652" w:type="dxa"/>
            <w:tcBorders>
              <w:top w:val="nil"/>
              <w:left w:val="nil"/>
              <w:bottom w:val="single" w:sz="8" w:space="0" w:color="auto"/>
              <w:right w:val="single" w:sz="8" w:space="0" w:color="auto"/>
            </w:tcBorders>
            <w:shd w:val="clear" w:color="000000" w:fill="02EC18"/>
            <w:noWrap/>
            <w:vAlign w:val="center"/>
            <w:hideMark/>
          </w:tcPr>
          <w:p w14:paraId="7ACAEB25"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15.9</w:t>
            </w:r>
          </w:p>
        </w:tc>
        <w:tc>
          <w:tcPr>
            <w:tcW w:w="236" w:type="dxa"/>
            <w:tcBorders>
              <w:top w:val="nil"/>
              <w:left w:val="nil"/>
              <w:bottom w:val="nil"/>
              <w:right w:val="single" w:sz="8" w:space="0" w:color="auto"/>
            </w:tcBorders>
            <w:shd w:val="clear" w:color="000000" w:fill="FFFFFF"/>
            <w:vAlign w:val="center"/>
            <w:hideMark/>
          </w:tcPr>
          <w:p w14:paraId="55ABDB35"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3D05685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119</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138043D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15.4</w:t>
            </w:r>
          </w:p>
        </w:tc>
        <w:tc>
          <w:tcPr>
            <w:tcW w:w="598" w:type="dxa"/>
            <w:tcBorders>
              <w:top w:val="nil"/>
              <w:left w:val="nil"/>
              <w:bottom w:val="single" w:sz="8" w:space="0" w:color="auto"/>
              <w:right w:val="single" w:sz="8" w:space="0" w:color="auto"/>
            </w:tcBorders>
            <w:shd w:val="clear" w:color="000000" w:fill="FF8989"/>
            <w:vAlign w:val="center"/>
            <w:hideMark/>
          </w:tcPr>
          <w:p w14:paraId="3AB698F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16.8</w:t>
            </w:r>
          </w:p>
        </w:tc>
        <w:tc>
          <w:tcPr>
            <w:tcW w:w="785" w:type="dxa"/>
            <w:tcBorders>
              <w:top w:val="nil"/>
              <w:left w:val="nil"/>
              <w:bottom w:val="single" w:sz="8" w:space="0" w:color="auto"/>
              <w:right w:val="single" w:sz="8" w:space="0" w:color="auto"/>
            </w:tcBorders>
            <w:shd w:val="clear" w:color="000000" w:fill="FFFF00"/>
            <w:vAlign w:val="center"/>
            <w:hideMark/>
          </w:tcPr>
          <w:p w14:paraId="0A16449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18.3</w:t>
            </w:r>
          </w:p>
        </w:tc>
        <w:tc>
          <w:tcPr>
            <w:tcW w:w="672" w:type="dxa"/>
            <w:tcBorders>
              <w:top w:val="nil"/>
              <w:left w:val="nil"/>
              <w:bottom w:val="single" w:sz="8" w:space="0" w:color="auto"/>
              <w:right w:val="single" w:sz="8" w:space="0" w:color="auto"/>
            </w:tcBorders>
            <w:shd w:val="clear" w:color="000000" w:fill="CCFF99"/>
            <w:vAlign w:val="center"/>
            <w:hideMark/>
          </w:tcPr>
          <w:p w14:paraId="13525C67"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19.1</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59AFA57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20</w:t>
            </w:r>
          </w:p>
        </w:tc>
        <w:tc>
          <w:tcPr>
            <w:tcW w:w="652" w:type="dxa"/>
            <w:tcBorders>
              <w:top w:val="nil"/>
              <w:left w:val="nil"/>
              <w:bottom w:val="single" w:sz="8" w:space="0" w:color="auto"/>
              <w:right w:val="single" w:sz="8" w:space="0" w:color="auto"/>
            </w:tcBorders>
            <w:shd w:val="clear" w:color="000000" w:fill="02EC18"/>
            <w:vAlign w:val="center"/>
            <w:hideMark/>
          </w:tcPr>
          <w:p w14:paraId="426AF1F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22</w:t>
            </w:r>
          </w:p>
        </w:tc>
      </w:tr>
      <w:tr w:rsidR="003A0398" w:rsidRPr="007E543D" w14:paraId="315E2F43"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21B73B1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102.5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0D6354B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11.7</w:t>
            </w:r>
          </w:p>
        </w:tc>
        <w:tc>
          <w:tcPr>
            <w:tcW w:w="598" w:type="dxa"/>
            <w:tcBorders>
              <w:top w:val="nil"/>
              <w:left w:val="nil"/>
              <w:bottom w:val="single" w:sz="8" w:space="0" w:color="auto"/>
              <w:right w:val="single" w:sz="12" w:space="0" w:color="auto"/>
            </w:tcBorders>
            <w:shd w:val="clear" w:color="000000" w:fill="FF8989"/>
            <w:noWrap/>
            <w:vAlign w:val="center"/>
            <w:hideMark/>
          </w:tcPr>
          <w:p w14:paraId="36B615D9"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12.6</w:t>
            </w:r>
          </w:p>
        </w:tc>
        <w:tc>
          <w:tcPr>
            <w:tcW w:w="785" w:type="dxa"/>
            <w:tcBorders>
              <w:top w:val="nil"/>
              <w:left w:val="nil"/>
              <w:bottom w:val="single" w:sz="8" w:space="0" w:color="auto"/>
              <w:right w:val="nil"/>
            </w:tcBorders>
            <w:shd w:val="clear" w:color="000000" w:fill="FFFF00"/>
            <w:noWrap/>
            <w:vAlign w:val="center"/>
            <w:hideMark/>
          </w:tcPr>
          <w:p w14:paraId="0270FB1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13.7</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435DE30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14.2</w:t>
            </w:r>
          </w:p>
        </w:tc>
        <w:tc>
          <w:tcPr>
            <w:tcW w:w="538" w:type="dxa"/>
            <w:tcBorders>
              <w:top w:val="nil"/>
              <w:left w:val="nil"/>
              <w:bottom w:val="single" w:sz="8" w:space="0" w:color="auto"/>
              <w:right w:val="single" w:sz="8" w:space="0" w:color="auto"/>
            </w:tcBorders>
            <w:shd w:val="clear" w:color="000000" w:fill="99FF66"/>
            <w:noWrap/>
            <w:vAlign w:val="center"/>
            <w:hideMark/>
          </w:tcPr>
          <w:p w14:paraId="03DC0B9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14.8</w:t>
            </w:r>
          </w:p>
        </w:tc>
        <w:tc>
          <w:tcPr>
            <w:tcW w:w="652" w:type="dxa"/>
            <w:tcBorders>
              <w:top w:val="nil"/>
              <w:left w:val="nil"/>
              <w:bottom w:val="single" w:sz="8" w:space="0" w:color="auto"/>
              <w:right w:val="single" w:sz="8" w:space="0" w:color="auto"/>
            </w:tcBorders>
            <w:shd w:val="clear" w:color="000000" w:fill="02EC18"/>
            <w:noWrap/>
            <w:vAlign w:val="center"/>
            <w:hideMark/>
          </w:tcPr>
          <w:p w14:paraId="2BB59498"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16.1</w:t>
            </w:r>
          </w:p>
        </w:tc>
        <w:tc>
          <w:tcPr>
            <w:tcW w:w="236" w:type="dxa"/>
            <w:tcBorders>
              <w:top w:val="nil"/>
              <w:left w:val="nil"/>
              <w:bottom w:val="nil"/>
              <w:right w:val="single" w:sz="8" w:space="0" w:color="auto"/>
            </w:tcBorders>
            <w:shd w:val="clear" w:color="000000" w:fill="FFFFFF"/>
            <w:vAlign w:val="center"/>
            <w:hideMark/>
          </w:tcPr>
          <w:p w14:paraId="701264E8"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0CB6026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119.5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D8624DF"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15.6</w:t>
            </w:r>
          </w:p>
        </w:tc>
        <w:tc>
          <w:tcPr>
            <w:tcW w:w="598" w:type="dxa"/>
            <w:tcBorders>
              <w:top w:val="nil"/>
              <w:left w:val="nil"/>
              <w:bottom w:val="single" w:sz="8" w:space="0" w:color="auto"/>
              <w:right w:val="single" w:sz="8" w:space="0" w:color="auto"/>
            </w:tcBorders>
            <w:shd w:val="clear" w:color="000000" w:fill="FF8989"/>
            <w:vAlign w:val="center"/>
            <w:hideMark/>
          </w:tcPr>
          <w:p w14:paraId="5E414C7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16.9</w:t>
            </w:r>
          </w:p>
        </w:tc>
        <w:tc>
          <w:tcPr>
            <w:tcW w:w="785" w:type="dxa"/>
            <w:tcBorders>
              <w:top w:val="nil"/>
              <w:left w:val="nil"/>
              <w:bottom w:val="single" w:sz="8" w:space="0" w:color="auto"/>
              <w:right w:val="single" w:sz="8" w:space="0" w:color="auto"/>
            </w:tcBorders>
            <w:shd w:val="clear" w:color="000000" w:fill="FFFF00"/>
            <w:vAlign w:val="center"/>
            <w:hideMark/>
          </w:tcPr>
          <w:p w14:paraId="0A202A36"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18.5</w:t>
            </w:r>
          </w:p>
        </w:tc>
        <w:tc>
          <w:tcPr>
            <w:tcW w:w="672" w:type="dxa"/>
            <w:tcBorders>
              <w:top w:val="nil"/>
              <w:left w:val="nil"/>
              <w:bottom w:val="single" w:sz="8" w:space="0" w:color="auto"/>
              <w:right w:val="single" w:sz="8" w:space="0" w:color="auto"/>
            </w:tcBorders>
            <w:shd w:val="clear" w:color="000000" w:fill="CCFF99"/>
            <w:vAlign w:val="center"/>
            <w:hideMark/>
          </w:tcPr>
          <w:p w14:paraId="0F00021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19.3</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0E5C9668"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20.2</w:t>
            </w:r>
          </w:p>
        </w:tc>
        <w:tc>
          <w:tcPr>
            <w:tcW w:w="652" w:type="dxa"/>
            <w:tcBorders>
              <w:top w:val="nil"/>
              <w:left w:val="nil"/>
              <w:bottom w:val="single" w:sz="8" w:space="0" w:color="auto"/>
              <w:right w:val="single" w:sz="8" w:space="0" w:color="auto"/>
            </w:tcBorders>
            <w:shd w:val="clear" w:color="000000" w:fill="02EC18"/>
            <w:vAlign w:val="center"/>
            <w:hideMark/>
          </w:tcPr>
          <w:p w14:paraId="1102BEC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22.2</w:t>
            </w:r>
          </w:p>
        </w:tc>
      </w:tr>
      <w:tr w:rsidR="003A0398" w:rsidRPr="007E543D" w14:paraId="368DF9C6"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0547FC0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103</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59D48F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11.8</w:t>
            </w:r>
          </w:p>
        </w:tc>
        <w:tc>
          <w:tcPr>
            <w:tcW w:w="598" w:type="dxa"/>
            <w:tcBorders>
              <w:top w:val="nil"/>
              <w:left w:val="nil"/>
              <w:bottom w:val="single" w:sz="8" w:space="0" w:color="auto"/>
              <w:right w:val="single" w:sz="12" w:space="0" w:color="auto"/>
            </w:tcBorders>
            <w:shd w:val="clear" w:color="000000" w:fill="FF8989"/>
            <w:noWrap/>
            <w:vAlign w:val="center"/>
            <w:hideMark/>
          </w:tcPr>
          <w:p w14:paraId="6E0578E2"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12.8</w:t>
            </w:r>
          </w:p>
        </w:tc>
        <w:tc>
          <w:tcPr>
            <w:tcW w:w="785" w:type="dxa"/>
            <w:tcBorders>
              <w:top w:val="nil"/>
              <w:left w:val="nil"/>
              <w:bottom w:val="single" w:sz="8" w:space="0" w:color="auto"/>
              <w:right w:val="nil"/>
            </w:tcBorders>
            <w:shd w:val="clear" w:color="000000" w:fill="FFFF00"/>
            <w:noWrap/>
            <w:vAlign w:val="center"/>
            <w:hideMark/>
          </w:tcPr>
          <w:p w14:paraId="62FB5CAD"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13.8</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601F4C4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14.4</w:t>
            </w:r>
          </w:p>
        </w:tc>
        <w:tc>
          <w:tcPr>
            <w:tcW w:w="538" w:type="dxa"/>
            <w:tcBorders>
              <w:top w:val="nil"/>
              <w:left w:val="nil"/>
              <w:bottom w:val="single" w:sz="8" w:space="0" w:color="auto"/>
              <w:right w:val="single" w:sz="8" w:space="0" w:color="auto"/>
            </w:tcBorders>
            <w:shd w:val="clear" w:color="000000" w:fill="99FF66"/>
            <w:noWrap/>
            <w:vAlign w:val="center"/>
            <w:hideMark/>
          </w:tcPr>
          <w:p w14:paraId="2BBF6F6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14.9</w:t>
            </w:r>
          </w:p>
        </w:tc>
        <w:tc>
          <w:tcPr>
            <w:tcW w:w="652" w:type="dxa"/>
            <w:tcBorders>
              <w:top w:val="nil"/>
              <w:left w:val="nil"/>
              <w:bottom w:val="single" w:sz="8" w:space="0" w:color="auto"/>
              <w:right w:val="single" w:sz="8" w:space="0" w:color="auto"/>
            </w:tcBorders>
            <w:shd w:val="clear" w:color="000000" w:fill="02EC18"/>
            <w:noWrap/>
            <w:vAlign w:val="center"/>
            <w:hideMark/>
          </w:tcPr>
          <w:p w14:paraId="6A20BFAA"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16.2</w:t>
            </w:r>
          </w:p>
        </w:tc>
        <w:tc>
          <w:tcPr>
            <w:tcW w:w="236" w:type="dxa"/>
            <w:tcBorders>
              <w:top w:val="nil"/>
              <w:left w:val="nil"/>
              <w:bottom w:val="nil"/>
              <w:right w:val="single" w:sz="8" w:space="0" w:color="auto"/>
            </w:tcBorders>
            <w:shd w:val="clear" w:color="000000" w:fill="FFFFFF"/>
            <w:vAlign w:val="center"/>
            <w:hideMark/>
          </w:tcPr>
          <w:p w14:paraId="0565DE63"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30113895"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120</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1FB483F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15.7</w:t>
            </w:r>
          </w:p>
        </w:tc>
        <w:tc>
          <w:tcPr>
            <w:tcW w:w="598" w:type="dxa"/>
            <w:tcBorders>
              <w:top w:val="nil"/>
              <w:left w:val="nil"/>
              <w:bottom w:val="single" w:sz="8" w:space="0" w:color="auto"/>
              <w:right w:val="single" w:sz="8" w:space="0" w:color="auto"/>
            </w:tcBorders>
            <w:shd w:val="clear" w:color="000000" w:fill="FF8989"/>
            <w:vAlign w:val="center"/>
            <w:hideMark/>
          </w:tcPr>
          <w:p w14:paraId="6B36B041"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17.1</w:t>
            </w:r>
          </w:p>
        </w:tc>
        <w:tc>
          <w:tcPr>
            <w:tcW w:w="785" w:type="dxa"/>
            <w:tcBorders>
              <w:top w:val="nil"/>
              <w:left w:val="nil"/>
              <w:bottom w:val="single" w:sz="8" w:space="0" w:color="auto"/>
              <w:right w:val="single" w:sz="8" w:space="0" w:color="auto"/>
            </w:tcBorders>
            <w:shd w:val="clear" w:color="000000" w:fill="FFFF00"/>
            <w:vAlign w:val="center"/>
            <w:hideMark/>
          </w:tcPr>
          <w:p w14:paraId="2C14A98C"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18.6</w:t>
            </w:r>
          </w:p>
        </w:tc>
        <w:tc>
          <w:tcPr>
            <w:tcW w:w="672" w:type="dxa"/>
            <w:tcBorders>
              <w:top w:val="nil"/>
              <w:left w:val="nil"/>
              <w:bottom w:val="single" w:sz="8" w:space="0" w:color="auto"/>
              <w:right w:val="single" w:sz="8" w:space="0" w:color="auto"/>
            </w:tcBorders>
            <w:shd w:val="clear" w:color="000000" w:fill="CCFF99"/>
            <w:vAlign w:val="center"/>
            <w:hideMark/>
          </w:tcPr>
          <w:p w14:paraId="2FB9241F"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19.5</w:t>
            </w:r>
          </w:p>
        </w:tc>
        <w:tc>
          <w:tcPr>
            <w:tcW w:w="558" w:type="dxa"/>
            <w:gridSpan w:val="2"/>
            <w:tcBorders>
              <w:top w:val="nil"/>
              <w:left w:val="nil"/>
              <w:bottom w:val="single" w:sz="8" w:space="0" w:color="auto"/>
              <w:right w:val="single" w:sz="8" w:space="0" w:color="auto"/>
            </w:tcBorders>
            <w:shd w:val="clear" w:color="000000" w:fill="99FF66"/>
            <w:vAlign w:val="center"/>
            <w:hideMark/>
          </w:tcPr>
          <w:p w14:paraId="6CAB7EF1"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20.4</w:t>
            </w:r>
          </w:p>
        </w:tc>
        <w:tc>
          <w:tcPr>
            <w:tcW w:w="652" w:type="dxa"/>
            <w:tcBorders>
              <w:top w:val="nil"/>
              <w:left w:val="nil"/>
              <w:bottom w:val="single" w:sz="8" w:space="0" w:color="auto"/>
              <w:right w:val="single" w:sz="8" w:space="0" w:color="auto"/>
            </w:tcBorders>
            <w:shd w:val="clear" w:color="000000" w:fill="02EC18"/>
            <w:vAlign w:val="center"/>
            <w:hideMark/>
          </w:tcPr>
          <w:p w14:paraId="0A31E0E9"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22.4</w:t>
            </w:r>
          </w:p>
        </w:tc>
      </w:tr>
      <w:tr w:rsidR="003A0398" w:rsidRPr="007E543D" w14:paraId="2C6F1193" w14:textId="77777777" w:rsidTr="003A0398">
        <w:trPr>
          <w:trHeight w:val="227"/>
        </w:trPr>
        <w:tc>
          <w:tcPr>
            <w:tcW w:w="598" w:type="dxa"/>
            <w:tcBorders>
              <w:top w:val="nil"/>
              <w:left w:val="single" w:sz="12" w:space="0" w:color="auto"/>
              <w:bottom w:val="single" w:sz="8" w:space="0" w:color="auto"/>
              <w:right w:val="single" w:sz="8" w:space="0" w:color="auto"/>
            </w:tcBorders>
            <w:shd w:val="clear" w:color="000000" w:fill="EEECE1"/>
            <w:noWrap/>
            <w:vAlign w:val="center"/>
            <w:hideMark/>
          </w:tcPr>
          <w:p w14:paraId="7FB4046E"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103.5</w:t>
            </w:r>
          </w:p>
        </w:tc>
        <w:tc>
          <w:tcPr>
            <w:tcW w:w="598" w:type="dxa"/>
            <w:tcBorders>
              <w:top w:val="nil"/>
              <w:left w:val="single" w:sz="4" w:space="0" w:color="auto"/>
              <w:bottom w:val="single" w:sz="4" w:space="0" w:color="auto"/>
              <w:right w:val="single" w:sz="4" w:space="0" w:color="auto"/>
            </w:tcBorders>
            <w:shd w:val="clear" w:color="000000" w:fill="F83530"/>
            <w:noWrap/>
            <w:vAlign w:val="center"/>
            <w:hideMark/>
          </w:tcPr>
          <w:p w14:paraId="381AF88E"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11.9</w:t>
            </w:r>
          </w:p>
        </w:tc>
        <w:tc>
          <w:tcPr>
            <w:tcW w:w="598" w:type="dxa"/>
            <w:tcBorders>
              <w:top w:val="nil"/>
              <w:left w:val="nil"/>
              <w:bottom w:val="single" w:sz="8" w:space="0" w:color="auto"/>
              <w:right w:val="single" w:sz="12" w:space="0" w:color="auto"/>
            </w:tcBorders>
            <w:shd w:val="clear" w:color="000000" w:fill="FF8989"/>
            <w:noWrap/>
            <w:vAlign w:val="center"/>
            <w:hideMark/>
          </w:tcPr>
          <w:p w14:paraId="7DBE3E84"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12.9</w:t>
            </w:r>
          </w:p>
        </w:tc>
        <w:tc>
          <w:tcPr>
            <w:tcW w:w="785" w:type="dxa"/>
            <w:tcBorders>
              <w:top w:val="nil"/>
              <w:left w:val="nil"/>
              <w:bottom w:val="single" w:sz="8" w:space="0" w:color="auto"/>
              <w:right w:val="nil"/>
            </w:tcBorders>
            <w:shd w:val="clear" w:color="000000" w:fill="FFFF00"/>
            <w:noWrap/>
            <w:vAlign w:val="center"/>
            <w:hideMark/>
          </w:tcPr>
          <w:p w14:paraId="0671537B"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13.9</w:t>
            </w:r>
          </w:p>
        </w:tc>
        <w:tc>
          <w:tcPr>
            <w:tcW w:w="692" w:type="dxa"/>
            <w:tcBorders>
              <w:top w:val="nil"/>
              <w:left w:val="single" w:sz="8" w:space="0" w:color="auto"/>
              <w:bottom w:val="single" w:sz="8" w:space="0" w:color="auto"/>
              <w:right w:val="single" w:sz="8" w:space="0" w:color="auto"/>
            </w:tcBorders>
            <w:shd w:val="clear" w:color="000000" w:fill="CCFF99"/>
            <w:noWrap/>
            <w:vAlign w:val="center"/>
            <w:hideMark/>
          </w:tcPr>
          <w:p w14:paraId="449C3D2C" w14:textId="77777777" w:rsidR="003A0398" w:rsidRPr="007E543D" w:rsidRDefault="003A0398" w:rsidP="003A0398">
            <w:pPr>
              <w:spacing w:after="0"/>
              <w:jc w:val="center"/>
              <w:rPr>
                <w:rFonts w:eastAsia="Times New Roman" w:cs="Calibri"/>
                <w:b/>
                <w:bCs/>
                <w:color w:val="000000"/>
                <w:sz w:val="14"/>
                <w:szCs w:val="24"/>
                <w:lang w:val="en-GB" w:eastAsia="en-IE"/>
              </w:rPr>
            </w:pPr>
            <w:r w:rsidRPr="007E543D">
              <w:rPr>
                <w:rFonts w:eastAsia="Times New Roman" w:cs="Calibri"/>
                <w:b/>
                <w:bCs/>
                <w:color w:val="000000"/>
                <w:sz w:val="14"/>
                <w:szCs w:val="24"/>
                <w:lang w:val="en-GB" w:eastAsia="en-IE"/>
              </w:rPr>
              <w:t>14.5</w:t>
            </w:r>
          </w:p>
        </w:tc>
        <w:tc>
          <w:tcPr>
            <w:tcW w:w="538" w:type="dxa"/>
            <w:tcBorders>
              <w:top w:val="nil"/>
              <w:left w:val="nil"/>
              <w:bottom w:val="single" w:sz="8" w:space="0" w:color="auto"/>
              <w:right w:val="single" w:sz="8" w:space="0" w:color="auto"/>
            </w:tcBorders>
            <w:shd w:val="clear" w:color="000000" w:fill="99FF66"/>
            <w:noWrap/>
            <w:vAlign w:val="center"/>
            <w:hideMark/>
          </w:tcPr>
          <w:p w14:paraId="38E39042"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15.1</w:t>
            </w:r>
          </w:p>
        </w:tc>
        <w:tc>
          <w:tcPr>
            <w:tcW w:w="652" w:type="dxa"/>
            <w:tcBorders>
              <w:top w:val="nil"/>
              <w:left w:val="nil"/>
              <w:bottom w:val="single" w:sz="8" w:space="0" w:color="auto"/>
              <w:right w:val="single" w:sz="8" w:space="0" w:color="auto"/>
            </w:tcBorders>
            <w:shd w:val="clear" w:color="000000" w:fill="02EC18"/>
            <w:noWrap/>
            <w:vAlign w:val="center"/>
            <w:hideMark/>
          </w:tcPr>
          <w:p w14:paraId="0D221490" w14:textId="77777777" w:rsidR="003A0398" w:rsidRPr="007E543D" w:rsidRDefault="003A0398" w:rsidP="003A0398">
            <w:pPr>
              <w:spacing w:after="0"/>
              <w:jc w:val="center"/>
              <w:rPr>
                <w:rFonts w:eastAsia="Times New Roman" w:cs="Calibri"/>
                <w:bCs/>
                <w:color w:val="000000"/>
                <w:sz w:val="14"/>
                <w:szCs w:val="24"/>
                <w:lang w:val="en-GB" w:eastAsia="en-IE"/>
              </w:rPr>
            </w:pPr>
            <w:r w:rsidRPr="007E543D">
              <w:rPr>
                <w:rFonts w:eastAsia="Times New Roman" w:cs="Calibri"/>
                <w:bCs/>
                <w:color w:val="000000"/>
                <w:sz w:val="14"/>
                <w:szCs w:val="24"/>
                <w:lang w:val="en-GB" w:eastAsia="en-IE"/>
              </w:rPr>
              <w:t>16.4</w:t>
            </w:r>
          </w:p>
        </w:tc>
        <w:tc>
          <w:tcPr>
            <w:tcW w:w="236" w:type="dxa"/>
            <w:tcBorders>
              <w:top w:val="nil"/>
              <w:left w:val="nil"/>
              <w:bottom w:val="single" w:sz="8" w:space="0" w:color="auto"/>
              <w:right w:val="single" w:sz="8" w:space="0" w:color="auto"/>
            </w:tcBorders>
            <w:shd w:val="clear" w:color="000000" w:fill="FFFFFF"/>
            <w:vAlign w:val="center"/>
            <w:hideMark/>
          </w:tcPr>
          <w:p w14:paraId="6F7B90F5"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EEECE1"/>
            <w:vAlign w:val="center"/>
            <w:hideMark/>
          </w:tcPr>
          <w:p w14:paraId="7274ED21"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F83530"/>
            <w:vAlign w:val="center"/>
            <w:hideMark/>
          </w:tcPr>
          <w:p w14:paraId="0AB9FB02" w14:textId="77777777" w:rsidR="003A0398" w:rsidRPr="007E543D" w:rsidRDefault="003A0398" w:rsidP="003A0398">
            <w:pPr>
              <w:spacing w:after="0"/>
              <w:jc w:val="center"/>
              <w:rPr>
                <w:rFonts w:eastAsia="Times New Roman" w:cs="Calibri"/>
                <w:bCs/>
                <w:color w:val="000000"/>
                <w:sz w:val="14"/>
                <w:szCs w:val="24"/>
                <w:lang w:val="en-GB" w:eastAsia="en-IE"/>
              </w:rPr>
            </w:pPr>
          </w:p>
        </w:tc>
        <w:tc>
          <w:tcPr>
            <w:tcW w:w="598" w:type="dxa"/>
            <w:tcBorders>
              <w:top w:val="nil"/>
              <w:left w:val="nil"/>
              <w:bottom w:val="single" w:sz="8" w:space="0" w:color="auto"/>
              <w:right w:val="single" w:sz="8" w:space="0" w:color="auto"/>
            </w:tcBorders>
            <w:shd w:val="clear" w:color="000000" w:fill="FF8989"/>
            <w:vAlign w:val="center"/>
            <w:hideMark/>
          </w:tcPr>
          <w:p w14:paraId="1BDF447C"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785" w:type="dxa"/>
            <w:tcBorders>
              <w:top w:val="nil"/>
              <w:left w:val="nil"/>
              <w:bottom w:val="single" w:sz="8" w:space="0" w:color="auto"/>
              <w:right w:val="single" w:sz="8" w:space="0" w:color="auto"/>
            </w:tcBorders>
            <w:shd w:val="clear" w:color="000000" w:fill="FFFF00"/>
            <w:vAlign w:val="center"/>
            <w:hideMark/>
          </w:tcPr>
          <w:p w14:paraId="5F530AD5"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672" w:type="dxa"/>
            <w:tcBorders>
              <w:top w:val="nil"/>
              <w:left w:val="nil"/>
              <w:bottom w:val="single" w:sz="8" w:space="0" w:color="auto"/>
              <w:right w:val="single" w:sz="8" w:space="0" w:color="auto"/>
            </w:tcBorders>
            <w:shd w:val="clear" w:color="000000" w:fill="CCFF99"/>
            <w:vAlign w:val="center"/>
            <w:hideMark/>
          </w:tcPr>
          <w:p w14:paraId="0FD379A7"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558" w:type="dxa"/>
            <w:gridSpan w:val="2"/>
            <w:tcBorders>
              <w:top w:val="nil"/>
              <w:left w:val="nil"/>
              <w:bottom w:val="single" w:sz="8" w:space="0" w:color="auto"/>
              <w:right w:val="single" w:sz="8" w:space="0" w:color="auto"/>
            </w:tcBorders>
            <w:shd w:val="clear" w:color="000000" w:fill="99FF66"/>
            <w:vAlign w:val="center"/>
            <w:hideMark/>
          </w:tcPr>
          <w:p w14:paraId="3EEEC134" w14:textId="77777777" w:rsidR="003A0398" w:rsidRPr="007E543D" w:rsidRDefault="003A0398" w:rsidP="003A0398">
            <w:pPr>
              <w:spacing w:after="0"/>
              <w:jc w:val="center"/>
              <w:rPr>
                <w:rFonts w:eastAsia="Times New Roman" w:cs="Calibri"/>
                <w:b/>
                <w:bCs/>
                <w:color w:val="000000"/>
                <w:sz w:val="14"/>
                <w:szCs w:val="24"/>
                <w:lang w:val="en-GB" w:eastAsia="en-IE"/>
              </w:rPr>
            </w:pPr>
          </w:p>
        </w:tc>
        <w:tc>
          <w:tcPr>
            <w:tcW w:w="652" w:type="dxa"/>
            <w:tcBorders>
              <w:top w:val="nil"/>
              <w:left w:val="nil"/>
              <w:bottom w:val="single" w:sz="8" w:space="0" w:color="auto"/>
              <w:right w:val="single" w:sz="8" w:space="0" w:color="auto"/>
            </w:tcBorders>
            <w:shd w:val="clear" w:color="000000" w:fill="02EC18"/>
            <w:vAlign w:val="center"/>
            <w:hideMark/>
          </w:tcPr>
          <w:p w14:paraId="6876B0F2" w14:textId="77777777" w:rsidR="003A0398" w:rsidRPr="007E543D" w:rsidRDefault="003A0398" w:rsidP="003A0398">
            <w:pPr>
              <w:spacing w:after="0"/>
              <w:jc w:val="center"/>
              <w:rPr>
                <w:rFonts w:eastAsia="Times New Roman" w:cs="Calibri"/>
                <w:b/>
                <w:bCs/>
                <w:color w:val="000000"/>
                <w:sz w:val="14"/>
                <w:szCs w:val="24"/>
                <w:lang w:val="en-GB" w:eastAsia="en-IE"/>
              </w:rPr>
            </w:pPr>
          </w:p>
        </w:tc>
      </w:tr>
    </w:tbl>
    <w:p w14:paraId="3C021031" w14:textId="77777777" w:rsidR="003A0398" w:rsidRPr="007E543D" w:rsidRDefault="003A0398" w:rsidP="003A0398">
      <w:pPr>
        <w:spacing w:after="0"/>
        <w:jc w:val="center"/>
        <w:rPr>
          <w:rFonts w:eastAsia="Times New Roman" w:cs="Calibri"/>
          <w:b/>
          <w:bCs/>
          <w:color w:val="000000"/>
          <w:sz w:val="14"/>
          <w:szCs w:val="24"/>
          <w:lang w:val="en-GB" w:eastAsia="en-IE"/>
        </w:rPr>
      </w:pPr>
    </w:p>
    <w:p w14:paraId="3633EED5" w14:textId="77777777" w:rsidR="003A0398" w:rsidRPr="007E543D" w:rsidRDefault="003A0398" w:rsidP="003A0398">
      <w:pPr>
        <w:spacing w:after="0"/>
        <w:jc w:val="center"/>
        <w:rPr>
          <w:rFonts w:eastAsia="Times New Roman" w:cs="Calibri"/>
          <w:b/>
          <w:bCs/>
          <w:color w:val="000000"/>
          <w:sz w:val="14"/>
          <w:szCs w:val="24"/>
          <w:lang w:val="en-GB" w:eastAsia="en-IE"/>
        </w:rPr>
      </w:pPr>
    </w:p>
    <w:p w14:paraId="015E42B7" w14:textId="77777777" w:rsidR="003A0398" w:rsidRPr="007E543D" w:rsidRDefault="003A0398" w:rsidP="003A0398">
      <w:pPr>
        <w:spacing w:after="0"/>
        <w:rPr>
          <w:rFonts w:eastAsia="Times New Roman" w:cs="Calibri"/>
          <w:color w:val="000000"/>
          <w:lang w:val="en-GB" w:eastAsia="en-IE"/>
        </w:rPr>
      </w:pPr>
      <w:r w:rsidRPr="007E543D">
        <w:rPr>
          <w:rFonts w:eastAsia="Times New Roman" w:cs="Calibri"/>
          <w:color w:val="000000"/>
          <w:lang w:val="en-GB" w:eastAsia="en-IE"/>
        </w:rPr>
        <w:t>These tables are derived from the WHO</w:t>
      </w:r>
      <w:r w:rsidRPr="007E543D">
        <w:rPr>
          <w:rFonts w:eastAsia="Times New Roman" w:cs="Calibri"/>
          <w:color w:val="000000"/>
          <w:vertAlign w:val="subscript"/>
          <w:lang w:val="en-GB" w:eastAsia="en-IE"/>
        </w:rPr>
        <w:t>2006</w:t>
      </w:r>
      <w:r w:rsidRPr="007E543D">
        <w:rPr>
          <w:rFonts w:eastAsia="Times New Roman" w:cs="Calibri"/>
          <w:color w:val="000000"/>
          <w:lang w:val="en-GB" w:eastAsia="en-IE"/>
        </w:rPr>
        <w:t xml:space="preserve"> standards for Boys. Because using separate tables for boys and girls may lead to many more boys being admitted to therapeutic programs than girls, the use of the boys table for both sexes is recommended to avoid discrimination against female children. It is recommended that the discharge criteria should be -1.5Z where there are adequate follow up arrangements and/or a supplementary feeding program to which the children can be referred. © Michael Golden</w:t>
      </w:r>
    </w:p>
    <w:p w14:paraId="18321816" w14:textId="77777777" w:rsidR="003A0398" w:rsidRPr="007E543D" w:rsidRDefault="003A0398">
      <w:pPr>
        <w:spacing w:after="0"/>
        <w:jc w:val="left"/>
        <w:rPr>
          <w:lang w:val="en-GB"/>
        </w:rPr>
      </w:pPr>
    </w:p>
    <w:p w14:paraId="54D2C0E9" w14:textId="77777777" w:rsidR="00922F4A" w:rsidRPr="007E543D" w:rsidRDefault="00922F4A">
      <w:pPr>
        <w:spacing w:after="0"/>
        <w:jc w:val="left"/>
        <w:rPr>
          <w:lang w:val="en-GB"/>
        </w:rPr>
      </w:pPr>
    </w:p>
    <w:p w14:paraId="343F8379" w14:textId="77777777" w:rsidR="00FF11F0" w:rsidRDefault="00FF11F0">
      <w:pPr>
        <w:spacing w:after="0"/>
        <w:jc w:val="left"/>
        <w:rPr>
          <w:rFonts w:ascii="Cambria" w:eastAsia="Times New Roman" w:hAnsi="Cambria"/>
          <w:b/>
          <w:bCs/>
          <w:smallCaps/>
          <w:color w:val="244061"/>
          <w:sz w:val="32"/>
          <w:szCs w:val="28"/>
          <w:lang w:val="en-GB"/>
        </w:rPr>
      </w:pPr>
      <w:r>
        <w:br w:type="page"/>
      </w:r>
    </w:p>
    <w:p w14:paraId="03A38C6E" w14:textId="77777777" w:rsidR="003A0398" w:rsidRPr="007E543D" w:rsidRDefault="003A0398" w:rsidP="00853B85">
      <w:pPr>
        <w:pStyle w:val="Heading1"/>
        <w:numPr>
          <w:ilvl w:val="0"/>
          <w:numId w:val="0"/>
        </w:numPr>
        <w:spacing w:before="0"/>
      </w:pPr>
      <w:bookmarkStart w:id="1508" w:name="_Toc320105430"/>
      <w:r w:rsidRPr="007E543D">
        <w:t>ANNEX 4 – Weight-for-Height adolescents</w:t>
      </w:r>
      <w:bookmarkEnd w:id="1508"/>
    </w:p>
    <w:tbl>
      <w:tblPr>
        <w:tblW w:w="5000" w:type="pct"/>
        <w:jc w:val="center"/>
        <w:tblLook w:val="0000" w:firstRow="0" w:lastRow="0" w:firstColumn="0" w:lastColumn="0" w:noHBand="0" w:noVBand="0"/>
      </w:tblPr>
      <w:tblGrid>
        <w:gridCol w:w="1470"/>
        <w:gridCol w:w="99"/>
        <w:gridCol w:w="1434"/>
        <w:gridCol w:w="202"/>
        <w:gridCol w:w="1310"/>
        <w:gridCol w:w="305"/>
        <w:gridCol w:w="953"/>
        <w:gridCol w:w="389"/>
        <w:gridCol w:w="1315"/>
        <w:gridCol w:w="505"/>
        <w:gridCol w:w="595"/>
        <w:gridCol w:w="432"/>
      </w:tblGrid>
      <w:tr w:rsidR="00853B85" w:rsidRPr="007E543D" w14:paraId="61D9E9E7" w14:textId="77777777" w:rsidTr="00853B85">
        <w:trPr>
          <w:trHeight w:hRule="exact" w:val="283"/>
          <w:jc w:val="center"/>
        </w:trPr>
        <w:tc>
          <w:tcPr>
            <w:tcW w:w="816" w:type="pct"/>
            <w:vMerge w:val="restart"/>
            <w:tcBorders>
              <w:top w:val="single" w:sz="8" w:space="0" w:color="auto"/>
              <w:left w:val="single" w:sz="8" w:space="0" w:color="auto"/>
              <w:right w:val="nil"/>
            </w:tcBorders>
            <w:shd w:val="clear" w:color="auto" w:fill="F2F2F2"/>
            <w:noWrap/>
            <w:vAlign w:val="center"/>
          </w:tcPr>
          <w:p w14:paraId="344F18C6" w14:textId="77777777" w:rsidR="00853B85" w:rsidRPr="007E543D" w:rsidRDefault="00853B85" w:rsidP="00853B85">
            <w:pPr>
              <w:ind w:right="-225"/>
              <w:jc w:val="center"/>
              <w:rPr>
                <w:rFonts w:cs="Calibri"/>
                <w:b/>
                <w:bCs/>
                <w:snapToGrid w:val="0"/>
                <w:color w:val="000080"/>
                <w:lang w:val="en-GB"/>
              </w:rPr>
            </w:pPr>
            <w:bookmarkStart w:id="1509" w:name="RANGE!A1"/>
            <w:r w:rsidRPr="007E543D">
              <w:rPr>
                <w:rFonts w:cs="Calibri"/>
                <w:b/>
                <w:bCs/>
                <w:snapToGrid w:val="0"/>
                <w:color w:val="000080"/>
                <w:lang w:val="en-GB"/>
              </w:rPr>
              <w:t>Height</w:t>
            </w:r>
            <w:bookmarkStart w:id="1510" w:name="_Toc511909146"/>
            <w:bookmarkEnd w:id="1509"/>
            <w:r w:rsidR="00FF11F0">
              <w:rPr>
                <w:rFonts w:cs="Calibri"/>
                <w:b/>
                <w:bCs/>
                <w:snapToGrid w:val="0"/>
                <w:color w:val="000080"/>
                <w:lang w:val="en-GB"/>
              </w:rPr>
              <w:t xml:space="preserve"> </w:t>
            </w:r>
            <w:r w:rsidRPr="007E543D">
              <w:rPr>
                <w:rFonts w:cs="Calibri"/>
                <w:b/>
                <w:bCs/>
                <w:snapToGrid w:val="0"/>
                <w:color w:val="000080"/>
                <w:lang w:val="en-GB"/>
              </w:rPr>
              <w:t>(cm)</w:t>
            </w:r>
            <w:bookmarkEnd w:id="1510"/>
          </w:p>
        </w:tc>
        <w:tc>
          <w:tcPr>
            <w:tcW w:w="851" w:type="pct"/>
            <w:gridSpan w:val="2"/>
            <w:vMerge w:val="restart"/>
            <w:tcBorders>
              <w:top w:val="single" w:sz="8" w:space="0" w:color="auto"/>
              <w:left w:val="nil"/>
              <w:right w:val="nil"/>
            </w:tcBorders>
            <w:shd w:val="clear" w:color="auto" w:fill="92D050"/>
            <w:noWrap/>
            <w:vAlign w:val="center"/>
          </w:tcPr>
          <w:p w14:paraId="59764257" w14:textId="77777777" w:rsidR="00853B85" w:rsidRPr="007E543D" w:rsidRDefault="00FF11F0" w:rsidP="00853B85">
            <w:pPr>
              <w:jc w:val="center"/>
              <w:rPr>
                <w:rFonts w:cs="Calibri"/>
                <w:color w:val="000080"/>
                <w:lang w:val="en-GB"/>
              </w:rPr>
            </w:pPr>
            <w:r>
              <w:rPr>
                <w:rFonts w:cs="Calibri"/>
                <w:bCs/>
                <w:snapToGrid w:val="0"/>
                <w:color w:val="000080"/>
                <w:lang w:val="en-GB"/>
              </w:rPr>
              <w:t xml:space="preserve">100% </w:t>
            </w:r>
            <w:r w:rsidR="00853B85" w:rsidRPr="007E543D">
              <w:rPr>
                <w:rFonts w:cs="Calibri"/>
                <w:bCs/>
                <w:snapToGrid w:val="0"/>
                <w:color w:val="000080"/>
                <w:lang w:val="en-GB"/>
              </w:rPr>
              <w:t>Median</w:t>
            </w:r>
          </w:p>
        </w:tc>
        <w:tc>
          <w:tcPr>
            <w:tcW w:w="839" w:type="pct"/>
            <w:gridSpan w:val="2"/>
            <w:vMerge w:val="restart"/>
            <w:tcBorders>
              <w:top w:val="single" w:sz="8" w:space="0" w:color="auto"/>
              <w:left w:val="nil"/>
              <w:bottom w:val="single" w:sz="8" w:space="0" w:color="000000"/>
              <w:right w:val="nil"/>
            </w:tcBorders>
            <w:shd w:val="clear" w:color="auto" w:fill="A1DBA1"/>
            <w:noWrap/>
            <w:vAlign w:val="center"/>
          </w:tcPr>
          <w:p w14:paraId="28DBD85A" w14:textId="77777777" w:rsidR="00853B85" w:rsidRPr="007E543D" w:rsidRDefault="00853B85" w:rsidP="00853B85">
            <w:pPr>
              <w:jc w:val="center"/>
              <w:rPr>
                <w:rFonts w:cs="Calibri"/>
                <w:color w:val="000080"/>
                <w:lang w:val="en-GB"/>
              </w:rPr>
            </w:pPr>
            <w:r w:rsidRPr="007E543D">
              <w:rPr>
                <w:rFonts w:cs="Calibri"/>
                <w:bCs/>
                <w:snapToGrid w:val="0"/>
                <w:color w:val="000080"/>
                <w:lang w:val="en-GB"/>
              </w:rPr>
              <w:t>85% (target)</w:t>
            </w:r>
          </w:p>
        </w:tc>
        <w:tc>
          <w:tcPr>
            <w:tcW w:w="698" w:type="pct"/>
            <w:gridSpan w:val="2"/>
            <w:vMerge w:val="restart"/>
            <w:tcBorders>
              <w:top w:val="single" w:sz="8" w:space="0" w:color="auto"/>
              <w:left w:val="nil"/>
              <w:right w:val="nil"/>
            </w:tcBorders>
            <w:shd w:val="clear" w:color="auto" w:fill="FFFF00"/>
            <w:noWrap/>
            <w:vAlign w:val="center"/>
          </w:tcPr>
          <w:p w14:paraId="1507B8E2" w14:textId="77777777" w:rsidR="00853B85" w:rsidRPr="007E543D" w:rsidRDefault="00FF11F0" w:rsidP="00853B85">
            <w:pPr>
              <w:jc w:val="center"/>
              <w:rPr>
                <w:rFonts w:cs="Calibri"/>
                <w:color w:val="000080"/>
                <w:lang w:val="en-GB"/>
              </w:rPr>
            </w:pPr>
            <w:r>
              <w:rPr>
                <w:rFonts w:cs="Calibri"/>
                <w:bCs/>
                <w:snapToGrid w:val="0"/>
                <w:color w:val="000080"/>
                <w:lang w:val="en-GB"/>
              </w:rPr>
              <w:t xml:space="preserve">&lt;80% </w:t>
            </w:r>
            <w:r w:rsidR="00853B85" w:rsidRPr="007E543D">
              <w:rPr>
                <w:rFonts w:cs="Calibri"/>
                <w:bCs/>
                <w:snapToGrid w:val="0"/>
                <w:color w:val="000080"/>
                <w:lang w:val="en-GB"/>
              </w:rPr>
              <w:t>mod</w:t>
            </w:r>
          </w:p>
        </w:tc>
        <w:tc>
          <w:tcPr>
            <w:tcW w:w="946" w:type="pct"/>
            <w:gridSpan w:val="2"/>
            <w:vMerge w:val="restart"/>
            <w:tcBorders>
              <w:top w:val="single" w:sz="8" w:space="0" w:color="auto"/>
              <w:left w:val="nil"/>
              <w:right w:val="nil"/>
            </w:tcBorders>
            <w:shd w:val="clear" w:color="auto" w:fill="FF7979"/>
            <w:noWrap/>
            <w:vAlign w:val="center"/>
          </w:tcPr>
          <w:p w14:paraId="644C74D1" w14:textId="77777777" w:rsidR="00853B85" w:rsidRPr="007E543D" w:rsidRDefault="00FF11F0" w:rsidP="00853B85">
            <w:pPr>
              <w:jc w:val="center"/>
              <w:rPr>
                <w:rFonts w:cs="Calibri"/>
                <w:color w:val="000080"/>
                <w:lang w:val="en-GB"/>
              </w:rPr>
            </w:pPr>
            <w:r>
              <w:rPr>
                <w:rFonts w:cs="Calibri"/>
                <w:bCs/>
                <w:snapToGrid w:val="0"/>
                <w:color w:val="000080"/>
                <w:lang w:val="en-GB"/>
              </w:rPr>
              <w:t xml:space="preserve">&lt;70% </w:t>
            </w:r>
            <w:r w:rsidR="00853B85" w:rsidRPr="007E543D">
              <w:rPr>
                <w:rFonts w:cs="Calibri"/>
                <w:bCs/>
                <w:snapToGrid w:val="0"/>
                <w:color w:val="000080"/>
                <w:lang w:val="en-GB"/>
              </w:rPr>
              <w:t>Severe</w:t>
            </w:r>
          </w:p>
        </w:tc>
        <w:tc>
          <w:tcPr>
            <w:tcW w:w="610" w:type="pct"/>
            <w:gridSpan w:val="2"/>
            <w:vMerge w:val="restart"/>
            <w:tcBorders>
              <w:top w:val="single" w:sz="8" w:space="0" w:color="auto"/>
              <w:left w:val="nil"/>
              <w:bottom w:val="single" w:sz="8" w:space="0" w:color="000000"/>
              <w:right w:val="single" w:sz="8" w:space="0" w:color="auto"/>
            </w:tcBorders>
            <w:shd w:val="clear" w:color="auto" w:fill="F2F2F2"/>
            <w:noWrap/>
            <w:vAlign w:val="center"/>
          </w:tcPr>
          <w:p w14:paraId="642A5109" w14:textId="77777777" w:rsidR="00853B85" w:rsidRPr="007E543D" w:rsidRDefault="00853B85" w:rsidP="00853B85">
            <w:pPr>
              <w:jc w:val="center"/>
              <w:rPr>
                <w:rFonts w:cs="Calibri"/>
                <w:b/>
                <w:bCs/>
                <w:color w:val="000080"/>
                <w:lang w:val="en-GB"/>
              </w:rPr>
            </w:pPr>
            <w:r w:rsidRPr="007E543D">
              <w:rPr>
                <w:rFonts w:cs="Calibri"/>
                <w:b/>
                <w:bCs/>
                <w:snapToGrid w:val="0"/>
                <w:color w:val="000080"/>
                <w:lang w:val="en-GB"/>
              </w:rPr>
              <w:t>sex</w:t>
            </w:r>
          </w:p>
        </w:tc>
        <w:tc>
          <w:tcPr>
            <w:tcW w:w="240" w:type="pct"/>
            <w:tcBorders>
              <w:top w:val="nil"/>
              <w:left w:val="nil"/>
              <w:bottom w:val="nil"/>
              <w:right w:val="single" w:sz="8" w:space="0" w:color="auto"/>
            </w:tcBorders>
            <w:shd w:val="clear" w:color="auto" w:fill="auto"/>
            <w:vAlign w:val="center"/>
          </w:tcPr>
          <w:p w14:paraId="4673C1AD" w14:textId="77777777" w:rsidR="00853B85" w:rsidRPr="007E543D" w:rsidRDefault="00853B85" w:rsidP="003A0398">
            <w:pPr>
              <w:jc w:val="center"/>
              <w:rPr>
                <w:rFonts w:ascii="Arial" w:hAnsi="Arial" w:cs="Arial"/>
                <w:b/>
                <w:bCs/>
                <w:color w:val="000080"/>
                <w:sz w:val="18"/>
                <w:szCs w:val="24"/>
                <w:lang w:val="en-GB"/>
              </w:rPr>
            </w:pPr>
          </w:p>
        </w:tc>
      </w:tr>
      <w:tr w:rsidR="00853B85" w:rsidRPr="007E543D" w14:paraId="351697BD" w14:textId="77777777" w:rsidTr="00853B85">
        <w:trPr>
          <w:trHeight w:hRule="exact" w:val="100"/>
          <w:jc w:val="center"/>
        </w:trPr>
        <w:tc>
          <w:tcPr>
            <w:tcW w:w="816" w:type="pct"/>
            <w:vMerge/>
            <w:tcBorders>
              <w:left w:val="single" w:sz="8" w:space="0" w:color="auto"/>
              <w:bottom w:val="single" w:sz="8" w:space="0" w:color="auto"/>
              <w:right w:val="nil"/>
            </w:tcBorders>
            <w:shd w:val="clear" w:color="auto" w:fill="F2F2F2"/>
            <w:noWrap/>
            <w:vAlign w:val="center"/>
          </w:tcPr>
          <w:p w14:paraId="7FEF3DDF" w14:textId="77777777" w:rsidR="00853B85" w:rsidRPr="007E543D" w:rsidRDefault="00853B85" w:rsidP="003A0398">
            <w:pPr>
              <w:jc w:val="center"/>
              <w:rPr>
                <w:rFonts w:cs="Calibri"/>
                <w:b/>
                <w:bCs/>
                <w:color w:val="000080"/>
                <w:sz w:val="20"/>
                <w:szCs w:val="20"/>
                <w:lang w:val="en-GB"/>
              </w:rPr>
            </w:pPr>
          </w:p>
        </w:tc>
        <w:tc>
          <w:tcPr>
            <w:tcW w:w="851" w:type="pct"/>
            <w:gridSpan w:val="2"/>
            <w:vMerge/>
            <w:tcBorders>
              <w:left w:val="nil"/>
              <w:bottom w:val="single" w:sz="8" w:space="0" w:color="auto"/>
              <w:right w:val="nil"/>
            </w:tcBorders>
            <w:shd w:val="clear" w:color="auto" w:fill="92D050"/>
            <w:noWrap/>
            <w:vAlign w:val="center"/>
          </w:tcPr>
          <w:p w14:paraId="182596FD" w14:textId="77777777" w:rsidR="00853B85" w:rsidRPr="007E543D" w:rsidRDefault="00853B85" w:rsidP="003A0398">
            <w:pPr>
              <w:jc w:val="center"/>
              <w:rPr>
                <w:rFonts w:cs="Calibri"/>
                <w:color w:val="000080"/>
                <w:sz w:val="20"/>
                <w:szCs w:val="20"/>
                <w:lang w:val="en-GB"/>
              </w:rPr>
            </w:pPr>
          </w:p>
        </w:tc>
        <w:tc>
          <w:tcPr>
            <w:tcW w:w="839" w:type="pct"/>
            <w:gridSpan w:val="2"/>
            <w:vMerge/>
            <w:tcBorders>
              <w:top w:val="single" w:sz="8" w:space="0" w:color="auto"/>
              <w:left w:val="nil"/>
              <w:bottom w:val="single" w:sz="8" w:space="0" w:color="000000"/>
              <w:right w:val="nil"/>
            </w:tcBorders>
            <w:shd w:val="clear" w:color="auto" w:fill="A1DBA1"/>
            <w:vAlign w:val="center"/>
          </w:tcPr>
          <w:p w14:paraId="751E2EDD" w14:textId="77777777" w:rsidR="00853B85" w:rsidRPr="007E543D" w:rsidRDefault="00853B85" w:rsidP="003A0398">
            <w:pPr>
              <w:jc w:val="center"/>
              <w:rPr>
                <w:rFonts w:cs="Calibri"/>
                <w:color w:val="000080"/>
                <w:sz w:val="20"/>
                <w:szCs w:val="20"/>
                <w:lang w:val="en-GB"/>
              </w:rPr>
            </w:pPr>
          </w:p>
        </w:tc>
        <w:tc>
          <w:tcPr>
            <w:tcW w:w="698" w:type="pct"/>
            <w:gridSpan w:val="2"/>
            <w:vMerge/>
            <w:tcBorders>
              <w:left w:val="nil"/>
              <w:bottom w:val="single" w:sz="8" w:space="0" w:color="auto"/>
              <w:right w:val="nil"/>
            </w:tcBorders>
            <w:shd w:val="clear" w:color="auto" w:fill="FFFF00"/>
            <w:noWrap/>
            <w:vAlign w:val="center"/>
          </w:tcPr>
          <w:p w14:paraId="21F8D504" w14:textId="77777777" w:rsidR="00853B85" w:rsidRPr="007E543D" w:rsidRDefault="00853B85" w:rsidP="003A0398">
            <w:pPr>
              <w:jc w:val="center"/>
              <w:rPr>
                <w:rFonts w:cs="Calibri"/>
                <w:color w:val="000080"/>
                <w:sz w:val="20"/>
                <w:szCs w:val="20"/>
                <w:lang w:val="en-GB"/>
              </w:rPr>
            </w:pPr>
          </w:p>
        </w:tc>
        <w:tc>
          <w:tcPr>
            <w:tcW w:w="946" w:type="pct"/>
            <w:gridSpan w:val="2"/>
            <w:vMerge/>
            <w:tcBorders>
              <w:left w:val="nil"/>
              <w:bottom w:val="single" w:sz="8" w:space="0" w:color="auto"/>
              <w:right w:val="nil"/>
            </w:tcBorders>
            <w:shd w:val="clear" w:color="auto" w:fill="FF7979"/>
            <w:noWrap/>
            <w:vAlign w:val="center"/>
          </w:tcPr>
          <w:p w14:paraId="6210B053" w14:textId="77777777" w:rsidR="00853B85" w:rsidRPr="007E543D" w:rsidRDefault="00853B85" w:rsidP="003A0398">
            <w:pPr>
              <w:jc w:val="center"/>
              <w:rPr>
                <w:rFonts w:cs="Calibri"/>
                <w:color w:val="000080"/>
                <w:sz w:val="20"/>
                <w:szCs w:val="20"/>
                <w:lang w:val="en-GB"/>
              </w:rPr>
            </w:pPr>
          </w:p>
        </w:tc>
        <w:tc>
          <w:tcPr>
            <w:tcW w:w="610" w:type="pct"/>
            <w:gridSpan w:val="2"/>
            <w:vMerge/>
            <w:tcBorders>
              <w:top w:val="single" w:sz="8" w:space="0" w:color="auto"/>
              <w:left w:val="nil"/>
              <w:bottom w:val="single" w:sz="8" w:space="0" w:color="000000"/>
              <w:right w:val="single" w:sz="8" w:space="0" w:color="auto"/>
            </w:tcBorders>
            <w:shd w:val="clear" w:color="auto" w:fill="F2F2F2"/>
            <w:vAlign w:val="center"/>
          </w:tcPr>
          <w:p w14:paraId="354950FF" w14:textId="77777777" w:rsidR="00853B85" w:rsidRPr="007E543D" w:rsidRDefault="00853B85" w:rsidP="003A0398">
            <w:pPr>
              <w:jc w:val="center"/>
              <w:rPr>
                <w:rFonts w:cs="Calibri"/>
                <w:b/>
                <w:bCs/>
                <w:color w:val="000080"/>
                <w:sz w:val="20"/>
                <w:szCs w:val="20"/>
                <w:lang w:val="en-GB"/>
              </w:rPr>
            </w:pPr>
          </w:p>
        </w:tc>
        <w:tc>
          <w:tcPr>
            <w:tcW w:w="240" w:type="pct"/>
            <w:tcBorders>
              <w:top w:val="nil"/>
              <w:left w:val="nil"/>
              <w:bottom w:val="nil"/>
              <w:right w:val="single" w:sz="8" w:space="0" w:color="auto"/>
            </w:tcBorders>
            <w:shd w:val="clear" w:color="auto" w:fill="auto"/>
            <w:vAlign w:val="center"/>
          </w:tcPr>
          <w:p w14:paraId="58B50F3E" w14:textId="77777777" w:rsidR="00853B85" w:rsidRPr="007E543D" w:rsidRDefault="00853B85" w:rsidP="003A0398">
            <w:pPr>
              <w:jc w:val="center"/>
              <w:rPr>
                <w:rFonts w:ascii="Arial" w:hAnsi="Arial" w:cs="Arial"/>
                <w:b/>
                <w:bCs/>
                <w:color w:val="000080"/>
                <w:sz w:val="18"/>
                <w:szCs w:val="24"/>
                <w:lang w:val="en-GB"/>
              </w:rPr>
            </w:pPr>
          </w:p>
        </w:tc>
      </w:tr>
      <w:tr w:rsidR="00853B85" w:rsidRPr="007E543D" w14:paraId="408E3531"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3EC7FBD0"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120.5</w:t>
            </w:r>
          </w:p>
        </w:tc>
        <w:tc>
          <w:tcPr>
            <w:tcW w:w="851" w:type="pct"/>
            <w:gridSpan w:val="2"/>
            <w:tcBorders>
              <w:top w:val="nil"/>
              <w:left w:val="nil"/>
              <w:bottom w:val="single" w:sz="4" w:space="0" w:color="000000"/>
              <w:right w:val="nil"/>
            </w:tcBorders>
            <w:shd w:val="clear" w:color="auto" w:fill="92D050"/>
            <w:noWrap/>
            <w:vAlign w:val="center"/>
          </w:tcPr>
          <w:p w14:paraId="19141F59" w14:textId="77777777" w:rsidR="00853B85" w:rsidRPr="007E543D" w:rsidRDefault="00853B85" w:rsidP="003A0398">
            <w:pPr>
              <w:jc w:val="center"/>
              <w:rPr>
                <w:rFonts w:cs="Calibri"/>
                <w:sz w:val="20"/>
                <w:szCs w:val="20"/>
                <w:lang w:val="en-GB"/>
              </w:rPr>
            </w:pPr>
            <w:r w:rsidRPr="007E543D">
              <w:rPr>
                <w:rFonts w:cs="Calibri"/>
                <w:sz w:val="20"/>
                <w:szCs w:val="20"/>
                <w:lang w:val="en-GB"/>
              </w:rPr>
              <w:t>22.1</w:t>
            </w:r>
          </w:p>
        </w:tc>
        <w:tc>
          <w:tcPr>
            <w:tcW w:w="839" w:type="pct"/>
            <w:gridSpan w:val="2"/>
            <w:tcBorders>
              <w:top w:val="nil"/>
              <w:left w:val="nil"/>
              <w:bottom w:val="single" w:sz="4" w:space="0" w:color="000000"/>
              <w:right w:val="nil"/>
            </w:tcBorders>
            <w:shd w:val="clear" w:color="auto" w:fill="A1DBA1"/>
            <w:noWrap/>
            <w:vAlign w:val="center"/>
          </w:tcPr>
          <w:p w14:paraId="3403696E" w14:textId="77777777" w:rsidR="00853B85" w:rsidRPr="007E543D" w:rsidRDefault="00853B85" w:rsidP="003A0398">
            <w:pPr>
              <w:jc w:val="center"/>
              <w:rPr>
                <w:rFonts w:cs="Calibri"/>
                <w:sz w:val="20"/>
                <w:szCs w:val="20"/>
                <w:lang w:val="en-GB"/>
              </w:rPr>
            </w:pPr>
            <w:r w:rsidRPr="007E543D">
              <w:rPr>
                <w:rFonts w:cs="Calibri"/>
                <w:sz w:val="20"/>
                <w:szCs w:val="20"/>
                <w:lang w:val="en-GB"/>
              </w:rPr>
              <w:t>18.8</w:t>
            </w:r>
          </w:p>
        </w:tc>
        <w:tc>
          <w:tcPr>
            <w:tcW w:w="698" w:type="pct"/>
            <w:gridSpan w:val="2"/>
            <w:tcBorders>
              <w:top w:val="nil"/>
              <w:left w:val="nil"/>
              <w:bottom w:val="single" w:sz="4" w:space="0" w:color="000000"/>
              <w:right w:val="nil"/>
            </w:tcBorders>
            <w:shd w:val="clear" w:color="auto" w:fill="FFFF00"/>
            <w:noWrap/>
            <w:vAlign w:val="center"/>
          </w:tcPr>
          <w:p w14:paraId="01F08179" w14:textId="77777777" w:rsidR="00853B85" w:rsidRPr="007E543D" w:rsidRDefault="00853B85" w:rsidP="003A0398">
            <w:pPr>
              <w:jc w:val="center"/>
              <w:rPr>
                <w:rFonts w:cs="Calibri"/>
                <w:sz w:val="20"/>
                <w:szCs w:val="20"/>
                <w:lang w:val="en-GB"/>
              </w:rPr>
            </w:pPr>
            <w:r w:rsidRPr="007E543D">
              <w:rPr>
                <w:rFonts w:cs="Calibri"/>
                <w:sz w:val="20"/>
                <w:szCs w:val="20"/>
                <w:lang w:val="en-GB"/>
              </w:rPr>
              <w:t>17.7</w:t>
            </w:r>
          </w:p>
        </w:tc>
        <w:tc>
          <w:tcPr>
            <w:tcW w:w="946" w:type="pct"/>
            <w:gridSpan w:val="2"/>
            <w:tcBorders>
              <w:top w:val="nil"/>
              <w:left w:val="nil"/>
              <w:bottom w:val="single" w:sz="4" w:space="0" w:color="000000"/>
              <w:right w:val="nil"/>
            </w:tcBorders>
            <w:shd w:val="clear" w:color="auto" w:fill="FF7979"/>
            <w:noWrap/>
            <w:vAlign w:val="center"/>
          </w:tcPr>
          <w:p w14:paraId="02A3B0A3" w14:textId="77777777" w:rsidR="00853B85" w:rsidRPr="007E543D" w:rsidRDefault="00853B85" w:rsidP="003A0398">
            <w:pPr>
              <w:jc w:val="center"/>
              <w:rPr>
                <w:rFonts w:cs="Calibri"/>
                <w:sz w:val="20"/>
                <w:szCs w:val="20"/>
                <w:lang w:val="en-GB"/>
              </w:rPr>
            </w:pPr>
            <w:r w:rsidRPr="007E543D">
              <w:rPr>
                <w:rFonts w:cs="Calibri"/>
                <w:sz w:val="20"/>
                <w:szCs w:val="20"/>
                <w:lang w:val="en-GB"/>
              </w:rPr>
              <w:t>15.5</w:t>
            </w:r>
          </w:p>
        </w:tc>
        <w:tc>
          <w:tcPr>
            <w:tcW w:w="610" w:type="pct"/>
            <w:gridSpan w:val="2"/>
            <w:tcBorders>
              <w:top w:val="nil"/>
              <w:left w:val="nil"/>
              <w:bottom w:val="single" w:sz="4" w:space="0" w:color="000000"/>
              <w:right w:val="single" w:sz="8" w:space="0" w:color="auto"/>
            </w:tcBorders>
            <w:shd w:val="clear" w:color="auto" w:fill="F2F2F2"/>
            <w:noWrap/>
            <w:vAlign w:val="center"/>
          </w:tcPr>
          <w:p w14:paraId="5CBC211A"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384EC2A6"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746A58DC"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2A9B7F4E"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121</w:t>
            </w:r>
          </w:p>
        </w:tc>
        <w:tc>
          <w:tcPr>
            <w:tcW w:w="851" w:type="pct"/>
            <w:gridSpan w:val="2"/>
            <w:tcBorders>
              <w:top w:val="nil"/>
              <w:left w:val="nil"/>
              <w:bottom w:val="single" w:sz="4" w:space="0" w:color="000000"/>
              <w:right w:val="nil"/>
            </w:tcBorders>
            <w:shd w:val="clear" w:color="auto" w:fill="92D050"/>
            <w:noWrap/>
            <w:vAlign w:val="center"/>
          </w:tcPr>
          <w:p w14:paraId="2A6F9965" w14:textId="77777777" w:rsidR="00853B85" w:rsidRPr="007E543D" w:rsidRDefault="00853B85" w:rsidP="003A0398">
            <w:pPr>
              <w:jc w:val="center"/>
              <w:rPr>
                <w:rFonts w:cs="Calibri"/>
                <w:sz w:val="20"/>
                <w:szCs w:val="20"/>
                <w:lang w:val="en-GB"/>
              </w:rPr>
            </w:pPr>
            <w:r w:rsidRPr="007E543D">
              <w:rPr>
                <w:rFonts w:cs="Calibri"/>
                <w:sz w:val="20"/>
                <w:szCs w:val="20"/>
                <w:lang w:val="en-GB"/>
              </w:rPr>
              <w:t>22.3</w:t>
            </w:r>
          </w:p>
        </w:tc>
        <w:tc>
          <w:tcPr>
            <w:tcW w:w="839" w:type="pct"/>
            <w:gridSpan w:val="2"/>
            <w:tcBorders>
              <w:top w:val="nil"/>
              <w:left w:val="nil"/>
              <w:bottom w:val="single" w:sz="4" w:space="0" w:color="000000"/>
              <w:right w:val="nil"/>
            </w:tcBorders>
            <w:shd w:val="clear" w:color="auto" w:fill="A1DBA1"/>
            <w:noWrap/>
            <w:vAlign w:val="center"/>
          </w:tcPr>
          <w:p w14:paraId="165C8B2A" w14:textId="77777777" w:rsidR="00853B85" w:rsidRPr="007E543D" w:rsidRDefault="00853B85" w:rsidP="003A0398">
            <w:pPr>
              <w:jc w:val="center"/>
              <w:rPr>
                <w:rFonts w:cs="Calibri"/>
                <w:sz w:val="20"/>
                <w:szCs w:val="20"/>
                <w:lang w:val="en-GB"/>
              </w:rPr>
            </w:pPr>
            <w:r w:rsidRPr="007E543D">
              <w:rPr>
                <w:rFonts w:cs="Calibri"/>
                <w:sz w:val="20"/>
                <w:szCs w:val="20"/>
                <w:lang w:val="en-GB"/>
              </w:rPr>
              <w:t>19</w:t>
            </w:r>
          </w:p>
        </w:tc>
        <w:tc>
          <w:tcPr>
            <w:tcW w:w="698" w:type="pct"/>
            <w:gridSpan w:val="2"/>
            <w:tcBorders>
              <w:top w:val="nil"/>
              <w:left w:val="nil"/>
              <w:bottom w:val="single" w:sz="4" w:space="0" w:color="000000"/>
              <w:right w:val="nil"/>
            </w:tcBorders>
            <w:shd w:val="clear" w:color="auto" w:fill="FFFF00"/>
            <w:noWrap/>
            <w:vAlign w:val="center"/>
          </w:tcPr>
          <w:p w14:paraId="77538B11" w14:textId="77777777" w:rsidR="00853B85" w:rsidRPr="007E543D" w:rsidRDefault="00853B85" w:rsidP="003A0398">
            <w:pPr>
              <w:jc w:val="center"/>
              <w:rPr>
                <w:rFonts w:cs="Calibri"/>
                <w:sz w:val="20"/>
                <w:szCs w:val="20"/>
                <w:lang w:val="en-GB"/>
              </w:rPr>
            </w:pPr>
            <w:r w:rsidRPr="007E543D">
              <w:rPr>
                <w:rFonts w:cs="Calibri"/>
                <w:sz w:val="20"/>
                <w:szCs w:val="20"/>
                <w:lang w:val="en-GB"/>
              </w:rPr>
              <w:t>17.8</w:t>
            </w:r>
          </w:p>
        </w:tc>
        <w:tc>
          <w:tcPr>
            <w:tcW w:w="946" w:type="pct"/>
            <w:gridSpan w:val="2"/>
            <w:tcBorders>
              <w:top w:val="nil"/>
              <w:left w:val="nil"/>
              <w:bottom w:val="single" w:sz="4" w:space="0" w:color="000000"/>
              <w:right w:val="nil"/>
            </w:tcBorders>
            <w:shd w:val="clear" w:color="auto" w:fill="FF7979"/>
            <w:noWrap/>
            <w:vAlign w:val="center"/>
          </w:tcPr>
          <w:p w14:paraId="5B0B0FF3" w14:textId="77777777" w:rsidR="00853B85" w:rsidRPr="007E543D" w:rsidRDefault="00853B85" w:rsidP="003A0398">
            <w:pPr>
              <w:jc w:val="center"/>
              <w:rPr>
                <w:rFonts w:cs="Calibri"/>
                <w:sz w:val="20"/>
                <w:szCs w:val="20"/>
                <w:lang w:val="en-GB"/>
              </w:rPr>
            </w:pPr>
            <w:r w:rsidRPr="007E543D">
              <w:rPr>
                <w:rFonts w:cs="Calibri"/>
                <w:sz w:val="20"/>
                <w:szCs w:val="20"/>
                <w:lang w:val="en-GB"/>
              </w:rPr>
              <w:t>15.6</w:t>
            </w:r>
          </w:p>
        </w:tc>
        <w:tc>
          <w:tcPr>
            <w:tcW w:w="610" w:type="pct"/>
            <w:gridSpan w:val="2"/>
            <w:tcBorders>
              <w:top w:val="nil"/>
              <w:left w:val="nil"/>
              <w:bottom w:val="single" w:sz="4" w:space="0" w:color="000000"/>
              <w:right w:val="single" w:sz="8" w:space="0" w:color="auto"/>
            </w:tcBorders>
            <w:shd w:val="clear" w:color="auto" w:fill="F2F2F2"/>
            <w:noWrap/>
            <w:vAlign w:val="center"/>
          </w:tcPr>
          <w:p w14:paraId="526FB205"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220D545E"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79733BB8"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2EDFF166"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121.5</w:t>
            </w:r>
          </w:p>
        </w:tc>
        <w:tc>
          <w:tcPr>
            <w:tcW w:w="851" w:type="pct"/>
            <w:gridSpan w:val="2"/>
            <w:tcBorders>
              <w:top w:val="nil"/>
              <w:left w:val="nil"/>
              <w:bottom w:val="single" w:sz="4" w:space="0" w:color="000000"/>
              <w:right w:val="nil"/>
            </w:tcBorders>
            <w:shd w:val="clear" w:color="auto" w:fill="92D050"/>
            <w:noWrap/>
            <w:vAlign w:val="center"/>
          </w:tcPr>
          <w:p w14:paraId="603CAB19" w14:textId="77777777" w:rsidR="00853B85" w:rsidRPr="007E543D" w:rsidRDefault="00853B85" w:rsidP="003A0398">
            <w:pPr>
              <w:jc w:val="center"/>
              <w:rPr>
                <w:rFonts w:cs="Calibri"/>
                <w:sz w:val="20"/>
                <w:szCs w:val="20"/>
                <w:lang w:val="en-GB"/>
              </w:rPr>
            </w:pPr>
            <w:r w:rsidRPr="007E543D">
              <w:rPr>
                <w:rFonts w:cs="Calibri"/>
                <w:sz w:val="20"/>
                <w:szCs w:val="20"/>
                <w:lang w:val="en-GB"/>
              </w:rPr>
              <w:t>22.5</w:t>
            </w:r>
          </w:p>
        </w:tc>
        <w:tc>
          <w:tcPr>
            <w:tcW w:w="839" w:type="pct"/>
            <w:gridSpan w:val="2"/>
            <w:tcBorders>
              <w:top w:val="nil"/>
              <w:left w:val="nil"/>
              <w:bottom w:val="single" w:sz="4" w:space="0" w:color="000000"/>
              <w:right w:val="nil"/>
            </w:tcBorders>
            <w:shd w:val="clear" w:color="auto" w:fill="A1DBA1"/>
            <w:noWrap/>
            <w:vAlign w:val="center"/>
          </w:tcPr>
          <w:p w14:paraId="127CBE25" w14:textId="77777777" w:rsidR="00853B85" w:rsidRPr="007E543D" w:rsidRDefault="00853B85" w:rsidP="003A0398">
            <w:pPr>
              <w:jc w:val="center"/>
              <w:rPr>
                <w:rFonts w:cs="Calibri"/>
                <w:sz w:val="20"/>
                <w:szCs w:val="20"/>
                <w:lang w:val="en-GB"/>
              </w:rPr>
            </w:pPr>
            <w:r w:rsidRPr="007E543D">
              <w:rPr>
                <w:rFonts w:cs="Calibri"/>
                <w:sz w:val="20"/>
                <w:szCs w:val="20"/>
                <w:lang w:val="en-GB"/>
              </w:rPr>
              <w:t>19.1</w:t>
            </w:r>
          </w:p>
        </w:tc>
        <w:tc>
          <w:tcPr>
            <w:tcW w:w="698" w:type="pct"/>
            <w:gridSpan w:val="2"/>
            <w:tcBorders>
              <w:top w:val="nil"/>
              <w:left w:val="nil"/>
              <w:bottom w:val="single" w:sz="4" w:space="0" w:color="000000"/>
              <w:right w:val="nil"/>
            </w:tcBorders>
            <w:shd w:val="clear" w:color="auto" w:fill="FFFF00"/>
            <w:noWrap/>
            <w:vAlign w:val="center"/>
          </w:tcPr>
          <w:p w14:paraId="56973FAC" w14:textId="77777777" w:rsidR="00853B85" w:rsidRPr="007E543D" w:rsidRDefault="00853B85" w:rsidP="003A0398">
            <w:pPr>
              <w:jc w:val="center"/>
              <w:rPr>
                <w:rFonts w:cs="Calibri"/>
                <w:sz w:val="20"/>
                <w:szCs w:val="20"/>
                <w:lang w:val="en-GB"/>
              </w:rPr>
            </w:pPr>
            <w:r w:rsidRPr="007E543D">
              <w:rPr>
                <w:rFonts w:cs="Calibri"/>
                <w:sz w:val="20"/>
                <w:szCs w:val="20"/>
                <w:lang w:val="en-GB"/>
              </w:rPr>
              <w:t>18</w:t>
            </w:r>
          </w:p>
        </w:tc>
        <w:tc>
          <w:tcPr>
            <w:tcW w:w="946" w:type="pct"/>
            <w:gridSpan w:val="2"/>
            <w:tcBorders>
              <w:top w:val="nil"/>
              <w:left w:val="nil"/>
              <w:bottom w:val="single" w:sz="4" w:space="0" w:color="000000"/>
              <w:right w:val="nil"/>
            </w:tcBorders>
            <w:shd w:val="clear" w:color="auto" w:fill="FF7979"/>
            <w:noWrap/>
            <w:vAlign w:val="center"/>
          </w:tcPr>
          <w:p w14:paraId="0372861A" w14:textId="77777777" w:rsidR="00853B85" w:rsidRPr="007E543D" w:rsidRDefault="00853B85" w:rsidP="003A0398">
            <w:pPr>
              <w:jc w:val="center"/>
              <w:rPr>
                <w:rFonts w:cs="Calibri"/>
                <w:sz w:val="20"/>
                <w:szCs w:val="20"/>
                <w:lang w:val="en-GB"/>
              </w:rPr>
            </w:pPr>
            <w:r w:rsidRPr="007E543D">
              <w:rPr>
                <w:rFonts w:cs="Calibri"/>
                <w:sz w:val="20"/>
                <w:szCs w:val="20"/>
                <w:lang w:val="en-GB"/>
              </w:rPr>
              <w:t>15.8</w:t>
            </w:r>
          </w:p>
        </w:tc>
        <w:tc>
          <w:tcPr>
            <w:tcW w:w="610" w:type="pct"/>
            <w:gridSpan w:val="2"/>
            <w:tcBorders>
              <w:top w:val="nil"/>
              <w:left w:val="nil"/>
              <w:bottom w:val="single" w:sz="4" w:space="0" w:color="000000"/>
              <w:right w:val="single" w:sz="8" w:space="0" w:color="auto"/>
            </w:tcBorders>
            <w:shd w:val="clear" w:color="auto" w:fill="F2F2F2"/>
            <w:noWrap/>
            <w:vAlign w:val="center"/>
          </w:tcPr>
          <w:p w14:paraId="5B8F340A"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1FCC3E00"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319256B2"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54C70B1D"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122</w:t>
            </w:r>
          </w:p>
        </w:tc>
        <w:tc>
          <w:tcPr>
            <w:tcW w:w="851" w:type="pct"/>
            <w:gridSpan w:val="2"/>
            <w:tcBorders>
              <w:top w:val="nil"/>
              <w:left w:val="nil"/>
              <w:bottom w:val="single" w:sz="4" w:space="0" w:color="000000"/>
              <w:right w:val="nil"/>
            </w:tcBorders>
            <w:shd w:val="clear" w:color="auto" w:fill="92D050"/>
            <w:noWrap/>
            <w:vAlign w:val="center"/>
          </w:tcPr>
          <w:p w14:paraId="73022861" w14:textId="77777777" w:rsidR="00853B85" w:rsidRPr="007E543D" w:rsidRDefault="00853B85" w:rsidP="003A0398">
            <w:pPr>
              <w:jc w:val="center"/>
              <w:rPr>
                <w:rFonts w:cs="Calibri"/>
                <w:sz w:val="20"/>
                <w:szCs w:val="20"/>
                <w:lang w:val="en-GB"/>
              </w:rPr>
            </w:pPr>
            <w:r w:rsidRPr="007E543D">
              <w:rPr>
                <w:rFonts w:cs="Calibri"/>
                <w:sz w:val="20"/>
                <w:szCs w:val="20"/>
                <w:lang w:val="en-GB"/>
              </w:rPr>
              <w:t>22.7</w:t>
            </w:r>
          </w:p>
        </w:tc>
        <w:tc>
          <w:tcPr>
            <w:tcW w:w="839" w:type="pct"/>
            <w:gridSpan w:val="2"/>
            <w:tcBorders>
              <w:top w:val="nil"/>
              <w:left w:val="nil"/>
              <w:bottom w:val="single" w:sz="4" w:space="0" w:color="000000"/>
              <w:right w:val="nil"/>
            </w:tcBorders>
            <w:shd w:val="clear" w:color="auto" w:fill="A1DBA1"/>
            <w:noWrap/>
            <w:vAlign w:val="center"/>
          </w:tcPr>
          <w:p w14:paraId="34D41111" w14:textId="77777777" w:rsidR="00853B85" w:rsidRPr="007E543D" w:rsidRDefault="00853B85" w:rsidP="003A0398">
            <w:pPr>
              <w:jc w:val="center"/>
              <w:rPr>
                <w:rFonts w:cs="Calibri"/>
                <w:sz w:val="20"/>
                <w:szCs w:val="20"/>
                <w:lang w:val="en-GB"/>
              </w:rPr>
            </w:pPr>
            <w:r w:rsidRPr="007E543D">
              <w:rPr>
                <w:rFonts w:cs="Calibri"/>
                <w:sz w:val="20"/>
                <w:szCs w:val="20"/>
                <w:lang w:val="en-GB"/>
              </w:rPr>
              <w:t>19.3</w:t>
            </w:r>
          </w:p>
        </w:tc>
        <w:tc>
          <w:tcPr>
            <w:tcW w:w="698" w:type="pct"/>
            <w:gridSpan w:val="2"/>
            <w:tcBorders>
              <w:top w:val="nil"/>
              <w:left w:val="nil"/>
              <w:bottom w:val="single" w:sz="4" w:space="0" w:color="000000"/>
              <w:right w:val="nil"/>
            </w:tcBorders>
            <w:shd w:val="clear" w:color="auto" w:fill="FFFF00"/>
            <w:noWrap/>
            <w:vAlign w:val="center"/>
          </w:tcPr>
          <w:p w14:paraId="469F8E85" w14:textId="77777777" w:rsidR="00853B85" w:rsidRPr="007E543D" w:rsidRDefault="00853B85" w:rsidP="003A0398">
            <w:pPr>
              <w:jc w:val="center"/>
              <w:rPr>
                <w:rFonts w:cs="Calibri"/>
                <w:sz w:val="20"/>
                <w:szCs w:val="20"/>
                <w:lang w:val="en-GB"/>
              </w:rPr>
            </w:pPr>
            <w:r w:rsidRPr="007E543D">
              <w:rPr>
                <w:rFonts w:cs="Calibri"/>
                <w:sz w:val="20"/>
                <w:szCs w:val="20"/>
                <w:lang w:val="en-GB"/>
              </w:rPr>
              <w:t>18.2</w:t>
            </w:r>
          </w:p>
        </w:tc>
        <w:tc>
          <w:tcPr>
            <w:tcW w:w="946" w:type="pct"/>
            <w:gridSpan w:val="2"/>
            <w:tcBorders>
              <w:top w:val="nil"/>
              <w:left w:val="nil"/>
              <w:bottom w:val="single" w:sz="4" w:space="0" w:color="000000"/>
              <w:right w:val="nil"/>
            </w:tcBorders>
            <w:shd w:val="clear" w:color="auto" w:fill="FF7979"/>
            <w:noWrap/>
            <w:vAlign w:val="center"/>
          </w:tcPr>
          <w:p w14:paraId="722B59E2" w14:textId="77777777" w:rsidR="00853B85" w:rsidRPr="007E543D" w:rsidRDefault="00853B85" w:rsidP="003A0398">
            <w:pPr>
              <w:jc w:val="center"/>
              <w:rPr>
                <w:rFonts w:cs="Calibri"/>
                <w:sz w:val="20"/>
                <w:szCs w:val="20"/>
                <w:lang w:val="en-GB"/>
              </w:rPr>
            </w:pPr>
            <w:r w:rsidRPr="007E543D">
              <w:rPr>
                <w:rFonts w:cs="Calibri"/>
                <w:sz w:val="20"/>
                <w:szCs w:val="20"/>
                <w:lang w:val="en-GB"/>
              </w:rPr>
              <w:t>15.9</w:t>
            </w:r>
          </w:p>
        </w:tc>
        <w:tc>
          <w:tcPr>
            <w:tcW w:w="610" w:type="pct"/>
            <w:gridSpan w:val="2"/>
            <w:tcBorders>
              <w:top w:val="nil"/>
              <w:left w:val="nil"/>
              <w:bottom w:val="single" w:sz="4" w:space="0" w:color="000000"/>
              <w:right w:val="single" w:sz="8" w:space="0" w:color="auto"/>
            </w:tcBorders>
            <w:shd w:val="clear" w:color="auto" w:fill="F2F2F2"/>
            <w:noWrap/>
            <w:vAlign w:val="center"/>
          </w:tcPr>
          <w:p w14:paraId="04241D94"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788F6E96"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6A1D802B"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5614BB36"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122.5</w:t>
            </w:r>
          </w:p>
        </w:tc>
        <w:tc>
          <w:tcPr>
            <w:tcW w:w="851" w:type="pct"/>
            <w:gridSpan w:val="2"/>
            <w:tcBorders>
              <w:top w:val="nil"/>
              <w:left w:val="nil"/>
              <w:bottom w:val="single" w:sz="4" w:space="0" w:color="000000"/>
              <w:right w:val="nil"/>
            </w:tcBorders>
            <w:shd w:val="clear" w:color="auto" w:fill="92D050"/>
            <w:noWrap/>
            <w:vAlign w:val="center"/>
          </w:tcPr>
          <w:p w14:paraId="745EEA92" w14:textId="77777777" w:rsidR="00853B85" w:rsidRPr="007E543D" w:rsidRDefault="00853B85" w:rsidP="003A0398">
            <w:pPr>
              <w:jc w:val="center"/>
              <w:rPr>
                <w:rFonts w:cs="Calibri"/>
                <w:sz w:val="20"/>
                <w:szCs w:val="20"/>
                <w:lang w:val="en-GB"/>
              </w:rPr>
            </w:pPr>
            <w:r w:rsidRPr="007E543D">
              <w:rPr>
                <w:rFonts w:cs="Calibri"/>
                <w:sz w:val="20"/>
                <w:szCs w:val="20"/>
                <w:lang w:val="en-GB"/>
              </w:rPr>
              <w:t>23</w:t>
            </w:r>
          </w:p>
        </w:tc>
        <w:tc>
          <w:tcPr>
            <w:tcW w:w="839" w:type="pct"/>
            <w:gridSpan w:val="2"/>
            <w:tcBorders>
              <w:top w:val="nil"/>
              <w:left w:val="nil"/>
              <w:bottom w:val="single" w:sz="4" w:space="0" w:color="000000"/>
              <w:right w:val="nil"/>
            </w:tcBorders>
            <w:shd w:val="clear" w:color="auto" w:fill="A1DBA1"/>
            <w:noWrap/>
            <w:vAlign w:val="center"/>
          </w:tcPr>
          <w:p w14:paraId="7859C8B7" w14:textId="77777777" w:rsidR="00853B85" w:rsidRPr="007E543D" w:rsidRDefault="00853B85" w:rsidP="003A0398">
            <w:pPr>
              <w:jc w:val="center"/>
              <w:rPr>
                <w:rFonts w:cs="Calibri"/>
                <w:sz w:val="20"/>
                <w:szCs w:val="20"/>
                <w:lang w:val="en-GB"/>
              </w:rPr>
            </w:pPr>
            <w:r w:rsidRPr="007E543D">
              <w:rPr>
                <w:rFonts w:cs="Calibri"/>
                <w:sz w:val="20"/>
                <w:szCs w:val="20"/>
                <w:lang w:val="en-GB"/>
              </w:rPr>
              <w:t>19.5</w:t>
            </w:r>
          </w:p>
        </w:tc>
        <w:tc>
          <w:tcPr>
            <w:tcW w:w="698" w:type="pct"/>
            <w:gridSpan w:val="2"/>
            <w:tcBorders>
              <w:top w:val="nil"/>
              <w:left w:val="nil"/>
              <w:bottom w:val="single" w:sz="4" w:space="0" w:color="000000"/>
              <w:right w:val="nil"/>
            </w:tcBorders>
            <w:shd w:val="clear" w:color="auto" w:fill="FFFF00"/>
            <w:noWrap/>
            <w:vAlign w:val="center"/>
          </w:tcPr>
          <w:p w14:paraId="2776010E" w14:textId="77777777" w:rsidR="00853B85" w:rsidRPr="007E543D" w:rsidRDefault="00853B85" w:rsidP="003A0398">
            <w:pPr>
              <w:jc w:val="center"/>
              <w:rPr>
                <w:rFonts w:cs="Calibri"/>
                <w:sz w:val="20"/>
                <w:szCs w:val="20"/>
                <w:lang w:val="en-GB"/>
              </w:rPr>
            </w:pPr>
            <w:r w:rsidRPr="007E543D">
              <w:rPr>
                <w:rFonts w:cs="Calibri"/>
                <w:sz w:val="20"/>
                <w:szCs w:val="20"/>
                <w:lang w:val="en-GB"/>
              </w:rPr>
              <w:t>18.4</w:t>
            </w:r>
          </w:p>
        </w:tc>
        <w:tc>
          <w:tcPr>
            <w:tcW w:w="946" w:type="pct"/>
            <w:gridSpan w:val="2"/>
            <w:tcBorders>
              <w:top w:val="nil"/>
              <w:left w:val="nil"/>
              <w:bottom w:val="single" w:sz="4" w:space="0" w:color="000000"/>
              <w:right w:val="nil"/>
            </w:tcBorders>
            <w:shd w:val="clear" w:color="auto" w:fill="FF7979"/>
            <w:noWrap/>
            <w:vAlign w:val="center"/>
          </w:tcPr>
          <w:p w14:paraId="75133134" w14:textId="77777777" w:rsidR="00853B85" w:rsidRPr="007E543D" w:rsidRDefault="00853B85" w:rsidP="003A0398">
            <w:pPr>
              <w:jc w:val="center"/>
              <w:rPr>
                <w:rFonts w:cs="Calibri"/>
                <w:sz w:val="20"/>
                <w:szCs w:val="20"/>
                <w:lang w:val="en-GB"/>
              </w:rPr>
            </w:pPr>
            <w:r w:rsidRPr="007E543D">
              <w:rPr>
                <w:rFonts w:cs="Calibri"/>
                <w:sz w:val="20"/>
                <w:szCs w:val="20"/>
                <w:lang w:val="en-GB"/>
              </w:rPr>
              <w:t>16.1</w:t>
            </w:r>
          </w:p>
        </w:tc>
        <w:tc>
          <w:tcPr>
            <w:tcW w:w="610" w:type="pct"/>
            <w:gridSpan w:val="2"/>
            <w:tcBorders>
              <w:top w:val="nil"/>
              <w:left w:val="nil"/>
              <w:bottom w:val="single" w:sz="4" w:space="0" w:color="000000"/>
              <w:right w:val="single" w:sz="8" w:space="0" w:color="auto"/>
            </w:tcBorders>
            <w:shd w:val="clear" w:color="auto" w:fill="F2F2F2"/>
            <w:noWrap/>
            <w:vAlign w:val="center"/>
          </w:tcPr>
          <w:p w14:paraId="7C537DCA"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2A0DAFC9"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03815154"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08CADCC6"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123</w:t>
            </w:r>
          </w:p>
        </w:tc>
        <w:tc>
          <w:tcPr>
            <w:tcW w:w="851" w:type="pct"/>
            <w:gridSpan w:val="2"/>
            <w:tcBorders>
              <w:top w:val="nil"/>
              <w:left w:val="nil"/>
              <w:bottom w:val="single" w:sz="4" w:space="0" w:color="000000"/>
              <w:right w:val="nil"/>
            </w:tcBorders>
            <w:shd w:val="clear" w:color="auto" w:fill="92D050"/>
            <w:noWrap/>
            <w:vAlign w:val="center"/>
          </w:tcPr>
          <w:p w14:paraId="698441AA" w14:textId="77777777" w:rsidR="00853B85" w:rsidRPr="007E543D" w:rsidRDefault="00853B85" w:rsidP="003A0398">
            <w:pPr>
              <w:jc w:val="center"/>
              <w:rPr>
                <w:rFonts w:cs="Calibri"/>
                <w:sz w:val="20"/>
                <w:szCs w:val="20"/>
                <w:lang w:val="en-GB"/>
              </w:rPr>
            </w:pPr>
            <w:r w:rsidRPr="007E543D">
              <w:rPr>
                <w:rFonts w:cs="Calibri"/>
                <w:sz w:val="20"/>
                <w:szCs w:val="20"/>
                <w:lang w:val="en-GB"/>
              </w:rPr>
              <w:t>23.2</w:t>
            </w:r>
          </w:p>
        </w:tc>
        <w:tc>
          <w:tcPr>
            <w:tcW w:w="839" w:type="pct"/>
            <w:gridSpan w:val="2"/>
            <w:tcBorders>
              <w:top w:val="nil"/>
              <w:left w:val="nil"/>
              <w:bottom w:val="single" w:sz="4" w:space="0" w:color="000000"/>
              <w:right w:val="nil"/>
            </w:tcBorders>
            <w:shd w:val="clear" w:color="auto" w:fill="A1DBA1"/>
            <w:noWrap/>
            <w:vAlign w:val="center"/>
          </w:tcPr>
          <w:p w14:paraId="11D7F745" w14:textId="77777777" w:rsidR="00853B85" w:rsidRPr="007E543D" w:rsidRDefault="00853B85" w:rsidP="003A0398">
            <w:pPr>
              <w:jc w:val="center"/>
              <w:rPr>
                <w:rFonts w:cs="Calibri"/>
                <w:sz w:val="20"/>
                <w:szCs w:val="20"/>
                <w:lang w:val="en-GB"/>
              </w:rPr>
            </w:pPr>
            <w:r w:rsidRPr="007E543D">
              <w:rPr>
                <w:rFonts w:cs="Calibri"/>
                <w:sz w:val="20"/>
                <w:szCs w:val="20"/>
                <w:lang w:val="en-GB"/>
              </w:rPr>
              <w:t>19.7</w:t>
            </w:r>
          </w:p>
        </w:tc>
        <w:tc>
          <w:tcPr>
            <w:tcW w:w="698" w:type="pct"/>
            <w:gridSpan w:val="2"/>
            <w:tcBorders>
              <w:top w:val="nil"/>
              <w:left w:val="nil"/>
              <w:bottom w:val="single" w:sz="4" w:space="0" w:color="000000"/>
              <w:right w:val="nil"/>
            </w:tcBorders>
            <w:shd w:val="clear" w:color="auto" w:fill="FFFF00"/>
            <w:noWrap/>
            <w:vAlign w:val="center"/>
          </w:tcPr>
          <w:p w14:paraId="2535C3BF" w14:textId="77777777" w:rsidR="00853B85" w:rsidRPr="007E543D" w:rsidRDefault="00853B85" w:rsidP="003A0398">
            <w:pPr>
              <w:jc w:val="center"/>
              <w:rPr>
                <w:rFonts w:cs="Calibri"/>
                <w:sz w:val="20"/>
                <w:szCs w:val="20"/>
                <w:lang w:val="en-GB"/>
              </w:rPr>
            </w:pPr>
            <w:r w:rsidRPr="007E543D">
              <w:rPr>
                <w:rFonts w:cs="Calibri"/>
                <w:sz w:val="20"/>
                <w:szCs w:val="20"/>
                <w:lang w:val="en-GB"/>
              </w:rPr>
              <w:t>18.6</w:t>
            </w:r>
          </w:p>
        </w:tc>
        <w:tc>
          <w:tcPr>
            <w:tcW w:w="946" w:type="pct"/>
            <w:gridSpan w:val="2"/>
            <w:tcBorders>
              <w:top w:val="nil"/>
              <w:left w:val="nil"/>
              <w:bottom w:val="single" w:sz="4" w:space="0" w:color="000000"/>
              <w:right w:val="nil"/>
            </w:tcBorders>
            <w:shd w:val="clear" w:color="auto" w:fill="FF7979"/>
            <w:noWrap/>
            <w:vAlign w:val="center"/>
          </w:tcPr>
          <w:p w14:paraId="1AA33A46" w14:textId="77777777" w:rsidR="00853B85" w:rsidRPr="007E543D" w:rsidRDefault="00853B85" w:rsidP="003A0398">
            <w:pPr>
              <w:jc w:val="center"/>
              <w:rPr>
                <w:rFonts w:cs="Calibri"/>
                <w:sz w:val="20"/>
                <w:szCs w:val="20"/>
                <w:lang w:val="en-GB"/>
              </w:rPr>
            </w:pPr>
            <w:r w:rsidRPr="007E543D">
              <w:rPr>
                <w:rFonts w:cs="Calibri"/>
                <w:sz w:val="20"/>
                <w:szCs w:val="20"/>
                <w:lang w:val="en-GB"/>
              </w:rPr>
              <w:t>16.2</w:t>
            </w:r>
          </w:p>
        </w:tc>
        <w:tc>
          <w:tcPr>
            <w:tcW w:w="610" w:type="pct"/>
            <w:gridSpan w:val="2"/>
            <w:tcBorders>
              <w:top w:val="nil"/>
              <w:left w:val="nil"/>
              <w:bottom w:val="single" w:sz="4" w:space="0" w:color="000000"/>
              <w:right w:val="single" w:sz="8" w:space="0" w:color="auto"/>
            </w:tcBorders>
            <w:shd w:val="clear" w:color="auto" w:fill="F2F2F2"/>
            <w:noWrap/>
            <w:vAlign w:val="center"/>
          </w:tcPr>
          <w:p w14:paraId="02FF58A4"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18F82A74"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618F273D"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1319BBF1"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123.5</w:t>
            </w:r>
          </w:p>
        </w:tc>
        <w:tc>
          <w:tcPr>
            <w:tcW w:w="851" w:type="pct"/>
            <w:gridSpan w:val="2"/>
            <w:tcBorders>
              <w:top w:val="nil"/>
              <w:left w:val="nil"/>
              <w:bottom w:val="single" w:sz="4" w:space="0" w:color="000000"/>
              <w:right w:val="nil"/>
            </w:tcBorders>
            <w:shd w:val="clear" w:color="auto" w:fill="92D050"/>
            <w:noWrap/>
            <w:vAlign w:val="center"/>
          </w:tcPr>
          <w:p w14:paraId="5D4BB769" w14:textId="77777777" w:rsidR="00853B85" w:rsidRPr="007E543D" w:rsidRDefault="00853B85" w:rsidP="003A0398">
            <w:pPr>
              <w:jc w:val="center"/>
              <w:rPr>
                <w:rFonts w:cs="Calibri"/>
                <w:sz w:val="20"/>
                <w:szCs w:val="20"/>
                <w:lang w:val="en-GB"/>
              </w:rPr>
            </w:pPr>
            <w:r w:rsidRPr="007E543D">
              <w:rPr>
                <w:rFonts w:cs="Calibri"/>
                <w:sz w:val="20"/>
                <w:szCs w:val="20"/>
                <w:lang w:val="en-GB"/>
              </w:rPr>
              <w:t>23.5</w:t>
            </w:r>
          </w:p>
        </w:tc>
        <w:tc>
          <w:tcPr>
            <w:tcW w:w="839" w:type="pct"/>
            <w:gridSpan w:val="2"/>
            <w:tcBorders>
              <w:top w:val="nil"/>
              <w:left w:val="nil"/>
              <w:bottom w:val="single" w:sz="4" w:space="0" w:color="000000"/>
              <w:right w:val="nil"/>
            </w:tcBorders>
            <w:shd w:val="clear" w:color="auto" w:fill="A1DBA1"/>
            <w:noWrap/>
            <w:vAlign w:val="center"/>
          </w:tcPr>
          <w:p w14:paraId="3CC80D16" w14:textId="77777777" w:rsidR="00853B85" w:rsidRPr="007E543D" w:rsidRDefault="00853B85" w:rsidP="003A0398">
            <w:pPr>
              <w:jc w:val="center"/>
              <w:rPr>
                <w:rFonts w:cs="Calibri"/>
                <w:sz w:val="20"/>
                <w:szCs w:val="20"/>
                <w:lang w:val="en-GB"/>
              </w:rPr>
            </w:pPr>
            <w:r w:rsidRPr="007E543D">
              <w:rPr>
                <w:rFonts w:cs="Calibri"/>
                <w:sz w:val="20"/>
                <w:szCs w:val="20"/>
                <w:lang w:val="en-GB"/>
              </w:rPr>
              <w:t>19.9</w:t>
            </w:r>
          </w:p>
        </w:tc>
        <w:tc>
          <w:tcPr>
            <w:tcW w:w="698" w:type="pct"/>
            <w:gridSpan w:val="2"/>
            <w:tcBorders>
              <w:top w:val="nil"/>
              <w:left w:val="nil"/>
              <w:bottom w:val="single" w:sz="4" w:space="0" w:color="000000"/>
              <w:right w:val="nil"/>
            </w:tcBorders>
            <w:shd w:val="clear" w:color="auto" w:fill="FFFF00"/>
            <w:noWrap/>
            <w:vAlign w:val="center"/>
          </w:tcPr>
          <w:p w14:paraId="61AAEBF1" w14:textId="77777777" w:rsidR="00853B85" w:rsidRPr="007E543D" w:rsidRDefault="00853B85" w:rsidP="003A0398">
            <w:pPr>
              <w:jc w:val="center"/>
              <w:rPr>
                <w:rFonts w:cs="Calibri"/>
                <w:sz w:val="20"/>
                <w:szCs w:val="20"/>
                <w:lang w:val="en-GB"/>
              </w:rPr>
            </w:pPr>
            <w:r w:rsidRPr="007E543D">
              <w:rPr>
                <w:rFonts w:cs="Calibri"/>
                <w:sz w:val="20"/>
                <w:szCs w:val="20"/>
                <w:lang w:val="en-GB"/>
              </w:rPr>
              <w:t>18.8</w:t>
            </w:r>
          </w:p>
        </w:tc>
        <w:tc>
          <w:tcPr>
            <w:tcW w:w="946" w:type="pct"/>
            <w:gridSpan w:val="2"/>
            <w:tcBorders>
              <w:top w:val="nil"/>
              <w:left w:val="nil"/>
              <w:bottom w:val="single" w:sz="4" w:space="0" w:color="000000"/>
              <w:right w:val="nil"/>
            </w:tcBorders>
            <w:shd w:val="clear" w:color="auto" w:fill="FF7979"/>
            <w:noWrap/>
            <w:vAlign w:val="center"/>
          </w:tcPr>
          <w:p w14:paraId="752A6C6A" w14:textId="77777777" w:rsidR="00853B85" w:rsidRPr="007E543D" w:rsidRDefault="00853B85" w:rsidP="003A0398">
            <w:pPr>
              <w:jc w:val="center"/>
              <w:rPr>
                <w:rFonts w:cs="Calibri"/>
                <w:sz w:val="20"/>
                <w:szCs w:val="20"/>
                <w:lang w:val="en-GB"/>
              </w:rPr>
            </w:pPr>
            <w:r w:rsidRPr="007E543D">
              <w:rPr>
                <w:rFonts w:cs="Calibri"/>
                <w:sz w:val="20"/>
                <w:szCs w:val="20"/>
                <w:lang w:val="en-GB"/>
              </w:rPr>
              <w:t>16.4</w:t>
            </w:r>
          </w:p>
        </w:tc>
        <w:tc>
          <w:tcPr>
            <w:tcW w:w="610" w:type="pct"/>
            <w:gridSpan w:val="2"/>
            <w:tcBorders>
              <w:top w:val="nil"/>
              <w:left w:val="nil"/>
              <w:bottom w:val="single" w:sz="4" w:space="0" w:color="000000"/>
              <w:right w:val="single" w:sz="8" w:space="0" w:color="auto"/>
            </w:tcBorders>
            <w:shd w:val="clear" w:color="auto" w:fill="F2F2F2"/>
            <w:noWrap/>
            <w:vAlign w:val="center"/>
          </w:tcPr>
          <w:p w14:paraId="778E25FA"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2353D13F"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0788FF20"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4BE148B2"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124</w:t>
            </w:r>
          </w:p>
        </w:tc>
        <w:tc>
          <w:tcPr>
            <w:tcW w:w="851" w:type="pct"/>
            <w:gridSpan w:val="2"/>
            <w:tcBorders>
              <w:top w:val="nil"/>
              <w:left w:val="nil"/>
              <w:bottom w:val="single" w:sz="4" w:space="0" w:color="000000"/>
              <w:right w:val="nil"/>
            </w:tcBorders>
            <w:shd w:val="clear" w:color="auto" w:fill="92D050"/>
            <w:noWrap/>
            <w:vAlign w:val="center"/>
          </w:tcPr>
          <w:p w14:paraId="1CAE9FF8" w14:textId="77777777" w:rsidR="00853B85" w:rsidRPr="007E543D" w:rsidRDefault="00853B85" w:rsidP="003A0398">
            <w:pPr>
              <w:jc w:val="center"/>
              <w:rPr>
                <w:rFonts w:cs="Calibri"/>
                <w:sz w:val="20"/>
                <w:szCs w:val="20"/>
                <w:lang w:val="en-GB"/>
              </w:rPr>
            </w:pPr>
            <w:r w:rsidRPr="007E543D">
              <w:rPr>
                <w:rFonts w:cs="Calibri"/>
                <w:sz w:val="20"/>
                <w:szCs w:val="20"/>
                <w:lang w:val="en-GB"/>
              </w:rPr>
              <w:t>23.7</w:t>
            </w:r>
          </w:p>
        </w:tc>
        <w:tc>
          <w:tcPr>
            <w:tcW w:w="839" w:type="pct"/>
            <w:gridSpan w:val="2"/>
            <w:tcBorders>
              <w:top w:val="nil"/>
              <w:left w:val="nil"/>
              <w:bottom w:val="single" w:sz="4" w:space="0" w:color="000000"/>
              <w:right w:val="nil"/>
            </w:tcBorders>
            <w:shd w:val="clear" w:color="auto" w:fill="A1DBA1"/>
            <w:noWrap/>
            <w:vAlign w:val="center"/>
          </w:tcPr>
          <w:p w14:paraId="723BB59F" w14:textId="77777777" w:rsidR="00853B85" w:rsidRPr="007E543D" w:rsidRDefault="00853B85" w:rsidP="003A0398">
            <w:pPr>
              <w:jc w:val="center"/>
              <w:rPr>
                <w:rFonts w:cs="Calibri"/>
                <w:sz w:val="20"/>
                <w:szCs w:val="20"/>
                <w:lang w:val="en-GB"/>
              </w:rPr>
            </w:pPr>
            <w:r w:rsidRPr="007E543D">
              <w:rPr>
                <w:rFonts w:cs="Calibri"/>
                <w:sz w:val="20"/>
                <w:szCs w:val="20"/>
                <w:lang w:val="en-GB"/>
              </w:rPr>
              <w:t>20.1</w:t>
            </w:r>
          </w:p>
        </w:tc>
        <w:tc>
          <w:tcPr>
            <w:tcW w:w="698" w:type="pct"/>
            <w:gridSpan w:val="2"/>
            <w:tcBorders>
              <w:top w:val="nil"/>
              <w:left w:val="nil"/>
              <w:bottom w:val="single" w:sz="4" w:space="0" w:color="000000"/>
              <w:right w:val="nil"/>
            </w:tcBorders>
            <w:shd w:val="clear" w:color="auto" w:fill="FFFF00"/>
            <w:noWrap/>
            <w:vAlign w:val="center"/>
          </w:tcPr>
          <w:p w14:paraId="77B38E5E" w14:textId="77777777" w:rsidR="00853B85" w:rsidRPr="007E543D" w:rsidRDefault="00853B85" w:rsidP="003A0398">
            <w:pPr>
              <w:jc w:val="center"/>
              <w:rPr>
                <w:rFonts w:cs="Calibri"/>
                <w:sz w:val="20"/>
                <w:szCs w:val="20"/>
                <w:lang w:val="en-GB"/>
              </w:rPr>
            </w:pPr>
            <w:r w:rsidRPr="007E543D">
              <w:rPr>
                <w:rFonts w:cs="Calibri"/>
                <w:sz w:val="20"/>
                <w:szCs w:val="20"/>
                <w:lang w:val="en-GB"/>
              </w:rPr>
              <w:t>19</w:t>
            </w:r>
          </w:p>
        </w:tc>
        <w:tc>
          <w:tcPr>
            <w:tcW w:w="946" w:type="pct"/>
            <w:gridSpan w:val="2"/>
            <w:tcBorders>
              <w:top w:val="nil"/>
              <w:left w:val="nil"/>
              <w:bottom w:val="single" w:sz="4" w:space="0" w:color="000000"/>
              <w:right w:val="nil"/>
            </w:tcBorders>
            <w:shd w:val="clear" w:color="auto" w:fill="FF7979"/>
            <w:noWrap/>
            <w:vAlign w:val="center"/>
          </w:tcPr>
          <w:p w14:paraId="3E69A4DC" w14:textId="77777777" w:rsidR="00853B85" w:rsidRPr="007E543D" w:rsidRDefault="00853B85" w:rsidP="003A0398">
            <w:pPr>
              <w:jc w:val="center"/>
              <w:rPr>
                <w:rFonts w:cs="Calibri"/>
                <w:sz w:val="20"/>
                <w:szCs w:val="20"/>
                <w:lang w:val="en-GB"/>
              </w:rPr>
            </w:pPr>
            <w:r w:rsidRPr="007E543D">
              <w:rPr>
                <w:rFonts w:cs="Calibri"/>
                <w:sz w:val="20"/>
                <w:szCs w:val="20"/>
                <w:lang w:val="en-GB"/>
              </w:rPr>
              <w:t>16.6</w:t>
            </w:r>
          </w:p>
        </w:tc>
        <w:tc>
          <w:tcPr>
            <w:tcW w:w="610" w:type="pct"/>
            <w:gridSpan w:val="2"/>
            <w:tcBorders>
              <w:top w:val="nil"/>
              <w:left w:val="nil"/>
              <w:bottom w:val="single" w:sz="4" w:space="0" w:color="000000"/>
              <w:right w:val="single" w:sz="8" w:space="0" w:color="auto"/>
            </w:tcBorders>
            <w:shd w:val="clear" w:color="auto" w:fill="F2F2F2"/>
            <w:noWrap/>
            <w:vAlign w:val="center"/>
          </w:tcPr>
          <w:p w14:paraId="75E6575F"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20B2D458"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05BA36BD"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2DB02938"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124.5</w:t>
            </w:r>
          </w:p>
        </w:tc>
        <w:tc>
          <w:tcPr>
            <w:tcW w:w="851" w:type="pct"/>
            <w:gridSpan w:val="2"/>
            <w:tcBorders>
              <w:top w:val="nil"/>
              <w:left w:val="nil"/>
              <w:bottom w:val="single" w:sz="4" w:space="0" w:color="000000"/>
              <w:right w:val="nil"/>
            </w:tcBorders>
            <w:shd w:val="clear" w:color="auto" w:fill="92D050"/>
            <w:noWrap/>
            <w:vAlign w:val="center"/>
          </w:tcPr>
          <w:p w14:paraId="5A2A24D4" w14:textId="77777777" w:rsidR="00853B85" w:rsidRPr="007E543D" w:rsidRDefault="00853B85" w:rsidP="003A0398">
            <w:pPr>
              <w:jc w:val="center"/>
              <w:rPr>
                <w:rFonts w:cs="Calibri"/>
                <w:sz w:val="20"/>
                <w:szCs w:val="20"/>
                <w:lang w:val="en-GB"/>
              </w:rPr>
            </w:pPr>
            <w:r w:rsidRPr="007E543D">
              <w:rPr>
                <w:rFonts w:cs="Calibri"/>
                <w:sz w:val="20"/>
                <w:szCs w:val="20"/>
                <w:lang w:val="en-GB"/>
              </w:rPr>
              <w:t>24</w:t>
            </w:r>
          </w:p>
        </w:tc>
        <w:tc>
          <w:tcPr>
            <w:tcW w:w="839" w:type="pct"/>
            <w:gridSpan w:val="2"/>
            <w:tcBorders>
              <w:top w:val="nil"/>
              <w:left w:val="nil"/>
              <w:bottom w:val="single" w:sz="4" w:space="0" w:color="000000"/>
              <w:right w:val="nil"/>
            </w:tcBorders>
            <w:shd w:val="clear" w:color="auto" w:fill="A1DBA1"/>
            <w:noWrap/>
            <w:vAlign w:val="center"/>
          </w:tcPr>
          <w:p w14:paraId="1DD3D0E7" w14:textId="77777777" w:rsidR="00853B85" w:rsidRPr="007E543D" w:rsidRDefault="00853B85" w:rsidP="003A0398">
            <w:pPr>
              <w:jc w:val="center"/>
              <w:rPr>
                <w:rFonts w:cs="Calibri"/>
                <w:sz w:val="20"/>
                <w:szCs w:val="20"/>
                <w:lang w:val="en-GB"/>
              </w:rPr>
            </w:pPr>
            <w:r w:rsidRPr="007E543D">
              <w:rPr>
                <w:rFonts w:cs="Calibri"/>
                <w:sz w:val="20"/>
                <w:szCs w:val="20"/>
                <w:lang w:val="en-GB"/>
              </w:rPr>
              <w:t>20.4</w:t>
            </w:r>
          </w:p>
        </w:tc>
        <w:tc>
          <w:tcPr>
            <w:tcW w:w="698" w:type="pct"/>
            <w:gridSpan w:val="2"/>
            <w:tcBorders>
              <w:top w:val="nil"/>
              <w:left w:val="nil"/>
              <w:bottom w:val="single" w:sz="4" w:space="0" w:color="000000"/>
              <w:right w:val="nil"/>
            </w:tcBorders>
            <w:shd w:val="clear" w:color="auto" w:fill="FFFF00"/>
            <w:noWrap/>
            <w:vAlign w:val="center"/>
          </w:tcPr>
          <w:p w14:paraId="6201F95E" w14:textId="77777777" w:rsidR="00853B85" w:rsidRPr="007E543D" w:rsidRDefault="00853B85" w:rsidP="003A0398">
            <w:pPr>
              <w:jc w:val="center"/>
              <w:rPr>
                <w:rFonts w:cs="Calibri"/>
                <w:sz w:val="20"/>
                <w:szCs w:val="20"/>
                <w:lang w:val="en-GB"/>
              </w:rPr>
            </w:pPr>
            <w:r w:rsidRPr="007E543D">
              <w:rPr>
                <w:rFonts w:cs="Calibri"/>
                <w:sz w:val="20"/>
                <w:szCs w:val="20"/>
                <w:lang w:val="en-GB"/>
              </w:rPr>
              <w:t>19.2</w:t>
            </w:r>
          </w:p>
        </w:tc>
        <w:tc>
          <w:tcPr>
            <w:tcW w:w="946" w:type="pct"/>
            <w:gridSpan w:val="2"/>
            <w:tcBorders>
              <w:top w:val="nil"/>
              <w:left w:val="nil"/>
              <w:bottom w:val="single" w:sz="4" w:space="0" w:color="000000"/>
              <w:right w:val="nil"/>
            </w:tcBorders>
            <w:shd w:val="clear" w:color="auto" w:fill="FF7979"/>
            <w:noWrap/>
            <w:vAlign w:val="center"/>
          </w:tcPr>
          <w:p w14:paraId="00C887FC" w14:textId="77777777" w:rsidR="00853B85" w:rsidRPr="007E543D" w:rsidRDefault="00853B85" w:rsidP="003A0398">
            <w:pPr>
              <w:jc w:val="center"/>
              <w:rPr>
                <w:rFonts w:cs="Calibri"/>
                <w:sz w:val="20"/>
                <w:szCs w:val="20"/>
                <w:lang w:val="en-GB"/>
              </w:rPr>
            </w:pPr>
            <w:r w:rsidRPr="007E543D">
              <w:rPr>
                <w:rFonts w:cs="Calibri"/>
                <w:sz w:val="20"/>
                <w:szCs w:val="20"/>
                <w:lang w:val="en-GB"/>
              </w:rPr>
              <w:t>16.8</w:t>
            </w:r>
          </w:p>
        </w:tc>
        <w:tc>
          <w:tcPr>
            <w:tcW w:w="610" w:type="pct"/>
            <w:gridSpan w:val="2"/>
            <w:tcBorders>
              <w:top w:val="nil"/>
              <w:left w:val="nil"/>
              <w:bottom w:val="single" w:sz="4" w:space="0" w:color="000000"/>
              <w:right w:val="single" w:sz="8" w:space="0" w:color="auto"/>
            </w:tcBorders>
            <w:shd w:val="clear" w:color="auto" w:fill="F2F2F2"/>
            <w:noWrap/>
            <w:vAlign w:val="center"/>
          </w:tcPr>
          <w:p w14:paraId="28157330"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59F0CB75"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4182EE4B"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53D2A9C1"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125</w:t>
            </w:r>
          </w:p>
        </w:tc>
        <w:tc>
          <w:tcPr>
            <w:tcW w:w="851" w:type="pct"/>
            <w:gridSpan w:val="2"/>
            <w:tcBorders>
              <w:top w:val="nil"/>
              <w:left w:val="nil"/>
              <w:bottom w:val="single" w:sz="4" w:space="0" w:color="000000"/>
              <w:right w:val="nil"/>
            </w:tcBorders>
            <w:shd w:val="clear" w:color="auto" w:fill="92D050"/>
            <w:noWrap/>
            <w:vAlign w:val="center"/>
          </w:tcPr>
          <w:p w14:paraId="53C73AB0" w14:textId="77777777" w:rsidR="00853B85" w:rsidRPr="007E543D" w:rsidRDefault="00853B85" w:rsidP="003A0398">
            <w:pPr>
              <w:jc w:val="center"/>
              <w:rPr>
                <w:rFonts w:cs="Calibri"/>
                <w:sz w:val="20"/>
                <w:szCs w:val="20"/>
                <w:lang w:val="en-GB"/>
              </w:rPr>
            </w:pPr>
            <w:r w:rsidRPr="007E543D">
              <w:rPr>
                <w:rFonts w:cs="Calibri"/>
                <w:sz w:val="20"/>
                <w:szCs w:val="20"/>
                <w:lang w:val="en-GB"/>
              </w:rPr>
              <w:t>24.2</w:t>
            </w:r>
          </w:p>
        </w:tc>
        <w:tc>
          <w:tcPr>
            <w:tcW w:w="839" w:type="pct"/>
            <w:gridSpan w:val="2"/>
            <w:tcBorders>
              <w:top w:val="nil"/>
              <w:left w:val="nil"/>
              <w:bottom w:val="single" w:sz="4" w:space="0" w:color="000000"/>
              <w:right w:val="nil"/>
            </w:tcBorders>
            <w:shd w:val="clear" w:color="auto" w:fill="A1DBA1"/>
            <w:noWrap/>
            <w:vAlign w:val="center"/>
          </w:tcPr>
          <w:p w14:paraId="1D234928" w14:textId="77777777" w:rsidR="00853B85" w:rsidRPr="007E543D" w:rsidRDefault="00853B85" w:rsidP="003A0398">
            <w:pPr>
              <w:jc w:val="center"/>
              <w:rPr>
                <w:rFonts w:cs="Calibri"/>
                <w:sz w:val="20"/>
                <w:szCs w:val="20"/>
                <w:lang w:val="en-GB"/>
              </w:rPr>
            </w:pPr>
            <w:r w:rsidRPr="007E543D">
              <w:rPr>
                <w:rFonts w:cs="Calibri"/>
                <w:sz w:val="20"/>
                <w:szCs w:val="20"/>
                <w:lang w:val="en-GB"/>
              </w:rPr>
              <w:t>20.6</w:t>
            </w:r>
          </w:p>
        </w:tc>
        <w:tc>
          <w:tcPr>
            <w:tcW w:w="698" w:type="pct"/>
            <w:gridSpan w:val="2"/>
            <w:tcBorders>
              <w:top w:val="nil"/>
              <w:left w:val="nil"/>
              <w:bottom w:val="single" w:sz="4" w:space="0" w:color="000000"/>
              <w:right w:val="nil"/>
            </w:tcBorders>
            <w:shd w:val="clear" w:color="auto" w:fill="FFFF00"/>
            <w:noWrap/>
            <w:vAlign w:val="center"/>
          </w:tcPr>
          <w:p w14:paraId="6DBA477D" w14:textId="77777777" w:rsidR="00853B85" w:rsidRPr="007E543D" w:rsidRDefault="00853B85" w:rsidP="003A0398">
            <w:pPr>
              <w:jc w:val="center"/>
              <w:rPr>
                <w:rFonts w:cs="Calibri"/>
                <w:sz w:val="20"/>
                <w:szCs w:val="20"/>
                <w:lang w:val="en-GB"/>
              </w:rPr>
            </w:pPr>
            <w:r w:rsidRPr="007E543D">
              <w:rPr>
                <w:rFonts w:cs="Calibri"/>
                <w:sz w:val="20"/>
                <w:szCs w:val="20"/>
                <w:lang w:val="en-GB"/>
              </w:rPr>
              <w:t>19.4</w:t>
            </w:r>
          </w:p>
        </w:tc>
        <w:tc>
          <w:tcPr>
            <w:tcW w:w="946" w:type="pct"/>
            <w:gridSpan w:val="2"/>
            <w:tcBorders>
              <w:top w:val="nil"/>
              <w:left w:val="nil"/>
              <w:bottom w:val="single" w:sz="4" w:space="0" w:color="000000"/>
              <w:right w:val="nil"/>
            </w:tcBorders>
            <w:shd w:val="clear" w:color="auto" w:fill="FF7979"/>
            <w:noWrap/>
            <w:vAlign w:val="center"/>
          </w:tcPr>
          <w:p w14:paraId="1E557CF3" w14:textId="77777777" w:rsidR="00853B85" w:rsidRPr="007E543D" w:rsidRDefault="00853B85" w:rsidP="003A0398">
            <w:pPr>
              <w:jc w:val="center"/>
              <w:rPr>
                <w:rFonts w:cs="Calibri"/>
                <w:sz w:val="20"/>
                <w:szCs w:val="20"/>
                <w:lang w:val="en-GB"/>
              </w:rPr>
            </w:pPr>
            <w:r w:rsidRPr="007E543D">
              <w:rPr>
                <w:rFonts w:cs="Calibri"/>
                <w:sz w:val="20"/>
                <w:szCs w:val="20"/>
                <w:lang w:val="en-GB"/>
              </w:rPr>
              <w:t>16.9</w:t>
            </w:r>
          </w:p>
        </w:tc>
        <w:tc>
          <w:tcPr>
            <w:tcW w:w="610" w:type="pct"/>
            <w:gridSpan w:val="2"/>
            <w:tcBorders>
              <w:top w:val="nil"/>
              <w:left w:val="nil"/>
              <w:bottom w:val="single" w:sz="4" w:space="0" w:color="000000"/>
              <w:right w:val="single" w:sz="8" w:space="0" w:color="auto"/>
            </w:tcBorders>
            <w:shd w:val="clear" w:color="auto" w:fill="F2F2F2"/>
            <w:noWrap/>
            <w:vAlign w:val="center"/>
          </w:tcPr>
          <w:p w14:paraId="50A7378A"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3A0A8AFD"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0C559721"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56FC79AD"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125.5</w:t>
            </w:r>
          </w:p>
        </w:tc>
        <w:tc>
          <w:tcPr>
            <w:tcW w:w="851" w:type="pct"/>
            <w:gridSpan w:val="2"/>
            <w:tcBorders>
              <w:top w:val="nil"/>
              <w:left w:val="nil"/>
              <w:bottom w:val="single" w:sz="4" w:space="0" w:color="000000"/>
              <w:right w:val="nil"/>
            </w:tcBorders>
            <w:shd w:val="clear" w:color="auto" w:fill="92D050"/>
            <w:noWrap/>
            <w:vAlign w:val="center"/>
          </w:tcPr>
          <w:p w14:paraId="2ED4D829" w14:textId="77777777" w:rsidR="00853B85" w:rsidRPr="007E543D" w:rsidRDefault="00853B85" w:rsidP="003A0398">
            <w:pPr>
              <w:jc w:val="center"/>
              <w:rPr>
                <w:rFonts w:cs="Calibri"/>
                <w:sz w:val="20"/>
                <w:szCs w:val="20"/>
                <w:lang w:val="en-GB"/>
              </w:rPr>
            </w:pPr>
            <w:r w:rsidRPr="007E543D">
              <w:rPr>
                <w:rFonts w:cs="Calibri"/>
                <w:sz w:val="20"/>
                <w:szCs w:val="20"/>
                <w:lang w:val="en-GB"/>
              </w:rPr>
              <w:t>24.5</w:t>
            </w:r>
          </w:p>
        </w:tc>
        <w:tc>
          <w:tcPr>
            <w:tcW w:w="839" w:type="pct"/>
            <w:gridSpan w:val="2"/>
            <w:tcBorders>
              <w:top w:val="nil"/>
              <w:left w:val="nil"/>
              <w:bottom w:val="single" w:sz="4" w:space="0" w:color="000000"/>
              <w:right w:val="nil"/>
            </w:tcBorders>
            <w:shd w:val="clear" w:color="auto" w:fill="A1DBA1"/>
            <w:noWrap/>
            <w:vAlign w:val="center"/>
          </w:tcPr>
          <w:p w14:paraId="36756F77" w14:textId="77777777" w:rsidR="00853B85" w:rsidRPr="007E543D" w:rsidRDefault="00853B85" w:rsidP="003A0398">
            <w:pPr>
              <w:jc w:val="center"/>
              <w:rPr>
                <w:rFonts w:cs="Calibri"/>
                <w:sz w:val="20"/>
                <w:szCs w:val="20"/>
                <w:lang w:val="en-GB"/>
              </w:rPr>
            </w:pPr>
            <w:r w:rsidRPr="007E543D">
              <w:rPr>
                <w:rFonts w:cs="Calibri"/>
                <w:sz w:val="20"/>
                <w:szCs w:val="20"/>
                <w:lang w:val="en-GB"/>
              </w:rPr>
              <w:t>20.8</w:t>
            </w:r>
          </w:p>
        </w:tc>
        <w:tc>
          <w:tcPr>
            <w:tcW w:w="698" w:type="pct"/>
            <w:gridSpan w:val="2"/>
            <w:tcBorders>
              <w:top w:val="nil"/>
              <w:left w:val="nil"/>
              <w:bottom w:val="single" w:sz="4" w:space="0" w:color="000000"/>
              <w:right w:val="nil"/>
            </w:tcBorders>
            <w:shd w:val="clear" w:color="auto" w:fill="FFFF00"/>
            <w:noWrap/>
            <w:vAlign w:val="center"/>
          </w:tcPr>
          <w:p w14:paraId="52420883" w14:textId="77777777" w:rsidR="00853B85" w:rsidRPr="007E543D" w:rsidRDefault="00853B85" w:rsidP="003A0398">
            <w:pPr>
              <w:jc w:val="center"/>
              <w:rPr>
                <w:rFonts w:cs="Calibri"/>
                <w:sz w:val="20"/>
                <w:szCs w:val="20"/>
                <w:lang w:val="en-GB"/>
              </w:rPr>
            </w:pPr>
            <w:r w:rsidRPr="007E543D">
              <w:rPr>
                <w:rFonts w:cs="Calibri"/>
                <w:sz w:val="20"/>
                <w:szCs w:val="20"/>
                <w:lang w:val="en-GB"/>
              </w:rPr>
              <w:t>19.6</w:t>
            </w:r>
          </w:p>
        </w:tc>
        <w:tc>
          <w:tcPr>
            <w:tcW w:w="946" w:type="pct"/>
            <w:gridSpan w:val="2"/>
            <w:tcBorders>
              <w:top w:val="nil"/>
              <w:left w:val="nil"/>
              <w:bottom w:val="single" w:sz="4" w:space="0" w:color="000000"/>
              <w:right w:val="nil"/>
            </w:tcBorders>
            <w:shd w:val="clear" w:color="auto" w:fill="FF7979"/>
            <w:noWrap/>
            <w:vAlign w:val="center"/>
          </w:tcPr>
          <w:p w14:paraId="4A4D7317" w14:textId="77777777" w:rsidR="00853B85" w:rsidRPr="007E543D" w:rsidRDefault="00853B85" w:rsidP="003A0398">
            <w:pPr>
              <w:jc w:val="center"/>
              <w:rPr>
                <w:rFonts w:cs="Calibri"/>
                <w:sz w:val="20"/>
                <w:szCs w:val="20"/>
                <w:lang w:val="en-GB"/>
              </w:rPr>
            </w:pPr>
            <w:r w:rsidRPr="007E543D">
              <w:rPr>
                <w:rFonts w:cs="Calibri"/>
                <w:sz w:val="20"/>
                <w:szCs w:val="20"/>
                <w:lang w:val="en-GB"/>
              </w:rPr>
              <w:t>17.1</w:t>
            </w:r>
          </w:p>
        </w:tc>
        <w:tc>
          <w:tcPr>
            <w:tcW w:w="610" w:type="pct"/>
            <w:gridSpan w:val="2"/>
            <w:tcBorders>
              <w:top w:val="nil"/>
              <w:left w:val="nil"/>
              <w:bottom w:val="single" w:sz="4" w:space="0" w:color="000000"/>
              <w:right w:val="single" w:sz="8" w:space="0" w:color="auto"/>
            </w:tcBorders>
            <w:shd w:val="clear" w:color="auto" w:fill="F2F2F2"/>
            <w:noWrap/>
            <w:vAlign w:val="center"/>
          </w:tcPr>
          <w:p w14:paraId="1845099B"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2B8E4764"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6C341F8E"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4A93919F"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126</w:t>
            </w:r>
          </w:p>
        </w:tc>
        <w:tc>
          <w:tcPr>
            <w:tcW w:w="851" w:type="pct"/>
            <w:gridSpan w:val="2"/>
            <w:tcBorders>
              <w:top w:val="nil"/>
              <w:left w:val="nil"/>
              <w:bottom w:val="single" w:sz="4" w:space="0" w:color="000000"/>
              <w:right w:val="nil"/>
            </w:tcBorders>
            <w:shd w:val="clear" w:color="auto" w:fill="92D050"/>
            <w:noWrap/>
            <w:vAlign w:val="center"/>
          </w:tcPr>
          <w:p w14:paraId="1A46694A" w14:textId="77777777" w:rsidR="00853B85" w:rsidRPr="007E543D" w:rsidRDefault="00853B85" w:rsidP="003A0398">
            <w:pPr>
              <w:jc w:val="center"/>
              <w:rPr>
                <w:rFonts w:cs="Calibri"/>
                <w:sz w:val="20"/>
                <w:szCs w:val="20"/>
                <w:lang w:val="en-GB"/>
              </w:rPr>
            </w:pPr>
            <w:r w:rsidRPr="007E543D">
              <w:rPr>
                <w:rFonts w:cs="Calibri"/>
                <w:sz w:val="20"/>
                <w:szCs w:val="20"/>
                <w:lang w:val="en-GB"/>
              </w:rPr>
              <w:t>24.7</w:t>
            </w:r>
          </w:p>
        </w:tc>
        <w:tc>
          <w:tcPr>
            <w:tcW w:w="839" w:type="pct"/>
            <w:gridSpan w:val="2"/>
            <w:tcBorders>
              <w:top w:val="nil"/>
              <w:left w:val="nil"/>
              <w:bottom w:val="single" w:sz="4" w:space="0" w:color="000000"/>
              <w:right w:val="nil"/>
            </w:tcBorders>
            <w:shd w:val="clear" w:color="auto" w:fill="A1DBA1"/>
            <w:noWrap/>
            <w:vAlign w:val="center"/>
          </w:tcPr>
          <w:p w14:paraId="1A41FE46" w14:textId="77777777" w:rsidR="00853B85" w:rsidRPr="007E543D" w:rsidRDefault="00853B85" w:rsidP="003A0398">
            <w:pPr>
              <w:jc w:val="center"/>
              <w:rPr>
                <w:rFonts w:cs="Calibri"/>
                <w:sz w:val="20"/>
                <w:szCs w:val="20"/>
                <w:lang w:val="en-GB"/>
              </w:rPr>
            </w:pPr>
            <w:r w:rsidRPr="007E543D">
              <w:rPr>
                <w:rFonts w:cs="Calibri"/>
                <w:sz w:val="20"/>
                <w:szCs w:val="20"/>
                <w:lang w:val="en-GB"/>
              </w:rPr>
              <w:t>21</w:t>
            </w:r>
          </w:p>
        </w:tc>
        <w:tc>
          <w:tcPr>
            <w:tcW w:w="698" w:type="pct"/>
            <w:gridSpan w:val="2"/>
            <w:tcBorders>
              <w:top w:val="nil"/>
              <w:left w:val="nil"/>
              <w:bottom w:val="single" w:sz="4" w:space="0" w:color="000000"/>
              <w:right w:val="nil"/>
            </w:tcBorders>
            <w:shd w:val="clear" w:color="auto" w:fill="FFFF00"/>
            <w:noWrap/>
            <w:vAlign w:val="center"/>
          </w:tcPr>
          <w:p w14:paraId="70C4745B" w14:textId="77777777" w:rsidR="00853B85" w:rsidRPr="007E543D" w:rsidRDefault="00853B85" w:rsidP="003A0398">
            <w:pPr>
              <w:jc w:val="center"/>
              <w:rPr>
                <w:rFonts w:cs="Calibri"/>
                <w:sz w:val="20"/>
                <w:szCs w:val="20"/>
                <w:lang w:val="en-GB"/>
              </w:rPr>
            </w:pPr>
            <w:r w:rsidRPr="007E543D">
              <w:rPr>
                <w:rFonts w:cs="Calibri"/>
                <w:sz w:val="20"/>
                <w:szCs w:val="20"/>
                <w:lang w:val="en-GB"/>
              </w:rPr>
              <w:t>19.8</w:t>
            </w:r>
          </w:p>
        </w:tc>
        <w:tc>
          <w:tcPr>
            <w:tcW w:w="946" w:type="pct"/>
            <w:gridSpan w:val="2"/>
            <w:tcBorders>
              <w:top w:val="nil"/>
              <w:left w:val="nil"/>
              <w:bottom w:val="single" w:sz="4" w:space="0" w:color="000000"/>
              <w:right w:val="nil"/>
            </w:tcBorders>
            <w:shd w:val="clear" w:color="auto" w:fill="FF7979"/>
            <w:noWrap/>
            <w:vAlign w:val="center"/>
          </w:tcPr>
          <w:p w14:paraId="3BB0B85A" w14:textId="77777777" w:rsidR="00853B85" w:rsidRPr="007E543D" w:rsidRDefault="00853B85" w:rsidP="003A0398">
            <w:pPr>
              <w:jc w:val="center"/>
              <w:rPr>
                <w:rFonts w:cs="Calibri"/>
                <w:sz w:val="20"/>
                <w:szCs w:val="20"/>
                <w:lang w:val="en-GB"/>
              </w:rPr>
            </w:pPr>
            <w:r w:rsidRPr="007E543D">
              <w:rPr>
                <w:rFonts w:cs="Calibri"/>
                <w:sz w:val="20"/>
                <w:szCs w:val="20"/>
                <w:lang w:val="en-GB"/>
              </w:rPr>
              <w:t>17.3</w:t>
            </w:r>
          </w:p>
        </w:tc>
        <w:tc>
          <w:tcPr>
            <w:tcW w:w="610" w:type="pct"/>
            <w:gridSpan w:val="2"/>
            <w:tcBorders>
              <w:top w:val="nil"/>
              <w:left w:val="nil"/>
              <w:bottom w:val="single" w:sz="4" w:space="0" w:color="000000"/>
              <w:right w:val="single" w:sz="8" w:space="0" w:color="auto"/>
            </w:tcBorders>
            <w:shd w:val="clear" w:color="auto" w:fill="F2F2F2"/>
            <w:noWrap/>
            <w:vAlign w:val="center"/>
          </w:tcPr>
          <w:p w14:paraId="059D20C0"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77FE273C"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06DBDFFB"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26AB870B"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126.5</w:t>
            </w:r>
          </w:p>
        </w:tc>
        <w:tc>
          <w:tcPr>
            <w:tcW w:w="851" w:type="pct"/>
            <w:gridSpan w:val="2"/>
            <w:tcBorders>
              <w:top w:val="nil"/>
              <w:left w:val="nil"/>
              <w:bottom w:val="single" w:sz="4" w:space="0" w:color="000000"/>
              <w:right w:val="nil"/>
            </w:tcBorders>
            <w:shd w:val="clear" w:color="auto" w:fill="92D050"/>
            <w:noWrap/>
            <w:vAlign w:val="center"/>
          </w:tcPr>
          <w:p w14:paraId="1D687F99" w14:textId="77777777" w:rsidR="00853B85" w:rsidRPr="007E543D" w:rsidRDefault="00853B85" w:rsidP="003A0398">
            <w:pPr>
              <w:jc w:val="center"/>
              <w:rPr>
                <w:rFonts w:cs="Calibri"/>
                <w:sz w:val="20"/>
                <w:szCs w:val="20"/>
                <w:lang w:val="en-GB"/>
              </w:rPr>
            </w:pPr>
            <w:r w:rsidRPr="007E543D">
              <w:rPr>
                <w:rFonts w:cs="Calibri"/>
                <w:sz w:val="20"/>
                <w:szCs w:val="20"/>
                <w:lang w:val="en-GB"/>
              </w:rPr>
              <w:t>25</w:t>
            </w:r>
          </w:p>
        </w:tc>
        <w:tc>
          <w:tcPr>
            <w:tcW w:w="839" w:type="pct"/>
            <w:gridSpan w:val="2"/>
            <w:tcBorders>
              <w:top w:val="nil"/>
              <w:left w:val="nil"/>
              <w:bottom w:val="single" w:sz="4" w:space="0" w:color="000000"/>
              <w:right w:val="nil"/>
            </w:tcBorders>
            <w:shd w:val="clear" w:color="auto" w:fill="A1DBA1"/>
            <w:noWrap/>
            <w:vAlign w:val="center"/>
          </w:tcPr>
          <w:p w14:paraId="4CF3D8D0" w14:textId="77777777" w:rsidR="00853B85" w:rsidRPr="007E543D" w:rsidRDefault="00853B85" w:rsidP="003A0398">
            <w:pPr>
              <w:jc w:val="center"/>
              <w:rPr>
                <w:rFonts w:cs="Calibri"/>
                <w:sz w:val="20"/>
                <w:szCs w:val="20"/>
                <w:lang w:val="en-GB"/>
              </w:rPr>
            </w:pPr>
            <w:r w:rsidRPr="007E543D">
              <w:rPr>
                <w:rFonts w:cs="Calibri"/>
                <w:sz w:val="20"/>
                <w:szCs w:val="20"/>
                <w:lang w:val="en-GB"/>
              </w:rPr>
              <w:t>21.2</w:t>
            </w:r>
          </w:p>
        </w:tc>
        <w:tc>
          <w:tcPr>
            <w:tcW w:w="698" w:type="pct"/>
            <w:gridSpan w:val="2"/>
            <w:tcBorders>
              <w:top w:val="nil"/>
              <w:left w:val="nil"/>
              <w:bottom w:val="single" w:sz="4" w:space="0" w:color="000000"/>
              <w:right w:val="nil"/>
            </w:tcBorders>
            <w:shd w:val="clear" w:color="auto" w:fill="FFFF00"/>
            <w:noWrap/>
            <w:vAlign w:val="center"/>
          </w:tcPr>
          <w:p w14:paraId="41D1814C" w14:textId="77777777" w:rsidR="00853B85" w:rsidRPr="007E543D" w:rsidRDefault="00853B85" w:rsidP="003A0398">
            <w:pPr>
              <w:jc w:val="center"/>
              <w:rPr>
                <w:rFonts w:cs="Calibri"/>
                <w:sz w:val="20"/>
                <w:szCs w:val="20"/>
                <w:lang w:val="en-GB"/>
              </w:rPr>
            </w:pPr>
            <w:r w:rsidRPr="007E543D">
              <w:rPr>
                <w:rFonts w:cs="Calibri"/>
                <w:sz w:val="20"/>
                <w:szCs w:val="20"/>
                <w:lang w:val="en-GB"/>
              </w:rPr>
              <w:t>20</w:t>
            </w:r>
          </w:p>
        </w:tc>
        <w:tc>
          <w:tcPr>
            <w:tcW w:w="946" w:type="pct"/>
            <w:gridSpan w:val="2"/>
            <w:tcBorders>
              <w:top w:val="nil"/>
              <w:left w:val="nil"/>
              <w:bottom w:val="single" w:sz="4" w:space="0" w:color="000000"/>
              <w:right w:val="nil"/>
            </w:tcBorders>
            <w:shd w:val="clear" w:color="auto" w:fill="FF7979"/>
            <w:noWrap/>
            <w:vAlign w:val="center"/>
          </w:tcPr>
          <w:p w14:paraId="1D5A235E" w14:textId="77777777" w:rsidR="00853B85" w:rsidRPr="007E543D" w:rsidRDefault="00853B85" w:rsidP="003A0398">
            <w:pPr>
              <w:jc w:val="center"/>
              <w:rPr>
                <w:rFonts w:cs="Calibri"/>
                <w:sz w:val="20"/>
                <w:szCs w:val="20"/>
                <w:lang w:val="en-GB"/>
              </w:rPr>
            </w:pPr>
            <w:r w:rsidRPr="007E543D">
              <w:rPr>
                <w:rFonts w:cs="Calibri"/>
                <w:sz w:val="20"/>
                <w:szCs w:val="20"/>
                <w:lang w:val="en-GB"/>
              </w:rPr>
              <w:t>17.5</w:t>
            </w:r>
          </w:p>
        </w:tc>
        <w:tc>
          <w:tcPr>
            <w:tcW w:w="610" w:type="pct"/>
            <w:gridSpan w:val="2"/>
            <w:tcBorders>
              <w:top w:val="nil"/>
              <w:left w:val="nil"/>
              <w:bottom w:val="single" w:sz="4" w:space="0" w:color="000000"/>
              <w:right w:val="single" w:sz="8" w:space="0" w:color="auto"/>
            </w:tcBorders>
            <w:shd w:val="clear" w:color="auto" w:fill="F2F2F2"/>
            <w:noWrap/>
            <w:vAlign w:val="center"/>
          </w:tcPr>
          <w:p w14:paraId="260B9010"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24A27128"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2CC48BBA"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3C2C487F"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127</w:t>
            </w:r>
          </w:p>
        </w:tc>
        <w:tc>
          <w:tcPr>
            <w:tcW w:w="851" w:type="pct"/>
            <w:gridSpan w:val="2"/>
            <w:tcBorders>
              <w:top w:val="nil"/>
              <w:left w:val="nil"/>
              <w:bottom w:val="single" w:sz="4" w:space="0" w:color="000000"/>
              <w:right w:val="nil"/>
            </w:tcBorders>
            <w:shd w:val="clear" w:color="auto" w:fill="92D050"/>
            <w:noWrap/>
            <w:vAlign w:val="center"/>
          </w:tcPr>
          <w:p w14:paraId="09E5FF57" w14:textId="77777777" w:rsidR="00853B85" w:rsidRPr="007E543D" w:rsidRDefault="00853B85" w:rsidP="003A0398">
            <w:pPr>
              <w:jc w:val="center"/>
              <w:rPr>
                <w:rFonts w:cs="Calibri"/>
                <w:sz w:val="20"/>
                <w:szCs w:val="20"/>
                <w:lang w:val="en-GB"/>
              </w:rPr>
            </w:pPr>
            <w:r w:rsidRPr="007E543D">
              <w:rPr>
                <w:rFonts w:cs="Calibri"/>
                <w:sz w:val="20"/>
                <w:szCs w:val="20"/>
                <w:lang w:val="en-GB"/>
              </w:rPr>
              <w:t>25.3</w:t>
            </w:r>
          </w:p>
        </w:tc>
        <w:tc>
          <w:tcPr>
            <w:tcW w:w="839" w:type="pct"/>
            <w:gridSpan w:val="2"/>
            <w:tcBorders>
              <w:top w:val="nil"/>
              <w:left w:val="nil"/>
              <w:bottom w:val="single" w:sz="4" w:space="0" w:color="000000"/>
              <w:right w:val="nil"/>
            </w:tcBorders>
            <w:shd w:val="clear" w:color="auto" w:fill="A1DBA1"/>
            <w:noWrap/>
            <w:vAlign w:val="center"/>
          </w:tcPr>
          <w:p w14:paraId="57815FDB" w14:textId="77777777" w:rsidR="00853B85" w:rsidRPr="007E543D" w:rsidRDefault="00853B85" w:rsidP="003A0398">
            <w:pPr>
              <w:jc w:val="center"/>
              <w:rPr>
                <w:rFonts w:cs="Calibri"/>
                <w:sz w:val="20"/>
                <w:szCs w:val="20"/>
                <w:lang w:val="en-GB"/>
              </w:rPr>
            </w:pPr>
            <w:r w:rsidRPr="007E543D">
              <w:rPr>
                <w:rFonts w:cs="Calibri"/>
                <w:sz w:val="20"/>
                <w:szCs w:val="20"/>
                <w:lang w:val="en-GB"/>
              </w:rPr>
              <w:t>21.5</w:t>
            </w:r>
          </w:p>
        </w:tc>
        <w:tc>
          <w:tcPr>
            <w:tcW w:w="698" w:type="pct"/>
            <w:gridSpan w:val="2"/>
            <w:tcBorders>
              <w:top w:val="nil"/>
              <w:left w:val="nil"/>
              <w:bottom w:val="single" w:sz="4" w:space="0" w:color="000000"/>
              <w:right w:val="nil"/>
            </w:tcBorders>
            <w:shd w:val="clear" w:color="auto" w:fill="FFFF00"/>
            <w:noWrap/>
            <w:vAlign w:val="center"/>
          </w:tcPr>
          <w:p w14:paraId="194737B1" w14:textId="77777777" w:rsidR="00853B85" w:rsidRPr="007E543D" w:rsidRDefault="00853B85" w:rsidP="003A0398">
            <w:pPr>
              <w:jc w:val="center"/>
              <w:rPr>
                <w:rFonts w:cs="Calibri"/>
                <w:sz w:val="20"/>
                <w:szCs w:val="20"/>
                <w:lang w:val="en-GB"/>
              </w:rPr>
            </w:pPr>
            <w:r w:rsidRPr="007E543D">
              <w:rPr>
                <w:rFonts w:cs="Calibri"/>
                <w:sz w:val="20"/>
                <w:szCs w:val="20"/>
                <w:lang w:val="en-GB"/>
              </w:rPr>
              <w:t>20.2</w:t>
            </w:r>
          </w:p>
        </w:tc>
        <w:tc>
          <w:tcPr>
            <w:tcW w:w="946" w:type="pct"/>
            <w:gridSpan w:val="2"/>
            <w:tcBorders>
              <w:top w:val="nil"/>
              <w:left w:val="nil"/>
              <w:bottom w:val="single" w:sz="4" w:space="0" w:color="000000"/>
              <w:right w:val="nil"/>
            </w:tcBorders>
            <w:shd w:val="clear" w:color="auto" w:fill="FF7979"/>
            <w:noWrap/>
            <w:vAlign w:val="center"/>
          </w:tcPr>
          <w:p w14:paraId="5C3040B0" w14:textId="77777777" w:rsidR="00853B85" w:rsidRPr="007E543D" w:rsidRDefault="00853B85" w:rsidP="003A0398">
            <w:pPr>
              <w:jc w:val="center"/>
              <w:rPr>
                <w:rFonts w:cs="Calibri"/>
                <w:sz w:val="20"/>
                <w:szCs w:val="20"/>
                <w:lang w:val="en-GB"/>
              </w:rPr>
            </w:pPr>
            <w:r w:rsidRPr="007E543D">
              <w:rPr>
                <w:rFonts w:cs="Calibri"/>
                <w:sz w:val="20"/>
                <w:szCs w:val="20"/>
                <w:lang w:val="en-GB"/>
              </w:rPr>
              <w:t>17.7</w:t>
            </w:r>
          </w:p>
        </w:tc>
        <w:tc>
          <w:tcPr>
            <w:tcW w:w="610" w:type="pct"/>
            <w:gridSpan w:val="2"/>
            <w:tcBorders>
              <w:top w:val="nil"/>
              <w:left w:val="nil"/>
              <w:bottom w:val="single" w:sz="4" w:space="0" w:color="000000"/>
              <w:right w:val="single" w:sz="8" w:space="0" w:color="auto"/>
            </w:tcBorders>
            <w:shd w:val="clear" w:color="auto" w:fill="F2F2F2"/>
            <w:noWrap/>
            <w:vAlign w:val="center"/>
          </w:tcPr>
          <w:p w14:paraId="422E9367"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0FD9ACBD"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0D0C0A90"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0B3139D6"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127.5</w:t>
            </w:r>
          </w:p>
        </w:tc>
        <w:tc>
          <w:tcPr>
            <w:tcW w:w="851" w:type="pct"/>
            <w:gridSpan w:val="2"/>
            <w:tcBorders>
              <w:top w:val="nil"/>
              <w:left w:val="nil"/>
              <w:bottom w:val="single" w:sz="4" w:space="0" w:color="000000"/>
              <w:right w:val="nil"/>
            </w:tcBorders>
            <w:shd w:val="clear" w:color="auto" w:fill="92D050"/>
            <w:noWrap/>
            <w:vAlign w:val="center"/>
          </w:tcPr>
          <w:p w14:paraId="7A84835B" w14:textId="77777777" w:rsidR="00853B85" w:rsidRPr="007E543D" w:rsidRDefault="00853B85" w:rsidP="003A0398">
            <w:pPr>
              <w:jc w:val="center"/>
              <w:rPr>
                <w:rFonts w:cs="Calibri"/>
                <w:sz w:val="20"/>
                <w:szCs w:val="20"/>
                <w:lang w:val="en-GB"/>
              </w:rPr>
            </w:pPr>
            <w:r w:rsidRPr="007E543D">
              <w:rPr>
                <w:rFonts w:cs="Calibri"/>
                <w:sz w:val="20"/>
                <w:szCs w:val="20"/>
                <w:lang w:val="en-GB"/>
              </w:rPr>
              <w:t>25.5</w:t>
            </w:r>
          </w:p>
        </w:tc>
        <w:tc>
          <w:tcPr>
            <w:tcW w:w="839" w:type="pct"/>
            <w:gridSpan w:val="2"/>
            <w:tcBorders>
              <w:top w:val="nil"/>
              <w:left w:val="nil"/>
              <w:bottom w:val="single" w:sz="4" w:space="0" w:color="000000"/>
              <w:right w:val="nil"/>
            </w:tcBorders>
            <w:shd w:val="clear" w:color="auto" w:fill="A1DBA1"/>
            <w:noWrap/>
            <w:vAlign w:val="center"/>
          </w:tcPr>
          <w:p w14:paraId="48B0383D" w14:textId="77777777" w:rsidR="00853B85" w:rsidRPr="007E543D" w:rsidRDefault="00853B85" w:rsidP="003A0398">
            <w:pPr>
              <w:jc w:val="center"/>
              <w:rPr>
                <w:rFonts w:cs="Calibri"/>
                <w:sz w:val="20"/>
                <w:szCs w:val="20"/>
                <w:lang w:val="en-GB"/>
              </w:rPr>
            </w:pPr>
            <w:r w:rsidRPr="007E543D">
              <w:rPr>
                <w:rFonts w:cs="Calibri"/>
                <w:sz w:val="20"/>
                <w:szCs w:val="20"/>
                <w:lang w:val="en-GB"/>
              </w:rPr>
              <w:t>21.7</w:t>
            </w:r>
          </w:p>
        </w:tc>
        <w:tc>
          <w:tcPr>
            <w:tcW w:w="698" w:type="pct"/>
            <w:gridSpan w:val="2"/>
            <w:tcBorders>
              <w:top w:val="nil"/>
              <w:left w:val="nil"/>
              <w:bottom w:val="single" w:sz="4" w:space="0" w:color="000000"/>
              <w:right w:val="nil"/>
            </w:tcBorders>
            <w:shd w:val="clear" w:color="auto" w:fill="FFFF00"/>
            <w:noWrap/>
            <w:vAlign w:val="center"/>
          </w:tcPr>
          <w:p w14:paraId="2B6A5181" w14:textId="77777777" w:rsidR="00853B85" w:rsidRPr="007E543D" w:rsidRDefault="00853B85" w:rsidP="003A0398">
            <w:pPr>
              <w:jc w:val="center"/>
              <w:rPr>
                <w:rFonts w:cs="Calibri"/>
                <w:sz w:val="20"/>
                <w:szCs w:val="20"/>
                <w:lang w:val="en-GB"/>
              </w:rPr>
            </w:pPr>
            <w:r w:rsidRPr="007E543D">
              <w:rPr>
                <w:rFonts w:cs="Calibri"/>
                <w:sz w:val="20"/>
                <w:szCs w:val="20"/>
                <w:lang w:val="en-GB"/>
              </w:rPr>
              <w:t>20.4</w:t>
            </w:r>
          </w:p>
        </w:tc>
        <w:tc>
          <w:tcPr>
            <w:tcW w:w="946" w:type="pct"/>
            <w:gridSpan w:val="2"/>
            <w:tcBorders>
              <w:top w:val="nil"/>
              <w:left w:val="nil"/>
              <w:bottom w:val="single" w:sz="4" w:space="0" w:color="000000"/>
              <w:right w:val="nil"/>
            </w:tcBorders>
            <w:shd w:val="clear" w:color="auto" w:fill="FF7979"/>
            <w:noWrap/>
            <w:vAlign w:val="center"/>
          </w:tcPr>
          <w:p w14:paraId="28C5976F" w14:textId="77777777" w:rsidR="00853B85" w:rsidRPr="007E543D" w:rsidRDefault="00853B85" w:rsidP="003A0398">
            <w:pPr>
              <w:jc w:val="center"/>
              <w:rPr>
                <w:rFonts w:cs="Calibri"/>
                <w:sz w:val="20"/>
                <w:szCs w:val="20"/>
                <w:lang w:val="en-GB"/>
              </w:rPr>
            </w:pPr>
            <w:r w:rsidRPr="007E543D">
              <w:rPr>
                <w:rFonts w:cs="Calibri"/>
                <w:sz w:val="20"/>
                <w:szCs w:val="20"/>
                <w:lang w:val="en-GB"/>
              </w:rPr>
              <w:t>17.9</w:t>
            </w:r>
          </w:p>
        </w:tc>
        <w:tc>
          <w:tcPr>
            <w:tcW w:w="610" w:type="pct"/>
            <w:gridSpan w:val="2"/>
            <w:tcBorders>
              <w:top w:val="nil"/>
              <w:left w:val="nil"/>
              <w:bottom w:val="single" w:sz="4" w:space="0" w:color="000000"/>
              <w:right w:val="single" w:sz="8" w:space="0" w:color="auto"/>
            </w:tcBorders>
            <w:shd w:val="clear" w:color="auto" w:fill="F2F2F2"/>
            <w:noWrap/>
            <w:vAlign w:val="center"/>
          </w:tcPr>
          <w:p w14:paraId="3F4F416F"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5E8E1D6F"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02B01549"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21FDE49F"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128</w:t>
            </w:r>
          </w:p>
        </w:tc>
        <w:tc>
          <w:tcPr>
            <w:tcW w:w="851" w:type="pct"/>
            <w:gridSpan w:val="2"/>
            <w:tcBorders>
              <w:top w:val="nil"/>
              <w:left w:val="nil"/>
              <w:bottom w:val="single" w:sz="4" w:space="0" w:color="000000"/>
              <w:right w:val="nil"/>
            </w:tcBorders>
            <w:shd w:val="clear" w:color="auto" w:fill="92D050"/>
            <w:noWrap/>
            <w:vAlign w:val="center"/>
          </w:tcPr>
          <w:p w14:paraId="243864FB" w14:textId="77777777" w:rsidR="00853B85" w:rsidRPr="007E543D" w:rsidRDefault="00853B85" w:rsidP="003A0398">
            <w:pPr>
              <w:jc w:val="center"/>
              <w:rPr>
                <w:rFonts w:cs="Calibri"/>
                <w:sz w:val="20"/>
                <w:szCs w:val="20"/>
                <w:lang w:val="en-GB"/>
              </w:rPr>
            </w:pPr>
            <w:r w:rsidRPr="007E543D">
              <w:rPr>
                <w:rFonts w:cs="Calibri"/>
                <w:sz w:val="20"/>
                <w:szCs w:val="20"/>
                <w:lang w:val="en-GB"/>
              </w:rPr>
              <w:t>25.8</w:t>
            </w:r>
          </w:p>
        </w:tc>
        <w:tc>
          <w:tcPr>
            <w:tcW w:w="839" w:type="pct"/>
            <w:gridSpan w:val="2"/>
            <w:tcBorders>
              <w:top w:val="nil"/>
              <w:left w:val="nil"/>
              <w:bottom w:val="single" w:sz="4" w:space="0" w:color="000000"/>
              <w:right w:val="nil"/>
            </w:tcBorders>
            <w:shd w:val="clear" w:color="auto" w:fill="A1DBA1"/>
            <w:noWrap/>
            <w:vAlign w:val="center"/>
          </w:tcPr>
          <w:p w14:paraId="2286B406" w14:textId="77777777" w:rsidR="00853B85" w:rsidRPr="007E543D" w:rsidRDefault="00853B85" w:rsidP="003A0398">
            <w:pPr>
              <w:jc w:val="center"/>
              <w:rPr>
                <w:rFonts w:cs="Calibri"/>
                <w:sz w:val="20"/>
                <w:szCs w:val="20"/>
                <w:lang w:val="en-GB"/>
              </w:rPr>
            </w:pPr>
            <w:r w:rsidRPr="007E543D">
              <w:rPr>
                <w:rFonts w:cs="Calibri"/>
                <w:sz w:val="20"/>
                <w:szCs w:val="20"/>
                <w:lang w:val="en-GB"/>
              </w:rPr>
              <w:t>21.9</w:t>
            </w:r>
          </w:p>
        </w:tc>
        <w:tc>
          <w:tcPr>
            <w:tcW w:w="698" w:type="pct"/>
            <w:gridSpan w:val="2"/>
            <w:tcBorders>
              <w:top w:val="nil"/>
              <w:left w:val="nil"/>
              <w:bottom w:val="single" w:sz="4" w:space="0" w:color="000000"/>
              <w:right w:val="nil"/>
            </w:tcBorders>
            <w:shd w:val="clear" w:color="auto" w:fill="FFFF00"/>
            <w:noWrap/>
            <w:vAlign w:val="center"/>
          </w:tcPr>
          <w:p w14:paraId="24B4FE8E" w14:textId="77777777" w:rsidR="00853B85" w:rsidRPr="007E543D" w:rsidRDefault="00853B85" w:rsidP="003A0398">
            <w:pPr>
              <w:jc w:val="center"/>
              <w:rPr>
                <w:rFonts w:cs="Calibri"/>
                <w:sz w:val="20"/>
                <w:szCs w:val="20"/>
                <w:lang w:val="en-GB"/>
              </w:rPr>
            </w:pPr>
            <w:r w:rsidRPr="007E543D">
              <w:rPr>
                <w:rFonts w:cs="Calibri"/>
                <w:sz w:val="20"/>
                <w:szCs w:val="20"/>
                <w:lang w:val="en-GB"/>
              </w:rPr>
              <w:t>20.7</w:t>
            </w:r>
          </w:p>
        </w:tc>
        <w:tc>
          <w:tcPr>
            <w:tcW w:w="946" w:type="pct"/>
            <w:gridSpan w:val="2"/>
            <w:tcBorders>
              <w:top w:val="nil"/>
              <w:left w:val="nil"/>
              <w:bottom w:val="single" w:sz="4" w:space="0" w:color="000000"/>
              <w:right w:val="nil"/>
            </w:tcBorders>
            <w:shd w:val="clear" w:color="auto" w:fill="FF7979"/>
            <w:noWrap/>
            <w:vAlign w:val="center"/>
          </w:tcPr>
          <w:p w14:paraId="4E966627" w14:textId="77777777" w:rsidR="00853B85" w:rsidRPr="007E543D" w:rsidRDefault="00853B85" w:rsidP="003A0398">
            <w:pPr>
              <w:jc w:val="center"/>
              <w:rPr>
                <w:rFonts w:cs="Calibri"/>
                <w:sz w:val="20"/>
                <w:szCs w:val="20"/>
                <w:lang w:val="en-GB"/>
              </w:rPr>
            </w:pPr>
            <w:r w:rsidRPr="007E543D">
              <w:rPr>
                <w:rFonts w:cs="Calibri"/>
                <w:sz w:val="20"/>
                <w:szCs w:val="20"/>
                <w:lang w:val="en-GB"/>
              </w:rPr>
              <w:t>18.1</w:t>
            </w:r>
          </w:p>
        </w:tc>
        <w:tc>
          <w:tcPr>
            <w:tcW w:w="610" w:type="pct"/>
            <w:gridSpan w:val="2"/>
            <w:tcBorders>
              <w:top w:val="nil"/>
              <w:left w:val="nil"/>
              <w:bottom w:val="single" w:sz="4" w:space="0" w:color="000000"/>
              <w:right w:val="single" w:sz="8" w:space="0" w:color="auto"/>
            </w:tcBorders>
            <w:shd w:val="clear" w:color="auto" w:fill="F2F2F2"/>
            <w:noWrap/>
            <w:vAlign w:val="center"/>
          </w:tcPr>
          <w:p w14:paraId="7AD9B477"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0CED3251"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24BC4365"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382D4C6A"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128.5</w:t>
            </w:r>
          </w:p>
        </w:tc>
        <w:tc>
          <w:tcPr>
            <w:tcW w:w="851" w:type="pct"/>
            <w:gridSpan w:val="2"/>
            <w:tcBorders>
              <w:top w:val="nil"/>
              <w:left w:val="nil"/>
              <w:bottom w:val="single" w:sz="4" w:space="0" w:color="000000"/>
              <w:right w:val="nil"/>
            </w:tcBorders>
            <w:shd w:val="clear" w:color="auto" w:fill="92D050"/>
            <w:noWrap/>
            <w:vAlign w:val="center"/>
          </w:tcPr>
          <w:p w14:paraId="3CD94F82" w14:textId="77777777" w:rsidR="00853B85" w:rsidRPr="007E543D" w:rsidRDefault="00853B85" w:rsidP="003A0398">
            <w:pPr>
              <w:jc w:val="center"/>
              <w:rPr>
                <w:rFonts w:cs="Calibri"/>
                <w:sz w:val="20"/>
                <w:szCs w:val="20"/>
                <w:lang w:val="en-GB"/>
              </w:rPr>
            </w:pPr>
            <w:r w:rsidRPr="007E543D">
              <w:rPr>
                <w:rFonts w:cs="Calibri"/>
                <w:sz w:val="20"/>
                <w:szCs w:val="20"/>
                <w:lang w:val="en-GB"/>
              </w:rPr>
              <w:t>26.1</w:t>
            </w:r>
          </w:p>
        </w:tc>
        <w:tc>
          <w:tcPr>
            <w:tcW w:w="839" w:type="pct"/>
            <w:gridSpan w:val="2"/>
            <w:tcBorders>
              <w:top w:val="nil"/>
              <w:left w:val="nil"/>
              <w:bottom w:val="single" w:sz="4" w:space="0" w:color="000000"/>
              <w:right w:val="nil"/>
            </w:tcBorders>
            <w:shd w:val="clear" w:color="auto" w:fill="A1DBA1"/>
            <w:noWrap/>
            <w:vAlign w:val="center"/>
          </w:tcPr>
          <w:p w14:paraId="77CC0644" w14:textId="77777777" w:rsidR="00853B85" w:rsidRPr="007E543D" w:rsidRDefault="00853B85" w:rsidP="003A0398">
            <w:pPr>
              <w:jc w:val="center"/>
              <w:rPr>
                <w:rFonts w:cs="Calibri"/>
                <w:sz w:val="20"/>
                <w:szCs w:val="20"/>
                <w:lang w:val="en-GB"/>
              </w:rPr>
            </w:pPr>
            <w:r w:rsidRPr="007E543D">
              <w:rPr>
                <w:rFonts w:cs="Calibri"/>
                <w:sz w:val="20"/>
                <w:szCs w:val="20"/>
                <w:lang w:val="en-GB"/>
              </w:rPr>
              <w:t>22.2</w:t>
            </w:r>
          </w:p>
        </w:tc>
        <w:tc>
          <w:tcPr>
            <w:tcW w:w="698" w:type="pct"/>
            <w:gridSpan w:val="2"/>
            <w:tcBorders>
              <w:top w:val="nil"/>
              <w:left w:val="nil"/>
              <w:bottom w:val="single" w:sz="4" w:space="0" w:color="000000"/>
              <w:right w:val="nil"/>
            </w:tcBorders>
            <w:shd w:val="clear" w:color="auto" w:fill="FFFF00"/>
            <w:noWrap/>
            <w:vAlign w:val="center"/>
          </w:tcPr>
          <w:p w14:paraId="691948F3" w14:textId="77777777" w:rsidR="00853B85" w:rsidRPr="007E543D" w:rsidRDefault="00853B85" w:rsidP="003A0398">
            <w:pPr>
              <w:jc w:val="center"/>
              <w:rPr>
                <w:rFonts w:cs="Calibri"/>
                <w:sz w:val="20"/>
                <w:szCs w:val="20"/>
                <w:lang w:val="en-GB"/>
              </w:rPr>
            </w:pPr>
            <w:r w:rsidRPr="007E543D">
              <w:rPr>
                <w:rFonts w:cs="Calibri"/>
                <w:sz w:val="20"/>
                <w:szCs w:val="20"/>
                <w:lang w:val="en-GB"/>
              </w:rPr>
              <w:t>20.9</w:t>
            </w:r>
          </w:p>
        </w:tc>
        <w:tc>
          <w:tcPr>
            <w:tcW w:w="946" w:type="pct"/>
            <w:gridSpan w:val="2"/>
            <w:tcBorders>
              <w:top w:val="nil"/>
              <w:left w:val="nil"/>
              <w:bottom w:val="single" w:sz="4" w:space="0" w:color="000000"/>
              <w:right w:val="nil"/>
            </w:tcBorders>
            <w:shd w:val="clear" w:color="auto" w:fill="FF7979"/>
            <w:noWrap/>
            <w:vAlign w:val="center"/>
          </w:tcPr>
          <w:p w14:paraId="0A108200" w14:textId="77777777" w:rsidR="00853B85" w:rsidRPr="007E543D" w:rsidRDefault="00853B85" w:rsidP="003A0398">
            <w:pPr>
              <w:jc w:val="center"/>
              <w:rPr>
                <w:rFonts w:cs="Calibri"/>
                <w:sz w:val="20"/>
                <w:szCs w:val="20"/>
                <w:lang w:val="en-GB"/>
              </w:rPr>
            </w:pPr>
            <w:r w:rsidRPr="007E543D">
              <w:rPr>
                <w:rFonts w:cs="Calibri"/>
                <w:sz w:val="20"/>
                <w:szCs w:val="20"/>
                <w:lang w:val="en-GB"/>
              </w:rPr>
              <w:t>18.3</w:t>
            </w:r>
          </w:p>
        </w:tc>
        <w:tc>
          <w:tcPr>
            <w:tcW w:w="610" w:type="pct"/>
            <w:gridSpan w:val="2"/>
            <w:tcBorders>
              <w:top w:val="nil"/>
              <w:left w:val="nil"/>
              <w:bottom w:val="single" w:sz="4" w:space="0" w:color="000000"/>
              <w:right w:val="single" w:sz="8" w:space="0" w:color="auto"/>
            </w:tcBorders>
            <w:shd w:val="clear" w:color="auto" w:fill="F2F2F2"/>
            <w:noWrap/>
            <w:vAlign w:val="center"/>
          </w:tcPr>
          <w:p w14:paraId="3657E6CF"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653E5E80"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3CA1B5E7"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65724CEF"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129</w:t>
            </w:r>
          </w:p>
        </w:tc>
        <w:tc>
          <w:tcPr>
            <w:tcW w:w="851" w:type="pct"/>
            <w:gridSpan w:val="2"/>
            <w:tcBorders>
              <w:top w:val="nil"/>
              <w:left w:val="nil"/>
              <w:bottom w:val="single" w:sz="4" w:space="0" w:color="000000"/>
              <w:right w:val="nil"/>
            </w:tcBorders>
            <w:shd w:val="clear" w:color="auto" w:fill="92D050"/>
            <w:noWrap/>
            <w:vAlign w:val="center"/>
          </w:tcPr>
          <w:p w14:paraId="6CFE6575" w14:textId="77777777" w:rsidR="00853B85" w:rsidRPr="007E543D" w:rsidRDefault="00853B85" w:rsidP="003A0398">
            <w:pPr>
              <w:jc w:val="center"/>
              <w:rPr>
                <w:rFonts w:cs="Calibri"/>
                <w:sz w:val="20"/>
                <w:szCs w:val="20"/>
                <w:lang w:val="en-GB"/>
              </w:rPr>
            </w:pPr>
            <w:r w:rsidRPr="007E543D">
              <w:rPr>
                <w:rFonts w:cs="Calibri"/>
                <w:sz w:val="20"/>
                <w:szCs w:val="20"/>
                <w:lang w:val="en-GB"/>
              </w:rPr>
              <w:t>26.4</w:t>
            </w:r>
          </w:p>
        </w:tc>
        <w:tc>
          <w:tcPr>
            <w:tcW w:w="839" w:type="pct"/>
            <w:gridSpan w:val="2"/>
            <w:tcBorders>
              <w:top w:val="nil"/>
              <w:left w:val="nil"/>
              <w:bottom w:val="single" w:sz="4" w:space="0" w:color="000000"/>
              <w:right w:val="nil"/>
            </w:tcBorders>
            <w:shd w:val="clear" w:color="auto" w:fill="A1DBA1"/>
            <w:noWrap/>
            <w:vAlign w:val="center"/>
          </w:tcPr>
          <w:p w14:paraId="76872446" w14:textId="77777777" w:rsidR="00853B85" w:rsidRPr="007E543D" w:rsidRDefault="00853B85" w:rsidP="003A0398">
            <w:pPr>
              <w:jc w:val="center"/>
              <w:rPr>
                <w:rFonts w:cs="Calibri"/>
                <w:sz w:val="20"/>
                <w:szCs w:val="20"/>
                <w:lang w:val="en-GB"/>
              </w:rPr>
            </w:pPr>
            <w:r w:rsidRPr="007E543D">
              <w:rPr>
                <w:rFonts w:cs="Calibri"/>
                <w:sz w:val="20"/>
                <w:szCs w:val="20"/>
                <w:lang w:val="en-GB"/>
              </w:rPr>
              <w:t>22.4</w:t>
            </w:r>
          </w:p>
        </w:tc>
        <w:tc>
          <w:tcPr>
            <w:tcW w:w="698" w:type="pct"/>
            <w:gridSpan w:val="2"/>
            <w:tcBorders>
              <w:top w:val="nil"/>
              <w:left w:val="nil"/>
              <w:bottom w:val="single" w:sz="4" w:space="0" w:color="000000"/>
              <w:right w:val="nil"/>
            </w:tcBorders>
            <w:shd w:val="clear" w:color="auto" w:fill="FFFF00"/>
            <w:noWrap/>
            <w:vAlign w:val="center"/>
          </w:tcPr>
          <w:p w14:paraId="39878B7D" w14:textId="77777777" w:rsidR="00853B85" w:rsidRPr="007E543D" w:rsidRDefault="00853B85" w:rsidP="003A0398">
            <w:pPr>
              <w:jc w:val="center"/>
              <w:rPr>
                <w:rFonts w:cs="Calibri"/>
                <w:sz w:val="20"/>
                <w:szCs w:val="20"/>
                <w:lang w:val="en-GB"/>
              </w:rPr>
            </w:pPr>
            <w:r w:rsidRPr="007E543D">
              <w:rPr>
                <w:rFonts w:cs="Calibri"/>
                <w:sz w:val="20"/>
                <w:szCs w:val="20"/>
                <w:lang w:val="en-GB"/>
              </w:rPr>
              <w:t>21.1</w:t>
            </w:r>
          </w:p>
        </w:tc>
        <w:tc>
          <w:tcPr>
            <w:tcW w:w="946" w:type="pct"/>
            <w:gridSpan w:val="2"/>
            <w:tcBorders>
              <w:top w:val="nil"/>
              <w:left w:val="nil"/>
              <w:bottom w:val="single" w:sz="4" w:space="0" w:color="000000"/>
              <w:right w:val="nil"/>
            </w:tcBorders>
            <w:shd w:val="clear" w:color="auto" w:fill="FF7979"/>
            <w:noWrap/>
            <w:vAlign w:val="center"/>
          </w:tcPr>
          <w:p w14:paraId="1FFF1035" w14:textId="77777777" w:rsidR="00853B85" w:rsidRPr="007E543D" w:rsidRDefault="00853B85" w:rsidP="003A0398">
            <w:pPr>
              <w:jc w:val="center"/>
              <w:rPr>
                <w:rFonts w:cs="Calibri"/>
                <w:sz w:val="20"/>
                <w:szCs w:val="20"/>
                <w:lang w:val="en-GB"/>
              </w:rPr>
            </w:pPr>
            <w:r w:rsidRPr="007E543D">
              <w:rPr>
                <w:rFonts w:cs="Calibri"/>
                <w:sz w:val="20"/>
                <w:szCs w:val="20"/>
                <w:lang w:val="en-GB"/>
              </w:rPr>
              <w:t>18.5</w:t>
            </w:r>
          </w:p>
        </w:tc>
        <w:tc>
          <w:tcPr>
            <w:tcW w:w="610" w:type="pct"/>
            <w:gridSpan w:val="2"/>
            <w:tcBorders>
              <w:top w:val="nil"/>
              <w:left w:val="nil"/>
              <w:bottom w:val="single" w:sz="4" w:space="0" w:color="000000"/>
              <w:right w:val="single" w:sz="8" w:space="0" w:color="auto"/>
            </w:tcBorders>
            <w:shd w:val="clear" w:color="auto" w:fill="F2F2F2"/>
            <w:noWrap/>
            <w:vAlign w:val="center"/>
          </w:tcPr>
          <w:p w14:paraId="171D73E9"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5FF45D07"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1A58D979" w14:textId="77777777" w:rsidTr="00853B85">
        <w:trPr>
          <w:trHeight w:hRule="exact" w:val="255"/>
          <w:jc w:val="center"/>
        </w:trPr>
        <w:tc>
          <w:tcPr>
            <w:tcW w:w="816" w:type="pct"/>
            <w:tcBorders>
              <w:top w:val="single" w:sz="4" w:space="0" w:color="000000"/>
              <w:left w:val="single" w:sz="8" w:space="0" w:color="auto"/>
              <w:bottom w:val="single" w:sz="2" w:space="0" w:color="auto"/>
              <w:right w:val="nil"/>
            </w:tcBorders>
            <w:shd w:val="clear" w:color="auto" w:fill="F2F2F2"/>
            <w:noWrap/>
            <w:vAlign w:val="center"/>
          </w:tcPr>
          <w:p w14:paraId="22CC2906"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129.5</w:t>
            </w:r>
          </w:p>
        </w:tc>
        <w:tc>
          <w:tcPr>
            <w:tcW w:w="851" w:type="pct"/>
            <w:gridSpan w:val="2"/>
            <w:tcBorders>
              <w:top w:val="single" w:sz="4" w:space="0" w:color="000000"/>
              <w:left w:val="nil"/>
              <w:bottom w:val="single" w:sz="2" w:space="0" w:color="auto"/>
              <w:right w:val="nil"/>
            </w:tcBorders>
            <w:shd w:val="clear" w:color="auto" w:fill="92D050"/>
            <w:noWrap/>
            <w:vAlign w:val="center"/>
          </w:tcPr>
          <w:p w14:paraId="0D4E974F" w14:textId="77777777" w:rsidR="00853B85" w:rsidRPr="007E543D" w:rsidRDefault="00853B85" w:rsidP="003A0398">
            <w:pPr>
              <w:jc w:val="center"/>
              <w:rPr>
                <w:rFonts w:cs="Calibri"/>
                <w:sz w:val="20"/>
                <w:szCs w:val="20"/>
                <w:lang w:val="en-GB"/>
              </w:rPr>
            </w:pPr>
            <w:r w:rsidRPr="007E543D">
              <w:rPr>
                <w:rFonts w:cs="Calibri"/>
                <w:sz w:val="20"/>
                <w:szCs w:val="20"/>
                <w:lang w:val="en-GB"/>
              </w:rPr>
              <w:t>26.7</w:t>
            </w:r>
          </w:p>
        </w:tc>
        <w:tc>
          <w:tcPr>
            <w:tcW w:w="839" w:type="pct"/>
            <w:gridSpan w:val="2"/>
            <w:tcBorders>
              <w:top w:val="single" w:sz="4" w:space="0" w:color="000000"/>
              <w:left w:val="nil"/>
              <w:bottom w:val="single" w:sz="2" w:space="0" w:color="auto"/>
              <w:right w:val="nil"/>
            </w:tcBorders>
            <w:shd w:val="clear" w:color="auto" w:fill="A1DBA1"/>
            <w:noWrap/>
            <w:vAlign w:val="center"/>
          </w:tcPr>
          <w:p w14:paraId="1B0F7A28" w14:textId="77777777" w:rsidR="00853B85" w:rsidRPr="007E543D" w:rsidRDefault="00853B85" w:rsidP="003A0398">
            <w:pPr>
              <w:jc w:val="center"/>
              <w:rPr>
                <w:rFonts w:cs="Calibri"/>
                <w:sz w:val="20"/>
                <w:szCs w:val="20"/>
                <w:lang w:val="en-GB"/>
              </w:rPr>
            </w:pPr>
            <w:r w:rsidRPr="007E543D">
              <w:rPr>
                <w:rFonts w:cs="Calibri"/>
                <w:sz w:val="20"/>
                <w:szCs w:val="20"/>
                <w:lang w:val="en-GB"/>
              </w:rPr>
              <w:t>22.7</w:t>
            </w:r>
          </w:p>
        </w:tc>
        <w:tc>
          <w:tcPr>
            <w:tcW w:w="698" w:type="pct"/>
            <w:gridSpan w:val="2"/>
            <w:tcBorders>
              <w:top w:val="single" w:sz="4" w:space="0" w:color="000000"/>
              <w:left w:val="nil"/>
              <w:bottom w:val="single" w:sz="2" w:space="0" w:color="auto"/>
              <w:right w:val="nil"/>
            </w:tcBorders>
            <w:shd w:val="clear" w:color="auto" w:fill="FFFF00"/>
            <w:noWrap/>
            <w:vAlign w:val="center"/>
          </w:tcPr>
          <w:p w14:paraId="3BCE1CCF" w14:textId="77777777" w:rsidR="00853B85" w:rsidRPr="007E543D" w:rsidRDefault="00853B85" w:rsidP="003A0398">
            <w:pPr>
              <w:jc w:val="center"/>
              <w:rPr>
                <w:rFonts w:cs="Calibri"/>
                <w:sz w:val="20"/>
                <w:szCs w:val="20"/>
                <w:lang w:val="en-GB"/>
              </w:rPr>
            </w:pPr>
            <w:r w:rsidRPr="007E543D">
              <w:rPr>
                <w:rFonts w:cs="Calibri"/>
                <w:sz w:val="20"/>
                <w:szCs w:val="20"/>
                <w:lang w:val="en-GB"/>
              </w:rPr>
              <w:t>21.3</w:t>
            </w:r>
          </w:p>
        </w:tc>
        <w:tc>
          <w:tcPr>
            <w:tcW w:w="946" w:type="pct"/>
            <w:gridSpan w:val="2"/>
            <w:tcBorders>
              <w:top w:val="single" w:sz="4" w:space="0" w:color="000000"/>
              <w:left w:val="nil"/>
              <w:bottom w:val="single" w:sz="2" w:space="0" w:color="auto"/>
              <w:right w:val="nil"/>
            </w:tcBorders>
            <w:shd w:val="clear" w:color="auto" w:fill="FF7979"/>
            <w:noWrap/>
            <w:vAlign w:val="center"/>
          </w:tcPr>
          <w:p w14:paraId="6D340797" w14:textId="77777777" w:rsidR="00853B85" w:rsidRPr="007E543D" w:rsidRDefault="00853B85" w:rsidP="003A0398">
            <w:pPr>
              <w:jc w:val="center"/>
              <w:rPr>
                <w:rFonts w:cs="Calibri"/>
                <w:sz w:val="20"/>
                <w:szCs w:val="20"/>
                <w:lang w:val="en-GB"/>
              </w:rPr>
            </w:pPr>
            <w:r w:rsidRPr="007E543D">
              <w:rPr>
                <w:rFonts w:cs="Calibri"/>
                <w:sz w:val="20"/>
                <w:szCs w:val="20"/>
                <w:lang w:val="en-GB"/>
              </w:rPr>
              <w:t>18.7</w:t>
            </w:r>
          </w:p>
        </w:tc>
        <w:tc>
          <w:tcPr>
            <w:tcW w:w="610" w:type="pct"/>
            <w:gridSpan w:val="2"/>
            <w:tcBorders>
              <w:top w:val="single" w:sz="4" w:space="0" w:color="000000"/>
              <w:left w:val="nil"/>
              <w:bottom w:val="single" w:sz="2" w:space="0" w:color="auto"/>
              <w:right w:val="single" w:sz="8" w:space="0" w:color="auto"/>
            </w:tcBorders>
            <w:shd w:val="clear" w:color="auto" w:fill="F2F2F2"/>
            <w:noWrap/>
            <w:vAlign w:val="center"/>
          </w:tcPr>
          <w:p w14:paraId="00141642"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1DA692C2"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3A6A5D35"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5D9BB286"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130</w:t>
            </w:r>
          </w:p>
        </w:tc>
        <w:tc>
          <w:tcPr>
            <w:tcW w:w="851" w:type="pct"/>
            <w:gridSpan w:val="2"/>
            <w:tcBorders>
              <w:top w:val="single" w:sz="2" w:space="0" w:color="auto"/>
              <w:left w:val="nil"/>
              <w:bottom w:val="single" w:sz="2" w:space="0" w:color="auto"/>
              <w:right w:val="nil"/>
            </w:tcBorders>
            <w:shd w:val="clear" w:color="auto" w:fill="92D050"/>
            <w:noWrap/>
            <w:vAlign w:val="center"/>
          </w:tcPr>
          <w:p w14:paraId="391CA80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w:t>
            </w:r>
          </w:p>
        </w:tc>
        <w:tc>
          <w:tcPr>
            <w:tcW w:w="839" w:type="pct"/>
            <w:gridSpan w:val="2"/>
            <w:tcBorders>
              <w:top w:val="single" w:sz="2" w:space="0" w:color="auto"/>
              <w:left w:val="nil"/>
              <w:bottom w:val="single" w:sz="2" w:space="0" w:color="auto"/>
              <w:right w:val="nil"/>
            </w:tcBorders>
            <w:shd w:val="clear" w:color="auto" w:fill="A1DBA1"/>
            <w:noWrap/>
            <w:vAlign w:val="center"/>
          </w:tcPr>
          <w:p w14:paraId="1B66FD3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22.9</w:t>
            </w:r>
          </w:p>
        </w:tc>
        <w:tc>
          <w:tcPr>
            <w:tcW w:w="698" w:type="pct"/>
            <w:gridSpan w:val="2"/>
            <w:tcBorders>
              <w:top w:val="single" w:sz="2" w:space="0" w:color="auto"/>
              <w:left w:val="nil"/>
              <w:bottom w:val="single" w:sz="2" w:space="0" w:color="auto"/>
              <w:right w:val="nil"/>
            </w:tcBorders>
            <w:shd w:val="clear" w:color="auto" w:fill="FFFF00"/>
            <w:noWrap/>
            <w:vAlign w:val="center"/>
          </w:tcPr>
          <w:p w14:paraId="590D1DAA"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21.6</w:t>
            </w:r>
          </w:p>
        </w:tc>
        <w:tc>
          <w:tcPr>
            <w:tcW w:w="946" w:type="pct"/>
            <w:gridSpan w:val="2"/>
            <w:tcBorders>
              <w:top w:val="single" w:sz="2" w:space="0" w:color="auto"/>
              <w:left w:val="nil"/>
              <w:bottom w:val="single" w:sz="2" w:space="0" w:color="auto"/>
              <w:right w:val="nil"/>
            </w:tcBorders>
            <w:shd w:val="clear" w:color="auto" w:fill="FF7979"/>
            <w:noWrap/>
            <w:vAlign w:val="center"/>
          </w:tcPr>
          <w:p w14:paraId="6737F82B"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18.9</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69387BA9"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36ECEDC5"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69066537"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1D868E67"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130.5</w:t>
            </w:r>
          </w:p>
        </w:tc>
        <w:tc>
          <w:tcPr>
            <w:tcW w:w="851" w:type="pct"/>
            <w:gridSpan w:val="2"/>
            <w:tcBorders>
              <w:top w:val="single" w:sz="2" w:space="0" w:color="auto"/>
              <w:left w:val="nil"/>
              <w:bottom w:val="single" w:sz="2" w:space="0" w:color="auto"/>
              <w:right w:val="nil"/>
            </w:tcBorders>
            <w:shd w:val="clear" w:color="auto" w:fill="92D050"/>
            <w:noWrap/>
            <w:vAlign w:val="center"/>
          </w:tcPr>
          <w:p w14:paraId="4E11B83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27.3</w:t>
            </w:r>
          </w:p>
        </w:tc>
        <w:tc>
          <w:tcPr>
            <w:tcW w:w="839" w:type="pct"/>
            <w:gridSpan w:val="2"/>
            <w:tcBorders>
              <w:top w:val="single" w:sz="2" w:space="0" w:color="auto"/>
              <w:left w:val="nil"/>
              <w:bottom w:val="single" w:sz="2" w:space="0" w:color="auto"/>
              <w:right w:val="nil"/>
            </w:tcBorders>
            <w:shd w:val="clear" w:color="auto" w:fill="A1DBA1"/>
            <w:noWrap/>
            <w:vAlign w:val="center"/>
          </w:tcPr>
          <w:p w14:paraId="18D51C0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23.2</w:t>
            </w:r>
          </w:p>
        </w:tc>
        <w:tc>
          <w:tcPr>
            <w:tcW w:w="698" w:type="pct"/>
            <w:gridSpan w:val="2"/>
            <w:tcBorders>
              <w:top w:val="single" w:sz="2" w:space="0" w:color="auto"/>
              <w:left w:val="nil"/>
              <w:bottom w:val="single" w:sz="2" w:space="0" w:color="auto"/>
              <w:right w:val="nil"/>
            </w:tcBorders>
            <w:shd w:val="clear" w:color="auto" w:fill="FFFF00"/>
            <w:noWrap/>
            <w:vAlign w:val="center"/>
          </w:tcPr>
          <w:p w14:paraId="42A110A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21.8</w:t>
            </w:r>
          </w:p>
        </w:tc>
        <w:tc>
          <w:tcPr>
            <w:tcW w:w="946" w:type="pct"/>
            <w:gridSpan w:val="2"/>
            <w:tcBorders>
              <w:top w:val="single" w:sz="2" w:space="0" w:color="auto"/>
              <w:left w:val="nil"/>
              <w:bottom w:val="single" w:sz="2" w:space="0" w:color="auto"/>
              <w:right w:val="nil"/>
            </w:tcBorders>
            <w:shd w:val="clear" w:color="auto" w:fill="FF7979"/>
            <w:noWrap/>
            <w:vAlign w:val="center"/>
          </w:tcPr>
          <w:p w14:paraId="3808EE40"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19.1</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49A8D255"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6C99F2D9"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225D9992" w14:textId="77777777" w:rsidTr="00853B85">
        <w:trPr>
          <w:trHeight w:hRule="exact" w:val="255"/>
          <w:jc w:val="center"/>
        </w:trPr>
        <w:tc>
          <w:tcPr>
            <w:tcW w:w="816" w:type="pct"/>
            <w:tcBorders>
              <w:top w:val="single" w:sz="2" w:space="0" w:color="auto"/>
              <w:left w:val="single" w:sz="8" w:space="0" w:color="auto"/>
              <w:bottom w:val="single" w:sz="4" w:space="0" w:color="000000"/>
              <w:right w:val="nil"/>
            </w:tcBorders>
            <w:shd w:val="clear" w:color="auto" w:fill="F2F2F2"/>
            <w:noWrap/>
            <w:vAlign w:val="center"/>
          </w:tcPr>
          <w:p w14:paraId="3565EEE2"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131</w:t>
            </w:r>
          </w:p>
        </w:tc>
        <w:tc>
          <w:tcPr>
            <w:tcW w:w="851" w:type="pct"/>
            <w:gridSpan w:val="2"/>
            <w:tcBorders>
              <w:top w:val="single" w:sz="2" w:space="0" w:color="auto"/>
              <w:left w:val="nil"/>
              <w:bottom w:val="single" w:sz="4" w:space="0" w:color="000000"/>
              <w:right w:val="nil"/>
            </w:tcBorders>
            <w:shd w:val="clear" w:color="auto" w:fill="92D050"/>
            <w:noWrap/>
            <w:vAlign w:val="center"/>
          </w:tcPr>
          <w:p w14:paraId="228A3044"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27.6</w:t>
            </w:r>
          </w:p>
        </w:tc>
        <w:tc>
          <w:tcPr>
            <w:tcW w:w="839" w:type="pct"/>
            <w:gridSpan w:val="2"/>
            <w:tcBorders>
              <w:top w:val="single" w:sz="2" w:space="0" w:color="auto"/>
              <w:left w:val="nil"/>
              <w:bottom w:val="single" w:sz="4" w:space="0" w:color="000000"/>
              <w:right w:val="nil"/>
            </w:tcBorders>
            <w:shd w:val="clear" w:color="auto" w:fill="A1DBA1"/>
            <w:noWrap/>
            <w:vAlign w:val="center"/>
          </w:tcPr>
          <w:p w14:paraId="2A6A6437"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23.4</w:t>
            </w:r>
          </w:p>
        </w:tc>
        <w:tc>
          <w:tcPr>
            <w:tcW w:w="698" w:type="pct"/>
            <w:gridSpan w:val="2"/>
            <w:tcBorders>
              <w:top w:val="single" w:sz="2" w:space="0" w:color="auto"/>
              <w:left w:val="nil"/>
              <w:bottom w:val="single" w:sz="4" w:space="0" w:color="000000"/>
              <w:right w:val="nil"/>
            </w:tcBorders>
            <w:shd w:val="clear" w:color="auto" w:fill="FFFF00"/>
            <w:noWrap/>
            <w:vAlign w:val="center"/>
          </w:tcPr>
          <w:p w14:paraId="4E935EB5"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22.1</w:t>
            </w:r>
          </w:p>
        </w:tc>
        <w:tc>
          <w:tcPr>
            <w:tcW w:w="946" w:type="pct"/>
            <w:gridSpan w:val="2"/>
            <w:tcBorders>
              <w:top w:val="single" w:sz="2" w:space="0" w:color="auto"/>
              <w:left w:val="nil"/>
              <w:bottom w:val="single" w:sz="4" w:space="0" w:color="000000"/>
              <w:right w:val="nil"/>
            </w:tcBorders>
            <w:shd w:val="clear" w:color="auto" w:fill="FF7979"/>
            <w:noWrap/>
            <w:vAlign w:val="center"/>
          </w:tcPr>
          <w:p w14:paraId="06A51F9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19.3</w:t>
            </w:r>
          </w:p>
        </w:tc>
        <w:tc>
          <w:tcPr>
            <w:tcW w:w="610" w:type="pct"/>
            <w:gridSpan w:val="2"/>
            <w:tcBorders>
              <w:top w:val="single" w:sz="2" w:space="0" w:color="auto"/>
              <w:left w:val="nil"/>
              <w:bottom w:val="single" w:sz="4" w:space="0" w:color="000000"/>
              <w:right w:val="single" w:sz="8" w:space="0" w:color="auto"/>
            </w:tcBorders>
            <w:shd w:val="clear" w:color="auto" w:fill="F2F2F2"/>
            <w:noWrap/>
            <w:vAlign w:val="center"/>
          </w:tcPr>
          <w:p w14:paraId="07B9DBE5"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00359339"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4CC3CFCA"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7BD941CA"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131.5</w:t>
            </w:r>
          </w:p>
        </w:tc>
        <w:tc>
          <w:tcPr>
            <w:tcW w:w="851" w:type="pct"/>
            <w:gridSpan w:val="2"/>
            <w:tcBorders>
              <w:top w:val="nil"/>
              <w:left w:val="nil"/>
              <w:bottom w:val="single" w:sz="4" w:space="0" w:color="000000"/>
              <w:right w:val="nil"/>
            </w:tcBorders>
            <w:shd w:val="clear" w:color="auto" w:fill="92D050"/>
            <w:noWrap/>
            <w:vAlign w:val="center"/>
          </w:tcPr>
          <w:p w14:paraId="58BDE31C"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27.9</w:t>
            </w:r>
          </w:p>
        </w:tc>
        <w:tc>
          <w:tcPr>
            <w:tcW w:w="839" w:type="pct"/>
            <w:gridSpan w:val="2"/>
            <w:tcBorders>
              <w:top w:val="nil"/>
              <w:left w:val="nil"/>
              <w:bottom w:val="single" w:sz="4" w:space="0" w:color="000000"/>
              <w:right w:val="nil"/>
            </w:tcBorders>
            <w:shd w:val="clear" w:color="auto" w:fill="A1DBA1"/>
            <w:noWrap/>
            <w:vAlign w:val="center"/>
          </w:tcPr>
          <w:p w14:paraId="07BE856A"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23.7</w:t>
            </w:r>
          </w:p>
        </w:tc>
        <w:tc>
          <w:tcPr>
            <w:tcW w:w="698" w:type="pct"/>
            <w:gridSpan w:val="2"/>
            <w:tcBorders>
              <w:top w:val="nil"/>
              <w:left w:val="nil"/>
              <w:bottom w:val="single" w:sz="4" w:space="0" w:color="000000"/>
              <w:right w:val="nil"/>
            </w:tcBorders>
            <w:shd w:val="clear" w:color="auto" w:fill="FFFF00"/>
            <w:noWrap/>
            <w:vAlign w:val="center"/>
          </w:tcPr>
          <w:p w14:paraId="3310D7A0"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22.3</w:t>
            </w:r>
          </w:p>
        </w:tc>
        <w:tc>
          <w:tcPr>
            <w:tcW w:w="946" w:type="pct"/>
            <w:gridSpan w:val="2"/>
            <w:tcBorders>
              <w:top w:val="nil"/>
              <w:left w:val="nil"/>
              <w:bottom w:val="single" w:sz="4" w:space="0" w:color="000000"/>
              <w:right w:val="nil"/>
            </w:tcBorders>
            <w:shd w:val="clear" w:color="auto" w:fill="FF7979"/>
            <w:noWrap/>
            <w:vAlign w:val="center"/>
          </w:tcPr>
          <w:p w14:paraId="282CDDBB"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19.5</w:t>
            </w:r>
          </w:p>
        </w:tc>
        <w:tc>
          <w:tcPr>
            <w:tcW w:w="610" w:type="pct"/>
            <w:gridSpan w:val="2"/>
            <w:tcBorders>
              <w:top w:val="nil"/>
              <w:left w:val="nil"/>
              <w:bottom w:val="single" w:sz="4" w:space="0" w:color="000000"/>
              <w:right w:val="single" w:sz="8" w:space="0" w:color="auto"/>
            </w:tcBorders>
            <w:shd w:val="clear" w:color="auto" w:fill="F2F2F2"/>
            <w:noWrap/>
            <w:vAlign w:val="center"/>
          </w:tcPr>
          <w:p w14:paraId="5C432925"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178E64F5"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5D82FB2D"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0F07487C"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132</w:t>
            </w:r>
          </w:p>
        </w:tc>
        <w:tc>
          <w:tcPr>
            <w:tcW w:w="851" w:type="pct"/>
            <w:gridSpan w:val="2"/>
            <w:tcBorders>
              <w:top w:val="nil"/>
              <w:left w:val="nil"/>
              <w:bottom w:val="single" w:sz="4" w:space="0" w:color="000000"/>
              <w:right w:val="nil"/>
            </w:tcBorders>
            <w:shd w:val="clear" w:color="auto" w:fill="92D050"/>
            <w:noWrap/>
            <w:vAlign w:val="center"/>
          </w:tcPr>
          <w:p w14:paraId="25747731"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28.2</w:t>
            </w:r>
          </w:p>
        </w:tc>
        <w:tc>
          <w:tcPr>
            <w:tcW w:w="839" w:type="pct"/>
            <w:gridSpan w:val="2"/>
            <w:tcBorders>
              <w:top w:val="nil"/>
              <w:left w:val="nil"/>
              <w:bottom w:val="single" w:sz="4" w:space="0" w:color="000000"/>
              <w:right w:val="nil"/>
            </w:tcBorders>
            <w:shd w:val="clear" w:color="auto" w:fill="A1DBA1"/>
            <w:noWrap/>
            <w:vAlign w:val="center"/>
          </w:tcPr>
          <w:p w14:paraId="000D6AD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w:t>
            </w:r>
          </w:p>
        </w:tc>
        <w:tc>
          <w:tcPr>
            <w:tcW w:w="698" w:type="pct"/>
            <w:gridSpan w:val="2"/>
            <w:tcBorders>
              <w:top w:val="nil"/>
              <w:left w:val="nil"/>
              <w:bottom w:val="single" w:sz="4" w:space="0" w:color="000000"/>
              <w:right w:val="nil"/>
            </w:tcBorders>
            <w:shd w:val="clear" w:color="auto" w:fill="FFFF00"/>
            <w:noWrap/>
            <w:vAlign w:val="center"/>
          </w:tcPr>
          <w:p w14:paraId="1DC8A45B"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22.5</w:t>
            </w:r>
          </w:p>
        </w:tc>
        <w:tc>
          <w:tcPr>
            <w:tcW w:w="946" w:type="pct"/>
            <w:gridSpan w:val="2"/>
            <w:tcBorders>
              <w:top w:val="nil"/>
              <w:left w:val="nil"/>
              <w:bottom w:val="single" w:sz="4" w:space="0" w:color="000000"/>
              <w:right w:val="nil"/>
            </w:tcBorders>
            <w:shd w:val="clear" w:color="auto" w:fill="FF7979"/>
            <w:noWrap/>
            <w:vAlign w:val="center"/>
          </w:tcPr>
          <w:p w14:paraId="35560044"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19.7</w:t>
            </w:r>
          </w:p>
        </w:tc>
        <w:tc>
          <w:tcPr>
            <w:tcW w:w="610" w:type="pct"/>
            <w:gridSpan w:val="2"/>
            <w:tcBorders>
              <w:top w:val="nil"/>
              <w:left w:val="nil"/>
              <w:bottom w:val="single" w:sz="4" w:space="0" w:color="000000"/>
              <w:right w:val="single" w:sz="8" w:space="0" w:color="auto"/>
            </w:tcBorders>
            <w:shd w:val="clear" w:color="auto" w:fill="F2F2F2"/>
            <w:noWrap/>
            <w:vAlign w:val="center"/>
          </w:tcPr>
          <w:p w14:paraId="3F550393"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3B76F432"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5FADA32B"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04EAE576"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132.5</w:t>
            </w:r>
          </w:p>
        </w:tc>
        <w:tc>
          <w:tcPr>
            <w:tcW w:w="851" w:type="pct"/>
            <w:gridSpan w:val="2"/>
            <w:tcBorders>
              <w:top w:val="nil"/>
              <w:left w:val="nil"/>
              <w:bottom w:val="single" w:sz="4" w:space="0" w:color="000000"/>
              <w:right w:val="nil"/>
            </w:tcBorders>
            <w:shd w:val="clear" w:color="auto" w:fill="92D050"/>
            <w:noWrap/>
            <w:vAlign w:val="center"/>
          </w:tcPr>
          <w:p w14:paraId="427199DD"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28.5</w:t>
            </w:r>
          </w:p>
        </w:tc>
        <w:tc>
          <w:tcPr>
            <w:tcW w:w="839" w:type="pct"/>
            <w:gridSpan w:val="2"/>
            <w:tcBorders>
              <w:top w:val="nil"/>
              <w:left w:val="nil"/>
              <w:bottom w:val="single" w:sz="4" w:space="0" w:color="000000"/>
              <w:right w:val="nil"/>
            </w:tcBorders>
            <w:shd w:val="clear" w:color="auto" w:fill="A1DBA1"/>
            <w:noWrap/>
            <w:vAlign w:val="center"/>
          </w:tcPr>
          <w:p w14:paraId="1B287D64"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24.2</w:t>
            </w:r>
          </w:p>
        </w:tc>
        <w:tc>
          <w:tcPr>
            <w:tcW w:w="698" w:type="pct"/>
            <w:gridSpan w:val="2"/>
            <w:tcBorders>
              <w:top w:val="nil"/>
              <w:left w:val="nil"/>
              <w:bottom w:val="single" w:sz="4" w:space="0" w:color="000000"/>
              <w:right w:val="nil"/>
            </w:tcBorders>
            <w:shd w:val="clear" w:color="auto" w:fill="FFFF00"/>
            <w:noWrap/>
            <w:vAlign w:val="center"/>
          </w:tcPr>
          <w:p w14:paraId="7B5F3174"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22.8</w:t>
            </w:r>
          </w:p>
        </w:tc>
        <w:tc>
          <w:tcPr>
            <w:tcW w:w="946" w:type="pct"/>
            <w:gridSpan w:val="2"/>
            <w:tcBorders>
              <w:top w:val="nil"/>
              <w:left w:val="nil"/>
              <w:bottom w:val="single" w:sz="4" w:space="0" w:color="000000"/>
              <w:right w:val="nil"/>
            </w:tcBorders>
            <w:shd w:val="clear" w:color="auto" w:fill="FF7979"/>
            <w:noWrap/>
            <w:vAlign w:val="center"/>
          </w:tcPr>
          <w:p w14:paraId="0DF91DF7"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19.9</w:t>
            </w:r>
          </w:p>
        </w:tc>
        <w:tc>
          <w:tcPr>
            <w:tcW w:w="610" w:type="pct"/>
            <w:gridSpan w:val="2"/>
            <w:tcBorders>
              <w:top w:val="nil"/>
              <w:left w:val="nil"/>
              <w:bottom w:val="single" w:sz="4" w:space="0" w:color="000000"/>
              <w:right w:val="single" w:sz="8" w:space="0" w:color="auto"/>
            </w:tcBorders>
            <w:shd w:val="clear" w:color="auto" w:fill="F2F2F2"/>
            <w:noWrap/>
            <w:vAlign w:val="center"/>
          </w:tcPr>
          <w:p w14:paraId="28FF32B9"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61499A34"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6CF0AAAB"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23598024"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133</w:t>
            </w:r>
          </w:p>
        </w:tc>
        <w:tc>
          <w:tcPr>
            <w:tcW w:w="851" w:type="pct"/>
            <w:gridSpan w:val="2"/>
            <w:tcBorders>
              <w:top w:val="nil"/>
              <w:left w:val="nil"/>
              <w:bottom w:val="single" w:sz="4" w:space="0" w:color="000000"/>
              <w:right w:val="nil"/>
            </w:tcBorders>
            <w:shd w:val="clear" w:color="auto" w:fill="92D050"/>
            <w:noWrap/>
            <w:vAlign w:val="center"/>
          </w:tcPr>
          <w:p w14:paraId="3B959E8C"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28.8</w:t>
            </w:r>
          </w:p>
        </w:tc>
        <w:tc>
          <w:tcPr>
            <w:tcW w:w="839" w:type="pct"/>
            <w:gridSpan w:val="2"/>
            <w:tcBorders>
              <w:top w:val="nil"/>
              <w:left w:val="nil"/>
              <w:bottom w:val="single" w:sz="4" w:space="0" w:color="000000"/>
              <w:right w:val="nil"/>
            </w:tcBorders>
            <w:shd w:val="clear" w:color="auto" w:fill="A1DBA1"/>
            <w:noWrap/>
            <w:vAlign w:val="center"/>
          </w:tcPr>
          <w:p w14:paraId="75F046E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24.5</w:t>
            </w:r>
          </w:p>
        </w:tc>
        <w:tc>
          <w:tcPr>
            <w:tcW w:w="698" w:type="pct"/>
            <w:gridSpan w:val="2"/>
            <w:tcBorders>
              <w:top w:val="nil"/>
              <w:left w:val="nil"/>
              <w:bottom w:val="single" w:sz="4" w:space="0" w:color="000000"/>
              <w:right w:val="nil"/>
            </w:tcBorders>
            <w:shd w:val="clear" w:color="auto" w:fill="FFFF00"/>
            <w:noWrap/>
            <w:vAlign w:val="center"/>
          </w:tcPr>
          <w:p w14:paraId="1DDD419F"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23</w:t>
            </w:r>
          </w:p>
        </w:tc>
        <w:tc>
          <w:tcPr>
            <w:tcW w:w="946" w:type="pct"/>
            <w:gridSpan w:val="2"/>
            <w:tcBorders>
              <w:top w:val="nil"/>
              <w:left w:val="nil"/>
              <w:bottom w:val="single" w:sz="4" w:space="0" w:color="000000"/>
              <w:right w:val="nil"/>
            </w:tcBorders>
            <w:shd w:val="clear" w:color="auto" w:fill="FF7979"/>
            <w:noWrap/>
            <w:vAlign w:val="center"/>
          </w:tcPr>
          <w:p w14:paraId="4C2B36AB"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20.2</w:t>
            </w:r>
          </w:p>
        </w:tc>
        <w:tc>
          <w:tcPr>
            <w:tcW w:w="610" w:type="pct"/>
            <w:gridSpan w:val="2"/>
            <w:tcBorders>
              <w:top w:val="nil"/>
              <w:left w:val="nil"/>
              <w:bottom w:val="single" w:sz="4" w:space="0" w:color="000000"/>
              <w:right w:val="single" w:sz="8" w:space="0" w:color="auto"/>
            </w:tcBorders>
            <w:shd w:val="clear" w:color="auto" w:fill="F2F2F2"/>
            <w:noWrap/>
            <w:vAlign w:val="center"/>
          </w:tcPr>
          <w:p w14:paraId="30DD2A05"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2FA1CADF"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3B8C2B5F"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67D06445"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133.5</w:t>
            </w:r>
          </w:p>
        </w:tc>
        <w:tc>
          <w:tcPr>
            <w:tcW w:w="851" w:type="pct"/>
            <w:gridSpan w:val="2"/>
            <w:tcBorders>
              <w:top w:val="nil"/>
              <w:left w:val="nil"/>
              <w:bottom w:val="single" w:sz="4" w:space="0" w:color="000000"/>
              <w:right w:val="nil"/>
            </w:tcBorders>
            <w:shd w:val="clear" w:color="auto" w:fill="92D050"/>
            <w:noWrap/>
            <w:vAlign w:val="center"/>
          </w:tcPr>
          <w:p w14:paraId="40A3988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29.1</w:t>
            </w:r>
          </w:p>
        </w:tc>
        <w:tc>
          <w:tcPr>
            <w:tcW w:w="839" w:type="pct"/>
            <w:gridSpan w:val="2"/>
            <w:tcBorders>
              <w:top w:val="nil"/>
              <w:left w:val="nil"/>
              <w:bottom w:val="single" w:sz="4" w:space="0" w:color="000000"/>
              <w:right w:val="nil"/>
            </w:tcBorders>
            <w:shd w:val="clear" w:color="auto" w:fill="A1DBA1"/>
            <w:noWrap/>
            <w:vAlign w:val="center"/>
          </w:tcPr>
          <w:p w14:paraId="5F1FA811"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24.7</w:t>
            </w:r>
          </w:p>
        </w:tc>
        <w:tc>
          <w:tcPr>
            <w:tcW w:w="698" w:type="pct"/>
            <w:gridSpan w:val="2"/>
            <w:tcBorders>
              <w:top w:val="nil"/>
              <w:left w:val="nil"/>
              <w:bottom w:val="single" w:sz="4" w:space="0" w:color="000000"/>
              <w:right w:val="nil"/>
            </w:tcBorders>
            <w:shd w:val="clear" w:color="auto" w:fill="FFFF00"/>
            <w:noWrap/>
            <w:vAlign w:val="center"/>
          </w:tcPr>
          <w:p w14:paraId="5C7F8E62"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23.3</w:t>
            </w:r>
          </w:p>
        </w:tc>
        <w:tc>
          <w:tcPr>
            <w:tcW w:w="946" w:type="pct"/>
            <w:gridSpan w:val="2"/>
            <w:tcBorders>
              <w:top w:val="nil"/>
              <w:left w:val="nil"/>
              <w:bottom w:val="single" w:sz="4" w:space="0" w:color="000000"/>
              <w:right w:val="nil"/>
            </w:tcBorders>
            <w:shd w:val="clear" w:color="auto" w:fill="FF7979"/>
            <w:noWrap/>
            <w:vAlign w:val="center"/>
          </w:tcPr>
          <w:p w14:paraId="24862942"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20.4</w:t>
            </w:r>
          </w:p>
        </w:tc>
        <w:tc>
          <w:tcPr>
            <w:tcW w:w="610" w:type="pct"/>
            <w:gridSpan w:val="2"/>
            <w:tcBorders>
              <w:top w:val="nil"/>
              <w:left w:val="nil"/>
              <w:bottom w:val="single" w:sz="4" w:space="0" w:color="000000"/>
              <w:right w:val="single" w:sz="8" w:space="0" w:color="auto"/>
            </w:tcBorders>
            <w:shd w:val="clear" w:color="auto" w:fill="F2F2F2"/>
            <w:noWrap/>
            <w:vAlign w:val="center"/>
          </w:tcPr>
          <w:p w14:paraId="49E992C8"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20B0D947"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1DBBE207"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0B68A64B"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134</w:t>
            </w:r>
          </w:p>
        </w:tc>
        <w:tc>
          <w:tcPr>
            <w:tcW w:w="851" w:type="pct"/>
            <w:gridSpan w:val="2"/>
            <w:tcBorders>
              <w:top w:val="nil"/>
              <w:left w:val="nil"/>
              <w:bottom w:val="single" w:sz="4" w:space="0" w:color="000000"/>
              <w:right w:val="nil"/>
            </w:tcBorders>
            <w:shd w:val="clear" w:color="auto" w:fill="92D050"/>
            <w:noWrap/>
            <w:vAlign w:val="center"/>
          </w:tcPr>
          <w:p w14:paraId="48C0495D"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29.4</w:t>
            </w:r>
          </w:p>
        </w:tc>
        <w:tc>
          <w:tcPr>
            <w:tcW w:w="839" w:type="pct"/>
            <w:gridSpan w:val="2"/>
            <w:tcBorders>
              <w:top w:val="nil"/>
              <w:left w:val="nil"/>
              <w:bottom w:val="single" w:sz="4" w:space="0" w:color="000000"/>
              <w:right w:val="nil"/>
            </w:tcBorders>
            <w:shd w:val="clear" w:color="auto" w:fill="A1DBA1"/>
            <w:noWrap/>
            <w:vAlign w:val="center"/>
          </w:tcPr>
          <w:p w14:paraId="13CB3E85"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w:t>
            </w:r>
          </w:p>
        </w:tc>
        <w:tc>
          <w:tcPr>
            <w:tcW w:w="698" w:type="pct"/>
            <w:gridSpan w:val="2"/>
            <w:tcBorders>
              <w:top w:val="nil"/>
              <w:left w:val="nil"/>
              <w:bottom w:val="single" w:sz="4" w:space="0" w:color="000000"/>
              <w:right w:val="nil"/>
            </w:tcBorders>
            <w:shd w:val="clear" w:color="auto" w:fill="FFFF00"/>
            <w:noWrap/>
            <w:vAlign w:val="center"/>
          </w:tcPr>
          <w:p w14:paraId="772A1D9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23.5</w:t>
            </w:r>
          </w:p>
        </w:tc>
        <w:tc>
          <w:tcPr>
            <w:tcW w:w="946" w:type="pct"/>
            <w:gridSpan w:val="2"/>
            <w:tcBorders>
              <w:top w:val="nil"/>
              <w:left w:val="nil"/>
              <w:bottom w:val="single" w:sz="4" w:space="0" w:color="000000"/>
              <w:right w:val="nil"/>
            </w:tcBorders>
            <w:shd w:val="clear" w:color="auto" w:fill="FF7979"/>
            <w:noWrap/>
            <w:vAlign w:val="center"/>
          </w:tcPr>
          <w:p w14:paraId="25BE7A02"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20.6</w:t>
            </w:r>
          </w:p>
        </w:tc>
        <w:tc>
          <w:tcPr>
            <w:tcW w:w="610" w:type="pct"/>
            <w:gridSpan w:val="2"/>
            <w:tcBorders>
              <w:top w:val="nil"/>
              <w:left w:val="nil"/>
              <w:bottom w:val="single" w:sz="4" w:space="0" w:color="000000"/>
              <w:right w:val="single" w:sz="8" w:space="0" w:color="auto"/>
            </w:tcBorders>
            <w:shd w:val="clear" w:color="auto" w:fill="F2F2F2"/>
            <w:noWrap/>
            <w:vAlign w:val="center"/>
          </w:tcPr>
          <w:p w14:paraId="175B6948"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28E2BEBB"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44C6740E"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4BDAF511"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134.5</w:t>
            </w:r>
          </w:p>
        </w:tc>
        <w:tc>
          <w:tcPr>
            <w:tcW w:w="851" w:type="pct"/>
            <w:gridSpan w:val="2"/>
            <w:tcBorders>
              <w:top w:val="nil"/>
              <w:left w:val="nil"/>
              <w:bottom w:val="single" w:sz="4" w:space="0" w:color="000000"/>
              <w:right w:val="nil"/>
            </w:tcBorders>
            <w:shd w:val="clear" w:color="auto" w:fill="92D050"/>
            <w:noWrap/>
            <w:vAlign w:val="center"/>
          </w:tcPr>
          <w:p w14:paraId="29F874C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29.7</w:t>
            </w:r>
          </w:p>
        </w:tc>
        <w:tc>
          <w:tcPr>
            <w:tcW w:w="839" w:type="pct"/>
            <w:gridSpan w:val="2"/>
            <w:tcBorders>
              <w:top w:val="nil"/>
              <w:left w:val="nil"/>
              <w:bottom w:val="single" w:sz="4" w:space="0" w:color="000000"/>
              <w:right w:val="nil"/>
            </w:tcBorders>
            <w:shd w:val="clear" w:color="auto" w:fill="A1DBA1"/>
            <w:noWrap/>
            <w:vAlign w:val="center"/>
          </w:tcPr>
          <w:p w14:paraId="3BA5BE54"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25.3</w:t>
            </w:r>
          </w:p>
        </w:tc>
        <w:tc>
          <w:tcPr>
            <w:tcW w:w="698" w:type="pct"/>
            <w:gridSpan w:val="2"/>
            <w:tcBorders>
              <w:top w:val="nil"/>
              <w:left w:val="nil"/>
              <w:bottom w:val="single" w:sz="4" w:space="0" w:color="000000"/>
              <w:right w:val="nil"/>
            </w:tcBorders>
            <w:shd w:val="clear" w:color="auto" w:fill="FFFF00"/>
            <w:noWrap/>
            <w:vAlign w:val="center"/>
          </w:tcPr>
          <w:p w14:paraId="60837EE5"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23.8</w:t>
            </w:r>
          </w:p>
        </w:tc>
        <w:tc>
          <w:tcPr>
            <w:tcW w:w="946" w:type="pct"/>
            <w:gridSpan w:val="2"/>
            <w:tcBorders>
              <w:top w:val="nil"/>
              <w:left w:val="nil"/>
              <w:bottom w:val="single" w:sz="4" w:space="0" w:color="000000"/>
              <w:right w:val="nil"/>
            </w:tcBorders>
            <w:shd w:val="clear" w:color="auto" w:fill="FF7979"/>
            <w:noWrap/>
            <w:vAlign w:val="center"/>
          </w:tcPr>
          <w:p w14:paraId="2FA803FD"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20.8</w:t>
            </w:r>
          </w:p>
        </w:tc>
        <w:tc>
          <w:tcPr>
            <w:tcW w:w="610" w:type="pct"/>
            <w:gridSpan w:val="2"/>
            <w:tcBorders>
              <w:top w:val="nil"/>
              <w:left w:val="nil"/>
              <w:bottom w:val="single" w:sz="4" w:space="0" w:color="000000"/>
              <w:right w:val="single" w:sz="8" w:space="0" w:color="auto"/>
            </w:tcBorders>
            <w:shd w:val="clear" w:color="auto" w:fill="F2F2F2"/>
            <w:noWrap/>
            <w:vAlign w:val="center"/>
          </w:tcPr>
          <w:p w14:paraId="5BADD0DB"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36325A7E"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691F3EA5"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0C5F2697"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135</w:t>
            </w:r>
          </w:p>
        </w:tc>
        <w:tc>
          <w:tcPr>
            <w:tcW w:w="851" w:type="pct"/>
            <w:gridSpan w:val="2"/>
            <w:tcBorders>
              <w:top w:val="nil"/>
              <w:left w:val="nil"/>
              <w:bottom w:val="single" w:sz="4" w:space="0" w:color="000000"/>
              <w:right w:val="nil"/>
            </w:tcBorders>
            <w:shd w:val="clear" w:color="auto" w:fill="92D050"/>
            <w:noWrap/>
            <w:vAlign w:val="center"/>
          </w:tcPr>
          <w:p w14:paraId="395818B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30.1</w:t>
            </w:r>
          </w:p>
        </w:tc>
        <w:tc>
          <w:tcPr>
            <w:tcW w:w="839" w:type="pct"/>
            <w:gridSpan w:val="2"/>
            <w:tcBorders>
              <w:top w:val="nil"/>
              <w:left w:val="nil"/>
              <w:bottom w:val="single" w:sz="4" w:space="0" w:color="000000"/>
              <w:right w:val="nil"/>
            </w:tcBorders>
            <w:shd w:val="clear" w:color="auto" w:fill="A1DBA1"/>
            <w:noWrap/>
            <w:vAlign w:val="center"/>
          </w:tcPr>
          <w:p w14:paraId="03B9F91C"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25.6</w:t>
            </w:r>
          </w:p>
        </w:tc>
        <w:tc>
          <w:tcPr>
            <w:tcW w:w="698" w:type="pct"/>
            <w:gridSpan w:val="2"/>
            <w:tcBorders>
              <w:top w:val="nil"/>
              <w:left w:val="nil"/>
              <w:bottom w:val="single" w:sz="4" w:space="0" w:color="000000"/>
              <w:right w:val="nil"/>
            </w:tcBorders>
            <w:shd w:val="clear" w:color="auto" w:fill="FFFF00"/>
            <w:noWrap/>
            <w:vAlign w:val="center"/>
          </w:tcPr>
          <w:p w14:paraId="1096509C"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24.1</w:t>
            </w:r>
          </w:p>
        </w:tc>
        <w:tc>
          <w:tcPr>
            <w:tcW w:w="946" w:type="pct"/>
            <w:gridSpan w:val="2"/>
            <w:tcBorders>
              <w:top w:val="nil"/>
              <w:left w:val="nil"/>
              <w:bottom w:val="single" w:sz="4" w:space="0" w:color="000000"/>
              <w:right w:val="nil"/>
            </w:tcBorders>
            <w:shd w:val="clear" w:color="auto" w:fill="FF7979"/>
            <w:noWrap/>
            <w:vAlign w:val="center"/>
          </w:tcPr>
          <w:p w14:paraId="719F354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21.1</w:t>
            </w:r>
          </w:p>
        </w:tc>
        <w:tc>
          <w:tcPr>
            <w:tcW w:w="610" w:type="pct"/>
            <w:gridSpan w:val="2"/>
            <w:tcBorders>
              <w:top w:val="nil"/>
              <w:left w:val="nil"/>
              <w:bottom w:val="single" w:sz="4" w:space="0" w:color="000000"/>
              <w:right w:val="single" w:sz="8" w:space="0" w:color="auto"/>
            </w:tcBorders>
            <w:shd w:val="clear" w:color="auto" w:fill="F2F2F2"/>
            <w:noWrap/>
            <w:vAlign w:val="center"/>
          </w:tcPr>
          <w:p w14:paraId="03CCD9DD"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64CEB5BF"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4C032057"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6EB32D1C"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135.5</w:t>
            </w:r>
          </w:p>
        </w:tc>
        <w:tc>
          <w:tcPr>
            <w:tcW w:w="851" w:type="pct"/>
            <w:gridSpan w:val="2"/>
            <w:tcBorders>
              <w:top w:val="nil"/>
              <w:left w:val="nil"/>
              <w:bottom w:val="single" w:sz="4" w:space="0" w:color="000000"/>
              <w:right w:val="nil"/>
            </w:tcBorders>
            <w:shd w:val="clear" w:color="auto" w:fill="92D050"/>
            <w:noWrap/>
            <w:vAlign w:val="center"/>
          </w:tcPr>
          <w:p w14:paraId="6AD67DF6"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30.4</w:t>
            </w:r>
          </w:p>
        </w:tc>
        <w:tc>
          <w:tcPr>
            <w:tcW w:w="839" w:type="pct"/>
            <w:gridSpan w:val="2"/>
            <w:tcBorders>
              <w:top w:val="nil"/>
              <w:left w:val="nil"/>
              <w:bottom w:val="single" w:sz="4" w:space="0" w:color="000000"/>
              <w:right w:val="nil"/>
            </w:tcBorders>
            <w:shd w:val="clear" w:color="auto" w:fill="A1DBA1"/>
            <w:noWrap/>
            <w:vAlign w:val="center"/>
          </w:tcPr>
          <w:p w14:paraId="41AB2AB2"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25.8</w:t>
            </w:r>
          </w:p>
        </w:tc>
        <w:tc>
          <w:tcPr>
            <w:tcW w:w="698" w:type="pct"/>
            <w:gridSpan w:val="2"/>
            <w:tcBorders>
              <w:top w:val="nil"/>
              <w:left w:val="nil"/>
              <w:bottom w:val="single" w:sz="4" w:space="0" w:color="000000"/>
              <w:right w:val="nil"/>
            </w:tcBorders>
            <w:shd w:val="clear" w:color="auto" w:fill="FFFF00"/>
            <w:noWrap/>
            <w:vAlign w:val="center"/>
          </w:tcPr>
          <w:p w14:paraId="5E91D0E5"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24.3</w:t>
            </w:r>
          </w:p>
        </w:tc>
        <w:tc>
          <w:tcPr>
            <w:tcW w:w="946" w:type="pct"/>
            <w:gridSpan w:val="2"/>
            <w:tcBorders>
              <w:top w:val="nil"/>
              <w:left w:val="nil"/>
              <w:bottom w:val="single" w:sz="4" w:space="0" w:color="000000"/>
              <w:right w:val="nil"/>
            </w:tcBorders>
            <w:shd w:val="clear" w:color="auto" w:fill="FF7979"/>
            <w:noWrap/>
            <w:vAlign w:val="center"/>
          </w:tcPr>
          <w:p w14:paraId="1B07C00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21.3</w:t>
            </w:r>
          </w:p>
        </w:tc>
        <w:tc>
          <w:tcPr>
            <w:tcW w:w="610" w:type="pct"/>
            <w:gridSpan w:val="2"/>
            <w:tcBorders>
              <w:top w:val="nil"/>
              <w:left w:val="nil"/>
              <w:bottom w:val="single" w:sz="4" w:space="0" w:color="000000"/>
              <w:right w:val="single" w:sz="8" w:space="0" w:color="auto"/>
            </w:tcBorders>
            <w:shd w:val="clear" w:color="auto" w:fill="F2F2F2"/>
            <w:noWrap/>
            <w:vAlign w:val="center"/>
          </w:tcPr>
          <w:p w14:paraId="135F8AEB"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536104D4"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0856FBC5"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2EFC95F4"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136</w:t>
            </w:r>
          </w:p>
        </w:tc>
        <w:tc>
          <w:tcPr>
            <w:tcW w:w="851" w:type="pct"/>
            <w:gridSpan w:val="2"/>
            <w:tcBorders>
              <w:top w:val="nil"/>
              <w:left w:val="nil"/>
              <w:bottom w:val="single" w:sz="4" w:space="0" w:color="000000"/>
              <w:right w:val="nil"/>
            </w:tcBorders>
            <w:shd w:val="clear" w:color="auto" w:fill="92D050"/>
            <w:noWrap/>
            <w:vAlign w:val="center"/>
          </w:tcPr>
          <w:p w14:paraId="2B117E25"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30.7</w:t>
            </w:r>
          </w:p>
        </w:tc>
        <w:tc>
          <w:tcPr>
            <w:tcW w:w="839" w:type="pct"/>
            <w:gridSpan w:val="2"/>
            <w:tcBorders>
              <w:top w:val="nil"/>
              <w:left w:val="nil"/>
              <w:bottom w:val="single" w:sz="4" w:space="0" w:color="000000"/>
              <w:right w:val="nil"/>
            </w:tcBorders>
            <w:shd w:val="clear" w:color="auto" w:fill="A1DBA1"/>
            <w:noWrap/>
            <w:vAlign w:val="center"/>
          </w:tcPr>
          <w:p w14:paraId="59211660"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26.1</w:t>
            </w:r>
          </w:p>
        </w:tc>
        <w:tc>
          <w:tcPr>
            <w:tcW w:w="698" w:type="pct"/>
            <w:gridSpan w:val="2"/>
            <w:tcBorders>
              <w:top w:val="nil"/>
              <w:left w:val="nil"/>
              <w:bottom w:val="single" w:sz="4" w:space="0" w:color="000000"/>
              <w:right w:val="nil"/>
            </w:tcBorders>
            <w:shd w:val="clear" w:color="auto" w:fill="FFFF00"/>
            <w:noWrap/>
            <w:vAlign w:val="center"/>
          </w:tcPr>
          <w:p w14:paraId="65643EE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24.6</w:t>
            </w:r>
          </w:p>
        </w:tc>
        <w:tc>
          <w:tcPr>
            <w:tcW w:w="946" w:type="pct"/>
            <w:gridSpan w:val="2"/>
            <w:tcBorders>
              <w:top w:val="nil"/>
              <w:left w:val="nil"/>
              <w:bottom w:val="single" w:sz="4" w:space="0" w:color="000000"/>
              <w:right w:val="nil"/>
            </w:tcBorders>
            <w:shd w:val="clear" w:color="auto" w:fill="FF7979"/>
            <w:noWrap/>
            <w:vAlign w:val="center"/>
          </w:tcPr>
          <w:p w14:paraId="51CE48E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21.5</w:t>
            </w:r>
          </w:p>
        </w:tc>
        <w:tc>
          <w:tcPr>
            <w:tcW w:w="610" w:type="pct"/>
            <w:gridSpan w:val="2"/>
            <w:tcBorders>
              <w:top w:val="nil"/>
              <w:left w:val="nil"/>
              <w:bottom w:val="single" w:sz="4" w:space="0" w:color="000000"/>
              <w:right w:val="single" w:sz="8" w:space="0" w:color="auto"/>
            </w:tcBorders>
            <w:shd w:val="clear" w:color="auto" w:fill="F2F2F2"/>
            <w:noWrap/>
            <w:vAlign w:val="center"/>
          </w:tcPr>
          <w:p w14:paraId="71CFEB6F"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5087E487"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51361F9C"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0C055730"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136.5</w:t>
            </w:r>
          </w:p>
        </w:tc>
        <w:tc>
          <w:tcPr>
            <w:tcW w:w="851" w:type="pct"/>
            <w:gridSpan w:val="2"/>
            <w:tcBorders>
              <w:top w:val="nil"/>
              <w:left w:val="nil"/>
              <w:bottom w:val="single" w:sz="4" w:space="0" w:color="000000"/>
              <w:right w:val="nil"/>
            </w:tcBorders>
            <w:shd w:val="clear" w:color="auto" w:fill="92D050"/>
            <w:noWrap/>
            <w:vAlign w:val="center"/>
          </w:tcPr>
          <w:p w14:paraId="43EE7CC4"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31</w:t>
            </w:r>
          </w:p>
        </w:tc>
        <w:tc>
          <w:tcPr>
            <w:tcW w:w="839" w:type="pct"/>
            <w:gridSpan w:val="2"/>
            <w:tcBorders>
              <w:top w:val="nil"/>
              <w:left w:val="nil"/>
              <w:bottom w:val="single" w:sz="4" w:space="0" w:color="000000"/>
              <w:right w:val="nil"/>
            </w:tcBorders>
            <w:shd w:val="clear" w:color="auto" w:fill="A1DBA1"/>
            <w:noWrap/>
            <w:vAlign w:val="center"/>
          </w:tcPr>
          <w:p w14:paraId="2F354B1D"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26.4</w:t>
            </w:r>
          </w:p>
        </w:tc>
        <w:tc>
          <w:tcPr>
            <w:tcW w:w="698" w:type="pct"/>
            <w:gridSpan w:val="2"/>
            <w:tcBorders>
              <w:top w:val="nil"/>
              <w:left w:val="nil"/>
              <w:bottom w:val="single" w:sz="4" w:space="0" w:color="000000"/>
              <w:right w:val="nil"/>
            </w:tcBorders>
            <w:shd w:val="clear" w:color="auto" w:fill="FFFF00"/>
            <w:noWrap/>
            <w:vAlign w:val="center"/>
          </w:tcPr>
          <w:p w14:paraId="2A8F5E32"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24.8</w:t>
            </w:r>
          </w:p>
        </w:tc>
        <w:tc>
          <w:tcPr>
            <w:tcW w:w="946" w:type="pct"/>
            <w:gridSpan w:val="2"/>
            <w:tcBorders>
              <w:top w:val="nil"/>
              <w:left w:val="nil"/>
              <w:bottom w:val="single" w:sz="4" w:space="0" w:color="000000"/>
              <w:right w:val="nil"/>
            </w:tcBorders>
            <w:shd w:val="clear" w:color="auto" w:fill="FF7979"/>
            <w:noWrap/>
            <w:vAlign w:val="center"/>
          </w:tcPr>
          <w:p w14:paraId="591D62A7"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21.7</w:t>
            </w:r>
          </w:p>
        </w:tc>
        <w:tc>
          <w:tcPr>
            <w:tcW w:w="610" w:type="pct"/>
            <w:gridSpan w:val="2"/>
            <w:tcBorders>
              <w:top w:val="nil"/>
              <w:left w:val="nil"/>
              <w:bottom w:val="single" w:sz="4" w:space="0" w:color="000000"/>
              <w:right w:val="single" w:sz="8" w:space="0" w:color="auto"/>
            </w:tcBorders>
            <w:shd w:val="clear" w:color="auto" w:fill="F2F2F2"/>
            <w:noWrap/>
            <w:vAlign w:val="center"/>
          </w:tcPr>
          <w:p w14:paraId="575E8D3D"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615D3E91"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5401DBB1"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246782D5"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137</w:t>
            </w:r>
          </w:p>
        </w:tc>
        <w:tc>
          <w:tcPr>
            <w:tcW w:w="851" w:type="pct"/>
            <w:gridSpan w:val="2"/>
            <w:tcBorders>
              <w:top w:val="nil"/>
              <w:left w:val="nil"/>
              <w:bottom w:val="single" w:sz="4" w:space="0" w:color="000000"/>
              <w:right w:val="nil"/>
            </w:tcBorders>
            <w:shd w:val="clear" w:color="auto" w:fill="92D050"/>
            <w:noWrap/>
            <w:vAlign w:val="center"/>
          </w:tcPr>
          <w:p w14:paraId="3212F315"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31.4</w:t>
            </w:r>
          </w:p>
        </w:tc>
        <w:tc>
          <w:tcPr>
            <w:tcW w:w="839" w:type="pct"/>
            <w:gridSpan w:val="2"/>
            <w:tcBorders>
              <w:top w:val="nil"/>
              <w:left w:val="nil"/>
              <w:bottom w:val="single" w:sz="4" w:space="0" w:color="000000"/>
              <w:right w:val="nil"/>
            </w:tcBorders>
            <w:shd w:val="clear" w:color="auto" w:fill="A1DBA1"/>
            <w:noWrap/>
            <w:vAlign w:val="center"/>
          </w:tcPr>
          <w:p w14:paraId="1C042DF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26.7</w:t>
            </w:r>
          </w:p>
        </w:tc>
        <w:tc>
          <w:tcPr>
            <w:tcW w:w="698" w:type="pct"/>
            <w:gridSpan w:val="2"/>
            <w:tcBorders>
              <w:top w:val="nil"/>
              <w:left w:val="nil"/>
              <w:bottom w:val="single" w:sz="4" w:space="0" w:color="000000"/>
              <w:right w:val="nil"/>
            </w:tcBorders>
            <w:shd w:val="clear" w:color="auto" w:fill="FFFF00"/>
            <w:noWrap/>
            <w:vAlign w:val="center"/>
          </w:tcPr>
          <w:p w14:paraId="6764458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25.1</w:t>
            </w:r>
          </w:p>
        </w:tc>
        <w:tc>
          <w:tcPr>
            <w:tcW w:w="946" w:type="pct"/>
            <w:gridSpan w:val="2"/>
            <w:tcBorders>
              <w:top w:val="nil"/>
              <w:left w:val="nil"/>
              <w:bottom w:val="single" w:sz="4" w:space="0" w:color="000000"/>
              <w:right w:val="nil"/>
            </w:tcBorders>
            <w:shd w:val="clear" w:color="auto" w:fill="FF7979"/>
            <w:noWrap/>
            <w:vAlign w:val="center"/>
          </w:tcPr>
          <w:p w14:paraId="0CCD36D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22</w:t>
            </w:r>
          </w:p>
        </w:tc>
        <w:tc>
          <w:tcPr>
            <w:tcW w:w="610" w:type="pct"/>
            <w:gridSpan w:val="2"/>
            <w:tcBorders>
              <w:top w:val="nil"/>
              <w:left w:val="nil"/>
              <w:bottom w:val="single" w:sz="4" w:space="0" w:color="000000"/>
              <w:right w:val="single" w:sz="8" w:space="0" w:color="auto"/>
            </w:tcBorders>
            <w:shd w:val="clear" w:color="auto" w:fill="F2F2F2"/>
            <w:noWrap/>
            <w:vAlign w:val="center"/>
          </w:tcPr>
          <w:p w14:paraId="37BDE9A4"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0BB90502"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2597C1B2"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6655F774"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137.5</w:t>
            </w:r>
          </w:p>
        </w:tc>
        <w:tc>
          <w:tcPr>
            <w:tcW w:w="851" w:type="pct"/>
            <w:gridSpan w:val="2"/>
            <w:tcBorders>
              <w:top w:val="nil"/>
              <w:left w:val="nil"/>
              <w:bottom w:val="single" w:sz="4" w:space="0" w:color="000000"/>
              <w:right w:val="nil"/>
            </w:tcBorders>
            <w:shd w:val="clear" w:color="auto" w:fill="92D050"/>
            <w:noWrap/>
            <w:vAlign w:val="center"/>
          </w:tcPr>
          <w:p w14:paraId="0B031B66"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31.7</w:t>
            </w:r>
          </w:p>
        </w:tc>
        <w:tc>
          <w:tcPr>
            <w:tcW w:w="839" w:type="pct"/>
            <w:gridSpan w:val="2"/>
            <w:tcBorders>
              <w:top w:val="nil"/>
              <w:left w:val="nil"/>
              <w:bottom w:val="single" w:sz="4" w:space="0" w:color="000000"/>
              <w:right w:val="nil"/>
            </w:tcBorders>
            <w:shd w:val="clear" w:color="auto" w:fill="A1DBA1"/>
            <w:noWrap/>
            <w:vAlign w:val="center"/>
          </w:tcPr>
          <w:p w14:paraId="113ECE02"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w:t>
            </w:r>
          </w:p>
        </w:tc>
        <w:tc>
          <w:tcPr>
            <w:tcW w:w="698" w:type="pct"/>
            <w:gridSpan w:val="2"/>
            <w:tcBorders>
              <w:top w:val="nil"/>
              <w:left w:val="nil"/>
              <w:bottom w:val="single" w:sz="4" w:space="0" w:color="000000"/>
              <w:right w:val="nil"/>
            </w:tcBorders>
            <w:shd w:val="clear" w:color="auto" w:fill="FFFF00"/>
            <w:noWrap/>
            <w:vAlign w:val="center"/>
          </w:tcPr>
          <w:p w14:paraId="3171CDD0"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25.4</w:t>
            </w:r>
          </w:p>
        </w:tc>
        <w:tc>
          <w:tcPr>
            <w:tcW w:w="946" w:type="pct"/>
            <w:gridSpan w:val="2"/>
            <w:tcBorders>
              <w:top w:val="nil"/>
              <w:left w:val="nil"/>
              <w:bottom w:val="single" w:sz="4" w:space="0" w:color="000000"/>
              <w:right w:val="nil"/>
            </w:tcBorders>
            <w:shd w:val="clear" w:color="auto" w:fill="FF7979"/>
            <w:noWrap/>
            <w:vAlign w:val="center"/>
          </w:tcPr>
          <w:p w14:paraId="75F1690B"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22.2</w:t>
            </w:r>
          </w:p>
        </w:tc>
        <w:tc>
          <w:tcPr>
            <w:tcW w:w="610" w:type="pct"/>
            <w:gridSpan w:val="2"/>
            <w:tcBorders>
              <w:top w:val="nil"/>
              <w:left w:val="nil"/>
              <w:bottom w:val="single" w:sz="4" w:space="0" w:color="000000"/>
              <w:right w:val="single" w:sz="8" w:space="0" w:color="auto"/>
            </w:tcBorders>
            <w:shd w:val="clear" w:color="auto" w:fill="F2F2F2"/>
            <w:noWrap/>
            <w:vAlign w:val="center"/>
          </w:tcPr>
          <w:p w14:paraId="4957CBF3"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4837F3FB"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7CF2BC2E"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49EE9784"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138</w:t>
            </w:r>
          </w:p>
        </w:tc>
        <w:tc>
          <w:tcPr>
            <w:tcW w:w="851" w:type="pct"/>
            <w:gridSpan w:val="2"/>
            <w:tcBorders>
              <w:top w:val="nil"/>
              <w:left w:val="nil"/>
              <w:bottom w:val="single" w:sz="4" w:space="0" w:color="000000"/>
              <w:right w:val="nil"/>
            </w:tcBorders>
            <w:shd w:val="clear" w:color="auto" w:fill="92D050"/>
            <w:noWrap/>
            <w:vAlign w:val="center"/>
          </w:tcPr>
          <w:p w14:paraId="6137723A"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32.1</w:t>
            </w:r>
          </w:p>
        </w:tc>
        <w:tc>
          <w:tcPr>
            <w:tcW w:w="839" w:type="pct"/>
            <w:gridSpan w:val="2"/>
            <w:tcBorders>
              <w:top w:val="nil"/>
              <w:left w:val="nil"/>
              <w:bottom w:val="single" w:sz="4" w:space="0" w:color="000000"/>
              <w:right w:val="nil"/>
            </w:tcBorders>
            <w:shd w:val="clear" w:color="auto" w:fill="A1DBA1"/>
            <w:noWrap/>
            <w:vAlign w:val="center"/>
          </w:tcPr>
          <w:p w14:paraId="2725FBA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27.2</w:t>
            </w:r>
          </w:p>
        </w:tc>
        <w:tc>
          <w:tcPr>
            <w:tcW w:w="698" w:type="pct"/>
            <w:gridSpan w:val="2"/>
            <w:tcBorders>
              <w:top w:val="nil"/>
              <w:left w:val="nil"/>
              <w:bottom w:val="single" w:sz="4" w:space="0" w:color="000000"/>
              <w:right w:val="nil"/>
            </w:tcBorders>
            <w:shd w:val="clear" w:color="auto" w:fill="FFFF00"/>
            <w:noWrap/>
            <w:vAlign w:val="center"/>
          </w:tcPr>
          <w:p w14:paraId="773414AD"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25.6</w:t>
            </w:r>
          </w:p>
        </w:tc>
        <w:tc>
          <w:tcPr>
            <w:tcW w:w="946" w:type="pct"/>
            <w:gridSpan w:val="2"/>
            <w:tcBorders>
              <w:top w:val="nil"/>
              <w:left w:val="nil"/>
              <w:bottom w:val="single" w:sz="4" w:space="0" w:color="000000"/>
              <w:right w:val="nil"/>
            </w:tcBorders>
            <w:shd w:val="clear" w:color="auto" w:fill="FF7979"/>
            <w:noWrap/>
            <w:vAlign w:val="center"/>
          </w:tcPr>
          <w:p w14:paraId="240A16FA"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22.4</w:t>
            </w:r>
          </w:p>
        </w:tc>
        <w:tc>
          <w:tcPr>
            <w:tcW w:w="610" w:type="pct"/>
            <w:gridSpan w:val="2"/>
            <w:tcBorders>
              <w:top w:val="nil"/>
              <w:left w:val="nil"/>
              <w:bottom w:val="single" w:sz="4" w:space="0" w:color="000000"/>
              <w:right w:val="single" w:sz="8" w:space="0" w:color="auto"/>
            </w:tcBorders>
            <w:shd w:val="clear" w:color="auto" w:fill="F2F2F2"/>
            <w:noWrap/>
            <w:vAlign w:val="center"/>
          </w:tcPr>
          <w:p w14:paraId="32203E7A"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1A099701"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15921A86"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072A211B"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138.5</w:t>
            </w:r>
          </w:p>
        </w:tc>
        <w:tc>
          <w:tcPr>
            <w:tcW w:w="851" w:type="pct"/>
            <w:gridSpan w:val="2"/>
            <w:tcBorders>
              <w:top w:val="nil"/>
              <w:left w:val="nil"/>
              <w:bottom w:val="single" w:sz="4" w:space="0" w:color="000000"/>
              <w:right w:val="nil"/>
            </w:tcBorders>
            <w:shd w:val="clear" w:color="auto" w:fill="92D050"/>
            <w:noWrap/>
            <w:vAlign w:val="center"/>
          </w:tcPr>
          <w:p w14:paraId="7644CDF7"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32.4</w:t>
            </w:r>
          </w:p>
        </w:tc>
        <w:tc>
          <w:tcPr>
            <w:tcW w:w="839" w:type="pct"/>
            <w:gridSpan w:val="2"/>
            <w:tcBorders>
              <w:top w:val="nil"/>
              <w:left w:val="nil"/>
              <w:bottom w:val="single" w:sz="4" w:space="0" w:color="000000"/>
              <w:right w:val="nil"/>
            </w:tcBorders>
            <w:shd w:val="clear" w:color="auto" w:fill="A1DBA1"/>
            <w:noWrap/>
            <w:vAlign w:val="center"/>
          </w:tcPr>
          <w:p w14:paraId="489E6FAC"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27.5</w:t>
            </w:r>
          </w:p>
        </w:tc>
        <w:tc>
          <w:tcPr>
            <w:tcW w:w="698" w:type="pct"/>
            <w:gridSpan w:val="2"/>
            <w:tcBorders>
              <w:top w:val="nil"/>
              <w:left w:val="nil"/>
              <w:bottom w:val="single" w:sz="4" w:space="0" w:color="000000"/>
              <w:right w:val="nil"/>
            </w:tcBorders>
            <w:shd w:val="clear" w:color="auto" w:fill="FFFF00"/>
            <w:noWrap/>
            <w:vAlign w:val="center"/>
          </w:tcPr>
          <w:p w14:paraId="012EE58A"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25.9</w:t>
            </w:r>
          </w:p>
        </w:tc>
        <w:tc>
          <w:tcPr>
            <w:tcW w:w="946" w:type="pct"/>
            <w:gridSpan w:val="2"/>
            <w:tcBorders>
              <w:top w:val="nil"/>
              <w:left w:val="nil"/>
              <w:bottom w:val="single" w:sz="4" w:space="0" w:color="000000"/>
              <w:right w:val="nil"/>
            </w:tcBorders>
            <w:shd w:val="clear" w:color="auto" w:fill="FF7979"/>
            <w:noWrap/>
            <w:vAlign w:val="center"/>
          </w:tcPr>
          <w:p w14:paraId="7F28A09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22.7</w:t>
            </w:r>
          </w:p>
        </w:tc>
        <w:tc>
          <w:tcPr>
            <w:tcW w:w="610" w:type="pct"/>
            <w:gridSpan w:val="2"/>
            <w:tcBorders>
              <w:top w:val="nil"/>
              <w:left w:val="nil"/>
              <w:bottom w:val="single" w:sz="4" w:space="0" w:color="000000"/>
              <w:right w:val="single" w:sz="8" w:space="0" w:color="auto"/>
            </w:tcBorders>
            <w:shd w:val="clear" w:color="auto" w:fill="F2F2F2"/>
            <w:noWrap/>
            <w:vAlign w:val="center"/>
          </w:tcPr>
          <w:p w14:paraId="54A6C429"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1CC03A87"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050E6C66"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2110331D"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139</w:t>
            </w:r>
          </w:p>
        </w:tc>
        <w:tc>
          <w:tcPr>
            <w:tcW w:w="851" w:type="pct"/>
            <w:gridSpan w:val="2"/>
            <w:tcBorders>
              <w:top w:val="nil"/>
              <w:left w:val="nil"/>
              <w:bottom w:val="single" w:sz="4" w:space="0" w:color="000000"/>
              <w:right w:val="nil"/>
            </w:tcBorders>
            <w:shd w:val="clear" w:color="auto" w:fill="92D050"/>
            <w:noWrap/>
            <w:vAlign w:val="center"/>
          </w:tcPr>
          <w:p w14:paraId="0585AE5D"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32.7</w:t>
            </w:r>
          </w:p>
        </w:tc>
        <w:tc>
          <w:tcPr>
            <w:tcW w:w="839" w:type="pct"/>
            <w:gridSpan w:val="2"/>
            <w:tcBorders>
              <w:top w:val="nil"/>
              <w:left w:val="nil"/>
              <w:bottom w:val="single" w:sz="4" w:space="0" w:color="000000"/>
              <w:right w:val="nil"/>
            </w:tcBorders>
            <w:shd w:val="clear" w:color="auto" w:fill="A1DBA1"/>
            <w:noWrap/>
            <w:vAlign w:val="center"/>
          </w:tcPr>
          <w:p w14:paraId="747EDC8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27.8</w:t>
            </w:r>
          </w:p>
        </w:tc>
        <w:tc>
          <w:tcPr>
            <w:tcW w:w="698" w:type="pct"/>
            <w:gridSpan w:val="2"/>
            <w:tcBorders>
              <w:top w:val="nil"/>
              <w:left w:val="nil"/>
              <w:bottom w:val="single" w:sz="4" w:space="0" w:color="000000"/>
              <w:right w:val="nil"/>
            </w:tcBorders>
            <w:shd w:val="clear" w:color="auto" w:fill="FFFF00"/>
            <w:noWrap/>
            <w:vAlign w:val="center"/>
          </w:tcPr>
          <w:p w14:paraId="41E02B52"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26.2</w:t>
            </w:r>
          </w:p>
        </w:tc>
        <w:tc>
          <w:tcPr>
            <w:tcW w:w="946" w:type="pct"/>
            <w:gridSpan w:val="2"/>
            <w:tcBorders>
              <w:top w:val="nil"/>
              <w:left w:val="nil"/>
              <w:bottom w:val="single" w:sz="4" w:space="0" w:color="000000"/>
              <w:right w:val="nil"/>
            </w:tcBorders>
            <w:shd w:val="clear" w:color="auto" w:fill="FF7979"/>
            <w:noWrap/>
            <w:vAlign w:val="center"/>
          </w:tcPr>
          <w:p w14:paraId="4FEACCD1"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22.9</w:t>
            </w:r>
          </w:p>
        </w:tc>
        <w:tc>
          <w:tcPr>
            <w:tcW w:w="610" w:type="pct"/>
            <w:gridSpan w:val="2"/>
            <w:tcBorders>
              <w:top w:val="nil"/>
              <w:left w:val="nil"/>
              <w:bottom w:val="single" w:sz="4" w:space="0" w:color="000000"/>
              <w:right w:val="single" w:sz="8" w:space="0" w:color="auto"/>
            </w:tcBorders>
            <w:shd w:val="clear" w:color="auto" w:fill="F2F2F2"/>
            <w:noWrap/>
            <w:vAlign w:val="center"/>
          </w:tcPr>
          <w:p w14:paraId="7DC05A91"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575F7B6A"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34B4F091" w14:textId="77777777" w:rsidTr="00853B85">
        <w:trPr>
          <w:trHeight w:hRule="exact" w:val="255"/>
          <w:jc w:val="center"/>
        </w:trPr>
        <w:tc>
          <w:tcPr>
            <w:tcW w:w="816" w:type="pct"/>
            <w:tcBorders>
              <w:top w:val="nil"/>
              <w:left w:val="single" w:sz="8" w:space="0" w:color="auto"/>
              <w:bottom w:val="single" w:sz="4" w:space="0" w:color="000000"/>
              <w:right w:val="nil"/>
            </w:tcBorders>
            <w:shd w:val="clear" w:color="auto" w:fill="F2F2F2"/>
            <w:noWrap/>
            <w:vAlign w:val="center"/>
          </w:tcPr>
          <w:p w14:paraId="15614532"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139.5</w:t>
            </w:r>
          </w:p>
        </w:tc>
        <w:tc>
          <w:tcPr>
            <w:tcW w:w="851" w:type="pct"/>
            <w:gridSpan w:val="2"/>
            <w:tcBorders>
              <w:top w:val="nil"/>
              <w:left w:val="nil"/>
              <w:bottom w:val="single" w:sz="4" w:space="0" w:color="000000"/>
              <w:right w:val="nil"/>
            </w:tcBorders>
            <w:shd w:val="clear" w:color="auto" w:fill="92D050"/>
            <w:noWrap/>
            <w:vAlign w:val="center"/>
          </w:tcPr>
          <w:p w14:paraId="4FA8553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33.1</w:t>
            </w:r>
          </w:p>
        </w:tc>
        <w:tc>
          <w:tcPr>
            <w:tcW w:w="839" w:type="pct"/>
            <w:gridSpan w:val="2"/>
            <w:tcBorders>
              <w:top w:val="nil"/>
              <w:left w:val="nil"/>
              <w:bottom w:val="single" w:sz="4" w:space="0" w:color="000000"/>
              <w:right w:val="nil"/>
            </w:tcBorders>
            <w:shd w:val="clear" w:color="auto" w:fill="A1DBA1"/>
            <w:noWrap/>
            <w:vAlign w:val="center"/>
          </w:tcPr>
          <w:p w14:paraId="07DA3F2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28.1</w:t>
            </w:r>
          </w:p>
        </w:tc>
        <w:tc>
          <w:tcPr>
            <w:tcW w:w="698" w:type="pct"/>
            <w:gridSpan w:val="2"/>
            <w:tcBorders>
              <w:top w:val="nil"/>
              <w:left w:val="nil"/>
              <w:bottom w:val="single" w:sz="4" w:space="0" w:color="000000"/>
              <w:right w:val="nil"/>
            </w:tcBorders>
            <w:shd w:val="clear" w:color="auto" w:fill="FFFF00"/>
            <w:noWrap/>
            <w:vAlign w:val="center"/>
          </w:tcPr>
          <w:p w14:paraId="5AB68886"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26.4</w:t>
            </w:r>
          </w:p>
        </w:tc>
        <w:tc>
          <w:tcPr>
            <w:tcW w:w="946" w:type="pct"/>
            <w:gridSpan w:val="2"/>
            <w:tcBorders>
              <w:top w:val="nil"/>
              <w:left w:val="nil"/>
              <w:bottom w:val="single" w:sz="4" w:space="0" w:color="000000"/>
              <w:right w:val="nil"/>
            </w:tcBorders>
            <w:shd w:val="clear" w:color="auto" w:fill="FF7979"/>
            <w:noWrap/>
            <w:vAlign w:val="center"/>
          </w:tcPr>
          <w:p w14:paraId="27A05B17"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23.1</w:t>
            </w:r>
          </w:p>
        </w:tc>
        <w:tc>
          <w:tcPr>
            <w:tcW w:w="610" w:type="pct"/>
            <w:gridSpan w:val="2"/>
            <w:tcBorders>
              <w:top w:val="nil"/>
              <w:left w:val="nil"/>
              <w:bottom w:val="single" w:sz="4" w:space="0" w:color="000000"/>
              <w:right w:val="single" w:sz="8" w:space="0" w:color="auto"/>
            </w:tcBorders>
            <w:shd w:val="clear" w:color="auto" w:fill="F2F2F2"/>
            <w:noWrap/>
            <w:vAlign w:val="center"/>
          </w:tcPr>
          <w:p w14:paraId="4DD35619"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3F9AE7A1"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61F08413" w14:textId="77777777" w:rsidTr="00853B85">
        <w:trPr>
          <w:trHeight w:hRule="exact" w:val="255"/>
          <w:jc w:val="center"/>
        </w:trPr>
        <w:tc>
          <w:tcPr>
            <w:tcW w:w="816" w:type="pct"/>
            <w:tcBorders>
              <w:top w:val="single" w:sz="4" w:space="0" w:color="000000"/>
              <w:left w:val="single" w:sz="8" w:space="0" w:color="auto"/>
              <w:bottom w:val="single" w:sz="2" w:space="0" w:color="auto"/>
              <w:right w:val="nil"/>
            </w:tcBorders>
            <w:shd w:val="clear" w:color="auto" w:fill="F2F2F2"/>
            <w:noWrap/>
            <w:vAlign w:val="center"/>
          </w:tcPr>
          <w:p w14:paraId="1C7DC5CB"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140</w:t>
            </w:r>
          </w:p>
        </w:tc>
        <w:tc>
          <w:tcPr>
            <w:tcW w:w="851" w:type="pct"/>
            <w:gridSpan w:val="2"/>
            <w:tcBorders>
              <w:top w:val="single" w:sz="4" w:space="0" w:color="000000"/>
              <w:left w:val="nil"/>
              <w:bottom w:val="single" w:sz="2" w:space="0" w:color="auto"/>
              <w:right w:val="nil"/>
            </w:tcBorders>
            <w:shd w:val="clear" w:color="auto" w:fill="92D050"/>
            <w:noWrap/>
            <w:vAlign w:val="center"/>
          </w:tcPr>
          <w:p w14:paraId="2019AB6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33.4</w:t>
            </w:r>
          </w:p>
        </w:tc>
        <w:tc>
          <w:tcPr>
            <w:tcW w:w="839" w:type="pct"/>
            <w:gridSpan w:val="2"/>
            <w:tcBorders>
              <w:top w:val="single" w:sz="4" w:space="0" w:color="000000"/>
              <w:left w:val="nil"/>
              <w:bottom w:val="single" w:sz="2" w:space="0" w:color="auto"/>
              <w:right w:val="nil"/>
            </w:tcBorders>
            <w:shd w:val="clear" w:color="auto" w:fill="A1DBA1"/>
            <w:noWrap/>
            <w:vAlign w:val="center"/>
          </w:tcPr>
          <w:p w14:paraId="13D254A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28.4</w:t>
            </w:r>
          </w:p>
        </w:tc>
        <w:tc>
          <w:tcPr>
            <w:tcW w:w="698" w:type="pct"/>
            <w:gridSpan w:val="2"/>
            <w:tcBorders>
              <w:top w:val="single" w:sz="4" w:space="0" w:color="000000"/>
              <w:left w:val="nil"/>
              <w:bottom w:val="single" w:sz="2" w:space="0" w:color="auto"/>
              <w:right w:val="nil"/>
            </w:tcBorders>
            <w:shd w:val="clear" w:color="auto" w:fill="FFFF00"/>
            <w:noWrap/>
            <w:vAlign w:val="center"/>
          </w:tcPr>
          <w:p w14:paraId="070685A1"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26.7</w:t>
            </w:r>
          </w:p>
        </w:tc>
        <w:tc>
          <w:tcPr>
            <w:tcW w:w="946" w:type="pct"/>
            <w:gridSpan w:val="2"/>
            <w:tcBorders>
              <w:top w:val="single" w:sz="4" w:space="0" w:color="000000"/>
              <w:left w:val="nil"/>
              <w:bottom w:val="single" w:sz="2" w:space="0" w:color="auto"/>
              <w:right w:val="nil"/>
            </w:tcBorders>
            <w:shd w:val="clear" w:color="auto" w:fill="FF7979"/>
            <w:noWrap/>
            <w:vAlign w:val="center"/>
          </w:tcPr>
          <w:p w14:paraId="204127BD"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23.4</w:t>
            </w:r>
          </w:p>
        </w:tc>
        <w:tc>
          <w:tcPr>
            <w:tcW w:w="610" w:type="pct"/>
            <w:gridSpan w:val="2"/>
            <w:tcBorders>
              <w:top w:val="single" w:sz="4" w:space="0" w:color="000000"/>
              <w:left w:val="nil"/>
              <w:bottom w:val="single" w:sz="2" w:space="0" w:color="auto"/>
              <w:right w:val="single" w:sz="8" w:space="0" w:color="auto"/>
            </w:tcBorders>
            <w:shd w:val="clear" w:color="auto" w:fill="F2F2F2"/>
            <w:noWrap/>
            <w:vAlign w:val="center"/>
          </w:tcPr>
          <w:p w14:paraId="7E9E449D"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18BB3BC4"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26D1DC63"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6307BDBE"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140.5</w:t>
            </w:r>
          </w:p>
        </w:tc>
        <w:tc>
          <w:tcPr>
            <w:tcW w:w="851" w:type="pct"/>
            <w:gridSpan w:val="2"/>
            <w:tcBorders>
              <w:top w:val="single" w:sz="2" w:space="0" w:color="auto"/>
              <w:left w:val="nil"/>
              <w:bottom w:val="single" w:sz="2" w:space="0" w:color="auto"/>
              <w:right w:val="nil"/>
            </w:tcBorders>
            <w:shd w:val="clear" w:color="auto" w:fill="92D050"/>
            <w:noWrap/>
            <w:vAlign w:val="center"/>
          </w:tcPr>
          <w:p w14:paraId="3B0710F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33.7</w:t>
            </w:r>
          </w:p>
        </w:tc>
        <w:tc>
          <w:tcPr>
            <w:tcW w:w="839" w:type="pct"/>
            <w:gridSpan w:val="2"/>
            <w:tcBorders>
              <w:top w:val="single" w:sz="2" w:space="0" w:color="auto"/>
              <w:left w:val="nil"/>
              <w:bottom w:val="single" w:sz="2" w:space="0" w:color="auto"/>
              <w:right w:val="nil"/>
            </w:tcBorders>
            <w:shd w:val="clear" w:color="auto" w:fill="A1DBA1"/>
            <w:noWrap/>
            <w:vAlign w:val="center"/>
          </w:tcPr>
          <w:p w14:paraId="1923BA7D"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28.7</w:t>
            </w:r>
          </w:p>
        </w:tc>
        <w:tc>
          <w:tcPr>
            <w:tcW w:w="698" w:type="pct"/>
            <w:gridSpan w:val="2"/>
            <w:tcBorders>
              <w:top w:val="single" w:sz="2" w:space="0" w:color="auto"/>
              <w:left w:val="nil"/>
              <w:bottom w:val="single" w:sz="2" w:space="0" w:color="auto"/>
              <w:right w:val="nil"/>
            </w:tcBorders>
            <w:shd w:val="clear" w:color="auto" w:fill="FFFF00"/>
            <w:noWrap/>
            <w:vAlign w:val="center"/>
          </w:tcPr>
          <w:p w14:paraId="0AB61B90"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w:t>
            </w:r>
          </w:p>
        </w:tc>
        <w:tc>
          <w:tcPr>
            <w:tcW w:w="946" w:type="pct"/>
            <w:gridSpan w:val="2"/>
            <w:tcBorders>
              <w:top w:val="single" w:sz="2" w:space="0" w:color="auto"/>
              <w:left w:val="nil"/>
              <w:bottom w:val="single" w:sz="2" w:space="0" w:color="auto"/>
              <w:right w:val="nil"/>
            </w:tcBorders>
            <w:shd w:val="clear" w:color="auto" w:fill="FF7979"/>
            <w:noWrap/>
            <w:vAlign w:val="center"/>
          </w:tcPr>
          <w:p w14:paraId="074C281A"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23.6</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0FAB172F"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31A52038"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12209CD7"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5C0085D9"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141</w:t>
            </w:r>
          </w:p>
        </w:tc>
        <w:tc>
          <w:tcPr>
            <w:tcW w:w="851" w:type="pct"/>
            <w:gridSpan w:val="2"/>
            <w:tcBorders>
              <w:top w:val="single" w:sz="2" w:space="0" w:color="auto"/>
              <w:left w:val="nil"/>
              <w:bottom w:val="single" w:sz="2" w:space="0" w:color="auto"/>
              <w:right w:val="nil"/>
            </w:tcBorders>
            <w:shd w:val="clear" w:color="auto" w:fill="92D050"/>
            <w:noWrap/>
            <w:vAlign w:val="center"/>
          </w:tcPr>
          <w:p w14:paraId="1B1BC567"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34.1</w:t>
            </w:r>
          </w:p>
        </w:tc>
        <w:tc>
          <w:tcPr>
            <w:tcW w:w="839" w:type="pct"/>
            <w:gridSpan w:val="2"/>
            <w:tcBorders>
              <w:top w:val="single" w:sz="2" w:space="0" w:color="auto"/>
              <w:left w:val="nil"/>
              <w:bottom w:val="single" w:sz="2" w:space="0" w:color="auto"/>
              <w:right w:val="nil"/>
            </w:tcBorders>
            <w:shd w:val="clear" w:color="auto" w:fill="A1DBA1"/>
            <w:noWrap/>
            <w:vAlign w:val="center"/>
          </w:tcPr>
          <w:p w14:paraId="1370C5A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29</w:t>
            </w:r>
          </w:p>
        </w:tc>
        <w:tc>
          <w:tcPr>
            <w:tcW w:w="698" w:type="pct"/>
            <w:gridSpan w:val="2"/>
            <w:tcBorders>
              <w:top w:val="single" w:sz="2" w:space="0" w:color="auto"/>
              <w:left w:val="nil"/>
              <w:bottom w:val="single" w:sz="2" w:space="0" w:color="auto"/>
              <w:right w:val="nil"/>
            </w:tcBorders>
            <w:shd w:val="clear" w:color="auto" w:fill="FFFF00"/>
            <w:noWrap/>
            <w:vAlign w:val="center"/>
          </w:tcPr>
          <w:p w14:paraId="685B6B36"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27.3</w:t>
            </w:r>
          </w:p>
        </w:tc>
        <w:tc>
          <w:tcPr>
            <w:tcW w:w="946" w:type="pct"/>
            <w:gridSpan w:val="2"/>
            <w:tcBorders>
              <w:top w:val="single" w:sz="2" w:space="0" w:color="auto"/>
              <w:left w:val="nil"/>
              <w:bottom w:val="single" w:sz="2" w:space="0" w:color="auto"/>
              <w:right w:val="nil"/>
            </w:tcBorders>
            <w:shd w:val="clear" w:color="auto" w:fill="FF7979"/>
            <w:noWrap/>
            <w:vAlign w:val="center"/>
          </w:tcPr>
          <w:p w14:paraId="162CE4C4"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23.9</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5350E721"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61BFB21B"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74D9FC2B"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082D8E38"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141.5</w:t>
            </w:r>
          </w:p>
        </w:tc>
        <w:tc>
          <w:tcPr>
            <w:tcW w:w="851" w:type="pct"/>
            <w:gridSpan w:val="2"/>
            <w:tcBorders>
              <w:top w:val="single" w:sz="2" w:space="0" w:color="auto"/>
              <w:left w:val="nil"/>
              <w:bottom w:val="single" w:sz="2" w:space="0" w:color="auto"/>
              <w:right w:val="nil"/>
            </w:tcBorders>
            <w:shd w:val="clear" w:color="auto" w:fill="92D050"/>
            <w:noWrap/>
            <w:vAlign w:val="center"/>
          </w:tcPr>
          <w:p w14:paraId="56B5B0F7"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34.4</w:t>
            </w:r>
          </w:p>
        </w:tc>
        <w:tc>
          <w:tcPr>
            <w:tcW w:w="839" w:type="pct"/>
            <w:gridSpan w:val="2"/>
            <w:tcBorders>
              <w:top w:val="single" w:sz="2" w:space="0" w:color="auto"/>
              <w:left w:val="nil"/>
              <w:bottom w:val="single" w:sz="2" w:space="0" w:color="auto"/>
              <w:right w:val="nil"/>
            </w:tcBorders>
            <w:shd w:val="clear" w:color="auto" w:fill="A1DBA1"/>
            <w:noWrap/>
            <w:vAlign w:val="center"/>
          </w:tcPr>
          <w:p w14:paraId="1352DD8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29.2</w:t>
            </w:r>
          </w:p>
        </w:tc>
        <w:tc>
          <w:tcPr>
            <w:tcW w:w="698" w:type="pct"/>
            <w:gridSpan w:val="2"/>
            <w:tcBorders>
              <w:top w:val="single" w:sz="2" w:space="0" w:color="auto"/>
              <w:left w:val="nil"/>
              <w:bottom w:val="single" w:sz="2" w:space="0" w:color="auto"/>
              <w:right w:val="nil"/>
            </w:tcBorders>
            <w:shd w:val="clear" w:color="auto" w:fill="FFFF00"/>
            <w:noWrap/>
            <w:vAlign w:val="center"/>
          </w:tcPr>
          <w:p w14:paraId="6D09702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27.5</w:t>
            </w:r>
          </w:p>
        </w:tc>
        <w:tc>
          <w:tcPr>
            <w:tcW w:w="946" w:type="pct"/>
            <w:gridSpan w:val="2"/>
            <w:tcBorders>
              <w:top w:val="single" w:sz="2" w:space="0" w:color="auto"/>
              <w:left w:val="nil"/>
              <w:bottom w:val="single" w:sz="2" w:space="0" w:color="auto"/>
              <w:right w:val="nil"/>
            </w:tcBorders>
            <w:shd w:val="clear" w:color="auto" w:fill="FF7979"/>
            <w:noWrap/>
            <w:vAlign w:val="center"/>
          </w:tcPr>
          <w:p w14:paraId="1E20D93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24.1</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6D3A0ACA"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66BCD23B"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4DBDE9D4"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69ABFC8C"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142</w:t>
            </w:r>
          </w:p>
        </w:tc>
        <w:tc>
          <w:tcPr>
            <w:tcW w:w="851" w:type="pct"/>
            <w:gridSpan w:val="2"/>
            <w:tcBorders>
              <w:top w:val="single" w:sz="2" w:space="0" w:color="auto"/>
              <w:left w:val="nil"/>
              <w:bottom w:val="single" w:sz="2" w:space="0" w:color="auto"/>
              <w:right w:val="nil"/>
            </w:tcBorders>
            <w:shd w:val="clear" w:color="auto" w:fill="92D050"/>
            <w:noWrap/>
            <w:vAlign w:val="center"/>
          </w:tcPr>
          <w:p w14:paraId="06047BAD"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34.8</w:t>
            </w:r>
          </w:p>
        </w:tc>
        <w:tc>
          <w:tcPr>
            <w:tcW w:w="839" w:type="pct"/>
            <w:gridSpan w:val="2"/>
            <w:tcBorders>
              <w:top w:val="single" w:sz="2" w:space="0" w:color="auto"/>
              <w:left w:val="nil"/>
              <w:bottom w:val="single" w:sz="2" w:space="0" w:color="auto"/>
              <w:right w:val="nil"/>
            </w:tcBorders>
            <w:shd w:val="clear" w:color="auto" w:fill="A1DBA1"/>
            <w:noWrap/>
            <w:vAlign w:val="center"/>
          </w:tcPr>
          <w:p w14:paraId="75095624"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29.5</w:t>
            </w:r>
          </w:p>
        </w:tc>
        <w:tc>
          <w:tcPr>
            <w:tcW w:w="698" w:type="pct"/>
            <w:gridSpan w:val="2"/>
            <w:tcBorders>
              <w:top w:val="single" w:sz="2" w:space="0" w:color="auto"/>
              <w:left w:val="nil"/>
              <w:bottom w:val="single" w:sz="2" w:space="0" w:color="auto"/>
              <w:right w:val="nil"/>
            </w:tcBorders>
            <w:shd w:val="clear" w:color="auto" w:fill="FFFF00"/>
            <w:noWrap/>
            <w:vAlign w:val="center"/>
          </w:tcPr>
          <w:p w14:paraId="023A890F"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27.8</w:t>
            </w:r>
          </w:p>
        </w:tc>
        <w:tc>
          <w:tcPr>
            <w:tcW w:w="946" w:type="pct"/>
            <w:gridSpan w:val="2"/>
            <w:tcBorders>
              <w:top w:val="single" w:sz="2" w:space="0" w:color="auto"/>
              <w:left w:val="nil"/>
              <w:bottom w:val="single" w:sz="2" w:space="0" w:color="auto"/>
              <w:right w:val="nil"/>
            </w:tcBorders>
            <w:shd w:val="clear" w:color="auto" w:fill="FF7979"/>
            <w:noWrap/>
            <w:vAlign w:val="center"/>
          </w:tcPr>
          <w:p w14:paraId="1AA8C02B"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24.3</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56E1028B"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112B85EF"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0C99D675"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09C05936"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142.5</w:t>
            </w:r>
          </w:p>
        </w:tc>
        <w:tc>
          <w:tcPr>
            <w:tcW w:w="851" w:type="pct"/>
            <w:gridSpan w:val="2"/>
            <w:tcBorders>
              <w:top w:val="single" w:sz="2" w:space="0" w:color="auto"/>
              <w:left w:val="nil"/>
              <w:bottom w:val="single" w:sz="2" w:space="0" w:color="auto"/>
              <w:right w:val="nil"/>
            </w:tcBorders>
            <w:shd w:val="clear" w:color="auto" w:fill="92D050"/>
            <w:noWrap/>
            <w:vAlign w:val="center"/>
          </w:tcPr>
          <w:p w14:paraId="332B3560"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35.1</w:t>
            </w:r>
          </w:p>
        </w:tc>
        <w:tc>
          <w:tcPr>
            <w:tcW w:w="839" w:type="pct"/>
            <w:gridSpan w:val="2"/>
            <w:tcBorders>
              <w:top w:val="single" w:sz="2" w:space="0" w:color="auto"/>
              <w:left w:val="nil"/>
              <w:bottom w:val="single" w:sz="2" w:space="0" w:color="auto"/>
              <w:right w:val="nil"/>
            </w:tcBorders>
            <w:shd w:val="clear" w:color="auto" w:fill="A1DBA1"/>
            <w:noWrap/>
            <w:vAlign w:val="center"/>
          </w:tcPr>
          <w:p w14:paraId="1BAB65AA"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29.8</w:t>
            </w:r>
          </w:p>
        </w:tc>
        <w:tc>
          <w:tcPr>
            <w:tcW w:w="698" w:type="pct"/>
            <w:gridSpan w:val="2"/>
            <w:tcBorders>
              <w:top w:val="single" w:sz="2" w:space="0" w:color="auto"/>
              <w:left w:val="nil"/>
              <w:bottom w:val="single" w:sz="2" w:space="0" w:color="auto"/>
              <w:right w:val="nil"/>
            </w:tcBorders>
            <w:shd w:val="clear" w:color="auto" w:fill="FFFF00"/>
            <w:noWrap/>
            <w:vAlign w:val="center"/>
          </w:tcPr>
          <w:p w14:paraId="1967F0AB"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28.1</w:t>
            </w:r>
          </w:p>
        </w:tc>
        <w:tc>
          <w:tcPr>
            <w:tcW w:w="946" w:type="pct"/>
            <w:gridSpan w:val="2"/>
            <w:tcBorders>
              <w:top w:val="single" w:sz="2" w:space="0" w:color="auto"/>
              <w:left w:val="nil"/>
              <w:bottom w:val="single" w:sz="2" w:space="0" w:color="auto"/>
              <w:right w:val="nil"/>
            </w:tcBorders>
            <w:shd w:val="clear" w:color="auto" w:fill="FF7979"/>
            <w:noWrap/>
            <w:vAlign w:val="center"/>
          </w:tcPr>
          <w:p w14:paraId="438895A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24.6</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69E21716"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219C84A8"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3EB870ED"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04C50D8A"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143</w:t>
            </w:r>
          </w:p>
        </w:tc>
        <w:tc>
          <w:tcPr>
            <w:tcW w:w="851" w:type="pct"/>
            <w:gridSpan w:val="2"/>
            <w:tcBorders>
              <w:top w:val="single" w:sz="2" w:space="0" w:color="auto"/>
              <w:left w:val="nil"/>
              <w:bottom w:val="single" w:sz="2" w:space="0" w:color="auto"/>
              <w:right w:val="nil"/>
            </w:tcBorders>
            <w:shd w:val="clear" w:color="auto" w:fill="92D050"/>
            <w:noWrap/>
            <w:vAlign w:val="center"/>
          </w:tcPr>
          <w:p w14:paraId="16A5221B"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35.4</w:t>
            </w:r>
          </w:p>
        </w:tc>
        <w:tc>
          <w:tcPr>
            <w:tcW w:w="839" w:type="pct"/>
            <w:gridSpan w:val="2"/>
            <w:tcBorders>
              <w:top w:val="single" w:sz="2" w:space="0" w:color="auto"/>
              <w:left w:val="nil"/>
              <w:bottom w:val="single" w:sz="2" w:space="0" w:color="auto"/>
              <w:right w:val="nil"/>
            </w:tcBorders>
            <w:shd w:val="clear" w:color="auto" w:fill="A1DBA1"/>
            <w:noWrap/>
            <w:vAlign w:val="center"/>
          </w:tcPr>
          <w:p w14:paraId="581A176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30.1</w:t>
            </w:r>
          </w:p>
        </w:tc>
        <w:tc>
          <w:tcPr>
            <w:tcW w:w="698" w:type="pct"/>
            <w:gridSpan w:val="2"/>
            <w:tcBorders>
              <w:top w:val="single" w:sz="2" w:space="0" w:color="auto"/>
              <w:left w:val="nil"/>
              <w:bottom w:val="single" w:sz="2" w:space="0" w:color="auto"/>
              <w:right w:val="nil"/>
            </w:tcBorders>
            <w:shd w:val="clear" w:color="auto" w:fill="FFFF00"/>
            <w:noWrap/>
            <w:vAlign w:val="center"/>
          </w:tcPr>
          <w:p w14:paraId="7C00FA6C"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28.3</w:t>
            </w:r>
          </w:p>
        </w:tc>
        <w:tc>
          <w:tcPr>
            <w:tcW w:w="946" w:type="pct"/>
            <w:gridSpan w:val="2"/>
            <w:tcBorders>
              <w:top w:val="single" w:sz="2" w:space="0" w:color="auto"/>
              <w:left w:val="nil"/>
              <w:bottom w:val="single" w:sz="2" w:space="0" w:color="auto"/>
              <w:right w:val="nil"/>
            </w:tcBorders>
            <w:shd w:val="clear" w:color="auto" w:fill="FF7979"/>
            <w:noWrap/>
            <w:vAlign w:val="center"/>
          </w:tcPr>
          <w:p w14:paraId="4C93F4EC"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24.8</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6327ECF4"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0DBA4A13"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58398C8E"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44D10C83"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143.5</w:t>
            </w:r>
          </w:p>
        </w:tc>
        <w:tc>
          <w:tcPr>
            <w:tcW w:w="851" w:type="pct"/>
            <w:gridSpan w:val="2"/>
            <w:tcBorders>
              <w:top w:val="single" w:sz="2" w:space="0" w:color="auto"/>
              <w:left w:val="nil"/>
              <w:bottom w:val="single" w:sz="2" w:space="0" w:color="auto"/>
              <w:right w:val="nil"/>
            </w:tcBorders>
            <w:shd w:val="clear" w:color="auto" w:fill="92D050"/>
            <w:noWrap/>
            <w:vAlign w:val="center"/>
          </w:tcPr>
          <w:p w14:paraId="22D9E452"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35.8</w:t>
            </w:r>
          </w:p>
        </w:tc>
        <w:tc>
          <w:tcPr>
            <w:tcW w:w="839" w:type="pct"/>
            <w:gridSpan w:val="2"/>
            <w:tcBorders>
              <w:top w:val="single" w:sz="2" w:space="0" w:color="auto"/>
              <w:left w:val="nil"/>
              <w:bottom w:val="single" w:sz="2" w:space="0" w:color="auto"/>
              <w:right w:val="nil"/>
            </w:tcBorders>
            <w:shd w:val="clear" w:color="auto" w:fill="A1DBA1"/>
            <w:noWrap/>
            <w:vAlign w:val="center"/>
          </w:tcPr>
          <w:p w14:paraId="1C18D264"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30.4</w:t>
            </w:r>
          </w:p>
        </w:tc>
        <w:tc>
          <w:tcPr>
            <w:tcW w:w="698" w:type="pct"/>
            <w:gridSpan w:val="2"/>
            <w:tcBorders>
              <w:top w:val="single" w:sz="2" w:space="0" w:color="auto"/>
              <w:left w:val="nil"/>
              <w:bottom w:val="single" w:sz="2" w:space="0" w:color="auto"/>
              <w:right w:val="nil"/>
            </w:tcBorders>
            <w:shd w:val="clear" w:color="auto" w:fill="FFFF00"/>
            <w:noWrap/>
            <w:vAlign w:val="center"/>
          </w:tcPr>
          <w:p w14:paraId="7F4C0D6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28.6</w:t>
            </w:r>
          </w:p>
        </w:tc>
        <w:tc>
          <w:tcPr>
            <w:tcW w:w="946" w:type="pct"/>
            <w:gridSpan w:val="2"/>
            <w:tcBorders>
              <w:top w:val="single" w:sz="2" w:space="0" w:color="auto"/>
              <w:left w:val="nil"/>
              <w:bottom w:val="single" w:sz="2" w:space="0" w:color="auto"/>
              <w:right w:val="nil"/>
            </w:tcBorders>
            <w:shd w:val="clear" w:color="auto" w:fill="FF7979"/>
            <w:noWrap/>
            <w:vAlign w:val="center"/>
          </w:tcPr>
          <w:p w14:paraId="23AC43A0"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22AB24F9"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1AB621C0"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6588DEDB"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32D1FA34"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144</w:t>
            </w:r>
          </w:p>
        </w:tc>
        <w:tc>
          <w:tcPr>
            <w:tcW w:w="851" w:type="pct"/>
            <w:gridSpan w:val="2"/>
            <w:tcBorders>
              <w:top w:val="single" w:sz="2" w:space="0" w:color="auto"/>
              <w:left w:val="nil"/>
              <w:bottom w:val="single" w:sz="2" w:space="0" w:color="auto"/>
              <w:right w:val="nil"/>
            </w:tcBorders>
            <w:shd w:val="clear" w:color="auto" w:fill="92D050"/>
            <w:noWrap/>
            <w:vAlign w:val="center"/>
          </w:tcPr>
          <w:p w14:paraId="3C7875D5"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36.1</w:t>
            </w:r>
          </w:p>
        </w:tc>
        <w:tc>
          <w:tcPr>
            <w:tcW w:w="839" w:type="pct"/>
            <w:gridSpan w:val="2"/>
            <w:tcBorders>
              <w:top w:val="single" w:sz="2" w:space="0" w:color="auto"/>
              <w:left w:val="nil"/>
              <w:bottom w:val="single" w:sz="2" w:space="0" w:color="auto"/>
              <w:right w:val="nil"/>
            </w:tcBorders>
            <w:shd w:val="clear" w:color="auto" w:fill="A1DBA1"/>
            <w:noWrap/>
            <w:vAlign w:val="center"/>
          </w:tcPr>
          <w:p w14:paraId="744D3728"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30.7</w:t>
            </w:r>
          </w:p>
        </w:tc>
        <w:tc>
          <w:tcPr>
            <w:tcW w:w="698" w:type="pct"/>
            <w:gridSpan w:val="2"/>
            <w:tcBorders>
              <w:top w:val="single" w:sz="2" w:space="0" w:color="auto"/>
              <w:left w:val="nil"/>
              <w:bottom w:val="single" w:sz="2" w:space="0" w:color="auto"/>
              <w:right w:val="nil"/>
            </w:tcBorders>
            <w:shd w:val="clear" w:color="auto" w:fill="FFFF00"/>
            <w:noWrap/>
            <w:vAlign w:val="center"/>
          </w:tcPr>
          <w:p w14:paraId="5149DE02"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28.9</w:t>
            </w:r>
          </w:p>
        </w:tc>
        <w:tc>
          <w:tcPr>
            <w:tcW w:w="946" w:type="pct"/>
            <w:gridSpan w:val="2"/>
            <w:tcBorders>
              <w:top w:val="single" w:sz="2" w:space="0" w:color="auto"/>
              <w:left w:val="nil"/>
              <w:bottom w:val="single" w:sz="2" w:space="0" w:color="auto"/>
              <w:right w:val="nil"/>
            </w:tcBorders>
            <w:shd w:val="clear" w:color="auto" w:fill="FF7979"/>
            <w:noWrap/>
            <w:vAlign w:val="center"/>
          </w:tcPr>
          <w:p w14:paraId="19D6E2E6"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25.3</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63CB41CF"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07A87B25"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5CA93FDA"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4EDA5C09"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144.5</w:t>
            </w:r>
          </w:p>
        </w:tc>
        <w:tc>
          <w:tcPr>
            <w:tcW w:w="851" w:type="pct"/>
            <w:gridSpan w:val="2"/>
            <w:tcBorders>
              <w:top w:val="single" w:sz="2" w:space="0" w:color="auto"/>
              <w:left w:val="nil"/>
              <w:bottom w:val="single" w:sz="2" w:space="0" w:color="auto"/>
              <w:right w:val="nil"/>
            </w:tcBorders>
            <w:shd w:val="clear" w:color="auto" w:fill="92D050"/>
            <w:noWrap/>
            <w:vAlign w:val="center"/>
          </w:tcPr>
          <w:p w14:paraId="2A09B55D"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36.5</w:t>
            </w:r>
          </w:p>
        </w:tc>
        <w:tc>
          <w:tcPr>
            <w:tcW w:w="839" w:type="pct"/>
            <w:gridSpan w:val="2"/>
            <w:tcBorders>
              <w:top w:val="single" w:sz="2" w:space="0" w:color="auto"/>
              <w:left w:val="nil"/>
              <w:bottom w:val="single" w:sz="2" w:space="0" w:color="auto"/>
              <w:right w:val="nil"/>
            </w:tcBorders>
            <w:shd w:val="clear" w:color="auto" w:fill="A1DBA1"/>
            <w:noWrap/>
            <w:vAlign w:val="center"/>
          </w:tcPr>
          <w:p w14:paraId="517F806F"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31</w:t>
            </w:r>
          </w:p>
        </w:tc>
        <w:tc>
          <w:tcPr>
            <w:tcW w:w="698" w:type="pct"/>
            <w:gridSpan w:val="2"/>
            <w:tcBorders>
              <w:top w:val="single" w:sz="2" w:space="0" w:color="auto"/>
              <w:left w:val="nil"/>
              <w:bottom w:val="single" w:sz="2" w:space="0" w:color="auto"/>
              <w:right w:val="nil"/>
            </w:tcBorders>
            <w:shd w:val="clear" w:color="auto" w:fill="FFFF00"/>
            <w:noWrap/>
            <w:vAlign w:val="center"/>
          </w:tcPr>
          <w:p w14:paraId="236EFF63"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29.2</w:t>
            </w:r>
          </w:p>
        </w:tc>
        <w:tc>
          <w:tcPr>
            <w:tcW w:w="946" w:type="pct"/>
            <w:gridSpan w:val="2"/>
            <w:tcBorders>
              <w:top w:val="single" w:sz="2" w:space="0" w:color="auto"/>
              <w:left w:val="nil"/>
              <w:bottom w:val="single" w:sz="2" w:space="0" w:color="auto"/>
              <w:right w:val="nil"/>
            </w:tcBorders>
            <w:shd w:val="clear" w:color="auto" w:fill="FF7979"/>
            <w:noWrap/>
            <w:vAlign w:val="center"/>
          </w:tcPr>
          <w:p w14:paraId="7448435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25.5</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134D5527"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18C87124"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1DC56D58" w14:textId="77777777" w:rsidTr="00853B85">
        <w:trPr>
          <w:trHeight w:hRule="exact" w:val="255"/>
          <w:jc w:val="center"/>
        </w:trPr>
        <w:tc>
          <w:tcPr>
            <w:tcW w:w="816" w:type="pct"/>
            <w:tcBorders>
              <w:top w:val="single" w:sz="2" w:space="0" w:color="auto"/>
              <w:left w:val="single" w:sz="8" w:space="0" w:color="auto"/>
              <w:bottom w:val="single" w:sz="2" w:space="0" w:color="auto"/>
              <w:right w:val="nil"/>
            </w:tcBorders>
            <w:shd w:val="clear" w:color="auto" w:fill="F2F2F2"/>
            <w:noWrap/>
            <w:vAlign w:val="center"/>
          </w:tcPr>
          <w:p w14:paraId="64037CDD"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145</w:t>
            </w:r>
          </w:p>
        </w:tc>
        <w:tc>
          <w:tcPr>
            <w:tcW w:w="851" w:type="pct"/>
            <w:gridSpan w:val="2"/>
            <w:tcBorders>
              <w:top w:val="single" w:sz="2" w:space="0" w:color="auto"/>
              <w:left w:val="nil"/>
              <w:bottom w:val="single" w:sz="2" w:space="0" w:color="auto"/>
              <w:right w:val="nil"/>
            </w:tcBorders>
            <w:shd w:val="clear" w:color="auto" w:fill="92D050"/>
            <w:noWrap/>
            <w:vAlign w:val="center"/>
          </w:tcPr>
          <w:p w14:paraId="74DA0EFC"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36.8</w:t>
            </w:r>
          </w:p>
        </w:tc>
        <w:tc>
          <w:tcPr>
            <w:tcW w:w="839" w:type="pct"/>
            <w:gridSpan w:val="2"/>
            <w:tcBorders>
              <w:top w:val="single" w:sz="2" w:space="0" w:color="auto"/>
              <w:left w:val="nil"/>
              <w:bottom w:val="single" w:sz="2" w:space="0" w:color="auto"/>
              <w:right w:val="nil"/>
            </w:tcBorders>
            <w:shd w:val="clear" w:color="auto" w:fill="A1DBA1"/>
            <w:noWrap/>
            <w:vAlign w:val="center"/>
          </w:tcPr>
          <w:p w14:paraId="6C7DDE8B"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31.3</w:t>
            </w:r>
          </w:p>
        </w:tc>
        <w:tc>
          <w:tcPr>
            <w:tcW w:w="698" w:type="pct"/>
            <w:gridSpan w:val="2"/>
            <w:tcBorders>
              <w:top w:val="single" w:sz="2" w:space="0" w:color="auto"/>
              <w:left w:val="nil"/>
              <w:bottom w:val="single" w:sz="2" w:space="0" w:color="auto"/>
              <w:right w:val="nil"/>
            </w:tcBorders>
            <w:shd w:val="clear" w:color="auto" w:fill="FFFF00"/>
            <w:noWrap/>
            <w:vAlign w:val="center"/>
          </w:tcPr>
          <w:p w14:paraId="33CF6439"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29.4</w:t>
            </w:r>
          </w:p>
        </w:tc>
        <w:tc>
          <w:tcPr>
            <w:tcW w:w="946" w:type="pct"/>
            <w:gridSpan w:val="2"/>
            <w:tcBorders>
              <w:top w:val="single" w:sz="2" w:space="0" w:color="auto"/>
              <w:left w:val="nil"/>
              <w:bottom w:val="single" w:sz="2" w:space="0" w:color="auto"/>
              <w:right w:val="nil"/>
            </w:tcBorders>
            <w:shd w:val="clear" w:color="auto" w:fill="FF7979"/>
            <w:noWrap/>
            <w:vAlign w:val="center"/>
          </w:tcPr>
          <w:p w14:paraId="36449D93"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25.8</w:t>
            </w:r>
          </w:p>
        </w:tc>
        <w:tc>
          <w:tcPr>
            <w:tcW w:w="610" w:type="pct"/>
            <w:gridSpan w:val="2"/>
            <w:tcBorders>
              <w:top w:val="single" w:sz="2" w:space="0" w:color="auto"/>
              <w:left w:val="nil"/>
              <w:bottom w:val="single" w:sz="2" w:space="0" w:color="auto"/>
              <w:right w:val="single" w:sz="8" w:space="0" w:color="auto"/>
            </w:tcBorders>
            <w:shd w:val="clear" w:color="auto" w:fill="F2F2F2"/>
            <w:noWrap/>
            <w:vAlign w:val="center"/>
          </w:tcPr>
          <w:p w14:paraId="015DD318"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nil"/>
              <w:right w:val="single" w:sz="8" w:space="0" w:color="auto"/>
            </w:tcBorders>
            <w:shd w:val="clear" w:color="auto" w:fill="auto"/>
            <w:vAlign w:val="center"/>
          </w:tcPr>
          <w:p w14:paraId="0777E629"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4509D79D" w14:textId="77777777" w:rsidTr="00853B85">
        <w:trPr>
          <w:trHeight w:hRule="exact" w:val="255"/>
          <w:jc w:val="center"/>
        </w:trPr>
        <w:tc>
          <w:tcPr>
            <w:tcW w:w="816" w:type="pct"/>
            <w:tcBorders>
              <w:top w:val="single" w:sz="2" w:space="0" w:color="auto"/>
              <w:left w:val="single" w:sz="8" w:space="0" w:color="auto"/>
              <w:bottom w:val="single" w:sz="6" w:space="0" w:color="auto"/>
              <w:right w:val="nil"/>
            </w:tcBorders>
            <w:shd w:val="clear" w:color="auto" w:fill="F2F2F2"/>
            <w:noWrap/>
            <w:vAlign w:val="center"/>
          </w:tcPr>
          <w:p w14:paraId="3A007BA9" w14:textId="77777777" w:rsidR="00853B85" w:rsidRPr="007E543D" w:rsidRDefault="00853B85" w:rsidP="003A0398">
            <w:pPr>
              <w:jc w:val="center"/>
              <w:rPr>
                <w:rFonts w:cs="Calibri"/>
                <w:b/>
                <w:bCs/>
                <w:sz w:val="20"/>
                <w:szCs w:val="20"/>
                <w:lang w:val="en-GB"/>
              </w:rPr>
            </w:pPr>
            <w:r w:rsidRPr="007E543D">
              <w:rPr>
                <w:rFonts w:cs="Calibri"/>
                <w:b/>
                <w:bCs/>
                <w:sz w:val="20"/>
                <w:szCs w:val="20"/>
                <w:lang w:val="en-GB"/>
              </w:rPr>
              <w:t>145.5</w:t>
            </w:r>
          </w:p>
        </w:tc>
        <w:tc>
          <w:tcPr>
            <w:tcW w:w="851" w:type="pct"/>
            <w:gridSpan w:val="2"/>
            <w:tcBorders>
              <w:top w:val="single" w:sz="2" w:space="0" w:color="auto"/>
              <w:left w:val="nil"/>
              <w:bottom w:val="single" w:sz="6" w:space="0" w:color="auto"/>
              <w:right w:val="nil"/>
            </w:tcBorders>
            <w:shd w:val="clear" w:color="auto" w:fill="92D050"/>
            <w:noWrap/>
            <w:vAlign w:val="center"/>
          </w:tcPr>
          <w:p w14:paraId="3F94C472"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37.1</w:t>
            </w:r>
          </w:p>
        </w:tc>
        <w:tc>
          <w:tcPr>
            <w:tcW w:w="839" w:type="pct"/>
            <w:gridSpan w:val="2"/>
            <w:tcBorders>
              <w:top w:val="single" w:sz="2" w:space="0" w:color="auto"/>
              <w:left w:val="nil"/>
              <w:bottom w:val="single" w:sz="6" w:space="0" w:color="auto"/>
              <w:right w:val="nil"/>
            </w:tcBorders>
            <w:shd w:val="clear" w:color="auto" w:fill="A1DBA1"/>
            <w:noWrap/>
            <w:vAlign w:val="center"/>
          </w:tcPr>
          <w:p w14:paraId="4941147E"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31.6</w:t>
            </w:r>
          </w:p>
        </w:tc>
        <w:tc>
          <w:tcPr>
            <w:tcW w:w="698" w:type="pct"/>
            <w:gridSpan w:val="2"/>
            <w:tcBorders>
              <w:top w:val="single" w:sz="2" w:space="0" w:color="auto"/>
              <w:left w:val="nil"/>
              <w:bottom w:val="single" w:sz="6" w:space="0" w:color="auto"/>
              <w:right w:val="nil"/>
            </w:tcBorders>
            <w:shd w:val="clear" w:color="auto" w:fill="FFFF00"/>
            <w:noWrap/>
            <w:vAlign w:val="center"/>
          </w:tcPr>
          <w:p w14:paraId="60BBFFC3"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29.7</w:t>
            </w:r>
          </w:p>
        </w:tc>
        <w:tc>
          <w:tcPr>
            <w:tcW w:w="946" w:type="pct"/>
            <w:gridSpan w:val="2"/>
            <w:tcBorders>
              <w:top w:val="single" w:sz="2" w:space="0" w:color="auto"/>
              <w:left w:val="nil"/>
              <w:bottom w:val="single" w:sz="6" w:space="0" w:color="auto"/>
              <w:right w:val="nil"/>
            </w:tcBorders>
            <w:shd w:val="clear" w:color="auto" w:fill="FF7979"/>
            <w:noWrap/>
            <w:vAlign w:val="center"/>
          </w:tcPr>
          <w:p w14:paraId="274FBB73" w14:textId="77777777" w:rsidR="00853B85" w:rsidRPr="007E543D" w:rsidRDefault="00853B85" w:rsidP="003A0398">
            <w:pPr>
              <w:jc w:val="center"/>
              <w:rPr>
                <w:rFonts w:cs="Calibri"/>
                <w:bCs/>
                <w:snapToGrid w:val="0"/>
                <w:color w:val="000080"/>
                <w:sz w:val="20"/>
                <w:szCs w:val="20"/>
                <w:lang w:val="en-GB"/>
              </w:rPr>
            </w:pPr>
            <w:r w:rsidRPr="007E543D">
              <w:rPr>
                <w:rFonts w:cs="Calibri"/>
                <w:bCs/>
                <w:snapToGrid w:val="0"/>
                <w:color w:val="000080"/>
                <w:sz w:val="20"/>
                <w:szCs w:val="20"/>
                <w:lang w:val="en-GB"/>
              </w:rPr>
              <w:t>26</w:t>
            </w:r>
          </w:p>
        </w:tc>
        <w:tc>
          <w:tcPr>
            <w:tcW w:w="610" w:type="pct"/>
            <w:gridSpan w:val="2"/>
            <w:tcBorders>
              <w:top w:val="single" w:sz="2" w:space="0" w:color="auto"/>
              <w:left w:val="nil"/>
              <w:bottom w:val="single" w:sz="6" w:space="0" w:color="auto"/>
              <w:right w:val="single" w:sz="8" w:space="0" w:color="auto"/>
            </w:tcBorders>
            <w:shd w:val="clear" w:color="auto" w:fill="F2F2F2"/>
            <w:noWrap/>
            <w:vAlign w:val="center"/>
          </w:tcPr>
          <w:p w14:paraId="38D6FBED" w14:textId="77777777" w:rsidR="00853B85" w:rsidRPr="007E543D" w:rsidRDefault="00853B85" w:rsidP="003A0398">
            <w:pPr>
              <w:jc w:val="center"/>
              <w:rPr>
                <w:rFonts w:cs="Calibri"/>
                <w:sz w:val="20"/>
                <w:szCs w:val="20"/>
                <w:lang w:val="en-GB"/>
              </w:rPr>
            </w:pPr>
            <w:r w:rsidRPr="007E543D">
              <w:rPr>
                <w:rFonts w:cs="Calibri"/>
                <w:sz w:val="20"/>
                <w:szCs w:val="20"/>
                <w:lang w:val="en-GB"/>
              </w:rPr>
              <w:t>mf</w:t>
            </w:r>
          </w:p>
        </w:tc>
        <w:tc>
          <w:tcPr>
            <w:tcW w:w="240" w:type="pct"/>
            <w:tcBorders>
              <w:top w:val="nil"/>
              <w:left w:val="nil"/>
              <w:bottom w:val="single" w:sz="6" w:space="0" w:color="auto"/>
              <w:right w:val="single" w:sz="8" w:space="0" w:color="auto"/>
            </w:tcBorders>
            <w:shd w:val="clear" w:color="auto" w:fill="auto"/>
            <w:vAlign w:val="center"/>
          </w:tcPr>
          <w:p w14:paraId="2A8B8213" w14:textId="77777777" w:rsidR="00853B85" w:rsidRPr="007E543D" w:rsidRDefault="00853B85" w:rsidP="003A0398">
            <w:pPr>
              <w:jc w:val="center"/>
              <w:rPr>
                <w:rFonts w:ascii="Arial" w:hAnsi="Arial" w:cs="Arial"/>
                <w:b/>
                <w:bCs/>
                <w:color w:val="000080"/>
                <w:sz w:val="16"/>
                <w:szCs w:val="16"/>
                <w:lang w:val="en-GB"/>
              </w:rPr>
            </w:pPr>
          </w:p>
        </w:tc>
      </w:tr>
      <w:tr w:rsidR="00853B85" w:rsidRPr="007E543D" w14:paraId="318ABEC1" w14:textId="77777777" w:rsidTr="00853B85">
        <w:trPr>
          <w:trHeight w:val="345"/>
          <w:jc w:val="center"/>
        </w:trPr>
        <w:tc>
          <w:tcPr>
            <w:tcW w:w="871" w:type="pct"/>
            <w:gridSpan w:val="2"/>
            <w:tcBorders>
              <w:top w:val="single" w:sz="6" w:space="0" w:color="auto"/>
              <w:left w:val="single" w:sz="6" w:space="0" w:color="auto"/>
              <w:bottom w:val="single" w:sz="6" w:space="0" w:color="auto"/>
              <w:right w:val="single" w:sz="6" w:space="0" w:color="auto"/>
            </w:tcBorders>
            <w:shd w:val="clear" w:color="auto" w:fill="F2F2F2"/>
            <w:vAlign w:val="center"/>
          </w:tcPr>
          <w:p w14:paraId="25A16B2B" w14:textId="77777777" w:rsidR="00853B85" w:rsidRPr="007E543D" w:rsidRDefault="00FF11F0" w:rsidP="00853B85">
            <w:pPr>
              <w:jc w:val="center"/>
              <w:rPr>
                <w:rFonts w:cs="Calibri"/>
                <w:b/>
                <w:bCs/>
                <w:color w:val="000080"/>
                <w:lang w:val="en-GB"/>
              </w:rPr>
            </w:pPr>
            <w:r>
              <w:rPr>
                <w:rFonts w:cs="Calibri"/>
                <w:b/>
                <w:bCs/>
                <w:snapToGrid w:val="0"/>
                <w:color w:val="000080"/>
                <w:lang w:val="en-GB"/>
              </w:rPr>
              <w:t>Height</w:t>
            </w:r>
            <w:r w:rsidR="00853B85" w:rsidRPr="007E543D">
              <w:rPr>
                <w:rFonts w:cs="Calibri"/>
                <w:b/>
                <w:bCs/>
                <w:snapToGrid w:val="0"/>
                <w:color w:val="000080"/>
                <w:lang w:val="en-GB"/>
              </w:rPr>
              <w:t xml:space="preserve"> (cm)</w:t>
            </w:r>
          </w:p>
        </w:tc>
        <w:tc>
          <w:tcPr>
            <w:tcW w:w="908" w:type="pct"/>
            <w:gridSpan w:val="2"/>
            <w:tcBorders>
              <w:top w:val="single" w:sz="6" w:space="0" w:color="auto"/>
              <w:left w:val="single" w:sz="6" w:space="0" w:color="auto"/>
              <w:bottom w:val="single" w:sz="6" w:space="0" w:color="auto"/>
              <w:right w:val="single" w:sz="6" w:space="0" w:color="auto"/>
            </w:tcBorders>
            <w:shd w:val="clear" w:color="auto" w:fill="92D050"/>
            <w:vAlign w:val="center"/>
          </w:tcPr>
          <w:p w14:paraId="3C990EE3" w14:textId="77777777" w:rsidR="00853B85" w:rsidRPr="007E543D" w:rsidRDefault="00FF11F0" w:rsidP="00853B85">
            <w:pPr>
              <w:jc w:val="center"/>
              <w:rPr>
                <w:rFonts w:cs="Calibri"/>
                <w:bCs/>
                <w:snapToGrid w:val="0"/>
                <w:color w:val="000080"/>
                <w:lang w:val="en-GB"/>
              </w:rPr>
            </w:pPr>
            <w:r>
              <w:rPr>
                <w:rFonts w:cs="Calibri"/>
                <w:bCs/>
                <w:snapToGrid w:val="0"/>
                <w:color w:val="000080"/>
                <w:lang w:val="en-GB"/>
              </w:rPr>
              <w:t xml:space="preserve">100% </w:t>
            </w:r>
            <w:r w:rsidR="00853B85" w:rsidRPr="007E543D">
              <w:rPr>
                <w:rFonts w:cs="Calibri"/>
                <w:bCs/>
                <w:snapToGrid w:val="0"/>
                <w:color w:val="000080"/>
                <w:lang w:val="en-GB"/>
              </w:rPr>
              <w:t>Median</w:t>
            </w:r>
          </w:p>
        </w:tc>
        <w:tc>
          <w:tcPr>
            <w:tcW w:w="896" w:type="pct"/>
            <w:gridSpan w:val="2"/>
            <w:tcBorders>
              <w:top w:val="single" w:sz="6" w:space="0" w:color="auto"/>
              <w:left w:val="single" w:sz="6" w:space="0" w:color="auto"/>
              <w:bottom w:val="single" w:sz="6" w:space="0" w:color="auto"/>
              <w:right w:val="single" w:sz="6" w:space="0" w:color="auto"/>
            </w:tcBorders>
            <w:shd w:val="clear" w:color="auto" w:fill="A1DBA1"/>
            <w:vAlign w:val="center"/>
          </w:tcPr>
          <w:p w14:paraId="56DCF221" w14:textId="77777777" w:rsidR="00853B85" w:rsidRPr="007E543D" w:rsidRDefault="00853B85" w:rsidP="00AC48DC">
            <w:pPr>
              <w:jc w:val="center"/>
              <w:rPr>
                <w:rFonts w:cs="Calibri"/>
                <w:bCs/>
                <w:snapToGrid w:val="0"/>
                <w:color w:val="000080"/>
                <w:lang w:val="en-GB"/>
              </w:rPr>
            </w:pPr>
            <w:r w:rsidRPr="007E543D">
              <w:rPr>
                <w:rFonts w:cs="Calibri"/>
                <w:bCs/>
                <w:snapToGrid w:val="0"/>
                <w:color w:val="000080"/>
                <w:lang w:val="en-GB"/>
              </w:rPr>
              <w:t>85% (target)</w:t>
            </w:r>
          </w:p>
        </w:tc>
        <w:tc>
          <w:tcPr>
            <w:tcW w:w="745" w:type="pct"/>
            <w:gridSpan w:val="2"/>
            <w:tcBorders>
              <w:top w:val="single" w:sz="6" w:space="0" w:color="auto"/>
              <w:left w:val="single" w:sz="6" w:space="0" w:color="auto"/>
              <w:bottom w:val="single" w:sz="6" w:space="0" w:color="auto"/>
              <w:right w:val="single" w:sz="6" w:space="0" w:color="auto"/>
            </w:tcBorders>
            <w:shd w:val="clear" w:color="auto" w:fill="FFFF00"/>
            <w:vAlign w:val="center"/>
          </w:tcPr>
          <w:p w14:paraId="7541C9C1" w14:textId="77777777" w:rsidR="00853B85" w:rsidRPr="007E543D" w:rsidRDefault="00FF11F0" w:rsidP="00853B85">
            <w:pPr>
              <w:jc w:val="center"/>
              <w:rPr>
                <w:rFonts w:cs="Calibri"/>
                <w:bCs/>
                <w:snapToGrid w:val="0"/>
                <w:color w:val="000080"/>
                <w:lang w:val="en-GB"/>
              </w:rPr>
            </w:pPr>
            <w:r>
              <w:rPr>
                <w:rFonts w:cs="Calibri"/>
                <w:bCs/>
                <w:snapToGrid w:val="0"/>
                <w:color w:val="000080"/>
                <w:lang w:val="en-GB"/>
              </w:rPr>
              <w:t xml:space="preserve">&lt; 80% </w:t>
            </w:r>
            <w:r w:rsidR="00853B85" w:rsidRPr="007E543D">
              <w:rPr>
                <w:rFonts w:cs="Calibri"/>
                <w:bCs/>
                <w:snapToGrid w:val="0"/>
                <w:color w:val="000080"/>
                <w:lang w:val="en-GB"/>
              </w:rPr>
              <w:t>mod</w:t>
            </w:r>
          </w:p>
        </w:tc>
        <w:tc>
          <w:tcPr>
            <w:tcW w:w="1010" w:type="pct"/>
            <w:gridSpan w:val="2"/>
            <w:tcBorders>
              <w:top w:val="single" w:sz="6" w:space="0" w:color="auto"/>
              <w:left w:val="single" w:sz="6" w:space="0" w:color="auto"/>
              <w:bottom w:val="single" w:sz="6" w:space="0" w:color="auto"/>
              <w:right w:val="single" w:sz="6" w:space="0" w:color="auto"/>
            </w:tcBorders>
            <w:shd w:val="clear" w:color="auto" w:fill="FF7979"/>
            <w:vAlign w:val="center"/>
          </w:tcPr>
          <w:p w14:paraId="77E5F549" w14:textId="77777777" w:rsidR="00853B85" w:rsidRPr="007E543D" w:rsidRDefault="00853B85" w:rsidP="00853B85">
            <w:pPr>
              <w:jc w:val="center"/>
              <w:rPr>
                <w:rFonts w:cs="Calibri"/>
                <w:bCs/>
                <w:snapToGrid w:val="0"/>
                <w:color w:val="000080"/>
                <w:lang w:val="en-GB"/>
              </w:rPr>
            </w:pPr>
            <w:r w:rsidRPr="007E543D">
              <w:rPr>
                <w:rFonts w:cs="Calibri"/>
                <w:bCs/>
                <w:snapToGrid w:val="0"/>
                <w:color w:val="000080"/>
                <w:lang w:val="en-GB"/>
              </w:rPr>
              <w:t>&lt; 70% Severe</w:t>
            </w:r>
          </w:p>
        </w:tc>
        <w:tc>
          <w:tcPr>
            <w:tcW w:w="57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4BFFDB3E" w14:textId="77777777" w:rsidR="00853B85" w:rsidRPr="007E543D" w:rsidRDefault="00853B85" w:rsidP="00AC48DC">
            <w:pPr>
              <w:jc w:val="center"/>
              <w:rPr>
                <w:rFonts w:cs="Calibri"/>
                <w:b/>
                <w:bCs/>
                <w:color w:val="000080"/>
                <w:lang w:val="en-GB"/>
              </w:rPr>
            </w:pPr>
            <w:r w:rsidRPr="007E543D">
              <w:rPr>
                <w:rFonts w:cs="Calibri"/>
                <w:b/>
                <w:bCs/>
                <w:snapToGrid w:val="0"/>
                <w:color w:val="000080"/>
                <w:lang w:val="en-GB"/>
              </w:rPr>
              <w:t>sex</w:t>
            </w:r>
          </w:p>
        </w:tc>
      </w:tr>
      <w:tr w:rsidR="00853B85" w:rsidRPr="007E543D" w14:paraId="5C794358" w14:textId="77777777" w:rsidTr="00853B85">
        <w:trPr>
          <w:trHeight w:hRule="exact" w:val="255"/>
          <w:jc w:val="center"/>
        </w:trPr>
        <w:tc>
          <w:tcPr>
            <w:tcW w:w="871" w:type="pct"/>
            <w:gridSpan w:val="2"/>
            <w:tcBorders>
              <w:top w:val="single" w:sz="6" w:space="0" w:color="auto"/>
              <w:left w:val="single" w:sz="6" w:space="0" w:color="auto"/>
              <w:bottom w:val="single" w:sz="6" w:space="0" w:color="auto"/>
              <w:right w:val="single" w:sz="6" w:space="0" w:color="auto"/>
            </w:tcBorders>
            <w:shd w:val="clear" w:color="auto" w:fill="F2F2F2"/>
            <w:noWrap/>
            <w:vAlign w:val="center"/>
          </w:tcPr>
          <w:p w14:paraId="32C4B4CD"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146</w:t>
            </w:r>
          </w:p>
        </w:tc>
        <w:tc>
          <w:tcPr>
            <w:tcW w:w="908" w:type="pct"/>
            <w:gridSpan w:val="2"/>
            <w:tcBorders>
              <w:top w:val="single" w:sz="6" w:space="0" w:color="auto"/>
              <w:left w:val="single" w:sz="6" w:space="0" w:color="auto"/>
              <w:bottom w:val="single" w:sz="6" w:space="0" w:color="auto"/>
              <w:right w:val="single" w:sz="6" w:space="0" w:color="auto"/>
            </w:tcBorders>
            <w:shd w:val="clear" w:color="auto" w:fill="92D050"/>
            <w:noWrap/>
            <w:vAlign w:val="center"/>
          </w:tcPr>
          <w:p w14:paraId="3F58E946"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37.5</w:t>
            </w:r>
          </w:p>
        </w:tc>
        <w:tc>
          <w:tcPr>
            <w:tcW w:w="896" w:type="pct"/>
            <w:gridSpan w:val="2"/>
            <w:tcBorders>
              <w:top w:val="single" w:sz="6" w:space="0" w:color="auto"/>
              <w:left w:val="single" w:sz="6" w:space="0" w:color="auto"/>
              <w:bottom w:val="single" w:sz="6" w:space="0" w:color="auto"/>
              <w:right w:val="single" w:sz="6" w:space="0" w:color="auto"/>
            </w:tcBorders>
            <w:shd w:val="clear" w:color="auto" w:fill="A1DBA1"/>
            <w:noWrap/>
            <w:vAlign w:val="center"/>
          </w:tcPr>
          <w:p w14:paraId="50FA033D"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31.9</w:t>
            </w:r>
          </w:p>
        </w:tc>
        <w:tc>
          <w:tcPr>
            <w:tcW w:w="745" w:type="pct"/>
            <w:gridSpan w:val="2"/>
            <w:tcBorders>
              <w:top w:val="single" w:sz="6" w:space="0" w:color="auto"/>
              <w:left w:val="single" w:sz="6" w:space="0" w:color="auto"/>
              <w:bottom w:val="single" w:sz="6" w:space="0" w:color="auto"/>
              <w:right w:val="single" w:sz="6" w:space="0" w:color="auto"/>
            </w:tcBorders>
            <w:shd w:val="clear" w:color="auto" w:fill="FFFF00"/>
            <w:noWrap/>
            <w:vAlign w:val="center"/>
          </w:tcPr>
          <w:p w14:paraId="225B08B7"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30</w:t>
            </w:r>
          </w:p>
        </w:tc>
        <w:tc>
          <w:tcPr>
            <w:tcW w:w="1010" w:type="pct"/>
            <w:gridSpan w:val="2"/>
            <w:tcBorders>
              <w:top w:val="single" w:sz="6" w:space="0" w:color="auto"/>
              <w:left w:val="single" w:sz="6" w:space="0" w:color="auto"/>
              <w:bottom w:val="single" w:sz="6" w:space="0" w:color="auto"/>
              <w:right w:val="single" w:sz="6" w:space="0" w:color="auto"/>
            </w:tcBorders>
            <w:shd w:val="clear" w:color="auto" w:fill="FF7979"/>
            <w:noWrap/>
            <w:vAlign w:val="center"/>
          </w:tcPr>
          <w:p w14:paraId="196A07E2"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26.2</w:t>
            </w:r>
          </w:p>
        </w:tc>
        <w:tc>
          <w:tcPr>
            <w:tcW w:w="570"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14:paraId="13BD33CF"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47553308" w14:textId="77777777" w:rsidTr="00853B85">
        <w:trPr>
          <w:trHeight w:hRule="exact" w:val="255"/>
          <w:jc w:val="center"/>
        </w:trPr>
        <w:tc>
          <w:tcPr>
            <w:tcW w:w="871" w:type="pct"/>
            <w:gridSpan w:val="2"/>
            <w:tcBorders>
              <w:top w:val="single" w:sz="6" w:space="0" w:color="auto"/>
              <w:left w:val="single" w:sz="6" w:space="0" w:color="auto"/>
              <w:bottom w:val="single" w:sz="4" w:space="0" w:color="auto"/>
              <w:right w:val="single" w:sz="4" w:space="0" w:color="auto"/>
            </w:tcBorders>
            <w:shd w:val="clear" w:color="auto" w:fill="F2F2F2"/>
            <w:noWrap/>
            <w:vAlign w:val="center"/>
          </w:tcPr>
          <w:p w14:paraId="33197B2F"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146.5</w:t>
            </w:r>
          </w:p>
        </w:tc>
        <w:tc>
          <w:tcPr>
            <w:tcW w:w="908" w:type="pct"/>
            <w:gridSpan w:val="2"/>
            <w:tcBorders>
              <w:top w:val="single" w:sz="6" w:space="0" w:color="auto"/>
              <w:left w:val="nil"/>
              <w:bottom w:val="single" w:sz="4" w:space="0" w:color="auto"/>
              <w:right w:val="single" w:sz="4" w:space="0" w:color="auto"/>
            </w:tcBorders>
            <w:shd w:val="clear" w:color="auto" w:fill="92D050"/>
            <w:noWrap/>
            <w:vAlign w:val="center"/>
          </w:tcPr>
          <w:p w14:paraId="73978958"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37.8</w:t>
            </w:r>
          </w:p>
        </w:tc>
        <w:tc>
          <w:tcPr>
            <w:tcW w:w="896" w:type="pct"/>
            <w:gridSpan w:val="2"/>
            <w:tcBorders>
              <w:top w:val="single" w:sz="6" w:space="0" w:color="auto"/>
              <w:left w:val="nil"/>
              <w:bottom w:val="single" w:sz="4" w:space="0" w:color="auto"/>
              <w:right w:val="single" w:sz="4" w:space="0" w:color="auto"/>
            </w:tcBorders>
            <w:shd w:val="clear" w:color="auto" w:fill="A1DBA1"/>
            <w:noWrap/>
            <w:vAlign w:val="center"/>
          </w:tcPr>
          <w:p w14:paraId="177CFBEB"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32.2</w:t>
            </w:r>
          </w:p>
        </w:tc>
        <w:tc>
          <w:tcPr>
            <w:tcW w:w="745" w:type="pct"/>
            <w:gridSpan w:val="2"/>
            <w:tcBorders>
              <w:top w:val="single" w:sz="6" w:space="0" w:color="auto"/>
              <w:left w:val="nil"/>
              <w:bottom w:val="single" w:sz="4" w:space="0" w:color="auto"/>
              <w:right w:val="single" w:sz="4" w:space="0" w:color="auto"/>
            </w:tcBorders>
            <w:shd w:val="clear" w:color="auto" w:fill="FFFF00"/>
            <w:noWrap/>
            <w:vAlign w:val="center"/>
          </w:tcPr>
          <w:p w14:paraId="30D91F18"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30.3</w:t>
            </w:r>
          </w:p>
        </w:tc>
        <w:tc>
          <w:tcPr>
            <w:tcW w:w="1010" w:type="pct"/>
            <w:gridSpan w:val="2"/>
            <w:tcBorders>
              <w:top w:val="single" w:sz="6" w:space="0" w:color="auto"/>
              <w:left w:val="nil"/>
              <w:bottom w:val="single" w:sz="4" w:space="0" w:color="auto"/>
              <w:right w:val="single" w:sz="4" w:space="0" w:color="auto"/>
            </w:tcBorders>
            <w:shd w:val="clear" w:color="auto" w:fill="FF7979"/>
            <w:noWrap/>
            <w:vAlign w:val="center"/>
          </w:tcPr>
          <w:p w14:paraId="148AA274"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26.5</w:t>
            </w:r>
          </w:p>
        </w:tc>
        <w:tc>
          <w:tcPr>
            <w:tcW w:w="570" w:type="pct"/>
            <w:gridSpan w:val="2"/>
            <w:tcBorders>
              <w:top w:val="single" w:sz="6" w:space="0" w:color="auto"/>
              <w:left w:val="nil"/>
              <w:bottom w:val="single" w:sz="4" w:space="0" w:color="auto"/>
              <w:right w:val="single" w:sz="6" w:space="0" w:color="auto"/>
            </w:tcBorders>
            <w:shd w:val="clear" w:color="auto" w:fill="auto"/>
            <w:noWrap/>
            <w:vAlign w:val="center"/>
          </w:tcPr>
          <w:p w14:paraId="2587019A"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2C66867A"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center"/>
          </w:tcPr>
          <w:p w14:paraId="2A939BB0"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147</w:t>
            </w:r>
          </w:p>
        </w:tc>
        <w:tc>
          <w:tcPr>
            <w:tcW w:w="908" w:type="pct"/>
            <w:gridSpan w:val="2"/>
            <w:tcBorders>
              <w:top w:val="nil"/>
              <w:left w:val="nil"/>
              <w:bottom w:val="single" w:sz="4" w:space="0" w:color="auto"/>
              <w:right w:val="single" w:sz="4" w:space="0" w:color="auto"/>
            </w:tcBorders>
            <w:shd w:val="clear" w:color="auto" w:fill="92D050"/>
            <w:noWrap/>
            <w:vAlign w:val="center"/>
          </w:tcPr>
          <w:p w14:paraId="7BC88A59"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38.2</w:t>
            </w:r>
          </w:p>
        </w:tc>
        <w:tc>
          <w:tcPr>
            <w:tcW w:w="896" w:type="pct"/>
            <w:gridSpan w:val="2"/>
            <w:tcBorders>
              <w:top w:val="nil"/>
              <w:left w:val="nil"/>
              <w:bottom w:val="single" w:sz="4" w:space="0" w:color="auto"/>
              <w:right w:val="single" w:sz="4" w:space="0" w:color="auto"/>
            </w:tcBorders>
            <w:shd w:val="clear" w:color="auto" w:fill="A1DBA1"/>
            <w:noWrap/>
            <w:vAlign w:val="center"/>
          </w:tcPr>
          <w:p w14:paraId="5770693F"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32.4</w:t>
            </w:r>
          </w:p>
        </w:tc>
        <w:tc>
          <w:tcPr>
            <w:tcW w:w="745" w:type="pct"/>
            <w:gridSpan w:val="2"/>
            <w:tcBorders>
              <w:top w:val="nil"/>
              <w:left w:val="nil"/>
              <w:bottom w:val="single" w:sz="4" w:space="0" w:color="auto"/>
              <w:right w:val="single" w:sz="4" w:space="0" w:color="auto"/>
            </w:tcBorders>
            <w:shd w:val="clear" w:color="auto" w:fill="FFFF00"/>
            <w:noWrap/>
            <w:vAlign w:val="center"/>
          </w:tcPr>
          <w:p w14:paraId="0E828BE7"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30.5</w:t>
            </w:r>
          </w:p>
        </w:tc>
        <w:tc>
          <w:tcPr>
            <w:tcW w:w="1010" w:type="pct"/>
            <w:gridSpan w:val="2"/>
            <w:tcBorders>
              <w:top w:val="nil"/>
              <w:left w:val="nil"/>
              <w:bottom w:val="single" w:sz="4" w:space="0" w:color="auto"/>
              <w:right w:val="single" w:sz="4" w:space="0" w:color="auto"/>
            </w:tcBorders>
            <w:shd w:val="clear" w:color="auto" w:fill="FF7979"/>
            <w:noWrap/>
            <w:vAlign w:val="center"/>
          </w:tcPr>
          <w:p w14:paraId="413DD39E"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26.7</w:t>
            </w:r>
          </w:p>
        </w:tc>
        <w:tc>
          <w:tcPr>
            <w:tcW w:w="570" w:type="pct"/>
            <w:gridSpan w:val="2"/>
            <w:tcBorders>
              <w:top w:val="nil"/>
              <w:left w:val="nil"/>
              <w:bottom w:val="single" w:sz="4" w:space="0" w:color="auto"/>
              <w:right w:val="single" w:sz="6" w:space="0" w:color="auto"/>
            </w:tcBorders>
            <w:shd w:val="clear" w:color="auto" w:fill="auto"/>
            <w:noWrap/>
            <w:vAlign w:val="center"/>
          </w:tcPr>
          <w:p w14:paraId="7BEC1ECD"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0D4D152D"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center"/>
          </w:tcPr>
          <w:p w14:paraId="7441AE4A"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147.5</w:t>
            </w:r>
          </w:p>
        </w:tc>
        <w:tc>
          <w:tcPr>
            <w:tcW w:w="908" w:type="pct"/>
            <w:gridSpan w:val="2"/>
            <w:tcBorders>
              <w:top w:val="nil"/>
              <w:left w:val="nil"/>
              <w:bottom w:val="single" w:sz="4" w:space="0" w:color="auto"/>
              <w:right w:val="single" w:sz="4" w:space="0" w:color="auto"/>
            </w:tcBorders>
            <w:shd w:val="clear" w:color="auto" w:fill="92D050"/>
            <w:noWrap/>
            <w:vAlign w:val="center"/>
          </w:tcPr>
          <w:p w14:paraId="16C84106"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38.5</w:t>
            </w:r>
          </w:p>
        </w:tc>
        <w:tc>
          <w:tcPr>
            <w:tcW w:w="896" w:type="pct"/>
            <w:gridSpan w:val="2"/>
            <w:tcBorders>
              <w:top w:val="nil"/>
              <w:left w:val="nil"/>
              <w:bottom w:val="single" w:sz="4" w:space="0" w:color="auto"/>
              <w:right w:val="single" w:sz="4" w:space="0" w:color="auto"/>
            </w:tcBorders>
            <w:shd w:val="clear" w:color="auto" w:fill="A1DBA1"/>
            <w:noWrap/>
            <w:vAlign w:val="center"/>
          </w:tcPr>
          <w:p w14:paraId="1B734BA3"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32.7</w:t>
            </w:r>
          </w:p>
        </w:tc>
        <w:tc>
          <w:tcPr>
            <w:tcW w:w="745" w:type="pct"/>
            <w:gridSpan w:val="2"/>
            <w:tcBorders>
              <w:top w:val="nil"/>
              <w:left w:val="nil"/>
              <w:bottom w:val="single" w:sz="4" w:space="0" w:color="auto"/>
              <w:right w:val="single" w:sz="4" w:space="0" w:color="auto"/>
            </w:tcBorders>
            <w:shd w:val="clear" w:color="auto" w:fill="FFFF00"/>
            <w:noWrap/>
            <w:vAlign w:val="center"/>
          </w:tcPr>
          <w:p w14:paraId="3129787E"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30.8</w:t>
            </w:r>
          </w:p>
        </w:tc>
        <w:tc>
          <w:tcPr>
            <w:tcW w:w="1010" w:type="pct"/>
            <w:gridSpan w:val="2"/>
            <w:tcBorders>
              <w:top w:val="nil"/>
              <w:left w:val="nil"/>
              <w:bottom w:val="single" w:sz="4" w:space="0" w:color="auto"/>
              <w:right w:val="single" w:sz="4" w:space="0" w:color="auto"/>
            </w:tcBorders>
            <w:shd w:val="clear" w:color="auto" w:fill="FF7979"/>
            <w:noWrap/>
            <w:vAlign w:val="center"/>
          </w:tcPr>
          <w:p w14:paraId="1F00502B"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27</w:t>
            </w:r>
          </w:p>
        </w:tc>
        <w:tc>
          <w:tcPr>
            <w:tcW w:w="570" w:type="pct"/>
            <w:gridSpan w:val="2"/>
            <w:tcBorders>
              <w:top w:val="nil"/>
              <w:left w:val="nil"/>
              <w:bottom w:val="single" w:sz="4" w:space="0" w:color="auto"/>
              <w:right w:val="single" w:sz="6" w:space="0" w:color="auto"/>
            </w:tcBorders>
            <w:shd w:val="clear" w:color="auto" w:fill="auto"/>
            <w:noWrap/>
            <w:vAlign w:val="center"/>
          </w:tcPr>
          <w:p w14:paraId="6A1045A7"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42330C82"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center"/>
          </w:tcPr>
          <w:p w14:paraId="61321C56"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148</w:t>
            </w:r>
          </w:p>
        </w:tc>
        <w:tc>
          <w:tcPr>
            <w:tcW w:w="908" w:type="pct"/>
            <w:gridSpan w:val="2"/>
            <w:tcBorders>
              <w:top w:val="nil"/>
              <w:left w:val="nil"/>
              <w:bottom w:val="single" w:sz="4" w:space="0" w:color="auto"/>
              <w:right w:val="single" w:sz="4" w:space="0" w:color="auto"/>
            </w:tcBorders>
            <w:shd w:val="clear" w:color="auto" w:fill="92D050"/>
            <w:noWrap/>
            <w:vAlign w:val="center"/>
          </w:tcPr>
          <w:p w14:paraId="5A7609E6"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38.9</w:t>
            </w:r>
          </w:p>
        </w:tc>
        <w:tc>
          <w:tcPr>
            <w:tcW w:w="896" w:type="pct"/>
            <w:gridSpan w:val="2"/>
            <w:tcBorders>
              <w:top w:val="nil"/>
              <w:left w:val="nil"/>
              <w:bottom w:val="single" w:sz="4" w:space="0" w:color="auto"/>
              <w:right w:val="single" w:sz="4" w:space="0" w:color="auto"/>
            </w:tcBorders>
            <w:shd w:val="clear" w:color="auto" w:fill="A1DBA1"/>
            <w:noWrap/>
            <w:vAlign w:val="center"/>
          </w:tcPr>
          <w:p w14:paraId="7D66A3A7"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33</w:t>
            </w:r>
          </w:p>
        </w:tc>
        <w:tc>
          <w:tcPr>
            <w:tcW w:w="745" w:type="pct"/>
            <w:gridSpan w:val="2"/>
            <w:tcBorders>
              <w:top w:val="nil"/>
              <w:left w:val="nil"/>
              <w:bottom w:val="single" w:sz="4" w:space="0" w:color="auto"/>
              <w:right w:val="single" w:sz="4" w:space="0" w:color="auto"/>
            </w:tcBorders>
            <w:shd w:val="clear" w:color="auto" w:fill="FFFF00"/>
            <w:noWrap/>
            <w:vAlign w:val="center"/>
          </w:tcPr>
          <w:p w14:paraId="65A13B78"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31.1</w:t>
            </w:r>
          </w:p>
        </w:tc>
        <w:tc>
          <w:tcPr>
            <w:tcW w:w="1010" w:type="pct"/>
            <w:gridSpan w:val="2"/>
            <w:tcBorders>
              <w:top w:val="nil"/>
              <w:left w:val="nil"/>
              <w:bottom w:val="single" w:sz="4" w:space="0" w:color="auto"/>
              <w:right w:val="single" w:sz="4" w:space="0" w:color="auto"/>
            </w:tcBorders>
            <w:shd w:val="clear" w:color="auto" w:fill="FF7979"/>
            <w:noWrap/>
            <w:vAlign w:val="center"/>
          </w:tcPr>
          <w:p w14:paraId="757369E5"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27.2</w:t>
            </w:r>
          </w:p>
        </w:tc>
        <w:tc>
          <w:tcPr>
            <w:tcW w:w="570" w:type="pct"/>
            <w:gridSpan w:val="2"/>
            <w:tcBorders>
              <w:top w:val="nil"/>
              <w:left w:val="nil"/>
              <w:bottom w:val="single" w:sz="4" w:space="0" w:color="auto"/>
              <w:right w:val="single" w:sz="6" w:space="0" w:color="auto"/>
            </w:tcBorders>
            <w:shd w:val="clear" w:color="auto" w:fill="auto"/>
            <w:noWrap/>
            <w:vAlign w:val="center"/>
          </w:tcPr>
          <w:p w14:paraId="67B26755"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12785E6E"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center"/>
          </w:tcPr>
          <w:p w14:paraId="3B73AEE5"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148.5</w:t>
            </w:r>
          </w:p>
        </w:tc>
        <w:tc>
          <w:tcPr>
            <w:tcW w:w="908" w:type="pct"/>
            <w:gridSpan w:val="2"/>
            <w:tcBorders>
              <w:top w:val="nil"/>
              <w:left w:val="nil"/>
              <w:bottom w:val="single" w:sz="4" w:space="0" w:color="auto"/>
              <w:right w:val="single" w:sz="4" w:space="0" w:color="auto"/>
            </w:tcBorders>
            <w:shd w:val="clear" w:color="auto" w:fill="92D050"/>
            <w:noWrap/>
            <w:vAlign w:val="center"/>
          </w:tcPr>
          <w:p w14:paraId="60094E99"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39.2</w:t>
            </w:r>
          </w:p>
        </w:tc>
        <w:tc>
          <w:tcPr>
            <w:tcW w:w="896" w:type="pct"/>
            <w:gridSpan w:val="2"/>
            <w:tcBorders>
              <w:top w:val="nil"/>
              <w:left w:val="nil"/>
              <w:bottom w:val="single" w:sz="4" w:space="0" w:color="auto"/>
              <w:right w:val="single" w:sz="4" w:space="0" w:color="auto"/>
            </w:tcBorders>
            <w:shd w:val="clear" w:color="auto" w:fill="A1DBA1"/>
            <w:noWrap/>
            <w:vAlign w:val="center"/>
          </w:tcPr>
          <w:p w14:paraId="60192164"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33.3</w:t>
            </w:r>
          </w:p>
        </w:tc>
        <w:tc>
          <w:tcPr>
            <w:tcW w:w="745" w:type="pct"/>
            <w:gridSpan w:val="2"/>
            <w:tcBorders>
              <w:top w:val="nil"/>
              <w:left w:val="nil"/>
              <w:bottom w:val="single" w:sz="4" w:space="0" w:color="auto"/>
              <w:right w:val="single" w:sz="4" w:space="0" w:color="auto"/>
            </w:tcBorders>
            <w:shd w:val="clear" w:color="auto" w:fill="FFFF00"/>
            <w:noWrap/>
            <w:vAlign w:val="center"/>
          </w:tcPr>
          <w:p w14:paraId="3F22E30D"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31.4</w:t>
            </w:r>
          </w:p>
        </w:tc>
        <w:tc>
          <w:tcPr>
            <w:tcW w:w="1010" w:type="pct"/>
            <w:gridSpan w:val="2"/>
            <w:tcBorders>
              <w:top w:val="nil"/>
              <w:left w:val="nil"/>
              <w:bottom w:val="single" w:sz="4" w:space="0" w:color="auto"/>
              <w:right w:val="single" w:sz="4" w:space="0" w:color="auto"/>
            </w:tcBorders>
            <w:shd w:val="clear" w:color="auto" w:fill="FF7979"/>
            <w:noWrap/>
            <w:vAlign w:val="center"/>
          </w:tcPr>
          <w:p w14:paraId="386D4EE0"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27.4</w:t>
            </w:r>
          </w:p>
        </w:tc>
        <w:tc>
          <w:tcPr>
            <w:tcW w:w="570" w:type="pct"/>
            <w:gridSpan w:val="2"/>
            <w:tcBorders>
              <w:top w:val="nil"/>
              <w:left w:val="nil"/>
              <w:bottom w:val="single" w:sz="4" w:space="0" w:color="auto"/>
              <w:right w:val="single" w:sz="6" w:space="0" w:color="auto"/>
            </w:tcBorders>
            <w:shd w:val="clear" w:color="auto" w:fill="auto"/>
            <w:noWrap/>
            <w:vAlign w:val="center"/>
          </w:tcPr>
          <w:p w14:paraId="5477C975"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656B6DC6"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center"/>
          </w:tcPr>
          <w:p w14:paraId="2ECB5C08"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149</w:t>
            </w:r>
          </w:p>
        </w:tc>
        <w:tc>
          <w:tcPr>
            <w:tcW w:w="908" w:type="pct"/>
            <w:gridSpan w:val="2"/>
            <w:tcBorders>
              <w:top w:val="nil"/>
              <w:left w:val="nil"/>
              <w:bottom w:val="single" w:sz="4" w:space="0" w:color="auto"/>
              <w:right w:val="single" w:sz="4" w:space="0" w:color="auto"/>
            </w:tcBorders>
            <w:shd w:val="clear" w:color="auto" w:fill="92D050"/>
            <w:noWrap/>
            <w:vAlign w:val="center"/>
          </w:tcPr>
          <w:p w14:paraId="4A966FFA"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39.5</w:t>
            </w:r>
          </w:p>
        </w:tc>
        <w:tc>
          <w:tcPr>
            <w:tcW w:w="896" w:type="pct"/>
            <w:gridSpan w:val="2"/>
            <w:tcBorders>
              <w:top w:val="nil"/>
              <w:left w:val="nil"/>
              <w:bottom w:val="single" w:sz="4" w:space="0" w:color="auto"/>
              <w:right w:val="single" w:sz="4" w:space="0" w:color="auto"/>
            </w:tcBorders>
            <w:shd w:val="clear" w:color="auto" w:fill="A1DBA1"/>
            <w:noWrap/>
            <w:vAlign w:val="center"/>
          </w:tcPr>
          <w:p w14:paraId="0852B832"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33.6</w:t>
            </w:r>
          </w:p>
        </w:tc>
        <w:tc>
          <w:tcPr>
            <w:tcW w:w="745" w:type="pct"/>
            <w:gridSpan w:val="2"/>
            <w:tcBorders>
              <w:top w:val="nil"/>
              <w:left w:val="nil"/>
              <w:bottom w:val="single" w:sz="4" w:space="0" w:color="auto"/>
              <w:right w:val="single" w:sz="4" w:space="0" w:color="auto"/>
            </w:tcBorders>
            <w:shd w:val="clear" w:color="auto" w:fill="FFFF00"/>
            <w:noWrap/>
            <w:vAlign w:val="center"/>
          </w:tcPr>
          <w:p w14:paraId="6870F8A1"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31.6</w:t>
            </w:r>
          </w:p>
        </w:tc>
        <w:tc>
          <w:tcPr>
            <w:tcW w:w="1010" w:type="pct"/>
            <w:gridSpan w:val="2"/>
            <w:tcBorders>
              <w:top w:val="nil"/>
              <w:left w:val="nil"/>
              <w:bottom w:val="single" w:sz="4" w:space="0" w:color="auto"/>
              <w:right w:val="single" w:sz="4" w:space="0" w:color="auto"/>
            </w:tcBorders>
            <w:shd w:val="clear" w:color="auto" w:fill="FF7979"/>
            <w:noWrap/>
            <w:vAlign w:val="center"/>
          </w:tcPr>
          <w:p w14:paraId="50FF279B"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27.7</w:t>
            </w:r>
          </w:p>
        </w:tc>
        <w:tc>
          <w:tcPr>
            <w:tcW w:w="570" w:type="pct"/>
            <w:gridSpan w:val="2"/>
            <w:tcBorders>
              <w:top w:val="nil"/>
              <w:left w:val="nil"/>
              <w:bottom w:val="single" w:sz="4" w:space="0" w:color="auto"/>
              <w:right w:val="single" w:sz="6" w:space="0" w:color="auto"/>
            </w:tcBorders>
            <w:shd w:val="clear" w:color="auto" w:fill="auto"/>
            <w:noWrap/>
            <w:vAlign w:val="center"/>
          </w:tcPr>
          <w:p w14:paraId="679F4D75"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31FEFEB6"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center"/>
          </w:tcPr>
          <w:p w14:paraId="655F30D3"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149.5</w:t>
            </w:r>
          </w:p>
        </w:tc>
        <w:tc>
          <w:tcPr>
            <w:tcW w:w="908" w:type="pct"/>
            <w:gridSpan w:val="2"/>
            <w:tcBorders>
              <w:top w:val="nil"/>
              <w:left w:val="nil"/>
              <w:bottom w:val="single" w:sz="4" w:space="0" w:color="auto"/>
              <w:right w:val="single" w:sz="4" w:space="0" w:color="auto"/>
            </w:tcBorders>
            <w:shd w:val="clear" w:color="auto" w:fill="92D050"/>
            <w:noWrap/>
            <w:vAlign w:val="center"/>
          </w:tcPr>
          <w:p w14:paraId="0FE0FE13"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39.9</w:t>
            </w:r>
          </w:p>
        </w:tc>
        <w:tc>
          <w:tcPr>
            <w:tcW w:w="896" w:type="pct"/>
            <w:gridSpan w:val="2"/>
            <w:tcBorders>
              <w:top w:val="nil"/>
              <w:left w:val="nil"/>
              <w:bottom w:val="single" w:sz="4" w:space="0" w:color="auto"/>
              <w:right w:val="single" w:sz="4" w:space="0" w:color="auto"/>
            </w:tcBorders>
            <w:shd w:val="clear" w:color="auto" w:fill="A1DBA1"/>
            <w:noWrap/>
            <w:vAlign w:val="center"/>
          </w:tcPr>
          <w:p w14:paraId="457FD633"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33.9</w:t>
            </w:r>
          </w:p>
        </w:tc>
        <w:tc>
          <w:tcPr>
            <w:tcW w:w="745" w:type="pct"/>
            <w:gridSpan w:val="2"/>
            <w:tcBorders>
              <w:top w:val="nil"/>
              <w:left w:val="nil"/>
              <w:bottom w:val="single" w:sz="4" w:space="0" w:color="auto"/>
              <w:right w:val="single" w:sz="4" w:space="0" w:color="auto"/>
            </w:tcBorders>
            <w:shd w:val="clear" w:color="auto" w:fill="FFFF00"/>
            <w:noWrap/>
            <w:vAlign w:val="center"/>
          </w:tcPr>
          <w:p w14:paraId="54493E50"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31.9</w:t>
            </w:r>
          </w:p>
        </w:tc>
        <w:tc>
          <w:tcPr>
            <w:tcW w:w="1010" w:type="pct"/>
            <w:gridSpan w:val="2"/>
            <w:tcBorders>
              <w:top w:val="nil"/>
              <w:left w:val="nil"/>
              <w:bottom w:val="single" w:sz="4" w:space="0" w:color="auto"/>
              <w:right w:val="single" w:sz="4" w:space="0" w:color="auto"/>
            </w:tcBorders>
            <w:shd w:val="clear" w:color="auto" w:fill="FF7979"/>
            <w:noWrap/>
            <w:vAlign w:val="center"/>
          </w:tcPr>
          <w:p w14:paraId="18E87076" w14:textId="77777777" w:rsidR="00853B85" w:rsidRPr="007E543D" w:rsidRDefault="00853B85" w:rsidP="00AC48DC">
            <w:pPr>
              <w:jc w:val="center"/>
              <w:rPr>
                <w:rFonts w:cs="Calibri"/>
                <w:bCs/>
                <w:snapToGrid w:val="0"/>
                <w:color w:val="000080"/>
                <w:sz w:val="20"/>
                <w:szCs w:val="20"/>
                <w:lang w:val="en-GB"/>
              </w:rPr>
            </w:pPr>
            <w:r w:rsidRPr="007E543D">
              <w:rPr>
                <w:rFonts w:cs="Calibri"/>
                <w:bCs/>
                <w:snapToGrid w:val="0"/>
                <w:color w:val="000080"/>
                <w:sz w:val="20"/>
                <w:szCs w:val="20"/>
                <w:lang w:val="en-GB"/>
              </w:rPr>
              <w:t>27.9</w:t>
            </w:r>
          </w:p>
        </w:tc>
        <w:tc>
          <w:tcPr>
            <w:tcW w:w="570" w:type="pct"/>
            <w:gridSpan w:val="2"/>
            <w:tcBorders>
              <w:top w:val="nil"/>
              <w:left w:val="nil"/>
              <w:bottom w:val="single" w:sz="4" w:space="0" w:color="auto"/>
              <w:right w:val="single" w:sz="6" w:space="0" w:color="auto"/>
            </w:tcBorders>
            <w:shd w:val="clear" w:color="auto" w:fill="auto"/>
            <w:noWrap/>
            <w:vAlign w:val="center"/>
          </w:tcPr>
          <w:p w14:paraId="282F19D6"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7B4DA1C0"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bottom"/>
          </w:tcPr>
          <w:p w14:paraId="1E7E4909"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150</w:t>
            </w:r>
          </w:p>
        </w:tc>
        <w:tc>
          <w:tcPr>
            <w:tcW w:w="908" w:type="pct"/>
            <w:gridSpan w:val="2"/>
            <w:tcBorders>
              <w:top w:val="nil"/>
              <w:left w:val="nil"/>
              <w:bottom w:val="single" w:sz="4" w:space="0" w:color="auto"/>
              <w:right w:val="single" w:sz="4" w:space="0" w:color="auto"/>
            </w:tcBorders>
            <w:shd w:val="clear" w:color="auto" w:fill="92D050"/>
            <w:noWrap/>
            <w:vAlign w:val="bottom"/>
          </w:tcPr>
          <w:p w14:paraId="6DC4AB98" w14:textId="77777777" w:rsidR="00853B85" w:rsidRPr="007E543D" w:rsidRDefault="00853B85" w:rsidP="00AC48DC">
            <w:pPr>
              <w:jc w:val="center"/>
              <w:rPr>
                <w:rFonts w:cs="Calibri"/>
                <w:sz w:val="20"/>
                <w:szCs w:val="20"/>
                <w:lang w:val="en-GB"/>
              </w:rPr>
            </w:pPr>
            <w:r w:rsidRPr="007E543D">
              <w:rPr>
                <w:rFonts w:cs="Calibri"/>
                <w:sz w:val="20"/>
                <w:szCs w:val="20"/>
                <w:lang w:val="en-GB"/>
              </w:rPr>
              <w:t>40.3</w:t>
            </w:r>
          </w:p>
        </w:tc>
        <w:tc>
          <w:tcPr>
            <w:tcW w:w="896" w:type="pct"/>
            <w:gridSpan w:val="2"/>
            <w:tcBorders>
              <w:top w:val="nil"/>
              <w:left w:val="nil"/>
              <w:bottom w:val="single" w:sz="4" w:space="0" w:color="auto"/>
              <w:right w:val="single" w:sz="4" w:space="0" w:color="auto"/>
            </w:tcBorders>
            <w:shd w:val="clear" w:color="auto" w:fill="A1DBA1"/>
            <w:noWrap/>
            <w:vAlign w:val="bottom"/>
          </w:tcPr>
          <w:p w14:paraId="2CF7D171" w14:textId="77777777" w:rsidR="00853B85" w:rsidRPr="007E543D" w:rsidRDefault="00853B85" w:rsidP="00AC48DC">
            <w:pPr>
              <w:jc w:val="center"/>
              <w:rPr>
                <w:rFonts w:cs="Calibri"/>
                <w:sz w:val="20"/>
                <w:szCs w:val="20"/>
                <w:lang w:val="en-GB"/>
              </w:rPr>
            </w:pPr>
            <w:r w:rsidRPr="007E543D">
              <w:rPr>
                <w:rFonts w:cs="Calibri"/>
                <w:sz w:val="20"/>
                <w:szCs w:val="20"/>
                <w:lang w:val="en-GB"/>
              </w:rPr>
              <w:t>34.2</w:t>
            </w:r>
          </w:p>
        </w:tc>
        <w:tc>
          <w:tcPr>
            <w:tcW w:w="745" w:type="pct"/>
            <w:gridSpan w:val="2"/>
            <w:tcBorders>
              <w:top w:val="nil"/>
              <w:left w:val="nil"/>
              <w:bottom w:val="single" w:sz="4" w:space="0" w:color="auto"/>
              <w:right w:val="single" w:sz="4" w:space="0" w:color="auto"/>
            </w:tcBorders>
            <w:shd w:val="clear" w:color="auto" w:fill="FFFF00"/>
            <w:noWrap/>
            <w:vAlign w:val="bottom"/>
          </w:tcPr>
          <w:p w14:paraId="3A2AB331" w14:textId="77777777" w:rsidR="00853B85" w:rsidRPr="007E543D" w:rsidRDefault="00853B85" w:rsidP="00AC48DC">
            <w:pPr>
              <w:jc w:val="center"/>
              <w:rPr>
                <w:rFonts w:cs="Calibri"/>
                <w:sz w:val="20"/>
                <w:szCs w:val="20"/>
                <w:lang w:val="en-GB"/>
              </w:rPr>
            </w:pPr>
            <w:r w:rsidRPr="007E543D">
              <w:rPr>
                <w:rFonts w:cs="Calibri"/>
                <w:sz w:val="20"/>
                <w:szCs w:val="20"/>
                <w:lang w:val="en-GB"/>
              </w:rPr>
              <w:t>32.2</w:t>
            </w:r>
          </w:p>
        </w:tc>
        <w:tc>
          <w:tcPr>
            <w:tcW w:w="1010" w:type="pct"/>
            <w:gridSpan w:val="2"/>
            <w:tcBorders>
              <w:top w:val="nil"/>
              <w:left w:val="nil"/>
              <w:bottom w:val="single" w:sz="4" w:space="0" w:color="auto"/>
              <w:right w:val="single" w:sz="4" w:space="0" w:color="auto"/>
            </w:tcBorders>
            <w:shd w:val="clear" w:color="auto" w:fill="FF7979"/>
            <w:noWrap/>
            <w:vAlign w:val="bottom"/>
          </w:tcPr>
          <w:p w14:paraId="13294229" w14:textId="77777777" w:rsidR="00853B85" w:rsidRPr="007E543D" w:rsidRDefault="00853B85" w:rsidP="00AC48DC">
            <w:pPr>
              <w:jc w:val="center"/>
              <w:rPr>
                <w:rFonts w:cs="Calibri"/>
                <w:sz w:val="20"/>
                <w:szCs w:val="20"/>
                <w:lang w:val="en-GB"/>
              </w:rPr>
            </w:pPr>
            <w:r w:rsidRPr="007E543D">
              <w:rPr>
                <w:rFonts w:cs="Calibri"/>
                <w:sz w:val="20"/>
                <w:szCs w:val="20"/>
                <w:lang w:val="en-GB"/>
              </w:rPr>
              <w:t>28.2</w:t>
            </w:r>
          </w:p>
        </w:tc>
        <w:tc>
          <w:tcPr>
            <w:tcW w:w="570" w:type="pct"/>
            <w:gridSpan w:val="2"/>
            <w:tcBorders>
              <w:top w:val="nil"/>
              <w:left w:val="nil"/>
              <w:bottom w:val="single" w:sz="4" w:space="0" w:color="auto"/>
              <w:right w:val="single" w:sz="6" w:space="0" w:color="auto"/>
            </w:tcBorders>
            <w:shd w:val="clear" w:color="auto" w:fill="auto"/>
            <w:noWrap/>
            <w:vAlign w:val="bottom"/>
          </w:tcPr>
          <w:p w14:paraId="30DBCCD4"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7B90A17F"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bottom"/>
          </w:tcPr>
          <w:p w14:paraId="6C43408D"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150.5</w:t>
            </w:r>
          </w:p>
        </w:tc>
        <w:tc>
          <w:tcPr>
            <w:tcW w:w="908" w:type="pct"/>
            <w:gridSpan w:val="2"/>
            <w:tcBorders>
              <w:top w:val="nil"/>
              <w:left w:val="nil"/>
              <w:bottom w:val="single" w:sz="4" w:space="0" w:color="auto"/>
              <w:right w:val="single" w:sz="4" w:space="0" w:color="auto"/>
            </w:tcBorders>
            <w:shd w:val="clear" w:color="auto" w:fill="92D050"/>
            <w:noWrap/>
            <w:vAlign w:val="bottom"/>
          </w:tcPr>
          <w:p w14:paraId="6B106086" w14:textId="77777777" w:rsidR="00853B85" w:rsidRPr="007E543D" w:rsidRDefault="00853B85" w:rsidP="00AC48DC">
            <w:pPr>
              <w:jc w:val="center"/>
              <w:rPr>
                <w:rFonts w:cs="Calibri"/>
                <w:sz w:val="20"/>
                <w:szCs w:val="20"/>
                <w:lang w:val="en-GB"/>
              </w:rPr>
            </w:pPr>
            <w:r w:rsidRPr="007E543D">
              <w:rPr>
                <w:rFonts w:cs="Calibri"/>
                <w:sz w:val="20"/>
                <w:szCs w:val="20"/>
                <w:lang w:val="en-GB"/>
              </w:rPr>
              <w:t>40.6</w:t>
            </w:r>
          </w:p>
        </w:tc>
        <w:tc>
          <w:tcPr>
            <w:tcW w:w="896" w:type="pct"/>
            <w:gridSpan w:val="2"/>
            <w:tcBorders>
              <w:top w:val="nil"/>
              <w:left w:val="nil"/>
              <w:bottom w:val="single" w:sz="4" w:space="0" w:color="auto"/>
              <w:right w:val="single" w:sz="4" w:space="0" w:color="auto"/>
            </w:tcBorders>
            <w:shd w:val="clear" w:color="auto" w:fill="A1DBA1"/>
            <w:noWrap/>
            <w:vAlign w:val="bottom"/>
          </w:tcPr>
          <w:p w14:paraId="6E53E5E5" w14:textId="77777777" w:rsidR="00853B85" w:rsidRPr="007E543D" w:rsidRDefault="00853B85" w:rsidP="00AC48DC">
            <w:pPr>
              <w:jc w:val="center"/>
              <w:rPr>
                <w:rFonts w:cs="Calibri"/>
                <w:sz w:val="20"/>
                <w:szCs w:val="20"/>
                <w:lang w:val="en-GB"/>
              </w:rPr>
            </w:pPr>
            <w:r w:rsidRPr="007E543D">
              <w:rPr>
                <w:rFonts w:cs="Calibri"/>
                <w:sz w:val="20"/>
                <w:szCs w:val="20"/>
                <w:lang w:val="en-GB"/>
              </w:rPr>
              <w:t>34.5</w:t>
            </w:r>
          </w:p>
        </w:tc>
        <w:tc>
          <w:tcPr>
            <w:tcW w:w="745" w:type="pct"/>
            <w:gridSpan w:val="2"/>
            <w:tcBorders>
              <w:top w:val="nil"/>
              <w:left w:val="nil"/>
              <w:bottom w:val="single" w:sz="4" w:space="0" w:color="auto"/>
              <w:right w:val="single" w:sz="4" w:space="0" w:color="auto"/>
            </w:tcBorders>
            <w:shd w:val="clear" w:color="auto" w:fill="FFFF00"/>
            <w:noWrap/>
            <w:vAlign w:val="bottom"/>
          </w:tcPr>
          <w:p w14:paraId="23A76DB7" w14:textId="77777777" w:rsidR="00853B85" w:rsidRPr="007E543D" w:rsidRDefault="00853B85" w:rsidP="00AC48DC">
            <w:pPr>
              <w:jc w:val="center"/>
              <w:rPr>
                <w:rFonts w:cs="Calibri"/>
                <w:sz w:val="20"/>
                <w:szCs w:val="20"/>
                <w:lang w:val="en-GB"/>
              </w:rPr>
            </w:pPr>
            <w:r w:rsidRPr="007E543D">
              <w:rPr>
                <w:rFonts w:cs="Calibri"/>
                <w:sz w:val="20"/>
                <w:szCs w:val="20"/>
                <w:lang w:val="en-GB"/>
              </w:rPr>
              <w:t>32.5</w:t>
            </w:r>
          </w:p>
        </w:tc>
        <w:tc>
          <w:tcPr>
            <w:tcW w:w="1010" w:type="pct"/>
            <w:gridSpan w:val="2"/>
            <w:tcBorders>
              <w:top w:val="nil"/>
              <w:left w:val="nil"/>
              <w:bottom w:val="single" w:sz="4" w:space="0" w:color="auto"/>
              <w:right w:val="single" w:sz="4" w:space="0" w:color="auto"/>
            </w:tcBorders>
            <w:shd w:val="clear" w:color="auto" w:fill="FF7979"/>
            <w:noWrap/>
            <w:vAlign w:val="bottom"/>
          </w:tcPr>
          <w:p w14:paraId="6928D221" w14:textId="77777777" w:rsidR="00853B85" w:rsidRPr="007E543D" w:rsidRDefault="00853B85" w:rsidP="00AC48DC">
            <w:pPr>
              <w:jc w:val="center"/>
              <w:rPr>
                <w:rFonts w:cs="Calibri"/>
                <w:sz w:val="20"/>
                <w:szCs w:val="20"/>
                <w:lang w:val="en-GB"/>
              </w:rPr>
            </w:pPr>
            <w:r w:rsidRPr="007E543D">
              <w:rPr>
                <w:rFonts w:cs="Calibri"/>
                <w:sz w:val="20"/>
                <w:szCs w:val="20"/>
                <w:lang w:val="en-GB"/>
              </w:rPr>
              <w:t>28.4</w:t>
            </w:r>
          </w:p>
        </w:tc>
        <w:tc>
          <w:tcPr>
            <w:tcW w:w="570" w:type="pct"/>
            <w:gridSpan w:val="2"/>
            <w:tcBorders>
              <w:top w:val="nil"/>
              <w:left w:val="nil"/>
              <w:bottom w:val="single" w:sz="4" w:space="0" w:color="auto"/>
              <w:right w:val="single" w:sz="6" w:space="0" w:color="auto"/>
            </w:tcBorders>
            <w:shd w:val="clear" w:color="auto" w:fill="auto"/>
            <w:noWrap/>
            <w:vAlign w:val="bottom"/>
          </w:tcPr>
          <w:p w14:paraId="5E123539"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0336536A"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bottom"/>
          </w:tcPr>
          <w:p w14:paraId="76908483"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151</w:t>
            </w:r>
          </w:p>
        </w:tc>
        <w:tc>
          <w:tcPr>
            <w:tcW w:w="908" w:type="pct"/>
            <w:gridSpan w:val="2"/>
            <w:tcBorders>
              <w:top w:val="nil"/>
              <w:left w:val="nil"/>
              <w:bottom w:val="single" w:sz="4" w:space="0" w:color="auto"/>
              <w:right w:val="single" w:sz="4" w:space="0" w:color="auto"/>
            </w:tcBorders>
            <w:shd w:val="clear" w:color="auto" w:fill="92D050"/>
            <w:noWrap/>
            <w:vAlign w:val="bottom"/>
          </w:tcPr>
          <w:p w14:paraId="21388DB4" w14:textId="77777777" w:rsidR="00853B85" w:rsidRPr="007E543D" w:rsidRDefault="00853B85" w:rsidP="00AC48DC">
            <w:pPr>
              <w:jc w:val="center"/>
              <w:rPr>
                <w:rFonts w:cs="Calibri"/>
                <w:sz w:val="20"/>
                <w:szCs w:val="20"/>
                <w:lang w:val="en-GB"/>
              </w:rPr>
            </w:pPr>
            <w:r w:rsidRPr="007E543D">
              <w:rPr>
                <w:rFonts w:cs="Calibri"/>
                <w:sz w:val="20"/>
                <w:szCs w:val="20"/>
                <w:lang w:val="en-GB"/>
              </w:rPr>
              <w:t>41</w:t>
            </w:r>
          </w:p>
        </w:tc>
        <w:tc>
          <w:tcPr>
            <w:tcW w:w="896" w:type="pct"/>
            <w:gridSpan w:val="2"/>
            <w:tcBorders>
              <w:top w:val="nil"/>
              <w:left w:val="nil"/>
              <w:bottom w:val="single" w:sz="4" w:space="0" w:color="auto"/>
              <w:right w:val="single" w:sz="4" w:space="0" w:color="auto"/>
            </w:tcBorders>
            <w:shd w:val="clear" w:color="auto" w:fill="A1DBA1"/>
            <w:noWrap/>
            <w:vAlign w:val="bottom"/>
          </w:tcPr>
          <w:p w14:paraId="11A0EC77" w14:textId="77777777" w:rsidR="00853B85" w:rsidRPr="007E543D" w:rsidRDefault="00853B85" w:rsidP="00AC48DC">
            <w:pPr>
              <w:jc w:val="center"/>
              <w:rPr>
                <w:rFonts w:cs="Calibri"/>
                <w:sz w:val="20"/>
                <w:szCs w:val="20"/>
                <w:lang w:val="en-GB"/>
              </w:rPr>
            </w:pPr>
            <w:r w:rsidRPr="007E543D">
              <w:rPr>
                <w:rFonts w:cs="Calibri"/>
                <w:sz w:val="20"/>
                <w:szCs w:val="20"/>
                <w:lang w:val="en-GB"/>
              </w:rPr>
              <w:t>34.8</w:t>
            </w:r>
          </w:p>
        </w:tc>
        <w:tc>
          <w:tcPr>
            <w:tcW w:w="745" w:type="pct"/>
            <w:gridSpan w:val="2"/>
            <w:tcBorders>
              <w:top w:val="nil"/>
              <w:left w:val="nil"/>
              <w:bottom w:val="single" w:sz="4" w:space="0" w:color="auto"/>
              <w:right w:val="single" w:sz="4" w:space="0" w:color="auto"/>
            </w:tcBorders>
            <w:shd w:val="clear" w:color="auto" w:fill="FFFF00"/>
            <w:noWrap/>
            <w:vAlign w:val="bottom"/>
          </w:tcPr>
          <w:p w14:paraId="659C3BF0" w14:textId="77777777" w:rsidR="00853B85" w:rsidRPr="007E543D" w:rsidRDefault="00853B85" w:rsidP="00AC48DC">
            <w:pPr>
              <w:jc w:val="center"/>
              <w:rPr>
                <w:rFonts w:cs="Calibri"/>
                <w:sz w:val="20"/>
                <w:szCs w:val="20"/>
                <w:lang w:val="en-GB"/>
              </w:rPr>
            </w:pPr>
            <w:r w:rsidRPr="007E543D">
              <w:rPr>
                <w:rFonts w:cs="Calibri"/>
                <w:sz w:val="20"/>
                <w:szCs w:val="20"/>
                <w:lang w:val="en-GB"/>
              </w:rPr>
              <w:t>32.8</w:t>
            </w:r>
          </w:p>
        </w:tc>
        <w:tc>
          <w:tcPr>
            <w:tcW w:w="1010" w:type="pct"/>
            <w:gridSpan w:val="2"/>
            <w:tcBorders>
              <w:top w:val="nil"/>
              <w:left w:val="nil"/>
              <w:bottom w:val="single" w:sz="4" w:space="0" w:color="auto"/>
              <w:right w:val="single" w:sz="4" w:space="0" w:color="auto"/>
            </w:tcBorders>
            <w:shd w:val="clear" w:color="auto" w:fill="FF7979"/>
            <w:noWrap/>
            <w:vAlign w:val="bottom"/>
          </w:tcPr>
          <w:p w14:paraId="35B4548F" w14:textId="77777777" w:rsidR="00853B85" w:rsidRPr="007E543D" w:rsidRDefault="00853B85" w:rsidP="00AC48DC">
            <w:pPr>
              <w:jc w:val="center"/>
              <w:rPr>
                <w:rFonts w:cs="Calibri"/>
                <w:sz w:val="20"/>
                <w:szCs w:val="20"/>
                <w:lang w:val="en-GB"/>
              </w:rPr>
            </w:pPr>
            <w:r w:rsidRPr="007E543D">
              <w:rPr>
                <w:rFonts w:cs="Calibri"/>
                <w:sz w:val="20"/>
                <w:szCs w:val="20"/>
                <w:lang w:val="en-GB"/>
              </w:rPr>
              <w:t>28.7</w:t>
            </w:r>
          </w:p>
        </w:tc>
        <w:tc>
          <w:tcPr>
            <w:tcW w:w="570" w:type="pct"/>
            <w:gridSpan w:val="2"/>
            <w:tcBorders>
              <w:top w:val="nil"/>
              <w:left w:val="nil"/>
              <w:bottom w:val="single" w:sz="4" w:space="0" w:color="auto"/>
              <w:right w:val="single" w:sz="6" w:space="0" w:color="auto"/>
            </w:tcBorders>
            <w:shd w:val="clear" w:color="auto" w:fill="auto"/>
            <w:noWrap/>
            <w:vAlign w:val="bottom"/>
          </w:tcPr>
          <w:p w14:paraId="621CBAC7"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15D8C083"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bottom"/>
          </w:tcPr>
          <w:p w14:paraId="562ACB4B"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151.5</w:t>
            </w:r>
          </w:p>
        </w:tc>
        <w:tc>
          <w:tcPr>
            <w:tcW w:w="908" w:type="pct"/>
            <w:gridSpan w:val="2"/>
            <w:tcBorders>
              <w:top w:val="nil"/>
              <w:left w:val="nil"/>
              <w:bottom w:val="single" w:sz="4" w:space="0" w:color="auto"/>
              <w:right w:val="single" w:sz="4" w:space="0" w:color="auto"/>
            </w:tcBorders>
            <w:shd w:val="clear" w:color="auto" w:fill="92D050"/>
            <w:noWrap/>
            <w:vAlign w:val="bottom"/>
          </w:tcPr>
          <w:p w14:paraId="42C5E885" w14:textId="77777777" w:rsidR="00853B85" w:rsidRPr="007E543D" w:rsidRDefault="00853B85" w:rsidP="00AC48DC">
            <w:pPr>
              <w:jc w:val="center"/>
              <w:rPr>
                <w:rFonts w:cs="Calibri"/>
                <w:sz w:val="20"/>
                <w:szCs w:val="20"/>
                <w:lang w:val="en-GB"/>
              </w:rPr>
            </w:pPr>
            <w:r w:rsidRPr="007E543D">
              <w:rPr>
                <w:rFonts w:cs="Calibri"/>
                <w:sz w:val="20"/>
                <w:szCs w:val="20"/>
                <w:lang w:val="en-GB"/>
              </w:rPr>
              <w:t>41.3</w:t>
            </w:r>
          </w:p>
        </w:tc>
        <w:tc>
          <w:tcPr>
            <w:tcW w:w="896" w:type="pct"/>
            <w:gridSpan w:val="2"/>
            <w:tcBorders>
              <w:top w:val="nil"/>
              <w:left w:val="nil"/>
              <w:bottom w:val="single" w:sz="4" w:space="0" w:color="auto"/>
              <w:right w:val="single" w:sz="4" w:space="0" w:color="auto"/>
            </w:tcBorders>
            <w:shd w:val="clear" w:color="auto" w:fill="A1DBA1"/>
            <w:noWrap/>
            <w:vAlign w:val="bottom"/>
          </w:tcPr>
          <w:p w14:paraId="3D7612DA" w14:textId="77777777" w:rsidR="00853B85" w:rsidRPr="007E543D" w:rsidRDefault="00853B85" w:rsidP="00AC48DC">
            <w:pPr>
              <w:jc w:val="center"/>
              <w:rPr>
                <w:rFonts w:cs="Calibri"/>
                <w:sz w:val="20"/>
                <w:szCs w:val="20"/>
                <w:lang w:val="en-GB"/>
              </w:rPr>
            </w:pPr>
            <w:r w:rsidRPr="007E543D">
              <w:rPr>
                <w:rFonts w:cs="Calibri"/>
                <w:sz w:val="20"/>
                <w:szCs w:val="20"/>
                <w:lang w:val="en-GB"/>
              </w:rPr>
              <w:t>35.1</w:t>
            </w:r>
          </w:p>
        </w:tc>
        <w:tc>
          <w:tcPr>
            <w:tcW w:w="745" w:type="pct"/>
            <w:gridSpan w:val="2"/>
            <w:tcBorders>
              <w:top w:val="nil"/>
              <w:left w:val="nil"/>
              <w:bottom w:val="single" w:sz="4" w:space="0" w:color="auto"/>
              <w:right w:val="single" w:sz="4" w:space="0" w:color="auto"/>
            </w:tcBorders>
            <w:shd w:val="clear" w:color="auto" w:fill="FFFF00"/>
            <w:noWrap/>
            <w:vAlign w:val="bottom"/>
          </w:tcPr>
          <w:p w14:paraId="75BE1B8B" w14:textId="77777777" w:rsidR="00853B85" w:rsidRPr="007E543D" w:rsidRDefault="00853B85" w:rsidP="00AC48DC">
            <w:pPr>
              <w:jc w:val="center"/>
              <w:rPr>
                <w:rFonts w:cs="Calibri"/>
                <w:sz w:val="20"/>
                <w:szCs w:val="20"/>
                <w:lang w:val="en-GB"/>
              </w:rPr>
            </w:pPr>
            <w:r w:rsidRPr="007E543D">
              <w:rPr>
                <w:rFonts w:cs="Calibri"/>
                <w:sz w:val="20"/>
                <w:szCs w:val="20"/>
                <w:lang w:val="en-GB"/>
              </w:rPr>
              <w:t>33.1</w:t>
            </w:r>
          </w:p>
        </w:tc>
        <w:tc>
          <w:tcPr>
            <w:tcW w:w="1010" w:type="pct"/>
            <w:gridSpan w:val="2"/>
            <w:tcBorders>
              <w:top w:val="nil"/>
              <w:left w:val="nil"/>
              <w:bottom w:val="single" w:sz="4" w:space="0" w:color="auto"/>
              <w:right w:val="single" w:sz="4" w:space="0" w:color="auto"/>
            </w:tcBorders>
            <w:shd w:val="clear" w:color="auto" w:fill="FF7979"/>
            <w:noWrap/>
            <w:vAlign w:val="bottom"/>
          </w:tcPr>
          <w:p w14:paraId="1933A859" w14:textId="77777777" w:rsidR="00853B85" w:rsidRPr="007E543D" w:rsidRDefault="00853B85" w:rsidP="00AC48DC">
            <w:pPr>
              <w:jc w:val="center"/>
              <w:rPr>
                <w:rFonts w:cs="Calibri"/>
                <w:sz w:val="20"/>
                <w:szCs w:val="20"/>
                <w:lang w:val="en-GB"/>
              </w:rPr>
            </w:pPr>
            <w:r w:rsidRPr="007E543D">
              <w:rPr>
                <w:rFonts w:cs="Calibri"/>
                <w:sz w:val="20"/>
                <w:szCs w:val="20"/>
                <w:lang w:val="en-GB"/>
              </w:rPr>
              <w:t>28.9</w:t>
            </w:r>
          </w:p>
        </w:tc>
        <w:tc>
          <w:tcPr>
            <w:tcW w:w="570" w:type="pct"/>
            <w:gridSpan w:val="2"/>
            <w:tcBorders>
              <w:top w:val="nil"/>
              <w:left w:val="nil"/>
              <w:bottom w:val="single" w:sz="4" w:space="0" w:color="auto"/>
              <w:right w:val="single" w:sz="6" w:space="0" w:color="auto"/>
            </w:tcBorders>
            <w:shd w:val="clear" w:color="auto" w:fill="auto"/>
            <w:noWrap/>
            <w:vAlign w:val="bottom"/>
          </w:tcPr>
          <w:p w14:paraId="6DCE13C1"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1710F65B"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bottom"/>
          </w:tcPr>
          <w:p w14:paraId="375E1C8F"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152</w:t>
            </w:r>
          </w:p>
        </w:tc>
        <w:tc>
          <w:tcPr>
            <w:tcW w:w="908" w:type="pct"/>
            <w:gridSpan w:val="2"/>
            <w:tcBorders>
              <w:top w:val="nil"/>
              <w:left w:val="nil"/>
              <w:bottom w:val="single" w:sz="4" w:space="0" w:color="auto"/>
              <w:right w:val="single" w:sz="4" w:space="0" w:color="auto"/>
            </w:tcBorders>
            <w:shd w:val="clear" w:color="auto" w:fill="92D050"/>
            <w:noWrap/>
            <w:vAlign w:val="bottom"/>
          </w:tcPr>
          <w:p w14:paraId="307A71EB" w14:textId="77777777" w:rsidR="00853B85" w:rsidRPr="007E543D" w:rsidRDefault="00853B85" w:rsidP="00AC48DC">
            <w:pPr>
              <w:jc w:val="center"/>
              <w:rPr>
                <w:rFonts w:cs="Calibri"/>
                <w:sz w:val="20"/>
                <w:szCs w:val="20"/>
                <w:lang w:val="en-GB"/>
              </w:rPr>
            </w:pPr>
            <w:r w:rsidRPr="007E543D">
              <w:rPr>
                <w:rFonts w:cs="Calibri"/>
                <w:sz w:val="20"/>
                <w:szCs w:val="20"/>
                <w:lang w:val="en-GB"/>
              </w:rPr>
              <w:t>41.7</w:t>
            </w:r>
          </w:p>
        </w:tc>
        <w:tc>
          <w:tcPr>
            <w:tcW w:w="896" w:type="pct"/>
            <w:gridSpan w:val="2"/>
            <w:tcBorders>
              <w:top w:val="nil"/>
              <w:left w:val="nil"/>
              <w:bottom w:val="single" w:sz="4" w:space="0" w:color="auto"/>
              <w:right w:val="single" w:sz="4" w:space="0" w:color="auto"/>
            </w:tcBorders>
            <w:shd w:val="clear" w:color="auto" w:fill="A1DBA1"/>
            <w:noWrap/>
            <w:vAlign w:val="bottom"/>
          </w:tcPr>
          <w:p w14:paraId="64710149" w14:textId="77777777" w:rsidR="00853B85" w:rsidRPr="007E543D" w:rsidRDefault="00853B85" w:rsidP="00AC48DC">
            <w:pPr>
              <w:jc w:val="center"/>
              <w:rPr>
                <w:rFonts w:cs="Calibri"/>
                <w:sz w:val="20"/>
                <w:szCs w:val="20"/>
                <w:lang w:val="en-GB"/>
              </w:rPr>
            </w:pPr>
            <w:r w:rsidRPr="007E543D">
              <w:rPr>
                <w:rFonts w:cs="Calibri"/>
                <w:sz w:val="20"/>
                <w:szCs w:val="20"/>
                <w:lang w:val="en-GB"/>
              </w:rPr>
              <w:t>35.4</w:t>
            </w:r>
          </w:p>
        </w:tc>
        <w:tc>
          <w:tcPr>
            <w:tcW w:w="745" w:type="pct"/>
            <w:gridSpan w:val="2"/>
            <w:tcBorders>
              <w:top w:val="nil"/>
              <w:left w:val="nil"/>
              <w:bottom w:val="single" w:sz="4" w:space="0" w:color="auto"/>
              <w:right w:val="single" w:sz="4" w:space="0" w:color="auto"/>
            </w:tcBorders>
            <w:shd w:val="clear" w:color="auto" w:fill="FFFF00"/>
            <w:noWrap/>
            <w:vAlign w:val="bottom"/>
          </w:tcPr>
          <w:p w14:paraId="5E4B4135" w14:textId="77777777" w:rsidR="00853B85" w:rsidRPr="007E543D" w:rsidRDefault="00853B85" w:rsidP="00AC48DC">
            <w:pPr>
              <w:jc w:val="center"/>
              <w:rPr>
                <w:rFonts w:cs="Calibri"/>
                <w:sz w:val="20"/>
                <w:szCs w:val="20"/>
                <w:lang w:val="en-GB"/>
              </w:rPr>
            </w:pPr>
            <w:r w:rsidRPr="007E543D">
              <w:rPr>
                <w:rFonts w:cs="Calibri"/>
                <w:sz w:val="20"/>
                <w:szCs w:val="20"/>
                <w:lang w:val="en-GB"/>
              </w:rPr>
              <w:t>33.4</w:t>
            </w:r>
          </w:p>
        </w:tc>
        <w:tc>
          <w:tcPr>
            <w:tcW w:w="1010" w:type="pct"/>
            <w:gridSpan w:val="2"/>
            <w:tcBorders>
              <w:top w:val="nil"/>
              <w:left w:val="nil"/>
              <w:bottom w:val="single" w:sz="4" w:space="0" w:color="auto"/>
              <w:right w:val="single" w:sz="4" w:space="0" w:color="auto"/>
            </w:tcBorders>
            <w:shd w:val="clear" w:color="auto" w:fill="FF7979"/>
            <w:noWrap/>
            <w:vAlign w:val="bottom"/>
          </w:tcPr>
          <w:p w14:paraId="0811797B" w14:textId="77777777" w:rsidR="00853B85" w:rsidRPr="007E543D" w:rsidRDefault="00853B85" w:rsidP="00AC48DC">
            <w:pPr>
              <w:jc w:val="center"/>
              <w:rPr>
                <w:rFonts w:cs="Calibri"/>
                <w:sz w:val="20"/>
                <w:szCs w:val="20"/>
                <w:lang w:val="en-GB"/>
              </w:rPr>
            </w:pPr>
            <w:r w:rsidRPr="007E543D">
              <w:rPr>
                <w:rFonts w:cs="Calibri"/>
                <w:sz w:val="20"/>
                <w:szCs w:val="20"/>
                <w:lang w:val="en-GB"/>
              </w:rPr>
              <w:t>29.2</w:t>
            </w:r>
          </w:p>
        </w:tc>
        <w:tc>
          <w:tcPr>
            <w:tcW w:w="570" w:type="pct"/>
            <w:gridSpan w:val="2"/>
            <w:tcBorders>
              <w:top w:val="nil"/>
              <w:left w:val="nil"/>
              <w:bottom w:val="single" w:sz="4" w:space="0" w:color="auto"/>
              <w:right w:val="single" w:sz="6" w:space="0" w:color="auto"/>
            </w:tcBorders>
            <w:shd w:val="clear" w:color="auto" w:fill="auto"/>
            <w:noWrap/>
            <w:vAlign w:val="bottom"/>
          </w:tcPr>
          <w:p w14:paraId="216E1464"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10E65DE2"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bottom"/>
          </w:tcPr>
          <w:p w14:paraId="00C7B31D"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152.5</w:t>
            </w:r>
          </w:p>
        </w:tc>
        <w:tc>
          <w:tcPr>
            <w:tcW w:w="908" w:type="pct"/>
            <w:gridSpan w:val="2"/>
            <w:tcBorders>
              <w:top w:val="nil"/>
              <w:left w:val="nil"/>
              <w:bottom w:val="single" w:sz="4" w:space="0" w:color="auto"/>
              <w:right w:val="single" w:sz="4" w:space="0" w:color="auto"/>
            </w:tcBorders>
            <w:shd w:val="clear" w:color="auto" w:fill="92D050"/>
            <w:noWrap/>
            <w:vAlign w:val="bottom"/>
          </w:tcPr>
          <w:p w14:paraId="082F1FE7" w14:textId="77777777" w:rsidR="00853B85" w:rsidRPr="007E543D" w:rsidRDefault="00853B85" w:rsidP="00AC48DC">
            <w:pPr>
              <w:jc w:val="center"/>
              <w:rPr>
                <w:rFonts w:cs="Calibri"/>
                <w:sz w:val="20"/>
                <w:szCs w:val="20"/>
                <w:lang w:val="en-GB"/>
              </w:rPr>
            </w:pPr>
            <w:r w:rsidRPr="007E543D">
              <w:rPr>
                <w:rFonts w:cs="Calibri"/>
                <w:sz w:val="20"/>
                <w:szCs w:val="20"/>
                <w:lang w:val="en-GB"/>
              </w:rPr>
              <w:t>42.1</w:t>
            </w:r>
          </w:p>
        </w:tc>
        <w:tc>
          <w:tcPr>
            <w:tcW w:w="896" w:type="pct"/>
            <w:gridSpan w:val="2"/>
            <w:tcBorders>
              <w:top w:val="nil"/>
              <w:left w:val="nil"/>
              <w:bottom w:val="single" w:sz="4" w:space="0" w:color="auto"/>
              <w:right w:val="single" w:sz="4" w:space="0" w:color="auto"/>
            </w:tcBorders>
            <w:shd w:val="clear" w:color="auto" w:fill="A1DBA1"/>
            <w:noWrap/>
            <w:vAlign w:val="bottom"/>
          </w:tcPr>
          <w:p w14:paraId="12E79586" w14:textId="77777777" w:rsidR="00853B85" w:rsidRPr="007E543D" w:rsidRDefault="00853B85" w:rsidP="00AC48DC">
            <w:pPr>
              <w:jc w:val="center"/>
              <w:rPr>
                <w:rFonts w:cs="Calibri"/>
                <w:sz w:val="20"/>
                <w:szCs w:val="20"/>
                <w:lang w:val="en-GB"/>
              </w:rPr>
            </w:pPr>
            <w:r w:rsidRPr="007E543D">
              <w:rPr>
                <w:rFonts w:cs="Calibri"/>
                <w:sz w:val="20"/>
                <w:szCs w:val="20"/>
                <w:lang w:val="en-GB"/>
              </w:rPr>
              <w:t>35.8</w:t>
            </w:r>
          </w:p>
        </w:tc>
        <w:tc>
          <w:tcPr>
            <w:tcW w:w="745" w:type="pct"/>
            <w:gridSpan w:val="2"/>
            <w:tcBorders>
              <w:top w:val="nil"/>
              <w:left w:val="nil"/>
              <w:bottom w:val="single" w:sz="4" w:space="0" w:color="auto"/>
              <w:right w:val="single" w:sz="4" w:space="0" w:color="auto"/>
            </w:tcBorders>
            <w:shd w:val="clear" w:color="auto" w:fill="FFFF00"/>
            <w:noWrap/>
            <w:vAlign w:val="bottom"/>
          </w:tcPr>
          <w:p w14:paraId="595FE1EC" w14:textId="77777777" w:rsidR="00853B85" w:rsidRPr="007E543D" w:rsidRDefault="00853B85" w:rsidP="00AC48DC">
            <w:pPr>
              <w:jc w:val="center"/>
              <w:rPr>
                <w:rFonts w:cs="Calibri"/>
                <w:sz w:val="20"/>
                <w:szCs w:val="20"/>
                <w:lang w:val="en-GB"/>
              </w:rPr>
            </w:pPr>
            <w:r w:rsidRPr="007E543D">
              <w:rPr>
                <w:rFonts w:cs="Calibri"/>
                <w:sz w:val="20"/>
                <w:szCs w:val="20"/>
                <w:lang w:val="en-GB"/>
              </w:rPr>
              <w:t>33.7</w:t>
            </w:r>
          </w:p>
        </w:tc>
        <w:tc>
          <w:tcPr>
            <w:tcW w:w="1010" w:type="pct"/>
            <w:gridSpan w:val="2"/>
            <w:tcBorders>
              <w:top w:val="nil"/>
              <w:left w:val="nil"/>
              <w:bottom w:val="single" w:sz="4" w:space="0" w:color="auto"/>
              <w:right w:val="single" w:sz="4" w:space="0" w:color="auto"/>
            </w:tcBorders>
            <w:shd w:val="clear" w:color="auto" w:fill="FF7979"/>
            <w:noWrap/>
            <w:vAlign w:val="bottom"/>
          </w:tcPr>
          <w:p w14:paraId="4E6B11AF" w14:textId="77777777" w:rsidR="00853B85" w:rsidRPr="007E543D" w:rsidRDefault="00853B85" w:rsidP="00AC48DC">
            <w:pPr>
              <w:jc w:val="center"/>
              <w:rPr>
                <w:rFonts w:cs="Calibri"/>
                <w:sz w:val="20"/>
                <w:szCs w:val="20"/>
                <w:lang w:val="en-GB"/>
              </w:rPr>
            </w:pPr>
            <w:r w:rsidRPr="007E543D">
              <w:rPr>
                <w:rFonts w:cs="Calibri"/>
                <w:sz w:val="20"/>
                <w:szCs w:val="20"/>
                <w:lang w:val="en-GB"/>
              </w:rPr>
              <w:t>29.4</w:t>
            </w:r>
          </w:p>
        </w:tc>
        <w:tc>
          <w:tcPr>
            <w:tcW w:w="570" w:type="pct"/>
            <w:gridSpan w:val="2"/>
            <w:tcBorders>
              <w:top w:val="nil"/>
              <w:left w:val="nil"/>
              <w:bottom w:val="single" w:sz="4" w:space="0" w:color="auto"/>
              <w:right w:val="single" w:sz="6" w:space="0" w:color="auto"/>
            </w:tcBorders>
            <w:shd w:val="clear" w:color="auto" w:fill="auto"/>
            <w:noWrap/>
            <w:vAlign w:val="bottom"/>
          </w:tcPr>
          <w:p w14:paraId="7C923ACA"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4C57D325"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bottom"/>
          </w:tcPr>
          <w:p w14:paraId="70AC5C5F"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153</w:t>
            </w:r>
          </w:p>
        </w:tc>
        <w:tc>
          <w:tcPr>
            <w:tcW w:w="908" w:type="pct"/>
            <w:gridSpan w:val="2"/>
            <w:tcBorders>
              <w:top w:val="nil"/>
              <w:left w:val="nil"/>
              <w:bottom w:val="single" w:sz="4" w:space="0" w:color="auto"/>
              <w:right w:val="single" w:sz="4" w:space="0" w:color="auto"/>
            </w:tcBorders>
            <w:shd w:val="clear" w:color="auto" w:fill="92D050"/>
            <w:noWrap/>
            <w:vAlign w:val="bottom"/>
          </w:tcPr>
          <w:p w14:paraId="1F60AE56" w14:textId="77777777" w:rsidR="00853B85" w:rsidRPr="007E543D" w:rsidRDefault="00853B85" w:rsidP="00AC48DC">
            <w:pPr>
              <w:jc w:val="center"/>
              <w:rPr>
                <w:rFonts w:cs="Calibri"/>
                <w:sz w:val="20"/>
                <w:szCs w:val="20"/>
                <w:lang w:val="en-GB"/>
              </w:rPr>
            </w:pPr>
            <w:r w:rsidRPr="007E543D">
              <w:rPr>
                <w:rFonts w:cs="Calibri"/>
                <w:sz w:val="20"/>
                <w:szCs w:val="20"/>
                <w:lang w:val="en-GB"/>
              </w:rPr>
              <w:t>42.4</w:t>
            </w:r>
          </w:p>
        </w:tc>
        <w:tc>
          <w:tcPr>
            <w:tcW w:w="896" w:type="pct"/>
            <w:gridSpan w:val="2"/>
            <w:tcBorders>
              <w:top w:val="nil"/>
              <w:left w:val="nil"/>
              <w:bottom w:val="single" w:sz="4" w:space="0" w:color="auto"/>
              <w:right w:val="single" w:sz="4" w:space="0" w:color="auto"/>
            </w:tcBorders>
            <w:shd w:val="clear" w:color="auto" w:fill="A1DBA1"/>
            <w:noWrap/>
            <w:vAlign w:val="bottom"/>
          </w:tcPr>
          <w:p w14:paraId="5B0CDC9A" w14:textId="77777777" w:rsidR="00853B85" w:rsidRPr="007E543D" w:rsidRDefault="00853B85" w:rsidP="00AC48DC">
            <w:pPr>
              <w:jc w:val="center"/>
              <w:rPr>
                <w:rFonts w:cs="Calibri"/>
                <w:sz w:val="20"/>
                <w:szCs w:val="20"/>
                <w:lang w:val="en-GB"/>
              </w:rPr>
            </w:pPr>
            <w:r w:rsidRPr="007E543D">
              <w:rPr>
                <w:rFonts w:cs="Calibri"/>
                <w:sz w:val="20"/>
                <w:szCs w:val="20"/>
                <w:lang w:val="en-GB"/>
              </w:rPr>
              <w:t>36.1</w:t>
            </w:r>
          </w:p>
        </w:tc>
        <w:tc>
          <w:tcPr>
            <w:tcW w:w="745" w:type="pct"/>
            <w:gridSpan w:val="2"/>
            <w:tcBorders>
              <w:top w:val="nil"/>
              <w:left w:val="nil"/>
              <w:bottom w:val="single" w:sz="4" w:space="0" w:color="auto"/>
              <w:right w:val="single" w:sz="4" w:space="0" w:color="auto"/>
            </w:tcBorders>
            <w:shd w:val="clear" w:color="auto" w:fill="FFFF00"/>
            <w:noWrap/>
            <w:vAlign w:val="bottom"/>
          </w:tcPr>
          <w:p w14:paraId="1777E51A" w14:textId="77777777" w:rsidR="00853B85" w:rsidRPr="007E543D" w:rsidRDefault="00853B85" w:rsidP="00AC48DC">
            <w:pPr>
              <w:jc w:val="center"/>
              <w:rPr>
                <w:rFonts w:cs="Calibri"/>
                <w:sz w:val="20"/>
                <w:szCs w:val="20"/>
                <w:lang w:val="en-GB"/>
              </w:rPr>
            </w:pPr>
            <w:r w:rsidRPr="007E543D">
              <w:rPr>
                <w:rFonts w:cs="Calibri"/>
                <w:sz w:val="20"/>
                <w:szCs w:val="20"/>
                <w:lang w:val="en-GB"/>
              </w:rPr>
              <w:t>34</w:t>
            </w:r>
          </w:p>
        </w:tc>
        <w:tc>
          <w:tcPr>
            <w:tcW w:w="1010" w:type="pct"/>
            <w:gridSpan w:val="2"/>
            <w:tcBorders>
              <w:top w:val="nil"/>
              <w:left w:val="nil"/>
              <w:bottom w:val="single" w:sz="4" w:space="0" w:color="auto"/>
              <w:right w:val="single" w:sz="4" w:space="0" w:color="auto"/>
            </w:tcBorders>
            <w:shd w:val="clear" w:color="auto" w:fill="FF7979"/>
            <w:noWrap/>
            <w:vAlign w:val="bottom"/>
          </w:tcPr>
          <w:p w14:paraId="6D9CD229" w14:textId="77777777" w:rsidR="00853B85" w:rsidRPr="007E543D" w:rsidRDefault="00853B85" w:rsidP="00AC48DC">
            <w:pPr>
              <w:jc w:val="center"/>
              <w:rPr>
                <w:rFonts w:cs="Calibri"/>
                <w:sz w:val="20"/>
                <w:szCs w:val="20"/>
                <w:lang w:val="en-GB"/>
              </w:rPr>
            </w:pPr>
            <w:r w:rsidRPr="007E543D">
              <w:rPr>
                <w:rFonts w:cs="Calibri"/>
                <w:sz w:val="20"/>
                <w:szCs w:val="20"/>
                <w:lang w:val="en-GB"/>
              </w:rPr>
              <w:t>29.7</w:t>
            </w:r>
          </w:p>
        </w:tc>
        <w:tc>
          <w:tcPr>
            <w:tcW w:w="570" w:type="pct"/>
            <w:gridSpan w:val="2"/>
            <w:tcBorders>
              <w:top w:val="nil"/>
              <w:left w:val="nil"/>
              <w:bottom w:val="single" w:sz="4" w:space="0" w:color="auto"/>
              <w:right w:val="single" w:sz="6" w:space="0" w:color="auto"/>
            </w:tcBorders>
            <w:shd w:val="clear" w:color="auto" w:fill="auto"/>
            <w:noWrap/>
            <w:vAlign w:val="bottom"/>
          </w:tcPr>
          <w:p w14:paraId="3437662E"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5E26E934"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bottom"/>
          </w:tcPr>
          <w:p w14:paraId="604C0383"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153.5</w:t>
            </w:r>
          </w:p>
        </w:tc>
        <w:tc>
          <w:tcPr>
            <w:tcW w:w="908" w:type="pct"/>
            <w:gridSpan w:val="2"/>
            <w:tcBorders>
              <w:top w:val="nil"/>
              <w:left w:val="nil"/>
              <w:bottom w:val="single" w:sz="4" w:space="0" w:color="auto"/>
              <w:right w:val="single" w:sz="4" w:space="0" w:color="auto"/>
            </w:tcBorders>
            <w:shd w:val="clear" w:color="auto" w:fill="92D050"/>
            <w:noWrap/>
            <w:vAlign w:val="bottom"/>
          </w:tcPr>
          <w:p w14:paraId="5F2FA6F5" w14:textId="77777777" w:rsidR="00853B85" w:rsidRPr="007E543D" w:rsidRDefault="00853B85" w:rsidP="00AC48DC">
            <w:pPr>
              <w:jc w:val="center"/>
              <w:rPr>
                <w:rFonts w:cs="Calibri"/>
                <w:sz w:val="20"/>
                <w:szCs w:val="20"/>
                <w:lang w:val="en-GB"/>
              </w:rPr>
            </w:pPr>
            <w:r w:rsidRPr="007E543D">
              <w:rPr>
                <w:rFonts w:cs="Calibri"/>
                <w:sz w:val="20"/>
                <w:szCs w:val="20"/>
                <w:lang w:val="en-GB"/>
              </w:rPr>
              <w:t>42.8</w:t>
            </w:r>
          </w:p>
        </w:tc>
        <w:tc>
          <w:tcPr>
            <w:tcW w:w="896" w:type="pct"/>
            <w:gridSpan w:val="2"/>
            <w:tcBorders>
              <w:top w:val="nil"/>
              <w:left w:val="nil"/>
              <w:bottom w:val="single" w:sz="4" w:space="0" w:color="auto"/>
              <w:right w:val="single" w:sz="4" w:space="0" w:color="auto"/>
            </w:tcBorders>
            <w:shd w:val="clear" w:color="auto" w:fill="A1DBA1"/>
            <w:noWrap/>
            <w:vAlign w:val="bottom"/>
          </w:tcPr>
          <w:p w14:paraId="4224F433" w14:textId="77777777" w:rsidR="00853B85" w:rsidRPr="007E543D" w:rsidRDefault="00853B85" w:rsidP="00AC48DC">
            <w:pPr>
              <w:jc w:val="center"/>
              <w:rPr>
                <w:rFonts w:cs="Calibri"/>
                <w:sz w:val="20"/>
                <w:szCs w:val="20"/>
                <w:lang w:val="en-GB"/>
              </w:rPr>
            </w:pPr>
            <w:r w:rsidRPr="007E543D">
              <w:rPr>
                <w:rFonts w:cs="Calibri"/>
                <w:sz w:val="20"/>
                <w:szCs w:val="20"/>
                <w:lang w:val="en-GB"/>
              </w:rPr>
              <w:t>36.4</w:t>
            </w:r>
          </w:p>
        </w:tc>
        <w:tc>
          <w:tcPr>
            <w:tcW w:w="745" w:type="pct"/>
            <w:gridSpan w:val="2"/>
            <w:tcBorders>
              <w:top w:val="nil"/>
              <w:left w:val="nil"/>
              <w:bottom w:val="single" w:sz="4" w:space="0" w:color="auto"/>
              <w:right w:val="single" w:sz="4" w:space="0" w:color="auto"/>
            </w:tcBorders>
            <w:shd w:val="clear" w:color="auto" w:fill="FFFF00"/>
            <w:noWrap/>
            <w:vAlign w:val="bottom"/>
          </w:tcPr>
          <w:p w14:paraId="1EB91149" w14:textId="77777777" w:rsidR="00853B85" w:rsidRPr="007E543D" w:rsidRDefault="00853B85" w:rsidP="00AC48DC">
            <w:pPr>
              <w:jc w:val="center"/>
              <w:rPr>
                <w:rFonts w:cs="Calibri"/>
                <w:sz w:val="20"/>
                <w:szCs w:val="20"/>
                <w:lang w:val="en-GB"/>
              </w:rPr>
            </w:pPr>
            <w:r w:rsidRPr="007E543D">
              <w:rPr>
                <w:rFonts w:cs="Calibri"/>
                <w:sz w:val="20"/>
                <w:szCs w:val="20"/>
                <w:lang w:val="en-GB"/>
              </w:rPr>
              <w:t>34.3</w:t>
            </w:r>
          </w:p>
        </w:tc>
        <w:tc>
          <w:tcPr>
            <w:tcW w:w="1010" w:type="pct"/>
            <w:gridSpan w:val="2"/>
            <w:tcBorders>
              <w:top w:val="nil"/>
              <w:left w:val="nil"/>
              <w:bottom w:val="single" w:sz="4" w:space="0" w:color="auto"/>
              <w:right w:val="single" w:sz="4" w:space="0" w:color="auto"/>
            </w:tcBorders>
            <w:shd w:val="clear" w:color="auto" w:fill="FF7979"/>
            <w:noWrap/>
            <w:vAlign w:val="bottom"/>
          </w:tcPr>
          <w:p w14:paraId="3CD8DF4F" w14:textId="77777777" w:rsidR="00853B85" w:rsidRPr="007E543D" w:rsidRDefault="00853B85" w:rsidP="00AC48DC">
            <w:pPr>
              <w:jc w:val="center"/>
              <w:rPr>
                <w:rFonts w:cs="Calibri"/>
                <w:sz w:val="20"/>
                <w:szCs w:val="20"/>
                <w:lang w:val="en-GB"/>
              </w:rPr>
            </w:pPr>
            <w:r w:rsidRPr="007E543D">
              <w:rPr>
                <w:rFonts w:cs="Calibri"/>
                <w:sz w:val="20"/>
                <w:szCs w:val="20"/>
                <w:lang w:val="en-GB"/>
              </w:rPr>
              <w:t>30</w:t>
            </w:r>
          </w:p>
        </w:tc>
        <w:tc>
          <w:tcPr>
            <w:tcW w:w="570" w:type="pct"/>
            <w:gridSpan w:val="2"/>
            <w:tcBorders>
              <w:top w:val="nil"/>
              <w:left w:val="nil"/>
              <w:bottom w:val="single" w:sz="4" w:space="0" w:color="auto"/>
              <w:right w:val="single" w:sz="6" w:space="0" w:color="auto"/>
            </w:tcBorders>
            <w:shd w:val="clear" w:color="auto" w:fill="auto"/>
            <w:noWrap/>
            <w:vAlign w:val="bottom"/>
          </w:tcPr>
          <w:p w14:paraId="66FB9F9B"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20B7546D"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bottom"/>
          </w:tcPr>
          <w:p w14:paraId="15CD5F50"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154</w:t>
            </w:r>
          </w:p>
        </w:tc>
        <w:tc>
          <w:tcPr>
            <w:tcW w:w="908" w:type="pct"/>
            <w:gridSpan w:val="2"/>
            <w:tcBorders>
              <w:top w:val="nil"/>
              <w:left w:val="nil"/>
              <w:bottom w:val="single" w:sz="4" w:space="0" w:color="auto"/>
              <w:right w:val="single" w:sz="4" w:space="0" w:color="auto"/>
            </w:tcBorders>
            <w:shd w:val="clear" w:color="auto" w:fill="92D050"/>
            <w:noWrap/>
            <w:vAlign w:val="bottom"/>
          </w:tcPr>
          <w:p w14:paraId="02CE375D" w14:textId="77777777" w:rsidR="00853B85" w:rsidRPr="007E543D" w:rsidRDefault="00853B85" w:rsidP="00AC48DC">
            <w:pPr>
              <w:jc w:val="center"/>
              <w:rPr>
                <w:rFonts w:cs="Calibri"/>
                <w:sz w:val="20"/>
                <w:szCs w:val="20"/>
                <w:lang w:val="en-GB"/>
              </w:rPr>
            </w:pPr>
            <w:r w:rsidRPr="007E543D">
              <w:rPr>
                <w:rFonts w:cs="Calibri"/>
                <w:sz w:val="20"/>
                <w:szCs w:val="20"/>
                <w:lang w:val="en-GB"/>
              </w:rPr>
              <w:t>43.2</w:t>
            </w:r>
          </w:p>
        </w:tc>
        <w:tc>
          <w:tcPr>
            <w:tcW w:w="896" w:type="pct"/>
            <w:gridSpan w:val="2"/>
            <w:tcBorders>
              <w:top w:val="nil"/>
              <w:left w:val="nil"/>
              <w:bottom w:val="single" w:sz="4" w:space="0" w:color="auto"/>
              <w:right w:val="single" w:sz="4" w:space="0" w:color="auto"/>
            </w:tcBorders>
            <w:shd w:val="clear" w:color="auto" w:fill="A1DBA1"/>
            <w:noWrap/>
            <w:vAlign w:val="bottom"/>
          </w:tcPr>
          <w:p w14:paraId="3C2EA036" w14:textId="77777777" w:rsidR="00853B85" w:rsidRPr="007E543D" w:rsidRDefault="00853B85" w:rsidP="00AC48DC">
            <w:pPr>
              <w:jc w:val="center"/>
              <w:rPr>
                <w:rFonts w:cs="Calibri"/>
                <w:sz w:val="20"/>
                <w:szCs w:val="20"/>
                <w:lang w:val="en-GB"/>
              </w:rPr>
            </w:pPr>
            <w:r w:rsidRPr="007E543D">
              <w:rPr>
                <w:rFonts w:cs="Calibri"/>
                <w:sz w:val="20"/>
                <w:szCs w:val="20"/>
                <w:lang w:val="en-GB"/>
              </w:rPr>
              <w:t>36.7</w:t>
            </w:r>
          </w:p>
        </w:tc>
        <w:tc>
          <w:tcPr>
            <w:tcW w:w="745" w:type="pct"/>
            <w:gridSpan w:val="2"/>
            <w:tcBorders>
              <w:top w:val="nil"/>
              <w:left w:val="nil"/>
              <w:bottom w:val="single" w:sz="4" w:space="0" w:color="auto"/>
              <w:right w:val="single" w:sz="4" w:space="0" w:color="auto"/>
            </w:tcBorders>
            <w:shd w:val="clear" w:color="auto" w:fill="FFFF00"/>
            <w:noWrap/>
            <w:vAlign w:val="bottom"/>
          </w:tcPr>
          <w:p w14:paraId="63C4FEA6" w14:textId="77777777" w:rsidR="00853B85" w:rsidRPr="007E543D" w:rsidRDefault="00853B85" w:rsidP="00AC48DC">
            <w:pPr>
              <w:jc w:val="center"/>
              <w:rPr>
                <w:rFonts w:cs="Calibri"/>
                <w:sz w:val="20"/>
                <w:szCs w:val="20"/>
                <w:lang w:val="en-GB"/>
              </w:rPr>
            </w:pPr>
            <w:r w:rsidRPr="007E543D">
              <w:rPr>
                <w:rFonts w:cs="Calibri"/>
                <w:sz w:val="20"/>
                <w:szCs w:val="20"/>
                <w:lang w:val="en-GB"/>
              </w:rPr>
              <w:t>34.6</w:t>
            </w:r>
          </w:p>
        </w:tc>
        <w:tc>
          <w:tcPr>
            <w:tcW w:w="1010" w:type="pct"/>
            <w:gridSpan w:val="2"/>
            <w:tcBorders>
              <w:top w:val="nil"/>
              <w:left w:val="nil"/>
              <w:bottom w:val="single" w:sz="4" w:space="0" w:color="auto"/>
              <w:right w:val="single" w:sz="4" w:space="0" w:color="auto"/>
            </w:tcBorders>
            <w:shd w:val="clear" w:color="auto" w:fill="FF7979"/>
            <w:noWrap/>
            <w:vAlign w:val="bottom"/>
          </w:tcPr>
          <w:p w14:paraId="176A1EA4" w14:textId="77777777" w:rsidR="00853B85" w:rsidRPr="007E543D" w:rsidRDefault="00853B85" w:rsidP="00AC48DC">
            <w:pPr>
              <w:jc w:val="center"/>
              <w:rPr>
                <w:rFonts w:cs="Calibri"/>
                <w:sz w:val="20"/>
                <w:szCs w:val="20"/>
                <w:lang w:val="en-GB"/>
              </w:rPr>
            </w:pPr>
            <w:r w:rsidRPr="007E543D">
              <w:rPr>
                <w:rFonts w:cs="Calibri"/>
                <w:sz w:val="20"/>
                <w:szCs w:val="20"/>
                <w:lang w:val="en-GB"/>
              </w:rPr>
              <w:t>30.2</w:t>
            </w:r>
          </w:p>
        </w:tc>
        <w:tc>
          <w:tcPr>
            <w:tcW w:w="570" w:type="pct"/>
            <w:gridSpan w:val="2"/>
            <w:tcBorders>
              <w:top w:val="nil"/>
              <w:left w:val="nil"/>
              <w:bottom w:val="single" w:sz="4" w:space="0" w:color="auto"/>
              <w:right w:val="single" w:sz="6" w:space="0" w:color="auto"/>
            </w:tcBorders>
            <w:shd w:val="clear" w:color="auto" w:fill="auto"/>
            <w:noWrap/>
            <w:vAlign w:val="bottom"/>
          </w:tcPr>
          <w:p w14:paraId="5D26487A"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5B522E54"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noWrap/>
            <w:vAlign w:val="bottom"/>
          </w:tcPr>
          <w:p w14:paraId="342EA6DA"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154.5</w:t>
            </w:r>
          </w:p>
        </w:tc>
        <w:tc>
          <w:tcPr>
            <w:tcW w:w="908" w:type="pct"/>
            <w:gridSpan w:val="2"/>
            <w:tcBorders>
              <w:top w:val="nil"/>
              <w:left w:val="nil"/>
              <w:bottom w:val="single" w:sz="4" w:space="0" w:color="auto"/>
              <w:right w:val="single" w:sz="4" w:space="0" w:color="auto"/>
            </w:tcBorders>
            <w:shd w:val="clear" w:color="auto" w:fill="92D050"/>
            <w:noWrap/>
            <w:vAlign w:val="bottom"/>
          </w:tcPr>
          <w:p w14:paraId="7CC3B715" w14:textId="77777777" w:rsidR="00853B85" w:rsidRPr="007E543D" w:rsidRDefault="00853B85" w:rsidP="00AC48DC">
            <w:pPr>
              <w:jc w:val="center"/>
              <w:rPr>
                <w:rFonts w:cs="Calibri"/>
                <w:sz w:val="20"/>
                <w:szCs w:val="20"/>
                <w:lang w:val="en-GB"/>
              </w:rPr>
            </w:pPr>
            <w:r w:rsidRPr="007E543D">
              <w:rPr>
                <w:rFonts w:cs="Calibri"/>
                <w:sz w:val="20"/>
                <w:szCs w:val="20"/>
                <w:lang w:val="en-GB"/>
              </w:rPr>
              <w:t>43.6</w:t>
            </w:r>
          </w:p>
        </w:tc>
        <w:tc>
          <w:tcPr>
            <w:tcW w:w="896" w:type="pct"/>
            <w:gridSpan w:val="2"/>
            <w:tcBorders>
              <w:top w:val="nil"/>
              <w:left w:val="nil"/>
              <w:bottom w:val="single" w:sz="4" w:space="0" w:color="auto"/>
              <w:right w:val="single" w:sz="4" w:space="0" w:color="auto"/>
            </w:tcBorders>
            <w:shd w:val="clear" w:color="auto" w:fill="A1DBA1"/>
            <w:noWrap/>
            <w:vAlign w:val="bottom"/>
          </w:tcPr>
          <w:p w14:paraId="7B53A22D" w14:textId="77777777" w:rsidR="00853B85" w:rsidRPr="007E543D" w:rsidRDefault="00853B85" w:rsidP="00AC48DC">
            <w:pPr>
              <w:jc w:val="center"/>
              <w:rPr>
                <w:rFonts w:cs="Calibri"/>
                <w:sz w:val="20"/>
                <w:szCs w:val="20"/>
                <w:lang w:val="en-GB"/>
              </w:rPr>
            </w:pPr>
            <w:r w:rsidRPr="007E543D">
              <w:rPr>
                <w:rFonts w:cs="Calibri"/>
                <w:sz w:val="20"/>
                <w:szCs w:val="20"/>
                <w:lang w:val="en-GB"/>
              </w:rPr>
              <w:t>37.1</w:t>
            </w:r>
          </w:p>
        </w:tc>
        <w:tc>
          <w:tcPr>
            <w:tcW w:w="745" w:type="pct"/>
            <w:gridSpan w:val="2"/>
            <w:tcBorders>
              <w:top w:val="nil"/>
              <w:left w:val="nil"/>
              <w:bottom w:val="single" w:sz="4" w:space="0" w:color="auto"/>
              <w:right w:val="single" w:sz="4" w:space="0" w:color="auto"/>
            </w:tcBorders>
            <w:shd w:val="clear" w:color="auto" w:fill="FFFF00"/>
            <w:noWrap/>
            <w:vAlign w:val="bottom"/>
          </w:tcPr>
          <w:p w14:paraId="52819ACC" w14:textId="77777777" w:rsidR="00853B85" w:rsidRPr="007E543D" w:rsidRDefault="00853B85" w:rsidP="00AC48DC">
            <w:pPr>
              <w:jc w:val="center"/>
              <w:rPr>
                <w:rFonts w:cs="Calibri"/>
                <w:sz w:val="20"/>
                <w:szCs w:val="20"/>
                <w:lang w:val="en-GB"/>
              </w:rPr>
            </w:pPr>
            <w:r w:rsidRPr="007E543D">
              <w:rPr>
                <w:rFonts w:cs="Calibri"/>
                <w:sz w:val="20"/>
                <w:szCs w:val="20"/>
                <w:lang w:val="en-GB"/>
              </w:rPr>
              <w:t>34.9</w:t>
            </w:r>
          </w:p>
        </w:tc>
        <w:tc>
          <w:tcPr>
            <w:tcW w:w="1010" w:type="pct"/>
            <w:gridSpan w:val="2"/>
            <w:tcBorders>
              <w:top w:val="nil"/>
              <w:left w:val="nil"/>
              <w:bottom w:val="single" w:sz="4" w:space="0" w:color="auto"/>
              <w:right w:val="single" w:sz="4" w:space="0" w:color="auto"/>
            </w:tcBorders>
            <w:shd w:val="clear" w:color="auto" w:fill="FF7979"/>
            <w:noWrap/>
            <w:vAlign w:val="bottom"/>
          </w:tcPr>
          <w:p w14:paraId="511C6717" w14:textId="77777777" w:rsidR="00853B85" w:rsidRPr="007E543D" w:rsidRDefault="00853B85" w:rsidP="00AC48DC">
            <w:pPr>
              <w:jc w:val="center"/>
              <w:rPr>
                <w:rFonts w:cs="Calibri"/>
                <w:sz w:val="20"/>
                <w:szCs w:val="20"/>
                <w:lang w:val="en-GB"/>
              </w:rPr>
            </w:pPr>
            <w:r w:rsidRPr="007E543D">
              <w:rPr>
                <w:rFonts w:cs="Calibri"/>
                <w:sz w:val="20"/>
                <w:szCs w:val="20"/>
                <w:lang w:val="en-GB"/>
              </w:rPr>
              <w:t>30.5</w:t>
            </w:r>
          </w:p>
        </w:tc>
        <w:tc>
          <w:tcPr>
            <w:tcW w:w="570" w:type="pct"/>
            <w:gridSpan w:val="2"/>
            <w:tcBorders>
              <w:top w:val="nil"/>
              <w:left w:val="nil"/>
              <w:bottom w:val="single" w:sz="4" w:space="0" w:color="auto"/>
              <w:right w:val="single" w:sz="6" w:space="0" w:color="auto"/>
            </w:tcBorders>
            <w:shd w:val="clear" w:color="auto" w:fill="auto"/>
            <w:noWrap/>
            <w:vAlign w:val="bottom"/>
          </w:tcPr>
          <w:p w14:paraId="49ABB52C"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5C1E15E6" w14:textId="77777777" w:rsidTr="00853B85">
        <w:trPr>
          <w:trHeight w:hRule="exact" w:val="255"/>
          <w:jc w:val="center"/>
        </w:trPr>
        <w:tc>
          <w:tcPr>
            <w:tcW w:w="871" w:type="pct"/>
            <w:gridSpan w:val="2"/>
            <w:tcBorders>
              <w:top w:val="single" w:sz="4" w:space="0" w:color="auto"/>
              <w:left w:val="single" w:sz="6" w:space="0" w:color="auto"/>
              <w:bottom w:val="single" w:sz="2" w:space="0" w:color="auto"/>
              <w:right w:val="single" w:sz="4" w:space="0" w:color="auto"/>
            </w:tcBorders>
            <w:shd w:val="clear" w:color="auto" w:fill="F2F2F2"/>
            <w:noWrap/>
            <w:vAlign w:val="bottom"/>
          </w:tcPr>
          <w:p w14:paraId="7AC82215"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155</w:t>
            </w:r>
          </w:p>
        </w:tc>
        <w:tc>
          <w:tcPr>
            <w:tcW w:w="908" w:type="pct"/>
            <w:gridSpan w:val="2"/>
            <w:tcBorders>
              <w:top w:val="single" w:sz="4" w:space="0" w:color="auto"/>
              <w:left w:val="nil"/>
              <w:bottom w:val="single" w:sz="2" w:space="0" w:color="auto"/>
              <w:right w:val="single" w:sz="4" w:space="0" w:color="auto"/>
            </w:tcBorders>
            <w:shd w:val="clear" w:color="auto" w:fill="92D050"/>
            <w:noWrap/>
            <w:vAlign w:val="bottom"/>
          </w:tcPr>
          <w:p w14:paraId="6AD06A1A" w14:textId="77777777" w:rsidR="00853B85" w:rsidRPr="007E543D" w:rsidRDefault="00853B85" w:rsidP="00AC48DC">
            <w:pPr>
              <w:jc w:val="center"/>
              <w:rPr>
                <w:rFonts w:cs="Calibri"/>
                <w:sz w:val="20"/>
                <w:szCs w:val="20"/>
                <w:lang w:val="en-GB"/>
              </w:rPr>
            </w:pPr>
            <w:r w:rsidRPr="007E543D">
              <w:rPr>
                <w:rFonts w:cs="Calibri"/>
                <w:sz w:val="20"/>
                <w:szCs w:val="20"/>
                <w:lang w:val="en-GB"/>
              </w:rPr>
              <w:t>44</w:t>
            </w:r>
          </w:p>
        </w:tc>
        <w:tc>
          <w:tcPr>
            <w:tcW w:w="896" w:type="pct"/>
            <w:gridSpan w:val="2"/>
            <w:tcBorders>
              <w:top w:val="single" w:sz="4" w:space="0" w:color="auto"/>
              <w:left w:val="nil"/>
              <w:bottom w:val="single" w:sz="2" w:space="0" w:color="auto"/>
              <w:right w:val="single" w:sz="4" w:space="0" w:color="auto"/>
            </w:tcBorders>
            <w:shd w:val="clear" w:color="auto" w:fill="A1DBA1"/>
            <w:noWrap/>
            <w:vAlign w:val="bottom"/>
          </w:tcPr>
          <w:p w14:paraId="588345A1" w14:textId="77777777" w:rsidR="00853B85" w:rsidRPr="007E543D" w:rsidRDefault="00853B85" w:rsidP="00AC48DC">
            <w:pPr>
              <w:jc w:val="center"/>
              <w:rPr>
                <w:rFonts w:cs="Calibri"/>
                <w:sz w:val="20"/>
                <w:szCs w:val="20"/>
                <w:lang w:val="en-GB"/>
              </w:rPr>
            </w:pPr>
            <w:r w:rsidRPr="007E543D">
              <w:rPr>
                <w:rFonts w:cs="Calibri"/>
                <w:sz w:val="20"/>
                <w:szCs w:val="20"/>
                <w:lang w:val="en-GB"/>
              </w:rPr>
              <w:t>37.4</w:t>
            </w:r>
          </w:p>
        </w:tc>
        <w:tc>
          <w:tcPr>
            <w:tcW w:w="745" w:type="pct"/>
            <w:gridSpan w:val="2"/>
            <w:tcBorders>
              <w:top w:val="single" w:sz="4" w:space="0" w:color="auto"/>
              <w:left w:val="nil"/>
              <w:bottom w:val="single" w:sz="2" w:space="0" w:color="auto"/>
              <w:right w:val="single" w:sz="4" w:space="0" w:color="auto"/>
            </w:tcBorders>
            <w:shd w:val="clear" w:color="auto" w:fill="FFFF00"/>
            <w:noWrap/>
            <w:vAlign w:val="bottom"/>
          </w:tcPr>
          <w:p w14:paraId="3F1317C4" w14:textId="77777777" w:rsidR="00853B85" w:rsidRPr="007E543D" w:rsidRDefault="00853B85" w:rsidP="00AC48DC">
            <w:pPr>
              <w:jc w:val="center"/>
              <w:rPr>
                <w:rFonts w:cs="Calibri"/>
                <w:sz w:val="20"/>
                <w:szCs w:val="20"/>
                <w:lang w:val="en-GB"/>
              </w:rPr>
            </w:pPr>
            <w:r w:rsidRPr="007E543D">
              <w:rPr>
                <w:rFonts w:cs="Calibri"/>
                <w:sz w:val="20"/>
                <w:szCs w:val="20"/>
                <w:lang w:val="en-GB"/>
              </w:rPr>
              <w:t>35.2</w:t>
            </w:r>
          </w:p>
        </w:tc>
        <w:tc>
          <w:tcPr>
            <w:tcW w:w="1010" w:type="pct"/>
            <w:gridSpan w:val="2"/>
            <w:tcBorders>
              <w:top w:val="single" w:sz="4" w:space="0" w:color="auto"/>
              <w:left w:val="nil"/>
              <w:bottom w:val="single" w:sz="2" w:space="0" w:color="auto"/>
              <w:right w:val="single" w:sz="4" w:space="0" w:color="auto"/>
            </w:tcBorders>
            <w:shd w:val="clear" w:color="auto" w:fill="FF7979"/>
            <w:noWrap/>
            <w:vAlign w:val="bottom"/>
          </w:tcPr>
          <w:p w14:paraId="5A8391B8" w14:textId="77777777" w:rsidR="00853B85" w:rsidRPr="007E543D" w:rsidRDefault="00853B85" w:rsidP="00AC48DC">
            <w:pPr>
              <w:jc w:val="center"/>
              <w:rPr>
                <w:rFonts w:cs="Calibri"/>
                <w:sz w:val="20"/>
                <w:szCs w:val="20"/>
                <w:lang w:val="en-GB"/>
              </w:rPr>
            </w:pPr>
            <w:r w:rsidRPr="007E543D">
              <w:rPr>
                <w:rFonts w:cs="Calibri"/>
                <w:sz w:val="20"/>
                <w:szCs w:val="20"/>
                <w:lang w:val="en-GB"/>
              </w:rPr>
              <w:t>30.8</w:t>
            </w:r>
          </w:p>
        </w:tc>
        <w:tc>
          <w:tcPr>
            <w:tcW w:w="570" w:type="pct"/>
            <w:gridSpan w:val="2"/>
            <w:tcBorders>
              <w:top w:val="single" w:sz="4" w:space="0" w:color="auto"/>
              <w:left w:val="nil"/>
              <w:bottom w:val="single" w:sz="2" w:space="0" w:color="auto"/>
              <w:right w:val="single" w:sz="6" w:space="0" w:color="auto"/>
            </w:tcBorders>
            <w:shd w:val="clear" w:color="auto" w:fill="auto"/>
            <w:noWrap/>
            <w:vAlign w:val="bottom"/>
          </w:tcPr>
          <w:p w14:paraId="047A1FAE" w14:textId="77777777" w:rsidR="00853B85" w:rsidRPr="007E543D" w:rsidRDefault="00853B85" w:rsidP="00AC48DC">
            <w:pPr>
              <w:jc w:val="center"/>
              <w:rPr>
                <w:rFonts w:cs="Calibri"/>
                <w:sz w:val="20"/>
                <w:szCs w:val="20"/>
                <w:lang w:val="en-GB"/>
              </w:rPr>
            </w:pPr>
            <w:r w:rsidRPr="007E543D">
              <w:rPr>
                <w:rFonts w:cs="Calibri"/>
                <w:sz w:val="20"/>
                <w:szCs w:val="20"/>
                <w:lang w:val="en-GB"/>
              </w:rPr>
              <w:t>mf</w:t>
            </w:r>
          </w:p>
        </w:tc>
      </w:tr>
      <w:tr w:rsidR="00853B85" w:rsidRPr="007E543D" w14:paraId="5CEC3717"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noWrap/>
            <w:vAlign w:val="bottom"/>
          </w:tcPr>
          <w:p w14:paraId="093B0188"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155.5</w:t>
            </w:r>
          </w:p>
        </w:tc>
        <w:tc>
          <w:tcPr>
            <w:tcW w:w="908" w:type="pct"/>
            <w:gridSpan w:val="2"/>
            <w:tcBorders>
              <w:top w:val="single" w:sz="2" w:space="0" w:color="auto"/>
              <w:left w:val="nil"/>
              <w:bottom w:val="single" w:sz="2" w:space="0" w:color="auto"/>
              <w:right w:val="single" w:sz="4" w:space="0" w:color="auto"/>
            </w:tcBorders>
            <w:shd w:val="clear" w:color="auto" w:fill="92D050"/>
            <w:noWrap/>
            <w:vAlign w:val="bottom"/>
          </w:tcPr>
          <w:p w14:paraId="37B6843E" w14:textId="77777777" w:rsidR="00853B85" w:rsidRPr="007E543D" w:rsidRDefault="00853B85" w:rsidP="00AC48DC">
            <w:pPr>
              <w:jc w:val="center"/>
              <w:rPr>
                <w:rFonts w:cs="Calibri"/>
                <w:sz w:val="20"/>
                <w:szCs w:val="20"/>
                <w:lang w:val="en-GB"/>
              </w:rPr>
            </w:pPr>
            <w:r w:rsidRPr="007E543D">
              <w:rPr>
                <w:rFonts w:cs="Calibri"/>
                <w:sz w:val="20"/>
                <w:szCs w:val="20"/>
                <w:lang w:val="en-GB"/>
              </w:rPr>
              <w:t>44.2</w:t>
            </w:r>
          </w:p>
        </w:tc>
        <w:tc>
          <w:tcPr>
            <w:tcW w:w="896" w:type="pct"/>
            <w:gridSpan w:val="2"/>
            <w:tcBorders>
              <w:top w:val="single" w:sz="2" w:space="0" w:color="auto"/>
              <w:left w:val="nil"/>
              <w:bottom w:val="single" w:sz="2" w:space="0" w:color="auto"/>
              <w:right w:val="single" w:sz="4" w:space="0" w:color="auto"/>
            </w:tcBorders>
            <w:shd w:val="clear" w:color="auto" w:fill="A1DBA1"/>
            <w:noWrap/>
            <w:vAlign w:val="bottom"/>
          </w:tcPr>
          <w:p w14:paraId="6FFBFD16" w14:textId="77777777" w:rsidR="00853B85" w:rsidRPr="007E543D" w:rsidRDefault="00853B85" w:rsidP="00AC48DC">
            <w:pPr>
              <w:jc w:val="center"/>
              <w:rPr>
                <w:rFonts w:cs="Calibri"/>
                <w:sz w:val="20"/>
                <w:szCs w:val="20"/>
                <w:lang w:val="en-GB"/>
              </w:rPr>
            </w:pPr>
            <w:r w:rsidRPr="007E543D">
              <w:rPr>
                <w:rFonts w:cs="Calibri"/>
                <w:sz w:val="20"/>
                <w:szCs w:val="20"/>
                <w:lang w:val="en-GB"/>
              </w:rPr>
              <w:t>37.6</w:t>
            </w:r>
          </w:p>
        </w:tc>
        <w:tc>
          <w:tcPr>
            <w:tcW w:w="745" w:type="pct"/>
            <w:gridSpan w:val="2"/>
            <w:tcBorders>
              <w:top w:val="single" w:sz="2" w:space="0" w:color="auto"/>
              <w:left w:val="nil"/>
              <w:bottom w:val="single" w:sz="2" w:space="0" w:color="auto"/>
              <w:right w:val="single" w:sz="4" w:space="0" w:color="auto"/>
            </w:tcBorders>
            <w:shd w:val="clear" w:color="auto" w:fill="FFFF00"/>
            <w:noWrap/>
            <w:vAlign w:val="bottom"/>
          </w:tcPr>
          <w:p w14:paraId="31292888" w14:textId="77777777" w:rsidR="00853B85" w:rsidRPr="007E543D" w:rsidRDefault="00853B85" w:rsidP="00AC48DC">
            <w:pPr>
              <w:jc w:val="center"/>
              <w:rPr>
                <w:rFonts w:cs="Calibri"/>
                <w:sz w:val="20"/>
                <w:szCs w:val="20"/>
                <w:lang w:val="en-GB"/>
              </w:rPr>
            </w:pPr>
            <w:r w:rsidRPr="007E543D">
              <w:rPr>
                <w:rFonts w:cs="Calibri"/>
                <w:sz w:val="20"/>
                <w:szCs w:val="20"/>
                <w:lang w:val="en-GB"/>
              </w:rPr>
              <w:t>35.4</w:t>
            </w:r>
          </w:p>
        </w:tc>
        <w:tc>
          <w:tcPr>
            <w:tcW w:w="1010" w:type="pct"/>
            <w:gridSpan w:val="2"/>
            <w:tcBorders>
              <w:top w:val="single" w:sz="2" w:space="0" w:color="auto"/>
              <w:left w:val="nil"/>
              <w:bottom w:val="single" w:sz="2" w:space="0" w:color="auto"/>
              <w:right w:val="single" w:sz="4" w:space="0" w:color="auto"/>
            </w:tcBorders>
            <w:shd w:val="clear" w:color="auto" w:fill="FF7979"/>
            <w:noWrap/>
            <w:vAlign w:val="bottom"/>
          </w:tcPr>
          <w:p w14:paraId="1304C6D8" w14:textId="77777777" w:rsidR="00853B85" w:rsidRPr="007E543D" w:rsidRDefault="00853B85" w:rsidP="00AC48DC">
            <w:pPr>
              <w:jc w:val="center"/>
              <w:rPr>
                <w:rFonts w:cs="Calibri"/>
                <w:sz w:val="20"/>
                <w:szCs w:val="20"/>
                <w:lang w:val="en-GB"/>
              </w:rPr>
            </w:pPr>
            <w:r w:rsidRPr="007E543D">
              <w:rPr>
                <w:rFonts w:cs="Calibri"/>
                <w:sz w:val="20"/>
                <w:szCs w:val="20"/>
                <w:lang w:val="en-GB"/>
              </w:rPr>
              <w:t>30.9</w:t>
            </w:r>
          </w:p>
        </w:tc>
        <w:tc>
          <w:tcPr>
            <w:tcW w:w="570" w:type="pct"/>
            <w:gridSpan w:val="2"/>
            <w:tcBorders>
              <w:top w:val="single" w:sz="2" w:space="0" w:color="auto"/>
              <w:left w:val="nil"/>
              <w:bottom w:val="single" w:sz="2" w:space="0" w:color="auto"/>
              <w:right w:val="single" w:sz="6" w:space="0" w:color="auto"/>
            </w:tcBorders>
            <w:shd w:val="clear" w:color="auto" w:fill="auto"/>
            <w:noWrap/>
            <w:vAlign w:val="bottom"/>
          </w:tcPr>
          <w:p w14:paraId="394D135A"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652B40A0"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noWrap/>
            <w:vAlign w:val="bottom"/>
          </w:tcPr>
          <w:p w14:paraId="6D0A4D90"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156</w:t>
            </w:r>
          </w:p>
        </w:tc>
        <w:tc>
          <w:tcPr>
            <w:tcW w:w="908" w:type="pct"/>
            <w:gridSpan w:val="2"/>
            <w:tcBorders>
              <w:top w:val="single" w:sz="2" w:space="0" w:color="auto"/>
              <w:left w:val="nil"/>
              <w:bottom w:val="single" w:sz="2" w:space="0" w:color="auto"/>
              <w:right w:val="single" w:sz="4" w:space="0" w:color="auto"/>
            </w:tcBorders>
            <w:shd w:val="clear" w:color="auto" w:fill="92D050"/>
            <w:noWrap/>
            <w:vAlign w:val="bottom"/>
          </w:tcPr>
          <w:p w14:paraId="3F4E6FD8" w14:textId="77777777" w:rsidR="00853B85" w:rsidRPr="007E543D" w:rsidRDefault="00853B85" w:rsidP="00AC48DC">
            <w:pPr>
              <w:jc w:val="center"/>
              <w:rPr>
                <w:rFonts w:cs="Calibri"/>
                <w:sz w:val="20"/>
                <w:szCs w:val="20"/>
                <w:lang w:val="en-GB"/>
              </w:rPr>
            </w:pPr>
            <w:r w:rsidRPr="007E543D">
              <w:rPr>
                <w:rFonts w:cs="Calibri"/>
                <w:sz w:val="20"/>
                <w:szCs w:val="20"/>
                <w:lang w:val="en-GB"/>
              </w:rPr>
              <w:t>44.6</w:t>
            </w:r>
          </w:p>
        </w:tc>
        <w:tc>
          <w:tcPr>
            <w:tcW w:w="896" w:type="pct"/>
            <w:gridSpan w:val="2"/>
            <w:tcBorders>
              <w:top w:val="single" w:sz="2" w:space="0" w:color="auto"/>
              <w:left w:val="nil"/>
              <w:bottom w:val="single" w:sz="2" w:space="0" w:color="auto"/>
              <w:right w:val="single" w:sz="4" w:space="0" w:color="auto"/>
            </w:tcBorders>
            <w:shd w:val="clear" w:color="auto" w:fill="A1DBA1"/>
            <w:noWrap/>
            <w:vAlign w:val="bottom"/>
          </w:tcPr>
          <w:p w14:paraId="3F2585EA" w14:textId="77777777" w:rsidR="00853B85" w:rsidRPr="007E543D" w:rsidRDefault="00853B85" w:rsidP="00AC48DC">
            <w:pPr>
              <w:jc w:val="center"/>
              <w:rPr>
                <w:rFonts w:cs="Calibri"/>
                <w:sz w:val="20"/>
                <w:szCs w:val="20"/>
                <w:lang w:val="en-GB"/>
              </w:rPr>
            </w:pPr>
            <w:r w:rsidRPr="007E543D">
              <w:rPr>
                <w:rFonts w:cs="Calibri"/>
                <w:sz w:val="20"/>
                <w:szCs w:val="20"/>
                <w:lang w:val="en-GB"/>
              </w:rPr>
              <w:t>37.9</w:t>
            </w:r>
          </w:p>
        </w:tc>
        <w:tc>
          <w:tcPr>
            <w:tcW w:w="745" w:type="pct"/>
            <w:gridSpan w:val="2"/>
            <w:tcBorders>
              <w:top w:val="single" w:sz="2" w:space="0" w:color="auto"/>
              <w:left w:val="nil"/>
              <w:bottom w:val="single" w:sz="2" w:space="0" w:color="auto"/>
              <w:right w:val="single" w:sz="4" w:space="0" w:color="auto"/>
            </w:tcBorders>
            <w:shd w:val="clear" w:color="auto" w:fill="FFFF00"/>
            <w:noWrap/>
            <w:vAlign w:val="bottom"/>
          </w:tcPr>
          <w:p w14:paraId="1D8F30AF" w14:textId="77777777" w:rsidR="00853B85" w:rsidRPr="007E543D" w:rsidRDefault="00853B85" w:rsidP="00AC48DC">
            <w:pPr>
              <w:jc w:val="center"/>
              <w:rPr>
                <w:rFonts w:cs="Calibri"/>
                <w:sz w:val="20"/>
                <w:szCs w:val="20"/>
                <w:lang w:val="en-GB"/>
              </w:rPr>
            </w:pPr>
            <w:r w:rsidRPr="007E543D">
              <w:rPr>
                <w:rFonts w:cs="Calibri"/>
                <w:sz w:val="20"/>
                <w:szCs w:val="20"/>
                <w:lang w:val="en-GB"/>
              </w:rPr>
              <w:t>35.7</w:t>
            </w:r>
          </w:p>
        </w:tc>
        <w:tc>
          <w:tcPr>
            <w:tcW w:w="1010" w:type="pct"/>
            <w:gridSpan w:val="2"/>
            <w:tcBorders>
              <w:top w:val="single" w:sz="2" w:space="0" w:color="auto"/>
              <w:left w:val="nil"/>
              <w:bottom w:val="single" w:sz="2" w:space="0" w:color="auto"/>
              <w:right w:val="single" w:sz="4" w:space="0" w:color="auto"/>
            </w:tcBorders>
            <w:shd w:val="clear" w:color="auto" w:fill="FF7979"/>
            <w:noWrap/>
            <w:vAlign w:val="bottom"/>
          </w:tcPr>
          <w:p w14:paraId="194B78C7" w14:textId="77777777" w:rsidR="00853B85" w:rsidRPr="007E543D" w:rsidRDefault="00853B85" w:rsidP="00AC48DC">
            <w:pPr>
              <w:jc w:val="center"/>
              <w:rPr>
                <w:rFonts w:cs="Calibri"/>
                <w:sz w:val="20"/>
                <w:szCs w:val="20"/>
                <w:lang w:val="en-GB"/>
              </w:rPr>
            </w:pPr>
            <w:r w:rsidRPr="007E543D">
              <w:rPr>
                <w:rFonts w:cs="Calibri"/>
                <w:sz w:val="20"/>
                <w:szCs w:val="20"/>
                <w:lang w:val="en-GB"/>
              </w:rPr>
              <w:t>31.2</w:t>
            </w:r>
          </w:p>
        </w:tc>
        <w:tc>
          <w:tcPr>
            <w:tcW w:w="570" w:type="pct"/>
            <w:gridSpan w:val="2"/>
            <w:tcBorders>
              <w:top w:val="single" w:sz="2" w:space="0" w:color="auto"/>
              <w:left w:val="nil"/>
              <w:bottom w:val="single" w:sz="2" w:space="0" w:color="auto"/>
              <w:right w:val="single" w:sz="6" w:space="0" w:color="auto"/>
            </w:tcBorders>
            <w:shd w:val="clear" w:color="auto" w:fill="auto"/>
            <w:noWrap/>
            <w:vAlign w:val="bottom"/>
          </w:tcPr>
          <w:p w14:paraId="7F651D8A"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443EA3F3" w14:textId="77777777" w:rsidTr="00853B85">
        <w:trPr>
          <w:trHeight w:hRule="exact" w:val="255"/>
          <w:jc w:val="center"/>
        </w:trPr>
        <w:tc>
          <w:tcPr>
            <w:tcW w:w="871" w:type="pct"/>
            <w:gridSpan w:val="2"/>
            <w:tcBorders>
              <w:top w:val="single" w:sz="2" w:space="0" w:color="auto"/>
              <w:left w:val="single" w:sz="6" w:space="0" w:color="auto"/>
              <w:bottom w:val="single" w:sz="4" w:space="0" w:color="auto"/>
              <w:right w:val="single" w:sz="4" w:space="0" w:color="auto"/>
            </w:tcBorders>
            <w:shd w:val="clear" w:color="auto" w:fill="F2F2F2"/>
            <w:noWrap/>
            <w:vAlign w:val="bottom"/>
          </w:tcPr>
          <w:p w14:paraId="475B1FF4"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156.5</w:t>
            </w:r>
          </w:p>
        </w:tc>
        <w:tc>
          <w:tcPr>
            <w:tcW w:w="908" w:type="pct"/>
            <w:gridSpan w:val="2"/>
            <w:tcBorders>
              <w:top w:val="single" w:sz="2" w:space="0" w:color="auto"/>
              <w:left w:val="nil"/>
              <w:bottom w:val="single" w:sz="4" w:space="0" w:color="auto"/>
              <w:right w:val="single" w:sz="4" w:space="0" w:color="auto"/>
            </w:tcBorders>
            <w:shd w:val="clear" w:color="auto" w:fill="92D050"/>
            <w:noWrap/>
            <w:vAlign w:val="bottom"/>
          </w:tcPr>
          <w:p w14:paraId="0DE5A7B7" w14:textId="77777777" w:rsidR="00853B85" w:rsidRPr="007E543D" w:rsidRDefault="00853B85" w:rsidP="00AC48DC">
            <w:pPr>
              <w:jc w:val="center"/>
              <w:rPr>
                <w:rFonts w:cs="Calibri"/>
                <w:sz w:val="20"/>
                <w:szCs w:val="20"/>
                <w:lang w:val="en-GB"/>
              </w:rPr>
            </w:pPr>
            <w:r w:rsidRPr="007E543D">
              <w:rPr>
                <w:rFonts w:cs="Calibri"/>
                <w:sz w:val="20"/>
                <w:szCs w:val="20"/>
                <w:lang w:val="en-GB"/>
              </w:rPr>
              <w:t>45</w:t>
            </w:r>
          </w:p>
        </w:tc>
        <w:tc>
          <w:tcPr>
            <w:tcW w:w="896" w:type="pct"/>
            <w:gridSpan w:val="2"/>
            <w:tcBorders>
              <w:top w:val="single" w:sz="2" w:space="0" w:color="auto"/>
              <w:left w:val="nil"/>
              <w:bottom w:val="single" w:sz="4" w:space="0" w:color="auto"/>
              <w:right w:val="single" w:sz="4" w:space="0" w:color="auto"/>
            </w:tcBorders>
            <w:shd w:val="clear" w:color="auto" w:fill="A1DBA1"/>
            <w:noWrap/>
            <w:vAlign w:val="bottom"/>
          </w:tcPr>
          <w:p w14:paraId="3E5FC350" w14:textId="77777777" w:rsidR="00853B85" w:rsidRPr="007E543D" w:rsidRDefault="00853B85" w:rsidP="00AC48DC">
            <w:pPr>
              <w:jc w:val="center"/>
              <w:rPr>
                <w:rFonts w:cs="Calibri"/>
                <w:sz w:val="20"/>
                <w:szCs w:val="20"/>
                <w:lang w:val="en-GB"/>
              </w:rPr>
            </w:pPr>
            <w:r w:rsidRPr="007E543D">
              <w:rPr>
                <w:rFonts w:cs="Calibri"/>
                <w:sz w:val="20"/>
                <w:szCs w:val="20"/>
                <w:lang w:val="en-GB"/>
              </w:rPr>
              <w:t>38.2</w:t>
            </w:r>
          </w:p>
        </w:tc>
        <w:tc>
          <w:tcPr>
            <w:tcW w:w="745" w:type="pct"/>
            <w:gridSpan w:val="2"/>
            <w:tcBorders>
              <w:top w:val="single" w:sz="2" w:space="0" w:color="auto"/>
              <w:left w:val="nil"/>
              <w:bottom w:val="single" w:sz="4" w:space="0" w:color="auto"/>
              <w:right w:val="single" w:sz="4" w:space="0" w:color="auto"/>
            </w:tcBorders>
            <w:shd w:val="clear" w:color="auto" w:fill="FFFF00"/>
            <w:noWrap/>
            <w:vAlign w:val="bottom"/>
          </w:tcPr>
          <w:p w14:paraId="7AD4B7DD" w14:textId="77777777" w:rsidR="00853B85" w:rsidRPr="007E543D" w:rsidRDefault="00853B85" w:rsidP="00AC48DC">
            <w:pPr>
              <w:jc w:val="center"/>
              <w:rPr>
                <w:rFonts w:cs="Calibri"/>
                <w:sz w:val="20"/>
                <w:szCs w:val="20"/>
                <w:lang w:val="en-GB"/>
              </w:rPr>
            </w:pPr>
            <w:r w:rsidRPr="007E543D">
              <w:rPr>
                <w:rFonts w:cs="Calibri"/>
                <w:sz w:val="20"/>
                <w:szCs w:val="20"/>
                <w:lang w:val="en-GB"/>
              </w:rPr>
              <w:t>36</w:t>
            </w:r>
          </w:p>
        </w:tc>
        <w:tc>
          <w:tcPr>
            <w:tcW w:w="1010" w:type="pct"/>
            <w:gridSpan w:val="2"/>
            <w:tcBorders>
              <w:top w:val="single" w:sz="2" w:space="0" w:color="auto"/>
              <w:left w:val="nil"/>
              <w:bottom w:val="single" w:sz="4" w:space="0" w:color="auto"/>
              <w:right w:val="single" w:sz="4" w:space="0" w:color="auto"/>
            </w:tcBorders>
            <w:shd w:val="clear" w:color="auto" w:fill="FF7979"/>
            <w:noWrap/>
            <w:vAlign w:val="bottom"/>
          </w:tcPr>
          <w:p w14:paraId="4D9E9764" w14:textId="77777777" w:rsidR="00853B85" w:rsidRPr="007E543D" w:rsidRDefault="00853B85" w:rsidP="00AC48DC">
            <w:pPr>
              <w:jc w:val="center"/>
              <w:rPr>
                <w:rFonts w:cs="Calibri"/>
                <w:sz w:val="20"/>
                <w:szCs w:val="20"/>
                <w:lang w:val="en-GB"/>
              </w:rPr>
            </w:pPr>
            <w:r w:rsidRPr="007E543D">
              <w:rPr>
                <w:rFonts w:cs="Calibri"/>
                <w:sz w:val="20"/>
                <w:szCs w:val="20"/>
                <w:lang w:val="en-GB"/>
              </w:rPr>
              <w:t>31.5</w:t>
            </w:r>
          </w:p>
        </w:tc>
        <w:tc>
          <w:tcPr>
            <w:tcW w:w="570" w:type="pct"/>
            <w:gridSpan w:val="2"/>
            <w:tcBorders>
              <w:top w:val="single" w:sz="2" w:space="0" w:color="auto"/>
              <w:left w:val="nil"/>
              <w:bottom w:val="single" w:sz="4" w:space="0" w:color="auto"/>
              <w:right w:val="single" w:sz="6" w:space="0" w:color="auto"/>
            </w:tcBorders>
            <w:shd w:val="clear" w:color="auto" w:fill="auto"/>
            <w:noWrap/>
            <w:vAlign w:val="bottom"/>
          </w:tcPr>
          <w:p w14:paraId="5822A5C7"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77230732"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32248742"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157</w:t>
            </w:r>
          </w:p>
        </w:tc>
        <w:tc>
          <w:tcPr>
            <w:tcW w:w="908" w:type="pct"/>
            <w:gridSpan w:val="2"/>
            <w:tcBorders>
              <w:top w:val="nil"/>
              <w:left w:val="nil"/>
              <w:bottom w:val="single" w:sz="4" w:space="0" w:color="auto"/>
              <w:right w:val="single" w:sz="4" w:space="0" w:color="auto"/>
            </w:tcBorders>
            <w:shd w:val="clear" w:color="auto" w:fill="92D050"/>
            <w:vAlign w:val="bottom"/>
          </w:tcPr>
          <w:p w14:paraId="3E65AA9F" w14:textId="77777777" w:rsidR="00853B85" w:rsidRPr="007E543D" w:rsidRDefault="00853B85" w:rsidP="00AC48DC">
            <w:pPr>
              <w:jc w:val="center"/>
              <w:rPr>
                <w:rFonts w:cs="Calibri"/>
                <w:sz w:val="20"/>
                <w:szCs w:val="20"/>
                <w:lang w:val="en-GB"/>
              </w:rPr>
            </w:pPr>
            <w:r w:rsidRPr="007E543D">
              <w:rPr>
                <w:rFonts w:cs="Calibri"/>
                <w:sz w:val="20"/>
                <w:szCs w:val="20"/>
                <w:lang w:val="en-GB"/>
              </w:rPr>
              <w:t>45.4</w:t>
            </w:r>
          </w:p>
        </w:tc>
        <w:tc>
          <w:tcPr>
            <w:tcW w:w="896" w:type="pct"/>
            <w:gridSpan w:val="2"/>
            <w:tcBorders>
              <w:top w:val="nil"/>
              <w:left w:val="nil"/>
              <w:bottom w:val="single" w:sz="4" w:space="0" w:color="auto"/>
              <w:right w:val="single" w:sz="4" w:space="0" w:color="auto"/>
            </w:tcBorders>
            <w:shd w:val="clear" w:color="auto" w:fill="A1DBA1"/>
            <w:vAlign w:val="bottom"/>
          </w:tcPr>
          <w:p w14:paraId="5D4F5FB7" w14:textId="77777777" w:rsidR="00853B85" w:rsidRPr="007E543D" w:rsidRDefault="00853B85" w:rsidP="00AC48DC">
            <w:pPr>
              <w:jc w:val="center"/>
              <w:rPr>
                <w:rFonts w:cs="Calibri"/>
                <w:sz w:val="20"/>
                <w:szCs w:val="20"/>
                <w:lang w:val="en-GB"/>
              </w:rPr>
            </w:pPr>
            <w:r w:rsidRPr="007E543D">
              <w:rPr>
                <w:rFonts w:cs="Calibri"/>
                <w:sz w:val="20"/>
                <w:szCs w:val="20"/>
                <w:lang w:val="en-GB"/>
              </w:rPr>
              <w:t>38.6</w:t>
            </w:r>
          </w:p>
        </w:tc>
        <w:tc>
          <w:tcPr>
            <w:tcW w:w="745" w:type="pct"/>
            <w:gridSpan w:val="2"/>
            <w:tcBorders>
              <w:top w:val="nil"/>
              <w:left w:val="nil"/>
              <w:bottom w:val="single" w:sz="4" w:space="0" w:color="auto"/>
              <w:right w:val="single" w:sz="4" w:space="0" w:color="auto"/>
            </w:tcBorders>
            <w:shd w:val="clear" w:color="auto" w:fill="FFFF00"/>
            <w:vAlign w:val="bottom"/>
          </w:tcPr>
          <w:p w14:paraId="4917D409" w14:textId="77777777" w:rsidR="00853B85" w:rsidRPr="007E543D" w:rsidRDefault="00853B85" w:rsidP="00AC48DC">
            <w:pPr>
              <w:jc w:val="center"/>
              <w:rPr>
                <w:rFonts w:cs="Calibri"/>
                <w:sz w:val="20"/>
                <w:szCs w:val="20"/>
                <w:lang w:val="en-GB"/>
              </w:rPr>
            </w:pPr>
            <w:r w:rsidRPr="007E543D">
              <w:rPr>
                <w:rFonts w:cs="Calibri"/>
                <w:sz w:val="20"/>
                <w:szCs w:val="20"/>
                <w:lang w:val="en-GB"/>
              </w:rPr>
              <w:t>36.3</w:t>
            </w:r>
          </w:p>
        </w:tc>
        <w:tc>
          <w:tcPr>
            <w:tcW w:w="1010" w:type="pct"/>
            <w:gridSpan w:val="2"/>
            <w:tcBorders>
              <w:top w:val="nil"/>
              <w:left w:val="nil"/>
              <w:bottom w:val="single" w:sz="4" w:space="0" w:color="auto"/>
              <w:right w:val="single" w:sz="4" w:space="0" w:color="auto"/>
            </w:tcBorders>
            <w:shd w:val="clear" w:color="auto" w:fill="FF7979"/>
            <w:vAlign w:val="bottom"/>
          </w:tcPr>
          <w:p w14:paraId="322E2DF8" w14:textId="77777777" w:rsidR="00853B85" w:rsidRPr="007E543D" w:rsidRDefault="00853B85" w:rsidP="00AC48DC">
            <w:pPr>
              <w:jc w:val="center"/>
              <w:rPr>
                <w:rFonts w:cs="Calibri"/>
                <w:sz w:val="20"/>
                <w:szCs w:val="20"/>
                <w:lang w:val="en-GB"/>
              </w:rPr>
            </w:pPr>
            <w:r w:rsidRPr="007E543D">
              <w:rPr>
                <w:rFonts w:cs="Calibri"/>
                <w:sz w:val="20"/>
                <w:szCs w:val="20"/>
                <w:lang w:val="en-GB"/>
              </w:rPr>
              <w:t>31.8</w:t>
            </w:r>
          </w:p>
        </w:tc>
        <w:tc>
          <w:tcPr>
            <w:tcW w:w="570" w:type="pct"/>
            <w:gridSpan w:val="2"/>
            <w:tcBorders>
              <w:top w:val="nil"/>
              <w:left w:val="nil"/>
              <w:bottom w:val="single" w:sz="4" w:space="0" w:color="auto"/>
              <w:right w:val="single" w:sz="6" w:space="0" w:color="auto"/>
            </w:tcBorders>
            <w:shd w:val="clear" w:color="auto" w:fill="auto"/>
            <w:vAlign w:val="bottom"/>
          </w:tcPr>
          <w:p w14:paraId="30A64E9F"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08A8F12A"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15D7F66A"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157.5</w:t>
            </w:r>
          </w:p>
        </w:tc>
        <w:tc>
          <w:tcPr>
            <w:tcW w:w="908" w:type="pct"/>
            <w:gridSpan w:val="2"/>
            <w:tcBorders>
              <w:top w:val="nil"/>
              <w:left w:val="nil"/>
              <w:bottom w:val="single" w:sz="4" w:space="0" w:color="auto"/>
              <w:right w:val="single" w:sz="4" w:space="0" w:color="auto"/>
            </w:tcBorders>
            <w:shd w:val="clear" w:color="auto" w:fill="92D050"/>
            <w:vAlign w:val="bottom"/>
          </w:tcPr>
          <w:p w14:paraId="1914EDB1" w14:textId="77777777" w:rsidR="00853B85" w:rsidRPr="007E543D" w:rsidRDefault="00853B85" w:rsidP="00AC48DC">
            <w:pPr>
              <w:jc w:val="center"/>
              <w:rPr>
                <w:rFonts w:cs="Calibri"/>
                <w:sz w:val="20"/>
                <w:szCs w:val="20"/>
                <w:lang w:val="en-GB"/>
              </w:rPr>
            </w:pPr>
            <w:r w:rsidRPr="007E543D">
              <w:rPr>
                <w:rFonts w:cs="Calibri"/>
                <w:sz w:val="20"/>
                <w:szCs w:val="20"/>
                <w:lang w:val="en-GB"/>
              </w:rPr>
              <w:t>45.8</w:t>
            </w:r>
          </w:p>
        </w:tc>
        <w:tc>
          <w:tcPr>
            <w:tcW w:w="896" w:type="pct"/>
            <w:gridSpan w:val="2"/>
            <w:tcBorders>
              <w:top w:val="nil"/>
              <w:left w:val="nil"/>
              <w:bottom w:val="single" w:sz="4" w:space="0" w:color="auto"/>
              <w:right w:val="single" w:sz="4" w:space="0" w:color="auto"/>
            </w:tcBorders>
            <w:shd w:val="clear" w:color="auto" w:fill="A1DBA1"/>
            <w:vAlign w:val="bottom"/>
          </w:tcPr>
          <w:p w14:paraId="52EF6715" w14:textId="77777777" w:rsidR="00853B85" w:rsidRPr="007E543D" w:rsidRDefault="00853B85" w:rsidP="00AC48DC">
            <w:pPr>
              <w:jc w:val="center"/>
              <w:rPr>
                <w:rFonts w:cs="Calibri"/>
                <w:sz w:val="20"/>
                <w:szCs w:val="20"/>
                <w:lang w:val="en-GB"/>
              </w:rPr>
            </w:pPr>
            <w:r w:rsidRPr="007E543D">
              <w:rPr>
                <w:rFonts w:cs="Calibri"/>
                <w:sz w:val="20"/>
                <w:szCs w:val="20"/>
                <w:lang w:val="en-GB"/>
              </w:rPr>
              <w:t>38.9</w:t>
            </w:r>
          </w:p>
        </w:tc>
        <w:tc>
          <w:tcPr>
            <w:tcW w:w="745" w:type="pct"/>
            <w:gridSpan w:val="2"/>
            <w:tcBorders>
              <w:top w:val="nil"/>
              <w:left w:val="nil"/>
              <w:bottom w:val="single" w:sz="4" w:space="0" w:color="auto"/>
              <w:right w:val="single" w:sz="4" w:space="0" w:color="auto"/>
            </w:tcBorders>
            <w:shd w:val="clear" w:color="auto" w:fill="FFFF00"/>
            <w:vAlign w:val="bottom"/>
          </w:tcPr>
          <w:p w14:paraId="45526AEB" w14:textId="77777777" w:rsidR="00853B85" w:rsidRPr="007E543D" w:rsidRDefault="00853B85" w:rsidP="00AC48DC">
            <w:pPr>
              <w:jc w:val="center"/>
              <w:rPr>
                <w:rFonts w:cs="Calibri"/>
                <w:sz w:val="20"/>
                <w:szCs w:val="20"/>
                <w:lang w:val="en-GB"/>
              </w:rPr>
            </w:pPr>
            <w:r w:rsidRPr="007E543D">
              <w:rPr>
                <w:rFonts w:cs="Calibri"/>
                <w:sz w:val="20"/>
                <w:szCs w:val="20"/>
                <w:lang w:val="en-GB"/>
              </w:rPr>
              <w:t>36.7</w:t>
            </w:r>
          </w:p>
        </w:tc>
        <w:tc>
          <w:tcPr>
            <w:tcW w:w="1010" w:type="pct"/>
            <w:gridSpan w:val="2"/>
            <w:tcBorders>
              <w:top w:val="nil"/>
              <w:left w:val="nil"/>
              <w:bottom w:val="single" w:sz="4" w:space="0" w:color="auto"/>
              <w:right w:val="single" w:sz="4" w:space="0" w:color="auto"/>
            </w:tcBorders>
            <w:shd w:val="clear" w:color="auto" w:fill="FF7979"/>
            <w:vAlign w:val="bottom"/>
          </w:tcPr>
          <w:p w14:paraId="05DC8E7E" w14:textId="77777777" w:rsidR="00853B85" w:rsidRPr="007E543D" w:rsidRDefault="00853B85" w:rsidP="00AC48DC">
            <w:pPr>
              <w:jc w:val="center"/>
              <w:rPr>
                <w:rFonts w:cs="Calibri"/>
                <w:sz w:val="20"/>
                <w:szCs w:val="20"/>
                <w:lang w:val="en-GB"/>
              </w:rPr>
            </w:pPr>
            <w:r w:rsidRPr="007E543D">
              <w:rPr>
                <w:rFonts w:cs="Calibri"/>
                <w:sz w:val="20"/>
                <w:szCs w:val="20"/>
                <w:lang w:val="en-GB"/>
              </w:rPr>
              <w:t>32.1</w:t>
            </w:r>
          </w:p>
        </w:tc>
        <w:tc>
          <w:tcPr>
            <w:tcW w:w="570" w:type="pct"/>
            <w:gridSpan w:val="2"/>
            <w:tcBorders>
              <w:top w:val="nil"/>
              <w:left w:val="nil"/>
              <w:bottom w:val="single" w:sz="4" w:space="0" w:color="auto"/>
              <w:right w:val="single" w:sz="6" w:space="0" w:color="auto"/>
            </w:tcBorders>
            <w:shd w:val="clear" w:color="auto" w:fill="auto"/>
            <w:vAlign w:val="bottom"/>
          </w:tcPr>
          <w:p w14:paraId="7953386F"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671E7466"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54388F08"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158</w:t>
            </w:r>
          </w:p>
        </w:tc>
        <w:tc>
          <w:tcPr>
            <w:tcW w:w="908" w:type="pct"/>
            <w:gridSpan w:val="2"/>
            <w:tcBorders>
              <w:top w:val="nil"/>
              <w:left w:val="nil"/>
              <w:bottom w:val="single" w:sz="4" w:space="0" w:color="auto"/>
              <w:right w:val="single" w:sz="4" w:space="0" w:color="auto"/>
            </w:tcBorders>
            <w:shd w:val="clear" w:color="auto" w:fill="92D050"/>
            <w:vAlign w:val="bottom"/>
          </w:tcPr>
          <w:p w14:paraId="18D3F748" w14:textId="77777777" w:rsidR="00853B85" w:rsidRPr="007E543D" w:rsidRDefault="00853B85" w:rsidP="00AC48DC">
            <w:pPr>
              <w:jc w:val="center"/>
              <w:rPr>
                <w:rFonts w:cs="Calibri"/>
                <w:sz w:val="20"/>
                <w:szCs w:val="20"/>
                <w:lang w:val="en-GB"/>
              </w:rPr>
            </w:pPr>
            <w:r w:rsidRPr="007E543D">
              <w:rPr>
                <w:rFonts w:cs="Calibri"/>
                <w:sz w:val="20"/>
                <w:szCs w:val="20"/>
                <w:lang w:val="en-GB"/>
              </w:rPr>
              <w:t>46.2</w:t>
            </w:r>
          </w:p>
        </w:tc>
        <w:tc>
          <w:tcPr>
            <w:tcW w:w="896" w:type="pct"/>
            <w:gridSpan w:val="2"/>
            <w:tcBorders>
              <w:top w:val="nil"/>
              <w:left w:val="nil"/>
              <w:bottom w:val="single" w:sz="4" w:space="0" w:color="auto"/>
              <w:right w:val="single" w:sz="4" w:space="0" w:color="auto"/>
            </w:tcBorders>
            <w:shd w:val="clear" w:color="auto" w:fill="A1DBA1"/>
            <w:vAlign w:val="bottom"/>
          </w:tcPr>
          <w:p w14:paraId="16C242AD" w14:textId="77777777" w:rsidR="00853B85" w:rsidRPr="007E543D" w:rsidRDefault="00853B85" w:rsidP="00AC48DC">
            <w:pPr>
              <w:jc w:val="center"/>
              <w:rPr>
                <w:rFonts w:cs="Calibri"/>
                <w:sz w:val="20"/>
                <w:szCs w:val="20"/>
                <w:lang w:val="en-GB"/>
              </w:rPr>
            </w:pPr>
            <w:r w:rsidRPr="007E543D">
              <w:rPr>
                <w:rFonts w:cs="Calibri"/>
                <w:sz w:val="20"/>
                <w:szCs w:val="20"/>
                <w:lang w:val="en-GB"/>
              </w:rPr>
              <w:t>39.3</w:t>
            </w:r>
          </w:p>
        </w:tc>
        <w:tc>
          <w:tcPr>
            <w:tcW w:w="745" w:type="pct"/>
            <w:gridSpan w:val="2"/>
            <w:tcBorders>
              <w:top w:val="nil"/>
              <w:left w:val="nil"/>
              <w:bottom w:val="single" w:sz="4" w:space="0" w:color="auto"/>
              <w:right w:val="single" w:sz="4" w:space="0" w:color="auto"/>
            </w:tcBorders>
            <w:shd w:val="clear" w:color="auto" w:fill="FFFF00"/>
            <w:vAlign w:val="bottom"/>
          </w:tcPr>
          <w:p w14:paraId="35849F32" w14:textId="77777777" w:rsidR="00853B85" w:rsidRPr="007E543D" w:rsidRDefault="00853B85" w:rsidP="00AC48DC">
            <w:pPr>
              <w:jc w:val="center"/>
              <w:rPr>
                <w:rFonts w:cs="Calibri"/>
                <w:sz w:val="20"/>
                <w:szCs w:val="20"/>
                <w:lang w:val="en-GB"/>
              </w:rPr>
            </w:pPr>
            <w:r w:rsidRPr="007E543D">
              <w:rPr>
                <w:rFonts w:cs="Calibri"/>
                <w:sz w:val="20"/>
                <w:szCs w:val="20"/>
                <w:lang w:val="en-GB"/>
              </w:rPr>
              <w:t>37</w:t>
            </w:r>
          </w:p>
        </w:tc>
        <w:tc>
          <w:tcPr>
            <w:tcW w:w="1010" w:type="pct"/>
            <w:gridSpan w:val="2"/>
            <w:tcBorders>
              <w:top w:val="nil"/>
              <w:left w:val="nil"/>
              <w:bottom w:val="single" w:sz="4" w:space="0" w:color="auto"/>
              <w:right w:val="single" w:sz="4" w:space="0" w:color="auto"/>
            </w:tcBorders>
            <w:shd w:val="clear" w:color="auto" w:fill="FF7979"/>
            <w:vAlign w:val="bottom"/>
          </w:tcPr>
          <w:p w14:paraId="3BDC0B6B" w14:textId="77777777" w:rsidR="00853B85" w:rsidRPr="007E543D" w:rsidRDefault="00853B85" w:rsidP="00AC48DC">
            <w:pPr>
              <w:jc w:val="center"/>
              <w:rPr>
                <w:rFonts w:cs="Calibri"/>
                <w:sz w:val="20"/>
                <w:szCs w:val="20"/>
                <w:lang w:val="en-GB"/>
              </w:rPr>
            </w:pPr>
            <w:r w:rsidRPr="007E543D">
              <w:rPr>
                <w:rFonts w:cs="Calibri"/>
                <w:sz w:val="20"/>
                <w:szCs w:val="20"/>
                <w:lang w:val="en-GB"/>
              </w:rPr>
              <w:t>32.4</w:t>
            </w:r>
          </w:p>
        </w:tc>
        <w:tc>
          <w:tcPr>
            <w:tcW w:w="570" w:type="pct"/>
            <w:gridSpan w:val="2"/>
            <w:tcBorders>
              <w:top w:val="nil"/>
              <w:left w:val="nil"/>
              <w:bottom w:val="single" w:sz="4" w:space="0" w:color="auto"/>
              <w:right w:val="single" w:sz="6" w:space="0" w:color="auto"/>
            </w:tcBorders>
            <w:shd w:val="clear" w:color="auto" w:fill="auto"/>
            <w:vAlign w:val="bottom"/>
          </w:tcPr>
          <w:p w14:paraId="03AEE1F0"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18D4F948"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16646072"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158.5</w:t>
            </w:r>
          </w:p>
        </w:tc>
        <w:tc>
          <w:tcPr>
            <w:tcW w:w="908" w:type="pct"/>
            <w:gridSpan w:val="2"/>
            <w:tcBorders>
              <w:top w:val="nil"/>
              <w:left w:val="nil"/>
              <w:bottom w:val="single" w:sz="4" w:space="0" w:color="auto"/>
              <w:right w:val="single" w:sz="4" w:space="0" w:color="auto"/>
            </w:tcBorders>
            <w:shd w:val="clear" w:color="auto" w:fill="92D050"/>
            <w:vAlign w:val="bottom"/>
          </w:tcPr>
          <w:p w14:paraId="23D4C4C4" w14:textId="77777777" w:rsidR="00853B85" w:rsidRPr="007E543D" w:rsidRDefault="00853B85" w:rsidP="00AC48DC">
            <w:pPr>
              <w:jc w:val="center"/>
              <w:rPr>
                <w:rFonts w:cs="Calibri"/>
                <w:sz w:val="20"/>
                <w:szCs w:val="20"/>
                <w:lang w:val="en-GB"/>
              </w:rPr>
            </w:pPr>
            <w:r w:rsidRPr="007E543D">
              <w:rPr>
                <w:rFonts w:cs="Calibri"/>
                <w:sz w:val="20"/>
                <w:szCs w:val="20"/>
                <w:lang w:val="en-GB"/>
              </w:rPr>
              <w:t>46.6</w:t>
            </w:r>
          </w:p>
        </w:tc>
        <w:tc>
          <w:tcPr>
            <w:tcW w:w="896" w:type="pct"/>
            <w:gridSpan w:val="2"/>
            <w:tcBorders>
              <w:top w:val="nil"/>
              <w:left w:val="nil"/>
              <w:bottom w:val="single" w:sz="4" w:space="0" w:color="auto"/>
              <w:right w:val="single" w:sz="4" w:space="0" w:color="auto"/>
            </w:tcBorders>
            <w:shd w:val="clear" w:color="auto" w:fill="A1DBA1"/>
            <w:vAlign w:val="bottom"/>
          </w:tcPr>
          <w:p w14:paraId="348D5464" w14:textId="77777777" w:rsidR="00853B85" w:rsidRPr="007E543D" w:rsidRDefault="00853B85" w:rsidP="00AC48DC">
            <w:pPr>
              <w:jc w:val="center"/>
              <w:rPr>
                <w:rFonts w:cs="Calibri"/>
                <w:sz w:val="20"/>
                <w:szCs w:val="20"/>
                <w:lang w:val="en-GB"/>
              </w:rPr>
            </w:pPr>
            <w:r w:rsidRPr="007E543D">
              <w:rPr>
                <w:rFonts w:cs="Calibri"/>
                <w:sz w:val="20"/>
                <w:szCs w:val="20"/>
                <w:lang w:val="en-GB"/>
              </w:rPr>
              <w:t>39.6</w:t>
            </w:r>
          </w:p>
        </w:tc>
        <w:tc>
          <w:tcPr>
            <w:tcW w:w="745" w:type="pct"/>
            <w:gridSpan w:val="2"/>
            <w:tcBorders>
              <w:top w:val="nil"/>
              <w:left w:val="nil"/>
              <w:bottom w:val="single" w:sz="4" w:space="0" w:color="auto"/>
              <w:right w:val="single" w:sz="4" w:space="0" w:color="auto"/>
            </w:tcBorders>
            <w:shd w:val="clear" w:color="auto" w:fill="FFFF00"/>
            <w:vAlign w:val="bottom"/>
          </w:tcPr>
          <w:p w14:paraId="2CEB5B38" w14:textId="77777777" w:rsidR="00853B85" w:rsidRPr="007E543D" w:rsidRDefault="00853B85" w:rsidP="00AC48DC">
            <w:pPr>
              <w:jc w:val="center"/>
              <w:rPr>
                <w:rFonts w:cs="Calibri"/>
                <w:sz w:val="20"/>
                <w:szCs w:val="20"/>
                <w:lang w:val="en-GB"/>
              </w:rPr>
            </w:pPr>
            <w:r w:rsidRPr="007E543D">
              <w:rPr>
                <w:rFonts w:cs="Calibri"/>
                <w:sz w:val="20"/>
                <w:szCs w:val="20"/>
                <w:lang w:val="en-GB"/>
              </w:rPr>
              <w:t>37.3</w:t>
            </w:r>
          </w:p>
        </w:tc>
        <w:tc>
          <w:tcPr>
            <w:tcW w:w="1010" w:type="pct"/>
            <w:gridSpan w:val="2"/>
            <w:tcBorders>
              <w:top w:val="nil"/>
              <w:left w:val="nil"/>
              <w:bottom w:val="single" w:sz="4" w:space="0" w:color="auto"/>
              <w:right w:val="single" w:sz="4" w:space="0" w:color="auto"/>
            </w:tcBorders>
            <w:shd w:val="clear" w:color="auto" w:fill="FF7979"/>
            <w:vAlign w:val="bottom"/>
          </w:tcPr>
          <w:p w14:paraId="5C17337B" w14:textId="77777777" w:rsidR="00853B85" w:rsidRPr="007E543D" w:rsidRDefault="00853B85" w:rsidP="00AC48DC">
            <w:pPr>
              <w:jc w:val="center"/>
              <w:rPr>
                <w:rFonts w:cs="Calibri"/>
                <w:sz w:val="20"/>
                <w:szCs w:val="20"/>
                <w:lang w:val="en-GB"/>
              </w:rPr>
            </w:pPr>
            <w:r w:rsidRPr="007E543D">
              <w:rPr>
                <w:rFonts w:cs="Calibri"/>
                <w:sz w:val="20"/>
                <w:szCs w:val="20"/>
                <w:lang w:val="en-GB"/>
              </w:rPr>
              <w:t>32.7</w:t>
            </w:r>
          </w:p>
        </w:tc>
        <w:tc>
          <w:tcPr>
            <w:tcW w:w="570" w:type="pct"/>
            <w:gridSpan w:val="2"/>
            <w:tcBorders>
              <w:top w:val="nil"/>
              <w:left w:val="nil"/>
              <w:bottom w:val="single" w:sz="4" w:space="0" w:color="auto"/>
              <w:right w:val="single" w:sz="6" w:space="0" w:color="auto"/>
            </w:tcBorders>
            <w:shd w:val="clear" w:color="auto" w:fill="auto"/>
            <w:vAlign w:val="bottom"/>
          </w:tcPr>
          <w:p w14:paraId="011EE21C"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07B2486C"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3D6BFFF9"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159</w:t>
            </w:r>
          </w:p>
        </w:tc>
        <w:tc>
          <w:tcPr>
            <w:tcW w:w="908" w:type="pct"/>
            <w:gridSpan w:val="2"/>
            <w:tcBorders>
              <w:top w:val="nil"/>
              <w:left w:val="nil"/>
              <w:bottom w:val="single" w:sz="4" w:space="0" w:color="auto"/>
              <w:right w:val="single" w:sz="4" w:space="0" w:color="auto"/>
            </w:tcBorders>
            <w:shd w:val="clear" w:color="auto" w:fill="92D050"/>
            <w:vAlign w:val="bottom"/>
          </w:tcPr>
          <w:p w14:paraId="7347B701" w14:textId="77777777" w:rsidR="00853B85" w:rsidRPr="007E543D" w:rsidRDefault="00853B85" w:rsidP="00AC48DC">
            <w:pPr>
              <w:jc w:val="center"/>
              <w:rPr>
                <w:rFonts w:cs="Calibri"/>
                <w:sz w:val="20"/>
                <w:szCs w:val="20"/>
                <w:lang w:val="en-GB"/>
              </w:rPr>
            </w:pPr>
            <w:r w:rsidRPr="007E543D">
              <w:rPr>
                <w:rFonts w:cs="Calibri"/>
                <w:sz w:val="20"/>
                <w:szCs w:val="20"/>
                <w:lang w:val="en-GB"/>
              </w:rPr>
              <w:t>47.1</w:t>
            </w:r>
          </w:p>
        </w:tc>
        <w:tc>
          <w:tcPr>
            <w:tcW w:w="896" w:type="pct"/>
            <w:gridSpan w:val="2"/>
            <w:tcBorders>
              <w:top w:val="nil"/>
              <w:left w:val="nil"/>
              <w:bottom w:val="single" w:sz="4" w:space="0" w:color="auto"/>
              <w:right w:val="single" w:sz="4" w:space="0" w:color="auto"/>
            </w:tcBorders>
            <w:shd w:val="clear" w:color="auto" w:fill="A1DBA1"/>
            <w:vAlign w:val="bottom"/>
          </w:tcPr>
          <w:p w14:paraId="214484B8" w14:textId="77777777" w:rsidR="00853B85" w:rsidRPr="007E543D" w:rsidRDefault="00853B85" w:rsidP="00AC48DC">
            <w:pPr>
              <w:jc w:val="center"/>
              <w:rPr>
                <w:rFonts w:cs="Calibri"/>
                <w:sz w:val="20"/>
                <w:szCs w:val="20"/>
                <w:lang w:val="en-GB"/>
              </w:rPr>
            </w:pPr>
            <w:r w:rsidRPr="007E543D">
              <w:rPr>
                <w:rFonts w:cs="Calibri"/>
                <w:sz w:val="20"/>
                <w:szCs w:val="20"/>
                <w:lang w:val="en-GB"/>
              </w:rPr>
              <w:t>40</w:t>
            </w:r>
          </w:p>
        </w:tc>
        <w:tc>
          <w:tcPr>
            <w:tcW w:w="745" w:type="pct"/>
            <w:gridSpan w:val="2"/>
            <w:tcBorders>
              <w:top w:val="nil"/>
              <w:left w:val="nil"/>
              <w:bottom w:val="single" w:sz="4" w:space="0" w:color="auto"/>
              <w:right w:val="single" w:sz="4" w:space="0" w:color="auto"/>
            </w:tcBorders>
            <w:shd w:val="clear" w:color="auto" w:fill="FFFF00"/>
            <w:vAlign w:val="bottom"/>
          </w:tcPr>
          <w:p w14:paraId="5CA45B49" w14:textId="77777777" w:rsidR="00853B85" w:rsidRPr="007E543D" w:rsidRDefault="00853B85" w:rsidP="00AC48DC">
            <w:pPr>
              <w:jc w:val="center"/>
              <w:rPr>
                <w:rFonts w:cs="Calibri"/>
                <w:sz w:val="20"/>
                <w:szCs w:val="20"/>
                <w:lang w:val="en-GB"/>
              </w:rPr>
            </w:pPr>
            <w:r w:rsidRPr="007E543D">
              <w:rPr>
                <w:rFonts w:cs="Calibri"/>
                <w:sz w:val="20"/>
                <w:szCs w:val="20"/>
                <w:lang w:val="en-GB"/>
              </w:rPr>
              <w:t>37.7</w:t>
            </w:r>
          </w:p>
        </w:tc>
        <w:tc>
          <w:tcPr>
            <w:tcW w:w="1010" w:type="pct"/>
            <w:gridSpan w:val="2"/>
            <w:tcBorders>
              <w:top w:val="nil"/>
              <w:left w:val="nil"/>
              <w:bottom w:val="single" w:sz="4" w:space="0" w:color="auto"/>
              <w:right w:val="single" w:sz="4" w:space="0" w:color="auto"/>
            </w:tcBorders>
            <w:shd w:val="clear" w:color="auto" w:fill="FF7979"/>
            <w:vAlign w:val="bottom"/>
          </w:tcPr>
          <w:p w14:paraId="284EF48F" w14:textId="77777777" w:rsidR="00853B85" w:rsidRPr="007E543D" w:rsidRDefault="00853B85" w:rsidP="00AC48DC">
            <w:pPr>
              <w:jc w:val="center"/>
              <w:rPr>
                <w:rFonts w:cs="Calibri"/>
                <w:sz w:val="20"/>
                <w:szCs w:val="20"/>
                <w:lang w:val="en-GB"/>
              </w:rPr>
            </w:pPr>
            <w:r w:rsidRPr="007E543D">
              <w:rPr>
                <w:rFonts w:cs="Calibri"/>
                <w:sz w:val="20"/>
                <w:szCs w:val="20"/>
                <w:lang w:val="en-GB"/>
              </w:rPr>
              <w:t>33</w:t>
            </w:r>
          </w:p>
        </w:tc>
        <w:tc>
          <w:tcPr>
            <w:tcW w:w="570" w:type="pct"/>
            <w:gridSpan w:val="2"/>
            <w:tcBorders>
              <w:top w:val="nil"/>
              <w:left w:val="nil"/>
              <w:bottom w:val="single" w:sz="4" w:space="0" w:color="auto"/>
              <w:right w:val="single" w:sz="6" w:space="0" w:color="auto"/>
            </w:tcBorders>
            <w:shd w:val="clear" w:color="auto" w:fill="auto"/>
            <w:vAlign w:val="bottom"/>
          </w:tcPr>
          <w:p w14:paraId="7808E125"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5E4EE70A"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5D911400"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159.5</w:t>
            </w:r>
          </w:p>
        </w:tc>
        <w:tc>
          <w:tcPr>
            <w:tcW w:w="908" w:type="pct"/>
            <w:gridSpan w:val="2"/>
            <w:tcBorders>
              <w:top w:val="nil"/>
              <w:left w:val="nil"/>
              <w:bottom w:val="single" w:sz="4" w:space="0" w:color="auto"/>
              <w:right w:val="single" w:sz="4" w:space="0" w:color="auto"/>
            </w:tcBorders>
            <w:shd w:val="clear" w:color="auto" w:fill="92D050"/>
            <w:vAlign w:val="bottom"/>
          </w:tcPr>
          <w:p w14:paraId="21B929C1" w14:textId="77777777" w:rsidR="00853B85" w:rsidRPr="007E543D" w:rsidRDefault="00853B85" w:rsidP="00AC48DC">
            <w:pPr>
              <w:jc w:val="center"/>
              <w:rPr>
                <w:rFonts w:cs="Calibri"/>
                <w:sz w:val="20"/>
                <w:szCs w:val="20"/>
                <w:lang w:val="en-GB"/>
              </w:rPr>
            </w:pPr>
            <w:r w:rsidRPr="007E543D">
              <w:rPr>
                <w:rFonts w:cs="Calibri"/>
                <w:sz w:val="20"/>
                <w:szCs w:val="20"/>
                <w:lang w:val="en-GB"/>
              </w:rPr>
              <w:t>47.5</w:t>
            </w:r>
          </w:p>
        </w:tc>
        <w:tc>
          <w:tcPr>
            <w:tcW w:w="896" w:type="pct"/>
            <w:gridSpan w:val="2"/>
            <w:tcBorders>
              <w:top w:val="nil"/>
              <w:left w:val="nil"/>
              <w:bottom w:val="single" w:sz="4" w:space="0" w:color="auto"/>
              <w:right w:val="single" w:sz="4" w:space="0" w:color="auto"/>
            </w:tcBorders>
            <w:shd w:val="clear" w:color="auto" w:fill="A1DBA1"/>
            <w:vAlign w:val="bottom"/>
          </w:tcPr>
          <w:p w14:paraId="57839E37" w14:textId="77777777" w:rsidR="00853B85" w:rsidRPr="007E543D" w:rsidRDefault="00853B85" w:rsidP="00AC48DC">
            <w:pPr>
              <w:jc w:val="center"/>
              <w:rPr>
                <w:rFonts w:cs="Calibri"/>
                <w:sz w:val="20"/>
                <w:szCs w:val="20"/>
                <w:lang w:val="en-GB"/>
              </w:rPr>
            </w:pPr>
            <w:r w:rsidRPr="007E543D">
              <w:rPr>
                <w:rFonts w:cs="Calibri"/>
                <w:sz w:val="20"/>
                <w:szCs w:val="20"/>
                <w:lang w:val="en-GB"/>
              </w:rPr>
              <w:t>40.4</w:t>
            </w:r>
          </w:p>
        </w:tc>
        <w:tc>
          <w:tcPr>
            <w:tcW w:w="745" w:type="pct"/>
            <w:gridSpan w:val="2"/>
            <w:tcBorders>
              <w:top w:val="nil"/>
              <w:left w:val="nil"/>
              <w:bottom w:val="single" w:sz="4" w:space="0" w:color="auto"/>
              <w:right w:val="single" w:sz="4" w:space="0" w:color="auto"/>
            </w:tcBorders>
            <w:shd w:val="clear" w:color="auto" w:fill="FFFF00"/>
            <w:vAlign w:val="bottom"/>
          </w:tcPr>
          <w:p w14:paraId="6F597A4C" w14:textId="77777777" w:rsidR="00853B85" w:rsidRPr="007E543D" w:rsidRDefault="00853B85" w:rsidP="00AC48DC">
            <w:pPr>
              <w:jc w:val="center"/>
              <w:rPr>
                <w:rFonts w:cs="Calibri"/>
                <w:sz w:val="20"/>
                <w:szCs w:val="20"/>
                <w:lang w:val="en-GB"/>
              </w:rPr>
            </w:pPr>
            <w:r w:rsidRPr="007E543D">
              <w:rPr>
                <w:rFonts w:cs="Calibri"/>
                <w:sz w:val="20"/>
                <w:szCs w:val="20"/>
                <w:lang w:val="en-GB"/>
              </w:rPr>
              <w:t>38</w:t>
            </w:r>
          </w:p>
        </w:tc>
        <w:tc>
          <w:tcPr>
            <w:tcW w:w="1010" w:type="pct"/>
            <w:gridSpan w:val="2"/>
            <w:tcBorders>
              <w:top w:val="nil"/>
              <w:left w:val="nil"/>
              <w:bottom w:val="single" w:sz="4" w:space="0" w:color="auto"/>
              <w:right w:val="single" w:sz="4" w:space="0" w:color="auto"/>
            </w:tcBorders>
            <w:shd w:val="clear" w:color="auto" w:fill="FF7979"/>
            <w:vAlign w:val="bottom"/>
          </w:tcPr>
          <w:p w14:paraId="56B5990A" w14:textId="77777777" w:rsidR="00853B85" w:rsidRPr="007E543D" w:rsidRDefault="00853B85" w:rsidP="00AC48DC">
            <w:pPr>
              <w:jc w:val="center"/>
              <w:rPr>
                <w:rFonts w:cs="Calibri"/>
                <w:sz w:val="20"/>
                <w:szCs w:val="20"/>
                <w:lang w:val="en-GB"/>
              </w:rPr>
            </w:pPr>
            <w:r w:rsidRPr="007E543D">
              <w:rPr>
                <w:rFonts w:cs="Calibri"/>
                <w:sz w:val="20"/>
                <w:szCs w:val="20"/>
                <w:lang w:val="en-GB"/>
              </w:rPr>
              <w:t>33.3</w:t>
            </w:r>
          </w:p>
        </w:tc>
        <w:tc>
          <w:tcPr>
            <w:tcW w:w="570" w:type="pct"/>
            <w:gridSpan w:val="2"/>
            <w:tcBorders>
              <w:top w:val="nil"/>
              <w:left w:val="nil"/>
              <w:bottom w:val="single" w:sz="4" w:space="0" w:color="auto"/>
              <w:right w:val="single" w:sz="6" w:space="0" w:color="auto"/>
            </w:tcBorders>
            <w:shd w:val="clear" w:color="auto" w:fill="auto"/>
            <w:vAlign w:val="bottom"/>
          </w:tcPr>
          <w:p w14:paraId="0FBCEFF9"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3365CA7B"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140264B2"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160</w:t>
            </w:r>
          </w:p>
        </w:tc>
        <w:tc>
          <w:tcPr>
            <w:tcW w:w="908" w:type="pct"/>
            <w:gridSpan w:val="2"/>
            <w:tcBorders>
              <w:top w:val="nil"/>
              <w:left w:val="nil"/>
              <w:bottom w:val="single" w:sz="4" w:space="0" w:color="auto"/>
              <w:right w:val="single" w:sz="4" w:space="0" w:color="auto"/>
            </w:tcBorders>
            <w:shd w:val="clear" w:color="auto" w:fill="92D050"/>
            <w:vAlign w:val="bottom"/>
          </w:tcPr>
          <w:p w14:paraId="3ADDB005" w14:textId="77777777" w:rsidR="00853B85" w:rsidRPr="007E543D" w:rsidRDefault="00853B85" w:rsidP="00AC48DC">
            <w:pPr>
              <w:jc w:val="center"/>
              <w:rPr>
                <w:rFonts w:cs="Calibri"/>
                <w:sz w:val="20"/>
                <w:szCs w:val="20"/>
                <w:lang w:val="en-GB"/>
              </w:rPr>
            </w:pPr>
            <w:r w:rsidRPr="007E543D">
              <w:rPr>
                <w:rFonts w:cs="Calibri"/>
                <w:sz w:val="20"/>
                <w:szCs w:val="20"/>
                <w:lang w:val="en-GB"/>
              </w:rPr>
              <w:t>48</w:t>
            </w:r>
          </w:p>
        </w:tc>
        <w:tc>
          <w:tcPr>
            <w:tcW w:w="896" w:type="pct"/>
            <w:gridSpan w:val="2"/>
            <w:tcBorders>
              <w:top w:val="nil"/>
              <w:left w:val="nil"/>
              <w:bottom w:val="single" w:sz="4" w:space="0" w:color="auto"/>
              <w:right w:val="single" w:sz="4" w:space="0" w:color="auto"/>
            </w:tcBorders>
            <w:shd w:val="clear" w:color="auto" w:fill="A1DBA1"/>
            <w:vAlign w:val="bottom"/>
          </w:tcPr>
          <w:p w14:paraId="65B681DC" w14:textId="77777777" w:rsidR="00853B85" w:rsidRPr="007E543D" w:rsidRDefault="00853B85" w:rsidP="00AC48DC">
            <w:pPr>
              <w:jc w:val="center"/>
              <w:rPr>
                <w:rFonts w:cs="Calibri"/>
                <w:sz w:val="20"/>
                <w:szCs w:val="20"/>
                <w:lang w:val="en-GB"/>
              </w:rPr>
            </w:pPr>
            <w:r w:rsidRPr="007E543D">
              <w:rPr>
                <w:rFonts w:cs="Calibri"/>
                <w:sz w:val="20"/>
                <w:szCs w:val="20"/>
                <w:lang w:val="en-GB"/>
              </w:rPr>
              <w:t>40.8</w:t>
            </w:r>
          </w:p>
        </w:tc>
        <w:tc>
          <w:tcPr>
            <w:tcW w:w="745" w:type="pct"/>
            <w:gridSpan w:val="2"/>
            <w:tcBorders>
              <w:top w:val="nil"/>
              <w:left w:val="nil"/>
              <w:bottom w:val="single" w:sz="4" w:space="0" w:color="auto"/>
              <w:right w:val="single" w:sz="4" w:space="0" w:color="auto"/>
            </w:tcBorders>
            <w:shd w:val="clear" w:color="auto" w:fill="FFFF00"/>
            <w:vAlign w:val="bottom"/>
          </w:tcPr>
          <w:p w14:paraId="25A0D128" w14:textId="77777777" w:rsidR="00853B85" w:rsidRPr="007E543D" w:rsidRDefault="00853B85" w:rsidP="00AC48DC">
            <w:pPr>
              <w:jc w:val="center"/>
              <w:rPr>
                <w:rFonts w:cs="Calibri"/>
                <w:sz w:val="20"/>
                <w:szCs w:val="20"/>
                <w:lang w:val="en-GB"/>
              </w:rPr>
            </w:pPr>
            <w:r w:rsidRPr="007E543D">
              <w:rPr>
                <w:rFonts w:cs="Calibri"/>
                <w:sz w:val="20"/>
                <w:szCs w:val="20"/>
                <w:lang w:val="en-GB"/>
              </w:rPr>
              <w:t>38.4</w:t>
            </w:r>
          </w:p>
        </w:tc>
        <w:tc>
          <w:tcPr>
            <w:tcW w:w="1010" w:type="pct"/>
            <w:gridSpan w:val="2"/>
            <w:tcBorders>
              <w:top w:val="nil"/>
              <w:left w:val="nil"/>
              <w:bottom w:val="single" w:sz="4" w:space="0" w:color="auto"/>
              <w:right w:val="single" w:sz="4" w:space="0" w:color="auto"/>
            </w:tcBorders>
            <w:shd w:val="clear" w:color="auto" w:fill="FF7979"/>
            <w:vAlign w:val="bottom"/>
          </w:tcPr>
          <w:p w14:paraId="2584A527" w14:textId="77777777" w:rsidR="00853B85" w:rsidRPr="007E543D" w:rsidRDefault="00853B85" w:rsidP="00AC48DC">
            <w:pPr>
              <w:jc w:val="center"/>
              <w:rPr>
                <w:rFonts w:cs="Calibri"/>
                <w:sz w:val="20"/>
                <w:szCs w:val="20"/>
                <w:lang w:val="en-GB"/>
              </w:rPr>
            </w:pPr>
            <w:r w:rsidRPr="007E543D">
              <w:rPr>
                <w:rFonts w:cs="Calibri"/>
                <w:sz w:val="20"/>
                <w:szCs w:val="20"/>
                <w:lang w:val="en-GB"/>
              </w:rPr>
              <w:t>33.6</w:t>
            </w:r>
          </w:p>
        </w:tc>
        <w:tc>
          <w:tcPr>
            <w:tcW w:w="570" w:type="pct"/>
            <w:gridSpan w:val="2"/>
            <w:tcBorders>
              <w:top w:val="nil"/>
              <w:left w:val="nil"/>
              <w:bottom w:val="single" w:sz="4" w:space="0" w:color="auto"/>
              <w:right w:val="single" w:sz="6" w:space="0" w:color="auto"/>
            </w:tcBorders>
            <w:shd w:val="clear" w:color="auto" w:fill="auto"/>
            <w:vAlign w:val="bottom"/>
          </w:tcPr>
          <w:p w14:paraId="6CC096CB"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3E5B67CA"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63159757"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160.5</w:t>
            </w:r>
          </w:p>
        </w:tc>
        <w:tc>
          <w:tcPr>
            <w:tcW w:w="908" w:type="pct"/>
            <w:gridSpan w:val="2"/>
            <w:tcBorders>
              <w:top w:val="nil"/>
              <w:left w:val="nil"/>
              <w:bottom w:val="single" w:sz="4" w:space="0" w:color="auto"/>
              <w:right w:val="single" w:sz="4" w:space="0" w:color="auto"/>
            </w:tcBorders>
            <w:shd w:val="clear" w:color="auto" w:fill="92D050"/>
            <w:vAlign w:val="bottom"/>
          </w:tcPr>
          <w:p w14:paraId="4E5BC975" w14:textId="77777777" w:rsidR="00853B85" w:rsidRPr="007E543D" w:rsidRDefault="00853B85" w:rsidP="00AC48DC">
            <w:pPr>
              <w:jc w:val="center"/>
              <w:rPr>
                <w:rFonts w:cs="Calibri"/>
                <w:sz w:val="20"/>
                <w:szCs w:val="20"/>
                <w:lang w:val="en-GB"/>
              </w:rPr>
            </w:pPr>
            <w:r w:rsidRPr="007E543D">
              <w:rPr>
                <w:rFonts w:cs="Calibri"/>
                <w:sz w:val="20"/>
                <w:szCs w:val="20"/>
                <w:lang w:val="en-GB"/>
              </w:rPr>
              <w:t>48.4</w:t>
            </w:r>
          </w:p>
        </w:tc>
        <w:tc>
          <w:tcPr>
            <w:tcW w:w="896" w:type="pct"/>
            <w:gridSpan w:val="2"/>
            <w:tcBorders>
              <w:top w:val="nil"/>
              <w:left w:val="nil"/>
              <w:bottom w:val="single" w:sz="4" w:space="0" w:color="auto"/>
              <w:right w:val="single" w:sz="4" w:space="0" w:color="auto"/>
            </w:tcBorders>
            <w:shd w:val="clear" w:color="auto" w:fill="A1DBA1"/>
            <w:vAlign w:val="bottom"/>
          </w:tcPr>
          <w:p w14:paraId="324C7A13" w14:textId="77777777" w:rsidR="00853B85" w:rsidRPr="007E543D" w:rsidRDefault="00853B85" w:rsidP="00AC48DC">
            <w:pPr>
              <w:jc w:val="center"/>
              <w:rPr>
                <w:rFonts w:cs="Calibri"/>
                <w:sz w:val="20"/>
                <w:szCs w:val="20"/>
                <w:lang w:val="en-GB"/>
              </w:rPr>
            </w:pPr>
            <w:r w:rsidRPr="007E543D">
              <w:rPr>
                <w:rFonts w:cs="Calibri"/>
                <w:sz w:val="20"/>
                <w:szCs w:val="20"/>
                <w:lang w:val="en-GB"/>
              </w:rPr>
              <w:t>41.1</w:t>
            </w:r>
          </w:p>
        </w:tc>
        <w:tc>
          <w:tcPr>
            <w:tcW w:w="745" w:type="pct"/>
            <w:gridSpan w:val="2"/>
            <w:tcBorders>
              <w:top w:val="nil"/>
              <w:left w:val="nil"/>
              <w:bottom w:val="single" w:sz="4" w:space="0" w:color="auto"/>
              <w:right w:val="single" w:sz="4" w:space="0" w:color="auto"/>
            </w:tcBorders>
            <w:shd w:val="clear" w:color="auto" w:fill="FFFF00"/>
            <w:vAlign w:val="bottom"/>
          </w:tcPr>
          <w:p w14:paraId="3AF40C4F" w14:textId="77777777" w:rsidR="00853B85" w:rsidRPr="007E543D" w:rsidRDefault="00853B85" w:rsidP="00AC48DC">
            <w:pPr>
              <w:jc w:val="center"/>
              <w:rPr>
                <w:rFonts w:cs="Calibri"/>
                <w:sz w:val="20"/>
                <w:szCs w:val="20"/>
                <w:lang w:val="en-GB"/>
              </w:rPr>
            </w:pPr>
            <w:r w:rsidRPr="007E543D">
              <w:rPr>
                <w:rFonts w:cs="Calibri"/>
                <w:sz w:val="20"/>
                <w:szCs w:val="20"/>
                <w:lang w:val="en-GB"/>
              </w:rPr>
              <w:t>38.7</w:t>
            </w:r>
          </w:p>
        </w:tc>
        <w:tc>
          <w:tcPr>
            <w:tcW w:w="1010" w:type="pct"/>
            <w:gridSpan w:val="2"/>
            <w:tcBorders>
              <w:top w:val="nil"/>
              <w:left w:val="nil"/>
              <w:bottom w:val="single" w:sz="4" w:space="0" w:color="auto"/>
              <w:right w:val="single" w:sz="4" w:space="0" w:color="auto"/>
            </w:tcBorders>
            <w:shd w:val="clear" w:color="auto" w:fill="FF7979"/>
            <w:vAlign w:val="bottom"/>
          </w:tcPr>
          <w:p w14:paraId="3F8911A2" w14:textId="77777777" w:rsidR="00853B85" w:rsidRPr="007E543D" w:rsidRDefault="00853B85" w:rsidP="00AC48DC">
            <w:pPr>
              <w:jc w:val="center"/>
              <w:rPr>
                <w:rFonts w:cs="Calibri"/>
                <w:sz w:val="20"/>
                <w:szCs w:val="20"/>
                <w:lang w:val="en-GB"/>
              </w:rPr>
            </w:pPr>
            <w:r w:rsidRPr="007E543D">
              <w:rPr>
                <w:rFonts w:cs="Calibri"/>
                <w:sz w:val="20"/>
                <w:szCs w:val="20"/>
                <w:lang w:val="en-GB"/>
              </w:rPr>
              <w:t>33.9</w:t>
            </w:r>
          </w:p>
        </w:tc>
        <w:tc>
          <w:tcPr>
            <w:tcW w:w="570" w:type="pct"/>
            <w:gridSpan w:val="2"/>
            <w:tcBorders>
              <w:top w:val="nil"/>
              <w:left w:val="nil"/>
              <w:bottom w:val="single" w:sz="4" w:space="0" w:color="auto"/>
              <w:right w:val="single" w:sz="6" w:space="0" w:color="auto"/>
            </w:tcBorders>
            <w:shd w:val="clear" w:color="auto" w:fill="auto"/>
            <w:vAlign w:val="bottom"/>
          </w:tcPr>
          <w:p w14:paraId="08765304"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454BB463"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53A99815"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161</w:t>
            </w:r>
          </w:p>
        </w:tc>
        <w:tc>
          <w:tcPr>
            <w:tcW w:w="908" w:type="pct"/>
            <w:gridSpan w:val="2"/>
            <w:tcBorders>
              <w:top w:val="nil"/>
              <w:left w:val="nil"/>
              <w:bottom w:val="single" w:sz="4" w:space="0" w:color="auto"/>
              <w:right w:val="single" w:sz="4" w:space="0" w:color="auto"/>
            </w:tcBorders>
            <w:shd w:val="clear" w:color="auto" w:fill="92D050"/>
            <w:vAlign w:val="bottom"/>
          </w:tcPr>
          <w:p w14:paraId="2C3C4675" w14:textId="77777777" w:rsidR="00853B85" w:rsidRPr="007E543D" w:rsidRDefault="00853B85" w:rsidP="00AC48DC">
            <w:pPr>
              <w:jc w:val="center"/>
              <w:rPr>
                <w:rFonts w:cs="Calibri"/>
                <w:sz w:val="20"/>
                <w:szCs w:val="20"/>
                <w:lang w:val="en-GB"/>
              </w:rPr>
            </w:pPr>
            <w:r w:rsidRPr="007E543D">
              <w:rPr>
                <w:rFonts w:cs="Calibri"/>
                <w:sz w:val="20"/>
                <w:szCs w:val="20"/>
                <w:lang w:val="en-GB"/>
              </w:rPr>
              <w:t>48.8</w:t>
            </w:r>
          </w:p>
        </w:tc>
        <w:tc>
          <w:tcPr>
            <w:tcW w:w="896" w:type="pct"/>
            <w:gridSpan w:val="2"/>
            <w:tcBorders>
              <w:top w:val="nil"/>
              <w:left w:val="nil"/>
              <w:bottom w:val="single" w:sz="4" w:space="0" w:color="auto"/>
              <w:right w:val="single" w:sz="4" w:space="0" w:color="auto"/>
            </w:tcBorders>
            <w:shd w:val="clear" w:color="auto" w:fill="A1DBA1"/>
            <w:vAlign w:val="bottom"/>
          </w:tcPr>
          <w:p w14:paraId="1F67AE67" w14:textId="77777777" w:rsidR="00853B85" w:rsidRPr="007E543D" w:rsidRDefault="00853B85" w:rsidP="00AC48DC">
            <w:pPr>
              <w:jc w:val="center"/>
              <w:rPr>
                <w:rFonts w:cs="Calibri"/>
                <w:sz w:val="20"/>
                <w:szCs w:val="20"/>
                <w:lang w:val="en-GB"/>
              </w:rPr>
            </w:pPr>
            <w:r w:rsidRPr="007E543D">
              <w:rPr>
                <w:rFonts w:cs="Calibri"/>
                <w:sz w:val="20"/>
                <w:szCs w:val="20"/>
                <w:lang w:val="en-GB"/>
              </w:rPr>
              <w:t>41.5</w:t>
            </w:r>
          </w:p>
        </w:tc>
        <w:tc>
          <w:tcPr>
            <w:tcW w:w="745" w:type="pct"/>
            <w:gridSpan w:val="2"/>
            <w:tcBorders>
              <w:top w:val="nil"/>
              <w:left w:val="nil"/>
              <w:bottom w:val="single" w:sz="4" w:space="0" w:color="auto"/>
              <w:right w:val="single" w:sz="4" w:space="0" w:color="auto"/>
            </w:tcBorders>
            <w:shd w:val="clear" w:color="auto" w:fill="FFFF00"/>
            <w:vAlign w:val="bottom"/>
          </w:tcPr>
          <w:p w14:paraId="679A6C39" w14:textId="77777777" w:rsidR="00853B85" w:rsidRPr="007E543D" w:rsidRDefault="00853B85" w:rsidP="00AC48DC">
            <w:pPr>
              <w:jc w:val="center"/>
              <w:rPr>
                <w:rFonts w:cs="Calibri"/>
                <w:sz w:val="20"/>
                <w:szCs w:val="20"/>
                <w:lang w:val="en-GB"/>
              </w:rPr>
            </w:pPr>
            <w:r w:rsidRPr="007E543D">
              <w:rPr>
                <w:rFonts w:cs="Calibri"/>
                <w:sz w:val="20"/>
                <w:szCs w:val="20"/>
                <w:lang w:val="en-GB"/>
              </w:rPr>
              <w:t>39.1</w:t>
            </w:r>
          </w:p>
        </w:tc>
        <w:tc>
          <w:tcPr>
            <w:tcW w:w="1010" w:type="pct"/>
            <w:gridSpan w:val="2"/>
            <w:tcBorders>
              <w:top w:val="nil"/>
              <w:left w:val="nil"/>
              <w:bottom w:val="single" w:sz="4" w:space="0" w:color="auto"/>
              <w:right w:val="single" w:sz="4" w:space="0" w:color="auto"/>
            </w:tcBorders>
            <w:shd w:val="clear" w:color="auto" w:fill="FF7979"/>
            <w:vAlign w:val="bottom"/>
          </w:tcPr>
          <w:p w14:paraId="2A36B980" w14:textId="77777777" w:rsidR="00853B85" w:rsidRPr="007E543D" w:rsidRDefault="00853B85" w:rsidP="00AC48DC">
            <w:pPr>
              <w:jc w:val="center"/>
              <w:rPr>
                <w:rFonts w:cs="Calibri"/>
                <w:sz w:val="20"/>
                <w:szCs w:val="20"/>
                <w:lang w:val="en-GB"/>
              </w:rPr>
            </w:pPr>
            <w:r w:rsidRPr="007E543D">
              <w:rPr>
                <w:rFonts w:cs="Calibri"/>
                <w:sz w:val="20"/>
                <w:szCs w:val="20"/>
                <w:lang w:val="en-GB"/>
              </w:rPr>
              <w:t>34.2</w:t>
            </w:r>
          </w:p>
        </w:tc>
        <w:tc>
          <w:tcPr>
            <w:tcW w:w="570" w:type="pct"/>
            <w:gridSpan w:val="2"/>
            <w:tcBorders>
              <w:top w:val="nil"/>
              <w:left w:val="nil"/>
              <w:bottom w:val="single" w:sz="4" w:space="0" w:color="auto"/>
              <w:right w:val="single" w:sz="6" w:space="0" w:color="auto"/>
            </w:tcBorders>
            <w:shd w:val="clear" w:color="auto" w:fill="auto"/>
            <w:vAlign w:val="bottom"/>
          </w:tcPr>
          <w:p w14:paraId="10772178"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5A0AD359"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045411DC"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161.5</w:t>
            </w:r>
          </w:p>
        </w:tc>
        <w:tc>
          <w:tcPr>
            <w:tcW w:w="908" w:type="pct"/>
            <w:gridSpan w:val="2"/>
            <w:tcBorders>
              <w:top w:val="nil"/>
              <w:left w:val="nil"/>
              <w:bottom w:val="single" w:sz="4" w:space="0" w:color="auto"/>
              <w:right w:val="single" w:sz="4" w:space="0" w:color="auto"/>
            </w:tcBorders>
            <w:shd w:val="clear" w:color="auto" w:fill="92D050"/>
            <w:vAlign w:val="bottom"/>
          </w:tcPr>
          <w:p w14:paraId="283DDADF" w14:textId="77777777" w:rsidR="00853B85" w:rsidRPr="007E543D" w:rsidRDefault="00853B85" w:rsidP="00AC48DC">
            <w:pPr>
              <w:jc w:val="center"/>
              <w:rPr>
                <w:rFonts w:cs="Calibri"/>
                <w:sz w:val="20"/>
                <w:szCs w:val="20"/>
                <w:lang w:val="en-GB"/>
              </w:rPr>
            </w:pPr>
            <w:r w:rsidRPr="007E543D">
              <w:rPr>
                <w:rFonts w:cs="Calibri"/>
                <w:sz w:val="20"/>
                <w:szCs w:val="20"/>
                <w:lang w:val="en-GB"/>
              </w:rPr>
              <w:t>49.3</w:t>
            </w:r>
          </w:p>
        </w:tc>
        <w:tc>
          <w:tcPr>
            <w:tcW w:w="896" w:type="pct"/>
            <w:gridSpan w:val="2"/>
            <w:tcBorders>
              <w:top w:val="nil"/>
              <w:left w:val="nil"/>
              <w:bottom w:val="single" w:sz="4" w:space="0" w:color="auto"/>
              <w:right w:val="single" w:sz="4" w:space="0" w:color="auto"/>
            </w:tcBorders>
            <w:shd w:val="clear" w:color="auto" w:fill="A1DBA1"/>
            <w:vAlign w:val="bottom"/>
          </w:tcPr>
          <w:p w14:paraId="68026E75" w14:textId="77777777" w:rsidR="00853B85" w:rsidRPr="007E543D" w:rsidRDefault="00853B85" w:rsidP="00AC48DC">
            <w:pPr>
              <w:jc w:val="center"/>
              <w:rPr>
                <w:rFonts w:cs="Calibri"/>
                <w:sz w:val="20"/>
                <w:szCs w:val="20"/>
                <w:lang w:val="en-GB"/>
              </w:rPr>
            </w:pPr>
            <w:r w:rsidRPr="007E543D">
              <w:rPr>
                <w:rFonts w:cs="Calibri"/>
                <w:sz w:val="20"/>
                <w:szCs w:val="20"/>
                <w:lang w:val="en-GB"/>
              </w:rPr>
              <w:t>41.9</w:t>
            </w:r>
          </w:p>
        </w:tc>
        <w:tc>
          <w:tcPr>
            <w:tcW w:w="745" w:type="pct"/>
            <w:gridSpan w:val="2"/>
            <w:tcBorders>
              <w:top w:val="nil"/>
              <w:left w:val="nil"/>
              <w:bottom w:val="single" w:sz="4" w:space="0" w:color="auto"/>
              <w:right w:val="single" w:sz="4" w:space="0" w:color="auto"/>
            </w:tcBorders>
            <w:shd w:val="clear" w:color="auto" w:fill="FFFF00"/>
            <w:vAlign w:val="bottom"/>
          </w:tcPr>
          <w:p w14:paraId="4054695A" w14:textId="77777777" w:rsidR="00853B85" w:rsidRPr="007E543D" w:rsidRDefault="00853B85" w:rsidP="00AC48DC">
            <w:pPr>
              <w:jc w:val="center"/>
              <w:rPr>
                <w:rFonts w:cs="Calibri"/>
                <w:sz w:val="20"/>
                <w:szCs w:val="20"/>
                <w:lang w:val="en-GB"/>
              </w:rPr>
            </w:pPr>
            <w:r w:rsidRPr="007E543D">
              <w:rPr>
                <w:rFonts w:cs="Calibri"/>
                <w:sz w:val="20"/>
                <w:szCs w:val="20"/>
                <w:lang w:val="en-GB"/>
              </w:rPr>
              <w:t>39.4</w:t>
            </w:r>
          </w:p>
        </w:tc>
        <w:tc>
          <w:tcPr>
            <w:tcW w:w="1010" w:type="pct"/>
            <w:gridSpan w:val="2"/>
            <w:tcBorders>
              <w:top w:val="nil"/>
              <w:left w:val="nil"/>
              <w:bottom w:val="single" w:sz="4" w:space="0" w:color="auto"/>
              <w:right w:val="single" w:sz="4" w:space="0" w:color="auto"/>
            </w:tcBorders>
            <w:shd w:val="clear" w:color="auto" w:fill="FF7979"/>
            <w:vAlign w:val="bottom"/>
          </w:tcPr>
          <w:p w14:paraId="015A7C4A" w14:textId="77777777" w:rsidR="00853B85" w:rsidRPr="007E543D" w:rsidRDefault="00853B85" w:rsidP="00AC48DC">
            <w:pPr>
              <w:jc w:val="center"/>
              <w:rPr>
                <w:rFonts w:cs="Calibri"/>
                <w:sz w:val="20"/>
                <w:szCs w:val="20"/>
                <w:lang w:val="en-GB"/>
              </w:rPr>
            </w:pPr>
            <w:r w:rsidRPr="007E543D">
              <w:rPr>
                <w:rFonts w:cs="Calibri"/>
                <w:sz w:val="20"/>
                <w:szCs w:val="20"/>
                <w:lang w:val="en-GB"/>
              </w:rPr>
              <w:t>34.5</w:t>
            </w:r>
          </w:p>
        </w:tc>
        <w:tc>
          <w:tcPr>
            <w:tcW w:w="570" w:type="pct"/>
            <w:gridSpan w:val="2"/>
            <w:tcBorders>
              <w:top w:val="nil"/>
              <w:left w:val="nil"/>
              <w:bottom w:val="single" w:sz="4" w:space="0" w:color="auto"/>
              <w:right w:val="single" w:sz="6" w:space="0" w:color="auto"/>
            </w:tcBorders>
            <w:shd w:val="clear" w:color="auto" w:fill="auto"/>
            <w:vAlign w:val="bottom"/>
          </w:tcPr>
          <w:p w14:paraId="075EC727"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19EF2187"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6C5ADACD"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162</w:t>
            </w:r>
          </w:p>
        </w:tc>
        <w:tc>
          <w:tcPr>
            <w:tcW w:w="908" w:type="pct"/>
            <w:gridSpan w:val="2"/>
            <w:tcBorders>
              <w:top w:val="nil"/>
              <w:left w:val="nil"/>
              <w:bottom w:val="single" w:sz="4" w:space="0" w:color="auto"/>
              <w:right w:val="single" w:sz="4" w:space="0" w:color="auto"/>
            </w:tcBorders>
            <w:shd w:val="clear" w:color="auto" w:fill="92D050"/>
            <w:vAlign w:val="bottom"/>
          </w:tcPr>
          <w:p w14:paraId="7488EE58" w14:textId="77777777" w:rsidR="00853B85" w:rsidRPr="007E543D" w:rsidRDefault="00853B85" w:rsidP="00AC48DC">
            <w:pPr>
              <w:jc w:val="center"/>
              <w:rPr>
                <w:rFonts w:cs="Calibri"/>
                <w:sz w:val="20"/>
                <w:szCs w:val="20"/>
                <w:lang w:val="en-GB"/>
              </w:rPr>
            </w:pPr>
            <w:r w:rsidRPr="007E543D">
              <w:rPr>
                <w:rFonts w:cs="Calibri"/>
                <w:sz w:val="20"/>
                <w:szCs w:val="20"/>
                <w:lang w:val="en-GB"/>
              </w:rPr>
              <w:t>49.8</w:t>
            </w:r>
          </w:p>
        </w:tc>
        <w:tc>
          <w:tcPr>
            <w:tcW w:w="896" w:type="pct"/>
            <w:gridSpan w:val="2"/>
            <w:tcBorders>
              <w:top w:val="nil"/>
              <w:left w:val="nil"/>
              <w:bottom w:val="single" w:sz="4" w:space="0" w:color="auto"/>
              <w:right w:val="single" w:sz="4" w:space="0" w:color="auto"/>
            </w:tcBorders>
            <w:shd w:val="clear" w:color="auto" w:fill="A1DBA1"/>
            <w:vAlign w:val="bottom"/>
          </w:tcPr>
          <w:p w14:paraId="442C9A2F" w14:textId="77777777" w:rsidR="00853B85" w:rsidRPr="007E543D" w:rsidRDefault="00853B85" w:rsidP="00AC48DC">
            <w:pPr>
              <w:jc w:val="center"/>
              <w:rPr>
                <w:rFonts w:cs="Calibri"/>
                <w:sz w:val="20"/>
                <w:szCs w:val="20"/>
                <w:lang w:val="en-GB"/>
              </w:rPr>
            </w:pPr>
            <w:r w:rsidRPr="007E543D">
              <w:rPr>
                <w:rFonts w:cs="Calibri"/>
                <w:sz w:val="20"/>
                <w:szCs w:val="20"/>
                <w:lang w:val="en-GB"/>
              </w:rPr>
              <w:t>42.3</w:t>
            </w:r>
          </w:p>
        </w:tc>
        <w:tc>
          <w:tcPr>
            <w:tcW w:w="745" w:type="pct"/>
            <w:gridSpan w:val="2"/>
            <w:tcBorders>
              <w:top w:val="nil"/>
              <w:left w:val="nil"/>
              <w:bottom w:val="single" w:sz="4" w:space="0" w:color="auto"/>
              <w:right w:val="single" w:sz="4" w:space="0" w:color="auto"/>
            </w:tcBorders>
            <w:shd w:val="clear" w:color="auto" w:fill="FFFF00"/>
            <w:vAlign w:val="bottom"/>
          </w:tcPr>
          <w:p w14:paraId="7E23CC6B" w14:textId="77777777" w:rsidR="00853B85" w:rsidRPr="007E543D" w:rsidRDefault="00853B85" w:rsidP="00AC48DC">
            <w:pPr>
              <w:jc w:val="center"/>
              <w:rPr>
                <w:rFonts w:cs="Calibri"/>
                <w:sz w:val="20"/>
                <w:szCs w:val="20"/>
                <w:lang w:val="en-GB"/>
              </w:rPr>
            </w:pPr>
            <w:r w:rsidRPr="007E543D">
              <w:rPr>
                <w:rFonts w:cs="Calibri"/>
                <w:sz w:val="20"/>
                <w:szCs w:val="20"/>
                <w:lang w:val="en-GB"/>
              </w:rPr>
              <w:t>39.8</w:t>
            </w:r>
          </w:p>
        </w:tc>
        <w:tc>
          <w:tcPr>
            <w:tcW w:w="1010" w:type="pct"/>
            <w:gridSpan w:val="2"/>
            <w:tcBorders>
              <w:top w:val="nil"/>
              <w:left w:val="nil"/>
              <w:bottom w:val="single" w:sz="4" w:space="0" w:color="auto"/>
              <w:right w:val="single" w:sz="4" w:space="0" w:color="auto"/>
            </w:tcBorders>
            <w:shd w:val="clear" w:color="auto" w:fill="FF7979"/>
            <w:vAlign w:val="bottom"/>
          </w:tcPr>
          <w:p w14:paraId="3E6632C9" w14:textId="77777777" w:rsidR="00853B85" w:rsidRPr="007E543D" w:rsidRDefault="00853B85" w:rsidP="00AC48DC">
            <w:pPr>
              <w:jc w:val="center"/>
              <w:rPr>
                <w:rFonts w:cs="Calibri"/>
                <w:sz w:val="20"/>
                <w:szCs w:val="20"/>
                <w:lang w:val="en-GB"/>
              </w:rPr>
            </w:pPr>
            <w:r w:rsidRPr="007E543D">
              <w:rPr>
                <w:rFonts w:cs="Calibri"/>
                <w:sz w:val="20"/>
                <w:szCs w:val="20"/>
                <w:lang w:val="en-GB"/>
              </w:rPr>
              <w:t>34.8</w:t>
            </w:r>
          </w:p>
        </w:tc>
        <w:tc>
          <w:tcPr>
            <w:tcW w:w="570" w:type="pct"/>
            <w:gridSpan w:val="2"/>
            <w:tcBorders>
              <w:top w:val="nil"/>
              <w:left w:val="nil"/>
              <w:bottom w:val="single" w:sz="4" w:space="0" w:color="auto"/>
              <w:right w:val="single" w:sz="6" w:space="0" w:color="auto"/>
            </w:tcBorders>
            <w:shd w:val="clear" w:color="auto" w:fill="auto"/>
            <w:vAlign w:val="bottom"/>
          </w:tcPr>
          <w:p w14:paraId="71B7240E"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36152DDC"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05E5F603"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162.5</w:t>
            </w:r>
          </w:p>
        </w:tc>
        <w:tc>
          <w:tcPr>
            <w:tcW w:w="908" w:type="pct"/>
            <w:gridSpan w:val="2"/>
            <w:tcBorders>
              <w:top w:val="nil"/>
              <w:left w:val="nil"/>
              <w:bottom w:val="single" w:sz="4" w:space="0" w:color="auto"/>
              <w:right w:val="single" w:sz="4" w:space="0" w:color="auto"/>
            </w:tcBorders>
            <w:shd w:val="clear" w:color="auto" w:fill="92D050"/>
            <w:vAlign w:val="bottom"/>
          </w:tcPr>
          <w:p w14:paraId="621B8CE2" w14:textId="77777777" w:rsidR="00853B85" w:rsidRPr="007E543D" w:rsidRDefault="00853B85" w:rsidP="00AC48DC">
            <w:pPr>
              <w:jc w:val="center"/>
              <w:rPr>
                <w:rFonts w:cs="Calibri"/>
                <w:sz w:val="20"/>
                <w:szCs w:val="20"/>
                <w:lang w:val="en-GB"/>
              </w:rPr>
            </w:pPr>
            <w:r w:rsidRPr="007E543D">
              <w:rPr>
                <w:rFonts w:cs="Calibri"/>
                <w:sz w:val="20"/>
                <w:szCs w:val="20"/>
                <w:lang w:val="en-GB"/>
              </w:rPr>
              <w:t>50.2</w:t>
            </w:r>
          </w:p>
        </w:tc>
        <w:tc>
          <w:tcPr>
            <w:tcW w:w="896" w:type="pct"/>
            <w:gridSpan w:val="2"/>
            <w:tcBorders>
              <w:top w:val="nil"/>
              <w:left w:val="nil"/>
              <w:bottom w:val="single" w:sz="4" w:space="0" w:color="auto"/>
              <w:right w:val="single" w:sz="4" w:space="0" w:color="auto"/>
            </w:tcBorders>
            <w:shd w:val="clear" w:color="auto" w:fill="A1DBA1"/>
            <w:vAlign w:val="bottom"/>
          </w:tcPr>
          <w:p w14:paraId="55F891FE" w14:textId="77777777" w:rsidR="00853B85" w:rsidRPr="007E543D" w:rsidRDefault="00853B85" w:rsidP="00AC48DC">
            <w:pPr>
              <w:jc w:val="center"/>
              <w:rPr>
                <w:rFonts w:cs="Calibri"/>
                <w:sz w:val="20"/>
                <w:szCs w:val="20"/>
                <w:lang w:val="en-GB"/>
              </w:rPr>
            </w:pPr>
            <w:r w:rsidRPr="007E543D">
              <w:rPr>
                <w:rFonts w:cs="Calibri"/>
                <w:sz w:val="20"/>
                <w:szCs w:val="20"/>
                <w:lang w:val="en-GB"/>
              </w:rPr>
              <w:t>42.7</w:t>
            </w:r>
          </w:p>
        </w:tc>
        <w:tc>
          <w:tcPr>
            <w:tcW w:w="745" w:type="pct"/>
            <w:gridSpan w:val="2"/>
            <w:tcBorders>
              <w:top w:val="nil"/>
              <w:left w:val="nil"/>
              <w:bottom w:val="single" w:sz="4" w:space="0" w:color="auto"/>
              <w:right w:val="single" w:sz="4" w:space="0" w:color="auto"/>
            </w:tcBorders>
            <w:shd w:val="clear" w:color="auto" w:fill="FFFF00"/>
            <w:vAlign w:val="bottom"/>
          </w:tcPr>
          <w:p w14:paraId="3C059996" w14:textId="77777777" w:rsidR="00853B85" w:rsidRPr="007E543D" w:rsidRDefault="00853B85" w:rsidP="00AC48DC">
            <w:pPr>
              <w:jc w:val="center"/>
              <w:rPr>
                <w:rFonts w:cs="Calibri"/>
                <w:sz w:val="20"/>
                <w:szCs w:val="20"/>
                <w:lang w:val="en-GB"/>
              </w:rPr>
            </w:pPr>
            <w:r w:rsidRPr="007E543D">
              <w:rPr>
                <w:rFonts w:cs="Calibri"/>
                <w:sz w:val="20"/>
                <w:szCs w:val="20"/>
                <w:lang w:val="en-GB"/>
              </w:rPr>
              <w:t>40.2</w:t>
            </w:r>
          </w:p>
        </w:tc>
        <w:tc>
          <w:tcPr>
            <w:tcW w:w="1010" w:type="pct"/>
            <w:gridSpan w:val="2"/>
            <w:tcBorders>
              <w:top w:val="nil"/>
              <w:left w:val="nil"/>
              <w:bottom w:val="single" w:sz="4" w:space="0" w:color="auto"/>
              <w:right w:val="single" w:sz="4" w:space="0" w:color="auto"/>
            </w:tcBorders>
            <w:shd w:val="clear" w:color="auto" w:fill="FF7979"/>
            <w:vAlign w:val="bottom"/>
          </w:tcPr>
          <w:p w14:paraId="3DE1E0F1" w14:textId="77777777" w:rsidR="00853B85" w:rsidRPr="007E543D" w:rsidRDefault="00853B85" w:rsidP="00AC48DC">
            <w:pPr>
              <w:jc w:val="center"/>
              <w:rPr>
                <w:rFonts w:cs="Calibri"/>
                <w:sz w:val="20"/>
                <w:szCs w:val="20"/>
                <w:lang w:val="en-GB"/>
              </w:rPr>
            </w:pPr>
            <w:r w:rsidRPr="007E543D">
              <w:rPr>
                <w:rFonts w:cs="Calibri"/>
                <w:sz w:val="20"/>
                <w:szCs w:val="20"/>
                <w:lang w:val="en-GB"/>
              </w:rPr>
              <w:t>35.1</w:t>
            </w:r>
          </w:p>
        </w:tc>
        <w:tc>
          <w:tcPr>
            <w:tcW w:w="570" w:type="pct"/>
            <w:gridSpan w:val="2"/>
            <w:tcBorders>
              <w:top w:val="nil"/>
              <w:left w:val="nil"/>
              <w:bottom w:val="single" w:sz="4" w:space="0" w:color="auto"/>
              <w:right w:val="single" w:sz="6" w:space="0" w:color="auto"/>
            </w:tcBorders>
            <w:shd w:val="clear" w:color="auto" w:fill="auto"/>
            <w:vAlign w:val="bottom"/>
          </w:tcPr>
          <w:p w14:paraId="1D7F420A"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51CDE657"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658D1B8C"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163</w:t>
            </w:r>
          </w:p>
        </w:tc>
        <w:tc>
          <w:tcPr>
            <w:tcW w:w="908" w:type="pct"/>
            <w:gridSpan w:val="2"/>
            <w:tcBorders>
              <w:top w:val="nil"/>
              <w:left w:val="nil"/>
              <w:bottom w:val="single" w:sz="4" w:space="0" w:color="auto"/>
              <w:right w:val="single" w:sz="4" w:space="0" w:color="auto"/>
            </w:tcBorders>
            <w:shd w:val="clear" w:color="auto" w:fill="92D050"/>
            <w:vAlign w:val="bottom"/>
          </w:tcPr>
          <w:p w14:paraId="7166C6C3" w14:textId="77777777" w:rsidR="00853B85" w:rsidRPr="007E543D" w:rsidRDefault="00853B85" w:rsidP="00AC48DC">
            <w:pPr>
              <w:jc w:val="center"/>
              <w:rPr>
                <w:rFonts w:cs="Calibri"/>
                <w:sz w:val="20"/>
                <w:szCs w:val="20"/>
                <w:lang w:val="en-GB"/>
              </w:rPr>
            </w:pPr>
            <w:r w:rsidRPr="007E543D">
              <w:rPr>
                <w:rFonts w:cs="Calibri"/>
                <w:sz w:val="20"/>
                <w:szCs w:val="20"/>
                <w:lang w:val="en-GB"/>
              </w:rPr>
              <w:t>50.7</w:t>
            </w:r>
          </w:p>
        </w:tc>
        <w:tc>
          <w:tcPr>
            <w:tcW w:w="896" w:type="pct"/>
            <w:gridSpan w:val="2"/>
            <w:tcBorders>
              <w:top w:val="nil"/>
              <w:left w:val="nil"/>
              <w:bottom w:val="single" w:sz="4" w:space="0" w:color="auto"/>
              <w:right w:val="single" w:sz="4" w:space="0" w:color="auto"/>
            </w:tcBorders>
            <w:shd w:val="clear" w:color="auto" w:fill="A1DBA1"/>
            <w:vAlign w:val="bottom"/>
          </w:tcPr>
          <w:p w14:paraId="0EE41F2E" w14:textId="77777777" w:rsidR="00853B85" w:rsidRPr="007E543D" w:rsidRDefault="00853B85" w:rsidP="00AC48DC">
            <w:pPr>
              <w:jc w:val="center"/>
              <w:rPr>
                <w:rFonts w:cs="Calibri"/>
                <w:sz w:val="20"/>
                <w:szCs w:val="20"/>
                <w:lang w:val="en-GB"/>
              </w:rPr>
            </w:pPr>
            <w:r w:rsidRPr="007E543D">
              <w:rPr>
                <w:rFonts w:cs="Calibri"/>
                <w:sz w:val="20"/>
                <w:szCs w:val="20"/>
                <w:lang w:val="en-GB"/>
              </w:rPr>
              <w:t>43.1</w:t>
            </w:r>
          </w:p>
        </w:tc>
        <w:tc>
          <w:tcPr>
            <w:tcW w:w="745" w:type="pct"/>
            <w:gridSpan w:val="2"/>
            <w:tcBorders>
              <w:top w:val="nil"/>
              <w:left w:val="nil"/>
              <w:bottom w:val="single" w:sz="4" w:space="0" w:color="auto"/>
              <w:right w:val="single" w:sz="4" w:space="0" w:color="auto"/>
            </w:tcBorders>
            <w:shd w:val="clear" w:color="auto" w:fill="FFFF00"/>
            <w:vAlign w:val="bottom"/>
          </w:tcPr>
          <w:p w14:paraId="608CD065" w14:textId="77777777" w:rsidR="00853B85" w:rsidRPr="007E543D" w:rsidRDefault="00853B85" w:rsidP="00AC48DC">
            <w:pPr>
              <w:jc w:val="center"/>
              <w:rPr>
                <w:rFonts w:cs="Calibri"/>
                <w:sz w:val="20"/>
                <w:szCs w:val="20"/>
                <w:lang w:val="en-GB"/>
              </w:rPr>
            </w:pPr>
            <w:r w:rsidRPr="007E543D">
              <w:rPr>
                <w:rFonts w:cs="Calibri"/>
                <w:sz w:val="20"/>
                <w:szCs w:val="20"/>
                <w:lang w:val="en-GB"/>
              </w:rPr>
              <w:t>40.5</w:t>
            </w:r>
          </w:p>
        </w:tc>
        <w:tc>
          <w:tcPr>
            <w:tcW w:w="1010" w:type="pct"/>
            <w:gridSpan w:val="2"/>
            <w:tcBorders>
              <w:top w:val="nil"/>
              <w:left w:val="nil"/>
              <w:bottom w:val="single" w:sz="4" w:space="0" w:color="auto"/>
              <w:right w:val="single" w:sz="4" w:space="0" w:color="auto"/>
            </w:tcBorders>
            <w:shd w:val="clear" w:color="auto" w:fill="FF7979"/>
            <w:vAlign w:val="bottom"/>
          </w:tcPr>
          <w:p w14:paraId="1523A4BC" w14:textId="77777777" w:rsidR="00853B85" w:rsidRPr="007E543D" w:rsidRDefault="00853B85" w:rsidP="00AC48DC">
            <w:pPr>
              <w:jc w:val="center"/>
              <w:rPr>
                <w:rFonts w:cs="Calibri"/>
                <w:sz w:val="20"/>
                <w:szCs w:val="20"/>
                <w:lang w:val="en-GB"/>
              </w:rPr>
            </w:pPr>
            <w:r w:rsidRPr="007E543D">
              <w:rPr>
                <w:rFonts w:cs="Calibri"/>
                <w:sz w:val="20"/>
                <w:szCs w:val="20"/>
                <w:lang w:val="en-GB"/>
              </w:rPr>
              <w:t>35.5</w:t>
            </w:r>
          </w:p>
        </w:tc>
        <w:tc>
          <w:tcPr>
            <w:tcW w:w="570" w:type="pct"/>
            <w:gridSpan w:val="2"/>
            <w:tcBorders>
              <w:top w:val="nil"/>
              <w:left w:val="nil"/>
              <w:bottom w:val="single" w:sz="4" w:space="0" w:color="auto"/>
              <w:right w:val="single" w:sz="6" w:space="0" w:color="auto"/>
            </w:tcBorders>
            <w:shd w:val="clear" w:color="auto" w:fill="auto"/>
            <w:vAlign w:val="bottom"/>
          </w:tcPr>
          <w:p w14:paraId="1373854F"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1215B0A5"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630A6BC0"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163.5</w:t>
            </w:r>
          </w:p>
        </w:tc>
        <w:tc>
          <w:tcPr>
            <w:tcW w:w="908" w:type="pct"/>
            <w:gridSpan w:val="2"/>
            <w:tcBorders>
              <w:top w:val="nil"/>
              <w:left w:val="nil"/>
              <w:bottom w:val="single" w:sz="4" w:space="0" w:color="auto"/>
              <w:right w:val="single" w:sz="4" w:space="0" w:color="auto"/>
            </w:tcBorders>
            <w:shd w:val="clear" w:color="auto" w:fill="92D050"/>
            <w:vAlign w:val="bottom"/>
          </w:tcPr>
          <w:p w14:paraId="21D47DEB" w14:textId="77777777" w:rsidR="00853B85" w:rsidRPr="007E543D" w:rsidRDefault="00853B85" w:rsidP="00AC48DC">
            <w:pPr>
              <w:jc w:val="center"/>
              <w:rPr>
                <w:rFonts w:cs="Calibri"/>
                <w:sz w:val="20"/>
                <w:szCs w:val="20"/>
                <w:lang w:val="en-GB"/>
              </w:rPr>
            </w:pPr>
            <w:r w:rsidRPr="007E543D">
              <w:rPr>
                <w:rFonts w:cs="Calibri"/>
                <w:sz w:val="20"/>
                <w:szCs w:val="20"/>
                <w:lang w:val="en-GB"/>
              </w:rPr>
              <w:t>51.1</w:t>
            </w:r>
          </w:p>
        </w:tc>
        <w:tc>
          <w:tcPr>
            <w:tcW w:w="896" w:type="pct"/>
            <w:gridSpan w:val="2"/>
            <w:tcBorders>
              <w:top w:val="nil"/>
              <w:left w:val="nil"/>
              <w:bottom w:val="single" w:sz="4" w:space="0" w:color="auto"/>
              <w:right w:val="single" w:sz="4" w:space="0" w:color="auto"/>
            </w:tcBorders>
            <w:shd w:val="clear" w:color="auto" w:fill="A1DBA1"/>
            <w:vAlign w:val="bottom"/>
          </w:tcPr>
          <w:p w14:paraId="6FEF59B0" w14:textId="77777777" w:rsidR="00853B85" w:rsidRPr="007E543D" w:rsidRDefault="00853B85" w:rsidP="00AC48DC">
            <w:pPr>
              <w:jc w:val="center"/>
              <w:rPr>
                <w:rFonts w:cs="Calibri"/>
                <w:sz w:val="20"/>
                <w:szCs w:val="20"/>
                <w:lang w:val="en-GB"/>
              </w:rPr>
            </w:pPr>
            <w:r w:rsidRPr="007E543D">
              <w:rPr>
                <w:rFonts w:cs="Calibri"/>
                <w:sz w:val="20"/>
                <w:szCs w:val="20"/>
                <w:lang w:val="en-GB"/>
              </w:rPr>
              <w:t>43.5</w:t>
            </w:r>
          </w:p>
        </w:tc>
        <w:tc>
          <w:tcPr>
            <w:tcW w:w="745" w:type="pct"/>
            <w:gridSpan w:val="2"/>
            <w:tcBorders>
              <w:top w:val="nil"/>
              <w:left w:val="nil"/>
              <w:bottom w:val="single" w:sz="4" w:space="0" w:color="auto"/>
              <w:right w:val="single" w:sz="4" w:space="0" w:color="auto"/>
            </w:tcBorders>
            <w:shd w:val="clear" w:color="auto" w:fill="FFFF00"/>
            <w:vAlign w:val="bottom"/>
          </w:tcPr>
          <w:p w14:paraId="4C50B36B" w14:textId="77777777" w:rsidR="00853B85" w:rsidRPr="007E543D" w:rsidRDefault="00853B85" w:rsidP="00AC48DC">
            <w:pPr>
              <w:jc w:val="center"/>
              <w:rPr>
                <w:rFonts w:cs="Calibri"/>
                <w:sz w:val="20"/>
                <w:szCs w:val="20"/>
                <w:lang w:val="en-GB"/>
              </w:rPr>
            </w:pPr>
            <w:r w:rsidRPr="007E543D">
              <w:rPr>
                <w:rFonts w:cs="Calibri"/>
                <w:sz w:val="20"/>
                <w:szCs w:val="20"/>
                <w:lang w:val="en-GB"/>
              </w:rPr>
              <w:t>40.9</w:t>
            </w:r>
          </w:p>
        </w:tc>
        <w:tc>
          <w:tcPr>
            <w:tcW w:w="1010" w:type="pct"/>
            <w:gridSpan w:val="2"/>
            <w:tcBorders>
              <w:top w:val="nil"/>
              <w:left w:val="nil"/>
              <w:bottom w:val="single" w:sz="4" w:space="0" w:color="auto"/>
              <w:right w:val="single" w:sz="4" w:space="0" w:color="auto"/>
            </w:tcBorders>
            <w:shd w:val="clear" w:color="auto" w:fill="FF7979"/>
            <w:vAlign w:val="bottom"/>
          </w:tcPr>
          <w:p w14:paraId="4EFFDAB9" w14:textId="77777777" w:rsidR="00853B85" w:rsidRPr="007E543D" w:rsidRDefault="00853B85" w:rsidP="00AC48DC">
            <w:pPr>
              <w:jc w:val="center"/>
              <w:rPr>
                <w:rFonts w:cs="Calibri"/>
                <w:sz w:val="20"/>
                <w:szCs w:val="20"/>
                <w:lang w:val="en-GB"/>
              </w:rPr>
            </w:pPr>
            <w:r w:rsidRPr="007E543D">
              <w:rPr>
                <w:rFonts w:cs="Calibri"/>
                <w:sz w:val="20"/>
                <w:szCs w:val="20"/>
                <w:lang w:val="en-GB"/>
              </w:rPr>
              <w:t>35.8</w:t>
            </w:r>
          </w:p>
        </w:tc>
        <w:tc>
          <w:tcPr>
            <w:tcW w:w="570" w:type="pct"/>
            <w:gridSpan w:val="2"/>
            <w:tcBorders>
              <w:top w:val="nil"/>
              <w:left w:val="nil"/>
              <w:bottom w:val="single" w:sz="4" w:space="0" w:color="auto"/>
              <w:right w:val="single" w:sz="6" w:space="0" w:color="auto"/>
            </w:tcBorders>
            <w:shd w:val="clear" w:color="auto" w:fill="auto"/>
            <w:vAlign w:val="bottom"/>
          </w:tcPr>
          <w:p w14:paraId="4876D6A7"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77B82D59"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65265399"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164</w:t>
            </w:r>
          </w:p>
        </w:tc>
        <w:tc>
          <w:tcPr>
            <w:tcW w:w="908" w:type="pct"/>
            <w:gridSpan w:val="2"/>
            <w:tcBorders>
              <w:top w:val="nil"/>
              <w:left w:val="nil"/>
              <w:bottom w:val="single" w:sz="4" w:space="0" w:color="auto"/>
              <w:right w:val="single" w:sz="4" w:space="0" w:color="auto"/>
            </w:tcBorders>
            <w:shd w:val="clear" w:color="auto" w:fill="92D050"/>
            <w:vAlign w:val="bottom"/>
          </w:tcPr>
          <w:p w14:paraId="0A62147D" w14:textId="77777777" w:rsidR="00853B85" w:rsidRPr="007E543D" w:rsidRDefault="00853B85" w:rsidP="00AC48DC">
            <w:pPr>
              <w:jc w:val="center"/>
              <w:rPr>
                <w:rFonts w:cs="Calibri"/>
                <w:sz w:val="20"/>
                <w:szCs w:val="20"/>
                <w:lang w:val="en-GB"/>
              </w:rPr>
            </w:pPr>
            <w:r w:rsidRPr="007E543D">
              <w:rPr>
                <w:rFonts w:cs="Calibri"/>
                <w:sz w:val="20"/>
                <w:szCs w:val="20"/>
                <w:lang w:val="en-GB"/>
              </w:rPr>
              <w:t>51.6</w:t>
            </w:r>
          </w:p>
        </w:tc>
        <w:tc>
          <w:tcPr>
            <w:tcW w:w="896" w:type="pct"/>
            <w:gridSpan w:val="2"/>
            <w:tcBorders>
              <w:top w:val="nil"/>
              <w:left w:val="nil"/>
              <w:bottom w:val="single" w:sz="4" w:space="0" w:color="auto"/>
              <w:right w:val="single" w:sz="4" w:space="0" w:color="auto"/>
            </w:tcBorders>
            <w:shd w:val="clear" w:color="auto" w:fill="A1DBA1"/>
            <w:vAlign w:val="bottom"/>
          </w:tcPr>
          <w:p w14:paraId="6FB8B535" w14:textId="77777777" w:rsidR="00853B85" w:rsidRPr="007E543D" w:rsidRDefault="00853B85" w:rsidP="00AC48DC">
            <w:pPr>
              <w:jc w:val="center"/>
              <w:rPr>
                <w:rFonts w:cs="Calibri"/>
                <w:sz w:val="20"/>
                <w:szCs w:val="20"/>
                <w:lang w:val="en-GB"/>
              </w:rPr>
            </w:pPr>
            <w:r w:rsidRPr="007E543D">
              <w:rPr>
                <w:rFonts w:cs="Calibri"/>
                <w:sz w:val="20"/>
                <w:szCs w:val="20"/>
                <w:lang w:val="en-GB"/>
              </w:rPr>
              <w:t>43.9</w:t>
            </w:r>
          </w:p>
        </w:tc>
        <w:tc>
          <w:tcPr>
            <w:tcW w:w="745" w:type="pct"/>
            <w:gridSpan w:val="2"/>
            <w:tcBorders>
              <w:top w:val="nil"/>
              <w:left w:val="nil"/>
              <w:bottom w:val="single" w:sz="4" w:space="0" w:color="auto"/>
              <w:right w:val="single" w:sz="4" w:space="0" w:color="auto"/>
            </w:tcBorders>
            <w:shd w:val="clear" w:color="auto" w:fill="FFFF00"/>
            <w:vAlign w:val="bottom"/>
          </w:tcPr>
          <w:p w14:paraId="1C0C9C21" w14:textId="77777777" w:rsidR="00853B85" w:rsidRPr="007E543D" w:rsidRDefault="00853B85" w:rsidP="00AC48DC">
            <w:pPr>
              <w:jc w:val="center"/>
              <w:rPr>
                <w:rFonts w:cs="Calibri"/>
                <w:sz w:val="20"/>
                <w:szCs w:val="20"/>
                <w:lang w:val="en-GB"/>
              </w:rPr>
            </w:pPr>
            <w:r w:rsidRPr="007E543D">
              <w:rPr>
                <w:rFonts w:cs="Calibri"/>
                <w:sz w:val="20"/>
                <w:szCs w:val="20"/>
                <w:lang w:val="en-GB"/>
              </w:rPr>
              <w:t>41.3</w:t>
            </w:r>
          </w:p>
        </w:tc>
        <w:tc>
          <w:tcPr>
            <w:tcW w:w="1010" w:type="pct"/>
            <w:gridSpan w:val="2"/>
            <w:tcBorders>
              <w:top w:val="nil"/>
              <w:left w:val="nil"/>
              <w:bottom w:val="single" w:sz="4" w:space="0" w:color="auto"/>
              <w:right w:val="single" w:sz="4" w:space="0" w:color="auto"/>
            </w:tcBorders>
            <w:shd w:val="clear" w:color="auto" w:fill="FF7979"/>
            <w:vAlign w:val="bottom"/>
          </w:tcPr>
          <w:p w14:paraId="2ACE6ACB" w14:textId="77777777" w:rsidR="00853B85" w:rsidRPr="007E543D" w:rsidRDefault="00853B85" w:rsidP="00AC48DC">
            <w:pPr>
              <w:jc w:val="center"/>
              <w:rPr>
                <w:rFonts w:cs="Calibri"/>
                <w:sz w:val="20"/>
                <w:szCs w:val="20"/>
                <w:lang w:val="en-GB"/>
              </w:rPr>
            </w:pPr>
            <w:r w:rsidRPr="007E543D">
              <w:rPr>
                <w:rFonts w:cs="Calibri"/>
                <w:sz w:val="20"/>
                <w:szCs w:val="20"/>
                <w:lang w:val="en-GB"/>
              </w:rPr>
              <w:t>36.1</w:t>
            </w:r>
          </w:p>
        </w:tc>
        <w:tc>
          <w:tcPr>
            <w:tcW w:w="570" w:type="pct"/>
            <w:gridSpan w:val="2"/>
            <w:tcBorders>
              <w:top w:val="nil"/>
              <w:left w:val="nil"/>
              <w:bottom w:val="single" w:sz="4" w:space="0" w:color="auto"/>
              <w:right w:val="single" w:sz="6" w:space="0" w:color="auto"/>
            </w:tcBorders>
            <w:shd w:val="clear" w:color="auto" w:fill="auto"/>
            <w:vAlign w:val="bottom"/>
          </w:tcPr>
          <w:p w14:paraId="4BE3A831"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1D39251E"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6FB0AF75"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164.5</w:t>
            </w:r>
          </w:p>
        </w:tc>
        <w:tc>
          <w:tcPr>
            <w:tcW w:w="908" w:type="pct"/>
            <w:gridSpan w:val="2"/>
            <w:tcBorders>
              <w:top w:val="nil"/>
              <w:left w:val="nil"/>
              <w:bottom w:val="single" w:sz="4" w:space="0" w:color="auto"/>
              <w:right w:val="single" w:sz="4" w:space="0" w:color="auto"/>
            </w:tcBorders>
            <w:shd w:val="clear" w:color="auto" w:fill="92D050"/>
            <w:vAlign w:val="bottom"/>
          </w:tcPr>
          <w:p w14:paraId="68480CB8" w14:textId="77777777" w:rsidR="00853B85" w:rsidRPr="007E543D" w:rsidRDefault="00853B85" w:rsidP="00AC48DC">
            <w:pPr>
              <w:jc w:val="center"/>
              <w:rPr>
                <w:rFonts w:cs="Calibri"/>
                <w:sz w:val="20"/>
                <w:szCs w:val="20"/>
                <w:lang w:val="en-GB"/>
              </w:rPr>
            </w:pPr>
            <w:r w:rsidRPr="007E543D">
              <w:rPr>
                <w:rFonts w:cs="Calibri"/>
                <w:sz w:val="20"/>
                <w:szCs w:val="20"/>
                <w:lang w:val="en-GB"/>
              </w:rPr>
              <w:t>52.1</w:t>
            </w:r>
          </w:p>
        </w:tc>
        <w:tc>
          <w:tcPr>
            <w:tcW w:w="896" w:type="pct"/>
            <w:gridSpan w:val="2"/>
            <w:tcBorders>
              <w:top w:val="nil"/>
              <w:left w:val="nil"/>
              <w:bottom w:val="single" w:sz="4" w:space="0" w:color="auto"/>
              <w:right w:val="single" w:sz="4" w:space="0" w:color="auto"/>
            </w:tcBorders>
            <w:shd w:val="clear" w:color="auto" w:fill="A1DBA1"/>
            <w:vAlign w:val="bottom"/>
          </w:tcPr>
          <w:p w14:paraId="2F1CDA5E" w14:textId="77777777" w:rsidR="00853B85" w:rsidRPr="007E543D" w:rsidRDefault="00853B85" w:rsidP="00AC48DC">
            <w:pPr>
              <w:jc w:val="center"/>
              <w:rPr>
                <w:rFonts w:cs="Calibri"/>
                <w:sz w:val="20"/>
                <w:szCs w:val="20"/>
                <w:lang w:val="en-GB"/>
              </w:rPr>
            </w:pPr>
            <w:r w:rsidRPr="007E543D">
              <w:rPr>
                <w:rFonts w:cs="Calibri"/>
                <w:sz w:val="20"/>
                <w:szCs w:val="20"/>
                <w:lang w:val="en-GB"/>
              </w:rPr>
              <w:t>44.3</w:t>
            </w:r>
          </w:p>
        </w:tc>
        <w:tc>
          <w:tcPr>
            <w:tcW w:w="745" w:type="pct"/>
            <w:gridSpan w:val="2"/>
            <w:tcBorders>
              <w:top w:val="nil"/>
              <w:left w:val="nil"/>
              <w:bottom w:val="single" w:sz="4" w:space="0" w:color="auto"/>
              <w:right w:val="single" w:sz="4" w:space="0" w:color="auto"/>
            </w:tcBorders>
            <w:shd w:val="clear" w:color="auto" w:fill="FFFF00"/>
            <w:vAlign w:val="bottom"/>
          </w:tcPr>
          <w:p w14:paraId="00F214BB" w14:textId="77777777" w:rsidR="00853B85" w:rsidRPr="007E543D" w:rsidRDefault="00853B85" w:rsidP="00AC48DC">
            <w:pPr>
              <w:jc w:val="center"/>
              <w:rPr>
                <w:rFonts w:cs="Calibri"/>
                <w:sz w:val="20"/>
                <w:szCs w:val="20"/>
                <w:lang w:val="en-GB"/>
              </w:rPr>
            </w:pPr>
            <w:r w:rsidRPr="007E543D">
              <w:rPr>
                <w:rFonts w:cs="Calibri"/>
                <w:sz w:val="20"/>
                <w:szCs w:val="20"/>
                <w:lang w:val="en-GB"/>
              </w:rPr>
              <w:t>41.7</w:t>
            </w:r>
          </w:p>
        </w:tc>
        <w:tc>
          <w:tcPr>
            <w:tcW w:w="1010" w:type="pct"/>
            <w:gridSpan w:val="2"/>
            <w:tcBorders>
              <w:top w:val="nil"/>
              <w:left w:val="nil"/>
              <w:bottom w:val="single" w:sz="4" w:space="0" w:color="auto"/>
              <w:right w:val="single" w:sz="4" w:space="0" w:color="auto"/>
            </w:tcBorders>
            <w:shd w:val="clear" w:color="auto" w:fill="FF7979"/>
            <w:vAlign w:val="bottom"/>
          </w:tcPr>
          <w:p w14:paraId="6211EF79" w14:textId="77777777" w:rsidR="00853B85" w:rsidRPr="007E543D" w:rsidRDefault="00853B85" w:rsidP="00AC48DC">
            <w:pPr>
              <w:jc w:val="center"/>
              <w:rPr>
                <w:rFonts w:cs="Calibri"/>
                <w:sz w:val="20"/>
                <w:szCs w:val="20"/>
                <w:lang w:val="en-GB"/>
              </w:rPr>
            </w:pPr>
            <w:r w:rsidRPr="007E543D">
              <w:rPr>
                <w:rFonts w:cs="Calibri"/>
                <w:sz w:val="20"/>
                <w:szCs w:val="20"/>
                <w:lang w:val="en-GB"/>
              </w:rPr>
              <w:t>36.5</w:t>
            </w:r>
          </w:p>
        </w:tc>
        <w:tc>
          <w:tcPr>
            <w:tcW w:w="570" w:type="pct"/>
            <w:gridSpan w:val="2"/>
            <w:tcBorders>
              <w:top w:val="nil"/>
              <w:left w:val="nil"/>
              <w:bottom w:val="single" w:sz="4" w:space="0" w:color="auto"/>
              <w:right w:val="single" w:sz="6" w:space="0" w:color="auto"/>
            </w:tcBorders>
            <w:shd w:val="clear" w:color="auto" w:fill="auto"/>
            <w:vAlign w:val="bottom"/>
          </w:tcPr>
          <w:p w14:paraId="651CCEDF"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614C31C1" w14:textId="77777777" w:rsidTr="00853B85">
        <w:trPr>
          <w:trHeight w:hRule="exact" w:val="255"/>
          <w:jc w:val="center"/>
        </w:trPr>
        <w:tc>
          <w:tcPr>
            <w:tcW w:w="871" w:type="pct"/>
            <w:gridSpan w:val="2"/>
            <w:tcBorders>
              <w:top w:val="nil"/>
              <w:left w:val="single" w:sz="6" w:space="0" w:color="auto"/>
              <w:bottom w:val="single" w:sz="4" w:space="0" w:color="auto"/>
              <w:right w:val="single" w:sz="4" w:space="0" w:color="auto"/>
            </w:tcBorders>
            <w:shd w:val="clear" w:color="auto" w:fill="F2F2F2"/>
            <w:vAlign w:val="bottom"/>
          </w:tcPr>
          <w:p w14:paraId="3451BD27"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165</w:t>
            </w:r>
          </w:p>
        </w:tc>
        <w:tc>
          <w:tcPr>
            <w:tcW w:w="908" w:type="pct"/>
            <w:gridSpan w:val="2"/>
            <w:tcBorders>
              <w:top w:val="nil"/>
              <w:left w:val="nil"/>
              <w:bottom w:val="single" w:sz="4" w:space="0" w:color="auto"/>
              <w:right w:val="single" w:sz="4" w:space="0" w:color="auto"/>
            </w:tcBorders>
            <w:shd w:val="clear" w:color="auto" w:fill="92D050"/>
            <w:vAlign w:val="bottom"/>
          </w:tcPr>
          <w:p w14:paraId="3ED23F0F" w14:textId="77777777" w:rsidR="00853B85" w:rsidRPr="007E543D" w:rsidRDefault="00853B85" w:rsidP="00AC48DC">
            <w:pPr>
              <w:jc w:val="center"/>
              <w:rPr>
                <w:rFonts w:cs="Calibri"/>
                <w:sz w:val="20"/>
                <w:szCs w:val="20"/>
                <w:lang w:val="en-GB"/>
              </w:rPr>
            </w:pPr>
            <w:r w:rsidRPr="007E543D">
              <w:rPr>
                <w:rFonts w:cs="Calibri"/>
                <w:sz w:val="20"/>
                <w:szCs w:val="20"/>
                <w:lang w:val="en-GB"/>
              </w:rPr>
              <w:t>52.6</w:t>
            </w:r>
          </w:p>
        </w:tc>
        <w:tc>
          <w:tcPr>
            <w:tcW w:w="896" w:type="pct"/>
            <w:gridSpan w:val="2"/>
            <w:tcBorders>
              <w:top w:val="nil"/>
              <w:left w:val="nil"/>
              <w:bottom w:val="single" w:sz="4" w:space="0" w:color="auto"/>
              <w:right w:val="single" w:sz="4" w:space="0" w:color="auto"/>
            </w:tcBorders>
            <w:shd w:val="clear" w:color="auto" w:fill="A1DBA1"/>
            <w:vAlign w:val="bottom"/>
          </w:tcPr>
          <w:p w14:paraId="22C9FDA4" w14:textId="77777777" w:rsidR="00853B85" w:rsidRPr="007E543D" w:rsidRDefault="00853B85" w:rsidP="00AC48DC">
            <w:pPr>
              <w:jc w:val="center"/>
              <w:rPr>
                <w:rFonts w:cs="Calibri"/>
                <w:sz w:val="20"/>
                <w:szCs w:val="20"/>
                <w:lang w:val="en-GB"/>
              </w:rPr>
            </w:pPr>
            <w:r w:rsidRPr="007E543D">
              <w:rPr>
                <w:rFonts w:cs="Calibri"/>
                <w:sz w:val="20"/>
                <w:szCs w:val="20"/>
                <w:lang w:val="en-GB"/>
              </w:rPr>
              <w:t>44.7</w:t>
            </w:r>
          </w:p>
        </w:tc>
        <w:tc>
          <w:tcPr>
            <w:tcW w:w="745" w:type="pct"/>
            <w:gridSpan w:val="2"/>
            <w:tcBorders>
              <w:top w:val="nil"/>
              <w:left w:val="nil"/>
              <w:bottom w:val="single" w:sz="4" w:space="0" w:color="auto"/>
              <w:right w:val="single" w:sz="4" w:space="0" w:color="auto"/>
            </w:tcBorders>
            <w:shd w:val="clear" w:color="auto" w:fill="FFFF00"/>
            <w:vAlign w:val="bottom"/>
          </w:tcPr>
          <w:p w14:paraId="3A14323A" w14:textId="77777777" w:rsidR="00853B85" w:rsidRPr="007E543D" w:rsidRDefault="00853B85" w:rsidP="00AC48DC">
            <w:pPr>
              <w:jc w:val="center"/>
              <w:rPr>
                <w:rFonts w:cs="Calibri"/>
                <w:sz w:val="20"/>
                <w:szCs w:val="20"/>
                <w:lang w:val="en-GB"/>
              </w:rPr>
            </w:pPr>
            <w:r w:rsidRPr="007E543D">
              <w:rPr>
                <w:rFonts w:cs="Calibri"/>
                <w:sz w:val="20"/>
                <w:szCs w:val="20"/>
                <w:lang w:val="en-GB"/>
              </w:rPr>
              <w:t>42.1</w:t>
            </w:r>
          </w:p>
        </w:tc>
        <w:tc>
          <w:tcPr>
            <w:tcW w:w="1010" w:type="pct"/>
            <w:gridSpan w:val="2"/>
            <w:tcBorders>
              <w:top w:val="nil"/>
              <w:left w:val="nil"/>
              <w:bottom w:val="single" w:sz="4" w:space="0" w:color="auto"/>
              <w:right w:val="single" w:sz="4" w:space="0" w:color="auto"/>
            </w:tcBorders>
            <w:shd w:val="clear" w:color="auto" w:fill="FF7979"/>
            <w:vAlign w:val="bottom"/>
          </w:tcPr>
          <w:p w14:paraId="33D7B702" w14:textId="77777777" w:rsidR="00853B85" w:rsidRPr="007E543D" w:rsidRDefault="00853B85" w:rsidP="00AC48DC">
            <w:pPr>
              <w:jc w:val="center"/>
              <w:rPr>
                <w:rFonts w:cs="Calibri"/>
                <w:sz w:val="20"/>
                <w:szCs w:val="20"/>
                <w:lang w:val="en-GB"/>
              </w:rPr>
            </w:pPr>
            <w:r w:rsidRPr="007E543D">
              <w:rPr>
                <w:rFonts w:cs="Calibri"/>
                <w:sz w:val="20"/>
                <w:szCs w:val="20"/>
                <w:lang w:val="en-GB"/>
              </w:rPr>
              <w:t>36.8</w:t>
            </w:r>
          </w:p>
        </w:tc>
        <w:tc>
          <w:tcPr>
            <w:tcW w:w="570" w:type="pct"/>
            <w:gridSpan w:val="2"/>
            <w:tcBorders>
              <w:top w:val="nil"/>
              <w:left w:val="nil"/>
              <w:bottom w:val="single" w:sz="4" w:space="0" w:color="auto"/>
              <w:right w:val="single" w:sz="6" w:space="0" w:color="auto"/>
            </w:tcBorders>
            <w:shd w:val="clear" w:color="auto" w:fill="auto"/>
            <w:vAlign w:val="bottom"/>
          </w:tcPr>
          <w:p w14:paraId="75949CB1"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4EBE1FE9" w14:textId="77777777" w:rsidTr="00853B85">
        <w:trPr>
          <w:trHeight w:hRule="exact" w:val="255"/>
          <w:jc w:val="center"/>
        </w:trPr>
        <w:tc>
          <w:tcPr>
            <w:tcW w:w="871" w:type="pct"/>
            <w:gridSpan w:val="2"/>
            <w:tcBorders>
              <w:top w:val="single" w:sz="4" w:space="0" w:color="auto"/>
              <w:left w:val="single" w:sz="6" w:space="0" w:color="auto"/>
              <w:bottom w:val="single" w:sz="2" w:space="0" w:color="auto"/>
              <w:right w:val="single" w:sz="4" w:space="0" w:color="auto"/>
            </w:tcBorders>
            <w:shd w:val="clear" w:color="auto" w:fill="F2F2F2"/>
            <w:vAlign w:val="bottom"/>
          </w:tcPr>
          <w:p w14:paraId="431D91E7"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165.5</w:t>
            </w:r>
          </w:p>
        </w:tc>
        <w:tc>
          <w:tcPr>
            <w:tcW w:w="908" w:type="pct"/>
            <w:gridSpan w:val="2"/>
            <w:tcBorders>
              <w:top w:val="single" w:sz="4" w:space="0" w:color="auto"/>
              <w:left w:val="nil"/>
              <w:bottom w:val="single" w:sz="2" w:space="0" w:color="auto"/>
              <w:right w:val="single" w:sz="4" w:space="0" w:color="auto"/>
            </w:tcBorders>
            <w:shd w:val="clear" w:color="auto" w:fill="92D050"/>
            <w:vAlign w:val="bottom"/>
          </w:tcPr>
          <w:p w14:paraId="60732E1F" w14:textId="77777777" w:rsidR="00853B85" w:rsidRPr="007E543D" w:rsidRDefault="00853B85" w:rsidP="00AC48DC">
            <w:pPr>
              <w:jc w:val="center"/>
              <w:rPr>
                <w:rFonts w:cs="Calibri"/>
                <w:sz w:val="20"/>
                <w:szCs w:val="20"/>
                <w:lang w:val="en-GB"/>
              </w:rPr>
            </w:pPr>
            <w:r w:rsidRPr="007E543D">
              <w:rPr>
                <w:rFonts w:cs="Calibri"/>
                <w:sz w:val="20"/>
                <w:szCs w:val="20"/>
                <w:lang w:val="en-GB"/>
              </w:rPr>
              <w:t>53.1</w:t>
            </w:r>
          </w:p>
        </w:tc>
        <w:tc>
          <w:tcPr>
            <w:tcW w:w="896" w:type="pct"/>
            <w:gridSpan w:val="2"/>
            <w:tcBorders>
              <w:top w:val="single" w:sz="4" w:space="0" w:color="auto"/>
              <w:left w:val="nil"/>
              <w:bottom w:val="single" w:sz="2" w:space="0" w:color="auto"/>
              <w:right w:val="single" w:sz="4" w:space="0" w:color="auto"/>
            </w:tcBorders>
            <w:shd w:val="clear" w:color="auto" w:fill="A1DBA1"/>
            <w:vAlign w:val="bottom"/>
          </w:tcPr>
          <w:p w14:paraId="3DBD47FC" w14:textId="77777777" w:rsidR="00853B85" w:rsidRPr="007E543D" w:rsidRDefault="00853B85" w:rsidP="00AC48DC">
            <w:pPr>
              <w:jc w:val="center"/>
              <w:rPr>
                <w:rFonts w:cs="Calibri"/>
                <w:sz w:val="20"/>
                <w:szCs w:val="20"/>
                <w:lang w:val="en-GB"/>
              </w:rPr>
            </w:pPr>
            <w:r w:rsidRPr="007E543D">
              <w:rPr>
                <w:rFonts w:cs="Calibri"/>
                <w:sz w:val="20"/>
                <w:szCs w:val="20"/>
                <w:lang w:val="en-GB"/>
              </w:rPr>
              <w:t>45.1</w:t>
            </w:r>
          </w:p>
        </w:tc>
        <w:tc>
          <w:tcPr>
            <w:tcW w:w="745" w:type="pct"/>
            <w:gridSpan w:val="2"/>
            <w:tcBorders>
              <w:top w:val="single" w:sz="4" w:space="0" w:color="auto"/>
              <w:left w:val="nil"/>
              <w:bottom w:val="single" w:sz="2" w:space="0" w:color="auto"/>
              <w:right w:val="single" w:sz="4" w:space="0" w:color="auto"/>
            </w:tcBorders>
            <w:shd w:val="clear" w:color="auto" w:fill="FFFF00"/>
            <w:vAlign w:val="bottom"/>
          </w:tcPr>
          <w:p w14:paraId="217F5787" w14:textId="77777777" w:rsidR="00853B85" w:rsidRPr="007E543D" w:rsidRDefault="00853B85" w:rsidP="00AC48DC">
            <w:pPr>
              <w:jc w:val="center"/>
              <w:rPr>
                <w:rFonts w:cs="Calibri"/>
                <w:sz w:val="20"/>
                <w:szCs w:val="20"/>
                <w:lang w:val="en-GB"/>
              </w:rPr>
            </w:pPr>
            <w:r w:rsidRPr="007E543D">
              <w:rPr>
                <w:rFonts w:cs="Calibri"/>
                <w:sz w:val="20"/>
                <w:szCs w:val="20"/>
                <w:lang w:val="en-GB"/>
              </w:rPr>
              <w:t>42.5</w:t>
            </w:r>
          </w:p>
        </w:tc>
        <w:tc>
          <w:tcPr>
            <w:tcW w:w="1010" w:type="pct"/>
            <w:gridSpan w:val="2"/>
            <w:tcBorders>
              <w:top w:val="single" w:sz="4" w:space="0" w:color="auto"/>
              <w:left w:val="nil"/>
              <w:bottom w:val="single" w:sz="2" w:space="0" w:color="auto"/>
              <w:right w:val="single" w:sz="4" w:space="0" w:color="auto"/>
            </w:tcBorders>
            <w:shd w:val="clear" w:color="auto" w:fill="FF7979"/>
            <w:vAlign w:val="bottom"/>
          </w:tcPr>
          <w:p w14:paraId="2D4DACBD" w14:textId="77777777" w:rsidR="00853B85" w:rsidRPr="007E543D" w:rsidRDefault="00853B85" w:rsidP="00AC48DC">
            <w:pPr>
              <w:jc w:val="center"/>
              <w:rPr>
                <w:rFonts w:cs="Calibri"/>
                <w:sz w:val="20"/>
                <w:szCs w:val="20"/>
                <w:lang w:val="en-GB"/>
              </w:rPr>
            </w:pPr>
            <w:r w:rsidRPr="007E543D">
              <w:rPr>
                <w:rFonts w:cs="Calibri"/>
                <w:sz w:val="20"/>
                <w:szCs w:val="20"/>
                <w:lang w:val="en-GB"/>
              </w:rPr>
              <w:t>37.2</w:t>
            </w:r>
          </w:p>
        </w:tc>
        <w:tc>
          <w:tcPr>
            <w:tcW w:w="570" w:type="pct"/>
            <w:gridSpan w:val="2"/>
            <w:tcBorders>
              <w:top w:val="single" w:sz="4" w:space="0" w:color="auto"/>
              <w:left w:val="nil"/>
              <w:bottom w:val="single" w:sz="2" w:space="0" w:color="auto"/>
              <w:right w:val="single" w:sz="6" w:space="0" w:color="auto"/>
            </w:tcBorders>
            <w:shd w:val="clear" w:color="auto" w:fill="auto"/>
            <w:vAlign w:val="bottom"/>
          </w:tcPr>
          <w:p w14:paraId="17E88835"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5C45914C"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vAlign w:val="bottom"/>
          </w:tcPr>
          <w:p w14:paraId="6EDB127F"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166</w:t>
            </w:r>
          </w:p>
        </w:tc>
        <w:tc>
          <w:tcPr>
            <w:tcW w:w="908" w:type="pct"/>
            <w:gridSpan w:val="2"/>
            <w:tcBorders>
              <w:top w:val="single" w:sz="2" w:space="0" w:color="auto"/>
              <w:left w:val="nil"/>
              <w:bottom w:val="single" w:sz="2" w:space="0" w:color="auto"/>
              <w:right w:val="single" w:sz="4" w:space="0" w:color="auto"/>
            </w:tcBorders>
            <w:shd w:val="clear" w:color="auto" w:fill="92D050"/>
            <w:vAlign w:val="bottom"/>
          </w:tcPr>
          <w:p w14:paraId="65617EB5" w14:textId="77777777" w:rsidR="00853B85" w:rsidRPr="007E543D" w:rsidRDefault="00853B85" w:rsidP="00AC48DC">
            <w:pPr>
              <w:jc w:val="center"/>
              <w:rPr>
                <w:rFonts w:cs="Calibri"/>
                <w:sz w:val="20"/>
                <w:szCs w:val="20"/>
                <w:lang w:val="en-GB"/>
              </w:rPr>
            </w:pPr>
            <w:r w:rsidRPr="007E543D">
              <w:rPr>
                <w:rFonts w:cs="Calibri"/>
                <w:sz w:val="20"/>
                <w:szCs w:val="20"/>
                <w:lang w:val="en-GB"/>
              </w:rPr>
              <w:t>53.6</w:t>
            </w:r>
          </w:p>
        </w:tc>
        <w:tc>
          <w:tcPr>
            <w:tcW w:w="896" w:type="pct"/>
            <w:gridSpan w:val="2"/>
            <w:tcBorders>
              <w:top w:val="single" w:sz="2" w:space="0" w:color="auto"/>
              <w:left w:val="nil"/>
              <w:bottom w:val="single" w:sz="2" w:space="0" w:color="auto"/>
              <w:right w:val="single" w:sz="4" w:space="0" w:color="auto"/>
            </w:tcBorders>
            <w:shd w:val="clear" w:color="auto" w:fill="A1DBA1"/>
            <w:vAlign w:val="bottom"/>
          </w:tcPr>
          <w:p w14:paraId="6846C73C" w14:textId="77777777" w:rsidR="00853B85" w:rsidRPr="007E543D" w:rsidRDefault="00853B85" w:rsidP="00AC48DC">
            <w:pPr>
              <w:jc w:val="center"/>
              <w:rPr>
                <w:rFonts w:cs="Calibri"/>
                <w:sz w:val="20"/>
                <w:szCs w:val="20"/>
                <w:lang w:val="en-GB"/>
              </w:rPr>
            </w:pPr>
            <w:r w:rsidRPr="007E543D">
              <w:rPr>
                <w:rFonts w:cs="Calibri"/>
                <w:sz w:val="20"/>
                <w:szCs w:val="20"/>
                <w:lang w:val="en-GB"/>
              </w:rPr>
              <w:t>45.6</w:t>
            </w:r>
          </w:p>
        </w:tc>
        <w:tc>
          <w:tcPr>
            <w:tcW w:w="745" w:type="pct"/>
            <w:gridSpan w:val="2"/>
            <w:tcBorders>
              <w:top w:val="single" w:sz="2" w:space="0" w:color="auto"/>
              <w:left w:val="nil"/>
              <w:bottom w:val="single" w:sz="2" w:space="0" w:color="auto"/>
              <w:right w:val="single" w:sz="4" w:space="0" w:color="auto"/>
            </w:tcBorders>
            <w:shd w:val="clear" w:color="auto" w:fill="FFFF00"/>
            <w:vAlign w:val="bottom"/>
          </w:tcPr>
          <w:p w14:paraId="7E562EB2" w14:textId="77777777" w:rsidR="00853B85" w:rsidRPr="007E543D" w:rsidRDefault="00853B85" w:rsidP="00AC48DC">
            <w:pPr>
              <w:jc w:val="center"/>
              <w:rPr>
                <w:rFonts w:cs="Calibri"/>
                <w:sz w:val="20"/>
                <w:szCs w:val="20"/>
                <w:lang w:val="en-GB"/>
              </w:rPr>
            </w:pPr>
            <w:r w:rsidRPr="007E543D">
              <w:rPr>
                <w:rFonts w:cs="Calibri"/>
                <w:sz w:val="20"/>
                <w:szCs w:val="20"/>
                <w:lang w:val="en-GB"/>
              </w:rPr>
              <w:t>42.9</w:t>
            </w:r>
          </w:p>
        </w:tc>
        <w:tc>
          <w:tcPr>
            <w:tcW w:w="1010" w:type="pct"/>
            <w:gridSpan w:val="2"/>
            <w:tcBorders>
              <w:top w:val="single" w:sz="2" w:space="0" w:color="auto"/>
              <w:left w:val="nil"/>
              <w:bottom w:val="single" w:sz="2" w:space="0" w:color="auto"/>
              <w:right w:val="single" w:sz="4" w:space="0" w:color="auto"/>
            </w:tcBorders>
            <w:shd w:val="clear" w:color="auto" w:fill="FF7979"/>
            <w:vAlign w:val="bottom"/>
          </w:tcPr>
          <w:p w14:paraId="4B4A6411" w14:textId="77777777" w:rsidR="00853B85" w:rsidRPr="007E543D" w:rsidRDefault="00853B85" w:rsidP="00AC48DC">
            <w:pPr>
              <w:jc w:val="center"/>
              <w:rPr>
                <w:rFonts w:cs="Calibri"/>
                <w:sz w:val="20"/>
                <w:szCs w:val="20"/>
                <w:lang w:val="en-GB"/>
              </w:rPr>
            </w:pPr>
            <w:r w:rsidRPr="007E543D">
              <w:rPr>
                <w:rFonts w:cs="Calibri"/>
                <w:sz w:val="20"/>
                <w:szCs w:val="20"/>
                <w:lang w:val="en-GB"/>
              </w:rPr>
              <w:t>37.5</w:t>
            </w:r>
          </w:p>
        </w:tc>
        <w:tc>
          <w:tcPr>
            <w:tcW w:w="570" w:type="pct"/>
            <w:gridSpan w:val="2"/>
            <w:tcBorders>
              <w:top w:val="single" w:sz="2" w:space="0" w:color="auto"/>
              <w:left w:val="nil"/>
              <w:bottom w:val="single" w:sz="2" w:space="0" w:color="auto"/>
              <w:right w:val="single" w:sz="6" w:space="0" w:color="auto"/>
            </w:tcBorders>
            <w:shd w:val="clear" w:color="auto" w:fill="auto"/>
            <w:vAlign w:val="bottom"/>
          </w:tcPr>
          <w:p w14:paraId="7FEDAE53"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49B34786"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vAlign w:val="bottom"/>
          </w:tcPr>
          <w:p w14:paraId="73E40738"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166.5</w:t>
            </w:r>
          </w:p>
        </w:tc>
        <w:tc>
          <w:tcPr>
            <w:tcW w:w="908" w:type="pct"/>
            <w:gridSpan w:val="2"/>
            <w:tcBorders>
              <w:top w:val="single" w:sz="2" w:space="0" w:color="auto"/>
              <w:left w:val="nil"/>
              <w:bottom w:val="single" w:sz="2" w:space="0" w:color="auto"/>
              <w:right w:val="single" w:sz="4" w:space="0" w:color="auto"/>
            </w:tcBorders>
            <w:shd w:val="clear" w:color="auto" w:fill="92D050"/>
            <w:vAlign w:val="bottom"/>
          </w:tcPr>
          <w:p w14:paraId="0DF5DDCB" w14:textId="77777777" w:rsidR="00853B85" w:rsidRPr="007E543D" w:rsidRDefault="00853B85" w:rsidP="00AC48DC">
            <w:pPr>
              <w:jc w:val="center"/>
              <w:rPr>
                <w:rFonts w:cs="Calibri"/>
                <w:sz w:val="20"/>
                <w:szCs w:val="20"/>
                <w:lang w:val="en-GB"/>
              </w:rPr>
            </w:pPr>
            <w:r w:rsidRPr="007E543D">
              <w:rPr>
                <w:rFonts w:cs="Calibri"/>
                <w:sz w:val="20"/>
                <w:szCs w:val="20"/>
                <w:lang w:val="en-GB"/>
              </w:rPr>
              <w:t>54.1</w:t>
            </w:r>
          </w:p>
        </w:tc>
        <w:tc>
          <w:tcPr>
            <w:tcW w:w="896" w:type="pct"/>
            <w:gridSpan w:val="2"/>
            <w:tcBorders>
              <w:top w:val="single" w:sz="2" w:space="0" w:color="auto"/>
              <w:left w:val="nil"/>
              <w:bottom w:val="single" w:sz="2" w:space="0" w:color="auto"/>
              <w:right w:val="single" w:sz="4" w:space="0" w:color="auto"/>
            </w:tcBorders>
            <w:shd w:val="clear" w:color="auto" w:fill="A1DBA1"/>
            <w:vAlign w:val="bottom"/>
          </w:tcPr>
          <w:p w14:paraId="2C4A5E55" w14:textId="77777777" w:rsidR="00853B85" w:rsidRPr="007E543D" w:rsidRDefault="00853B85" w:rsidP="00AC48DC">
            <w:pPr>
              <w:jc w:val="center"/>
              <w:rPr>
                <w:rFonts w:cs="Calibri"/>
                <w:sz w:val="20"/>
                <w:szCs w:val="20"/>
                <w:lang w:val="en-GB"/>
              </w:rPr>
            </w:pPr>
            <w:r w:rsidRPr="007E543D">
              <w:rPr>
                <w:rFonts w:cs="Calibri"/>
                <w:sz w:val="20"/>
                <w:szCs w:val="20"/>
                <w:lang w:val="en-GB"/>
              </w:rPr>
              <w:t>46</w:t>
            </w:r>
          </w:p>
        </w:tc>
        <w:tc>
          <w:tcPr>
            <w:tcW w:w="745" w:type="pct"/>
            <w:gridSpan w:val="2"/>
            <w:tcBorders>
              <w:top w:val="single" w:sz="2" w:space="0" w:color="auto"/>
              <w:left w:val="nil"/>
              <w:bottom w:val="single" w:sz="2" w:space="0" w:color="auto"/>
              <w:right w:val="single" w:sz="4" w:space="0" w:color="auto"/>
            </w:tcBorders>
            <w:shd w:val="clear" w:color="auto" w:fill="FFFF00"/>
            <w:vAlign w:val="bottom"/>
          </w:tcPr>
          <w:p w14:paraId="3C11B573" w14:textId="77777777" w:rsidR="00853B85" w:rsidRPr="007E543D" w:rsidRDefault="00853B85" w:rsidP="00AC48DC">
            <w:pPr>
              <w:jc w:val="center"/>
              <w:rPr>
                <w:rFonts w:cs="Calibri"/>
                <w:sz w:val="20"/>
                <w:szCs w:val="20"/>
                <w:lang w:val="en-GB"/>
              </w:rPr>
            </w:pPr>
            <w:r w:rsidRPr="007E543D">
              <w:rPr>
                <w:rFonts w:cs="Calibri"/>
                <w:sz w:val="20"/>
                <w:szCs w:val="20"/>
                <w:lang w:val="en-GB"/>
              </w:rPr>
              <w:t>43.3</w:t>
            </w:r>
          </w:p>
        </w:tc>
        <w:tc>
          <w:tcPr>
            <w:tcW w:w="1010" w:type="pct"/>
            <w:gridSpan w:val="2"/>
            <w:tcBorders>
              <w:top w:val="single" w:sz="2" w:space="0" w:color="auto"/>
              <w:left w:val="nil"/>
              <w:bottom w:val="single" w:sz="2" w:space="0" w:color="auto"/>
              <w:right w:val="single" w:sz="4" w:space="0" w:color="auto"/>
            </w:tcBorders>
            <w:shd w:val="clear" w:color="auto" w:fill="FF7979"/>
            <w:vAlign w:val="bottom"/>
          </w:tcPr>
          <w:p w14:paraId="0E6ADD10" w14:textId="77777777" w:rsidR="00853B85" w:rsidRPr="007E543D" w:rsidRDefault="00853B85" w:rsidP="00AC48DC">
            <w:pPr>
              <w:jc w:val="center"/>
              <w:rPr>
                <w:rFonts w:cs="Calibri"/>
                <w:sz w:val="20"/>
                <w:szCs w:val="20"/>
                <w:lang w:val="en-GB"/>
              </w:rPr>
            </w:pPr>
            <w:r w:rsidRPr="007E543D">
              <w:rPr>
                <w:rFonts w:cs="Calibri"/>
                <w:sz w:val="20"/>
                <w:szCs w:val="20"/>
                <w:lang w:val="en-GB"/>
              </w:rPr>
              <w:t>37.9</w:t>
            </w:r>
          </w:p>
        </w:tc>
        <w:tc>
          <w:tcPr>
            <w:tcW w:w="570" w:type="pct"/>
            <w:gridSpan w:val="2"/>
            <w:tcBorders>
              <w:top w:val="single" w:sz="2" w:space="0" w:color="auto"/>
              <w:left w:val="nil"/>
              <w:bottom w:val="single" w:sz="2" w:space="0" w:color="auto"/>
              <w:right w:val="single" w:sz="6" w:space="0" w:color="auto"/>
            </w:tcBorders>
            <w:shd w:val="clear" w:color="auto" w:fill="auto"/>
            <w:vAlign w:val="bottom"/>
          </w:tcPr>
          <w:p w14:paraId="34AF71F3"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17787815"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vAlign w:val="bottom"/>
          </w:tcPr>
          <w:p w14:paraId="7DCBCE1F"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167</w:t>
            </w:r>
          </w:p>
        </w:tc>
        <w:tc>
          <w:tcPr>
            <w:tcW w:w="908" w:type="pct"/>
            <w:gridSpan w:val="2"/>
            <w:tcBorders>
              <w:top w:val="single" w:sz="2" w:space="0" w:color="auto"/>
              <w:left w:val="nil"/>
              <w:bottom w:val="single" w:sz="2" w:space="0" w:color="auto"/>
              <w:right w:val="single" w:sz="4" w:space="0" w:color="auto"/>
            </w:tcBorders>
            <w:shd w:val="clear" w:color="auto" w:fill="92D050"/>
            <w:vAlign w:val="bottom"/>
          </w:tcPr>
          <w:p w14:paraId="0EAF716D" w14:textId="77777777" w:rsidR="00853B85" w:rsidRPr="007E543D" w:rsidRDefault="00853B85" w:rsidP="00AC48DC">
            <w:pPr>
              <w:jc w:val="center"/>
              <w:rPr>
                <w:rFonts w:cs="Calibri"/>
                <w:sz w:val="20"/>
                <w:szCs w:val="20"/>
                <w:lang w:val="en-GB"/>
              </w:rPr>
            </w:pPr>
            <w:r w:rsidRPr="007E543D">
              <w:rPr>
                <w:rFonts w:cs="Calibri"/>
                <w:sz w:val="20"/>
                <w:szCs w:val="20"/>
                <w:lang w:val="en-GB"/>
              </w:rPr>
              <w:t>54.6</w:t>
            </w:r>
          </w:p>
        </w:tc>
        <w:tc>
          <w:tcPr>
            <w:tcW w:w="896" w:type="pct"/>
            <w:gridSpan w:val="2"/>
            <w:tcBorders>
              <w:top w:val="single" w:sz="2" w:space="0" w:color="auto"/>
              <w:left w:val="nil"/>
              <w:bottom w:val="single" w:sz="2" w:space="0" w:color="auto"/>
              <w:right w:val="single" w:sz="4" w:space="0" w:color="auto"/>
            </w:tcBorders>
            <w:shd w:val="clear" w:color="auto" w:fill="A1DBA1"/>
            <w:vAlign w:val="bottom"/>
          </w:tcPr>
          <w:p w14:paraId="7B9F274E" w14:textId="77777777" w:rsidR="00853B85" w:rsidRPr="007E543D" w:rsidRDefault="00853B85" w:rsidP="00AC48DC">
            <w:pPr>
              <w:jc w:val="center"/>
              <w:rPr>
                <w:rFonts w:cs="Calibri"/>
                <w:sz w:val="20"/>
                <w:szCs w:val="20"/>
                <w:lang w:val="en-GB"/>
              </w:rPr>
            </w:pPr>
            <w:r w:rsidRPr="007E543D">
              <w:rPr>
                <w:rFonts w:cs="Calibri"/>
                <w:sz w:val="20"/>
                <w:szCs w:val="20"/>
                <w:lang w:val="en-GB"/>
              </w:rPr>
              <w:t>46.4</w:t>
            </w:r>
          </w:p>
        </w:tc>
        <w:tc>
          <w:tcPr>
            <w:tcW w:w="745" w:type="pct"/>
            <w:gridSpan w:val="2"/>
            <w:tcBorders>
              <w:top w:val="single" w:sz="2" w:space="0" w:color="auto"/>
              <w:left w:val="nil"/>
              <w:bottom w:val="single" w:sz="2" w:space="0" w:color="auto"/>
              <w:right w:val="single" w:sz="4" w:space="0" w:color="auto"/>
            </w:tcBorders>
            <w:shd w:val="clear" w:color="auto" w:fill="FFFF00"/>
            <w:vAlign w:val="bottom"/>
          </w:tcPr>
          <w:p w14:paraId="23B3CAD5" w14:textId="77777777" w:rsidR="00853B85" w:rsidRPr="007E543D" w:rsidRDefault="00853B85" w:rsidP="00AC48DC">
            <w:pPr>
              <w:jc w:val="center"/>
              <w:rPr>
                <w:rFonts w:cs="Calibri"/>
                <w:sz w:val="20"/>
                <w:szCs w:val="20"/>
                <w:lang w:val="en-GB"/>
              </w:rPr>
            </w:pPr>
            <w:r w:rsidRPr="007E543D">
              <w:rPr>
                <w:rFonts w:cs="Calibri"/>
                <w:sz w:val="20"/>
                <w:szCs w:val="20"/>
                <w:lang w:val="en-GB"/>
              </w:rPr>
              <w:t>43.7</w:t>
            </w:r>
          </w:p>
        </w:tc>
        <w:tc>
          <w:tcPr>
            <w:tcW w:w="1010" w:type="pct"/>
            <w:gridSpan w:val="2"/>
            <w:tcBorders>
              <w:top w:val="single" w:sz="2" w:space="0" w:color="auto"/>
              <w:left w:val="nil"/>
              <w:bottom w:val="single" w:sz="2" w:space="0" w:color="auto"/>
              <w:right w:val="single" w:sz="4" w:space="0" w:color="auto"/>
            </w:tcBorders>
            <w:shd w:val="clear" w:color="auto" w:fill="FF7979"/>
            <w:vAlign w:val="bottom"/>
          </w:tcPr>
          <w:p w14:paraId="43790BA5" w14:textId="77777777" w:rsidR="00853B85" w:rsidRPr="007E543D" w:rsidRDefault="00853B85" w:rsidP="00AC48DC">
            <w:pPr>
              <w:jc w:val="center"/>
              <w:rPr>
                <w:rFonts w:cs="Calibri"/>
                <w:sz w:val="20"/>
                <w:szCs w:val="20"/>
                <w:lang w:val="en-GB"/>
              </w:rPr>
            </w:pPr>
            <w:r w:rsidRPr="007E543D">
              <w:rPr>
                <w:rFonts w:cs="Calibri"/>
                <w:sz w:val="20"/>
                <w:szCs w:val="20"/>
                <w:lang w:val="en-GB"/>
              </w:rPr>
              <w:t>38.2</w:t>
            </w:r>
          </w:p>
        </w:tc>
        <w:tc>
          <w:tcPr>
            <w:tcW w:w="570" w:type="pct"/>
            <w:gridSpan w:val="2"/>
            <w:tcBorders>
              <w:top w:val="single" w:sz="2" w:space="0" w:color="auto"/>
              <w:left w:val="nil"/>
              <w:bottom w:val="single" w:sz="2" w:space="0" w:color="auto"/>
              <w:right w:val="single" w:sz="6" w:space="0" w:color="auto"/>
            </w:tcBorders>
            <w:shd w:val="clear" w:color="auto" w:fill="auto"/>
            <w:vAlign w:val="bottom"/>
          </w:tcPr>
          <w:p w14:paraId="15C0909C"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1501CC25"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vAlign w:val="bottom"/>
          </w:tcPr>
          <w:p w14:paraId="03A37514"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167.5</w:t>
            </w:r>
          </w:p>
        </w:tc>
        <w:tc>
          <w:tcPr>
            <w:tcW w:w="908" w:type="pct"/>
            <w:gridSpan w:val="2"/>
            <w:tcBorders>
              <w:top w:val="single" w:sz="2" w:space="0" w:color="auto"/>
              <w:left w:val="nil"/>
              <w:bottom w:val="single" w:sz="2" w:space="0" w:color="auto"/>
              <w:right w:val="single" w:sz="4" w:space="0" w:color="auto"/>
            </w:tcBorders>
            <w:shd w:val="clear" w:color="auto" w:fill="92D050"/>
            <w:vAlign w:val="bottom"/>
          </w:tcPr>
          <w:p w14:paraId="30CF43A1" w14:textId="77777777" w:rsidR="00853B85" w:rsidRPr="007E543D" w:rsidRDefault="00853B85" w:rsidP="00AC48DC">
            <w:pPr>
              <w:jc w:val="center"/>
              <w:rPr>
                <w:rFonts w:cs="Calibri"/>
                <w:sz w:val="20"/>
                <w:szCs w:val="20"/>
                <w:lang w:val="en-GB"/>
              </w:rPr>
            </w:pPr>
            <w:r w:rsidRPr="007E543D">
              <w:rPr>
                <w:rFonts w:cs="Calibri"/>
                <w:sz w:val="20"/>
                <w:szCs w:val="20"/>
                <w:lang w:val="en-GB"/>
              </w:rPr>
              <w:t>55.1</w:t>
            </w:r>
          </w:p>
        </w:tc>
        <w:tc>
          <w:tcPr>
            <w:tcW w:w="896" w:type="pct"/>
            <w:gridSpan w:val="2"/>
            <w:tcBorders>
              <w:top w:val="single" w:sz="2" w:space="0" w:color="auto"/>
              <w:left w:val="nil"/>
              <w:bottom w:val="single" w:sz="2" w:space="0" w:color="auto"/>
              <w:right w:val="single" w:sz="4" w:space="0" w:color="auto"/>
            </w:tcBorders>
            <w:shd w:val="clear" w:color="auto" w:fill="A1DBA1"/>
            <w:vAlign w:val="bottom"/>
          </w:tcPr>
          <w:p w14:paraId="1A623648" w14:textId="77777777" w:rsidR="00853B85" w:rsidRPr="007E543D" w:rsidRDefault="00853B85" w:rsidP="00AC48DC">
            <w:pPr>
              <w:jc w:val="center"/>
              <w:rPr>
                <w:rFonts w:cs="Calibri"/>
                <w:sz w:val="20"/>
                <w:szCs w:val="20"/>
                <w:lang w:val="en-GB"/>
              </w:rPr>
            </w:pPr>
            <w:r w:rsidRPr="007E543D">
              <w:rPr>
                <w:rFonts w:cs="Calibri"/>
                <w:sz w:val="20"/>
                <w:szCs w:val="20"/>
                <w:lang w:val="en-GB"/>
              </w:rPr>
              <w:t>46.9</w:t>
            </w:r>
          </w:p>
        </w:tc>
        <w:tc>
          <w:tcPr>
            <w:tcW w:w="745" w:type="pct"/>
            <w:gridSpan w:val="2"/>
            <w:tcBorders>
              <w:top w:val="single" w:sz="2" w:space="0" w:color="auto"/>
              <w:left w:val="nil"/>
              <w:bottom w:val="single" w:sz="2" w:space="0" w:color="auto"/>
              <w:right w:val="single" w:sz="4" w:space="0" w:color="auto"/>
            </w:tcBorders>
            <w:shd w:val="clear" w:color="auto" w:fill="FFFF00"/>
            <w:vAlign w:val="bottom"/>
          </w:tcPr>
          <w:p w14:paraId="44C923E0" w14:textId="77777777" w:rsidR="00853B85" w:rsidRPr="007E543D" w:rsidRDefault="00853B85" w:rsidP="00AC48DC">
            <w:pPr>
              <w:jc w:val="center"/>
              <w:rPr>
                <w:rFonts w:cs="Calibri"/>
                <w:sz w:val="20"/>
                <w:szCs w:val="20"/>
                <w:lang w:val="en-GB"/>
              </w:rPr>
            </w:pPr>
            <w:r w:rsidRPr="007E543D">
              <w:rPr>
                <w:rFonts w:cs="Calibri"/>
                <w:sz w:val="20"/>
                <w:szCs w:val="20"/>
                <w:lang w:val="en-GB"/>
              </w:rPr>
              <w:t>44.1</w:t>
            </w:r>
          </w:p>
        </w:tc>
        <w:tc>
          <w:tcPr>
            <w:tcW w:w="1010" w:type="pct"/>
            <w:gridSpan w:val="2"/>
            <w:tcBorders>
              <w:top w:val="single" w:sz="2" w:space="0" w:color="auto"/>
              <w:left w:val="nil"/>
              <w:bottom w:val="single" w:sz="2" w:space="0" w:color="auto"/>
              <w:right w:val="single" w:sz="4" w:space="0" w:color="auto"/>
            </w:tcBorders>
            <w:shd w:val="clear" w:color="auto" w:fill="FF7979"/>
            <w:vAlign w:val="bottom"/>
          </w:tcPr>
          <w:p w14:paraId="7372194B" w14:textId="77777777" w:rsidR="00853B85" w:rsidRPr="007E543D" w:rsidRDefault="00853B85" w:rsidP="00AC48DC">
            <w:pPr>
              <w:jc w:val="center"/>
              <w:rPr>
                <w:rFonts w:cs="Calibri"/>
                <w:sz w:val="20"/>
                <w:szCs w:val="20"/>
                <w:lang w:val="en-GB"/>
              </w:rPr>
            </w:pPr>
            <w:r w:rsidRPr="007E543D">
              <w:rPr>
                <w:rFonts w:cs="Calibri"/>
                <w:sz w:val="20"/>
                <w:szCs w:val="20"/>
                <w:lang w:val="en-GB"/>
              </w:rPr>
              <w:t>38.6</w:t>
            </w:r>
          </w:p>
        </w:tc>
        <w:tc>
          <w:tcPr>
            <w:tcW w:w="570" w:type="pct"/>
            <w:gridSpan w:val="2"/>
            <w:tcBorders>
              <w:top w:val="single" w:sz="2" w:space="0" w:color="auto"/>
              <w:left w:val="nil"/>
              <w:bottom w:val="single" w:sz="2" w:space="0" w:color="auto"/>
              <w:right w:val="single" w:sz="6" w:space="0" w:color="auto"/>
            </w:tcBorders>
            <w:shd w:val="clear" w:color="auto" w:fill="auto"/>
            <w:vAlign w:val="bottom"/>
          </w:tcPr>
          <w:p w14:paraId="7B41590A"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07012920"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vAlign w:val="bottom"/>
          </w:tcPr>
          <w:p w14:paraId="0101767F"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168</w:t>
            </w:r>
          </w:p>
        </w:tc>
        <w:tc>
          <w:tcPr>
            <w:tcW w:w="908" w:type="pct"/>
            <w:gridSpan w:val="2"/>
            <w:tcBorders>
              <w:top w:val="single" w:sz="2" w:space="0" w:color="auto"/>
              <w:left w:val="nil"/>
              <w:bottom w:val="single" w:sz="2" w:space="0" w:color="auto"/>
              <w:right w:val="single" w:sz="4" w:space="0" w:color="auto"/>
            </w:tcBorders>
            <w:shd w:val="clear" w:color="auto" w:fill="92D050"/>
            <w:vAlign w:val="bottom"/>
          </w:tcPr>
          <w:p w14:paraId="302B8B74" w14:textId="77777777" w:rsidR="00853B85" w:rsidRPr="007E543D" w:rsidRDefault="00853B85" w:rsidP="00AC48DC">
            <w:pPr>
              <w:jc w:val="center"/>
              <w:rPr>
                <w:rFonts w:cs="Calibri"/>
                <w:sz w:val="20"/>
                <w:szCs w:val="20"/>
                <w:lang w:val="en-GB"/>
              </w:rPr>
            </w:pPr>
            <w:r w:rsidRPr="007E543D">
              <w:rPr>
                <w:rFonts w:cs="Calibri"/>
                <w:sz w:val="20"/>
                <w:szCs w:val="20"/>
                <w:lang w:val="en-GB"/>
              </w:rPr>
              <w:t>55.6</w:t>
            </w:r>
          </w:p>
        </w:tc>
        <w:tc>
          <w:tcPr>
            <w:tcW w:w="896" w:type="pct"/>
            <w:gridSpan w:val="2"/>
            <w:tcBorders>
              <w:top w:val="single" w:sz="2" w:space="0" w:color="auto"/>
              <w:left w:val="nil"/>
              <w:bottom w:val="single" w:sz="2" w:space="0" w:color="auto"/>
              <w:right w:val="single" w:sz="4" w:space="0" w:color="auto"/>
            </w:tcBorders>
            <w:shd w:val="clear" w:color="auto" w:fill="A1DBA1"/>
            <w:vAlign w:val="bottom"/>
          </w:tcPr>
          <w:p w14:paraId="1191A627" w14:textId="77777777" w:rsidR="00853B85" w:rsidRPr="007E543D" w:rsidRDefault="00853B85" w:rsidP="00AC48DC">
            <w:pPr>
              <w:jc w:val="center"/>
              <w:rPr>
                <w:rFonts w:cs="Calibri"/>
                <w:sz w:val="20"/>
                <w:szCs w:val="20"/>
                <w:lang w:val="en-GB"/>
              </w:rPr>
            </w:pPr>
            <w:r w:rsidRPr="007E543D">
              <w:rPr>
                <w:rFonts w:cs="Calibri"/>
                <w:sz w:val="20"/>
                <w:szCs w:val="20"/>
                <w:lang w:val="en-GB"/>
              </w:rPr>
              <w:t>47.3</w:t>
            </w:r>
          </w:p>
        </w:tc>
        <w:tc>
          <w:tcPr>
            <w:tcW w:w="745" w:type="pct"/>
            <w:gridSpan w:val="2"/>
            <w:tcBorders>
              <w:top w:val="single" w:sz="2" w:space="0" w:color="auto"/>
              <w:left w:val="nil"/>
              <w:bottom w:val="single" w:sz="2" w:space="0" w:color="auto"/>
              <w:right w:val="single" w:sz="4" w:space="0" w:color="auto"/>
            </w:tcBorders>
            <w:shd w:val="clear" w:color="auto" w:fill="FFFF00"/>
            <w:vAlign w:val="bottom"/>
          </w:tcPr>
          <w:p w14:paraId="1B9FF050" w14:textId="77777777" w:rsidR="00853B85" w:rsidRPr="007E543D" w:rsidRDefault="00853B85" w:rsidP="00AC48DC">
            <w:pPr>
              <w:jc w:val="center"/>
              <w:rPr>
                <w:rFonts w:cs="Calibri"/>
                <w:sz w:val="20"/>
                <w:szCs w:val="20"/>
                <w:lang w:val="en-GB"/>
              </w:rPr>
            </w:pPr>
            <w:r w:rsidRPr="007E543D">
              <w:rPr>
                <w:rFonts w:cs="Calibri"/>
                <w:sz w:val="20"/>
                <w:szCs w:val="20"/>
                <w:lang w:val="en-GB"/>
              </w:rPr>
              <w:t>44.5</w:t>
            </w:r>
          </w:p>
        </w:tc>
        <w:tc>
          <w:tcPr>
            <w:tcW w:w="1010" w:type="pct"/>
            <w:gridSpan w:val="2"/>
            <w:tcBorders>
              <w:top w:val="single" w:sz="2" w:space="0" w:color="auto"/>
              <w:left w:val="nil"/>
              <w:bottom w:val="single" w:sz="2" w:space="0" w:color="auto"/>
              <w:right w:val="single" w:sz="4" w:space="0" w:color="auto"/>
            </w:tcBorders>
            <w:shd w:val="clear" w:color="auto" w:fill="FF7979"/>
            <w:vAlign w:val="bottom"/>
          </w:tcPr>
          <w:p w14:paraId="61D2E97E" w14:textId="77777777" w:rsidR="00853B85" w:rsidRPr="007E543D" w:rsidRDefault="00853B85" w:rsidP="00AC48DC">
            <w:pPr>
              <w:jc w:val="center"/>
              <w:rPr>
                <w:rFonts w:cs="Calibri"/>
                <w:sz w:val="20"/>
                <w:szCs w:val="20"/>
                <w:lang w:val="en-GB"/>
              </w:rPr>
            </w:pPr>
            <w:r w:rsidRPr="007E543D">
              <w:rPr>
                <w:rFonts w:cs="Calibri"/>
                <w:sz w:val="20"/>
                <w:szCs w:val="20"/>
                <w:lang w:val="en-GB"/>
              </w:rPr>
              <w:t>38.9</w:t>
            </w:r>
          </w:p>
        </w:tc>
        <w:tc>
          <w:tcPr>
            <w:tcW w:w="570" w:type="pct"/>
            <w:gridSpan w:val="2"/>
            <w:tcBorders>
              <w:top w:val="single" w:sz="2" w:space="0" w:color="auto"/>
              <w:left w:val="nil"/>
              <w:bottom w:val="single" w:sz="2" w:space="0" w:color="auto"/>
              <w:right w:val="single" w:sz="6" w:space="0" w:color="auto"/>
            </w:tcBorders>
            <w:shd w:val="clear" w:color="auto" w:fill="auto"/>
            <w:vAlign w:val="bottom"/>
          </w:tcPr>
          <w:p w14:paraId="73546059"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77FABE80"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vAlign w:val="bottom"/>
          </w:tcPr>
          <w:p w14:paraId="52936E97"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168.5</w:t>
            </w:r>
          </w:p>
        </w:tc>
        <w:tc>
          <w:tcPr>
            <w:tcW w:w="908" w:type="pct"/>
            <w:gridSpan w:val="2"/>
            <w:tcBorders>
              <w:top w:val="single" w:sz="2" w:space="0" w:color="auto"/>
              <w:left w:val="nil"/>
              <w:bottom w:val="single" w:sz="2" w:space="0" w:color="auto"/>
              <w:right w:val="single" w:sz="4" w:space="0" w:color="auto"/>
            </w:tcBorders>
            <w:shd w:val="clear" w:color="auto" w:fill="92D050"/>
            <w:vAlign w:val="bottom"/>
          </w:tcPr>
          <w:p w14:paraId="7D067902" w14:textId="77777777" w:rsidR="00853B85" w:rsidRPr="007E543D" w:rsidRDefault="00853B85" w:rsidP="00AC48DC">
            <w:pPr>
              <w:jc w:val="center"/>
              <w:rPr>
                <w:rFonts w:cs="Calibri"/>
                <w:sz w:val="20"/>
                <w:szCs w:val="20"/>
                <w:lang w:val="en-GB"/>
              </w:rPr>
            </w:pPr>
            <w:r w:rsidRPr="007E543D">
              <w:rPr>
                <w:rFonts w:cs="Calibri"/>
                <w:sz w:val="20"/>
                <w:szCs w:val="20"/>
                <w:lang w:val="en-GB"/>
              </w:rPr>
              <w:t>56.2</w:t>
            </w:r>
          </w:p>
        </w:tc>
        <w:tc>
          <w:tcPr>
            <w:tcW w:w="896" w:type="pct"/>
            <w:gridSpan w:val="2"/>
            <w:tcBorders>
              <w:top w:val="single" w:sz="2" w:space="0" w:color="auto"/>
              <w:left w:val="nil"/>
              <w:bottom w:val="single" w:sz="2" w:space="0" w:color="auto"/>
              <w:right w:val="single" w:sz="4" w:space="0" w:color="auto"/>
            </w:tcBorders>
            <w:shd w:val="clear" w:color="auto" w:fill="A1DBA1"/>
            <w:vAlign w:val="bottom"/>
          </w:tcPr>
          <w:p w14:paraId="7C5D3FFA" w14:textId="77777777" w:rsidR="00853B85" w:rsidRPr="007E543D" w:rsidRDefault="00853B85" w:rsidP="00AC48DC">
            <w:pPr>
              <w:jc w:val="center"/>
              <w:rPr>
                <w:rFonts w:cs="Calibri"/>
                <w:sz w:val="20"/>
                <w:szCs w:val="20"/>
                <w:lang w:val="en-GB"/>
              </w:rPr>
            </w:pPr>
            <w:r w:rsidRPr="007E543D">
              <w:rPr>
                <w:rFonts w:cs="Calibri"/>
                <w:sz w:val="20"/>
                <w:szCs w:val="20"/>
                <w:lang w:val="en-GB"/>
              </w:rPr>
              <w:t>47.7</w:t>
            </w:r>
          </w:p>
        </w:tc>
        <w:tc>
          <w:tcPr>
            <w:tcW w:w="745" w:type="pct"/>
            <w:gridSpan w:val="2"/>
            <w:tcBorders>
              <w:top w:val="single" w:sz="2" w:space="0" w:color="auto"/>
              <w:left w:val="nil"/>
              <w:bottom w:val="single" w:sz="2" w:space="0" w:color="auto"/>
              <w:right w:val="single" w:sz="4" w:space="0" w:color="auto"/>
            </w:tcBorders>
            <w:shd w:val="clear" w:color="auto" w:fill="FFFF00"/>
            <w:vAlign w:val="bottom"/>
          </w:tcPr>
          <w:p w14:paraId="206C5C93" w14:textId="77777777" w:rsidR="00853B85" w:rsidRPr="007E543D" w:rsidRDefault="00853B85" w:rsidP="00AC48DC">
            <w:pPr>
              <w:jc w:val="center"/>
              <w:rPr>
                <w:rFonts w:cs="Calibri"/>
                <w:sz w:val="20"/>
                <w:szCs w:val="20"/>
                <w:lang w:val="en-GB"/>
              </w:rPr>
            </w:pPr>
            <w:r w:rsidRPr="007E543D">
              <w:rPr>
                <w:rFonts w:cs="Calibri"/>
                <w:sz w:val="20"/>
                <w:szCs w:val="20"/>
                <w:lang w:val="en-GB"/>
              </w:rPr>
              <w:t>44.9</w:t>
            </w:r>
          </w:p>
        </w:tc>
        <w:tc>
          <w:tcPr>
            <w:tcW w:w="1010" w:type="pct"/>
            <w:gridSpan w:val="2"/>
            <w:tcBorders>
              <w:top w:val="single" w:sz="2" w:space="0" w:color="auto"/>
              <w:left w:val="nil"/>
              <w:bottom w:val="single" w:sz="2" w:space="0" w:color="auto"/>
              <w:right w:val="single" w:sz="4" w:space="0" w:color="auto"/>
            </w:tcBorders>
            <w:shd w:val="clear" w:color="auto" w:fill="FF7979"/>
            <w:vAlign w:val="bottom"/>
          </w:tcPr>
          <w:p w14:paraId="78282587" w14:textId="77777777" w:rsidR="00853B85" w:rsidRPr="007E543D" w:rsidRDefault="00853B85" w:rsidP="00AC48DC">
            <w:pPr>
              <w:jc w:val="center"/>
              <w:rPr>
                <w:rFonts w:cs="Calibri"/>
                <w:sz w:val="20"/>
                <w:szCs w:val="20"/>
                <w:lang w:val="en-GB"/>
              </w:rPr>
            </w:pPr>
            <w:r w:rsidRPr="007E543D">
              <w:rPr>
                <w:rFonts w:cs="Calibri"/>
                <w:sz w:val="20"/>
                <w:szCs w:val="20"/>
                <w:lang w:val="en-GB"/>
              </w:rPr>
              <w:t>39.3</w:t>
            </w:r>
          </w:p>
        </w:tc>
        <w:tc>
          <w:tcPr>
            <w:tcW w:w="570" w:type="pct"/>
            <w:gridSpan w:val="2"/>
            <w:tcBorders>
              <w:top w:val="single" w:sz="2" w:space="0" w:color="auto"/>
              <w:left w:val="nil"/>
              <w:bottom w:val="single" w:sz="2" w:space="0" w:color="auto"/>
              <w:right w:val="single" w:sz="6" w:space="0" w:color="auto"/>
            </w:tcBorders>
            <w:shd w:val="clear" w:color="auto" w:fill="auto"/>
            <w:vAlign w:val="bottom"/>
          </w:tcPr>
          <w:p w14:paraId="373499BD"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29920DCC"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vAlign w:val="bottom"/>
          </w:tcPr>
          <w:p w14:paraId="696B2258"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169</w:t>
            </w:r>
          </w:p>
        </w:tc>
        <w:tc>
          <w:tcPr>
            <w:tcW w:w="908" w:type="pct"/>
            <w:gridSpan w:val="2"/>
            <w:tcBorders>
              <w:top w:val="single" w:sz="2" w:space="0" w:color="auto"/>
              <w:left w:val="nil"/>
              <w:bottom w:val="single" w:sz="2" w:space="0" w:color="auto"/>
              <w:right w:val="single" w:sz="4" w:space="0" w:color="auto"/>
            </w:tcBorders>
            <w:shd w:val="clear" w:color="auto" w:fill="92D050"/>
            <w:vAlign w:val="bottom"/>
          </w:tcPr>
          <w:p w14:paraId="4E116EE6" w14:textId="77777777" w:rsidR="00853B85" w:rsidRPr="007E543D" w:rsidRDefault="00853B85" w:rsidP="00AC48DC">
            <w:pPr>
              <w:jc w:val="center"/>
              <w:rPr>
                <w:rFonts w:cs="Calibri"/>
                <w:sz w:val="20"/>
                <w:szCs w:val="20"/>
                <w:lang w:val="en-GB"/>
              </w:rPr>
            </w:pPr>
            <w:r w:rsidRPr="007E543D">
              <w:rPr>
                <w:rFonts w:cs="Calibri"/>
                <w:sz w:val="20"/>
                <w:szCs w:val="20"/>
                <w:lang w:val="en-GB"/>
              </w:rPr>
              <w:t>56.7</w:t>
            </w:r>
          </w:p>
        </w:tc>
        <w:tc>
          <w:tcPr>
            <w:tcW w:w="896" w:type="pct"/>
            <w:gridSpan w:val="2"/>
            <w:tcBorders>
              <w:top w:val="single" w:sz="2" w:space="0" w:color="auto"/>
              <w:left w:val="nil"/>
              <w:bottom w:val="single" w:sz="2" w:space="0" w:color="auto"/>
              <w:right w:val="single" w:sz="4" w:space="0" w:color="auto"/>
            </w:tcBorders>
            <w:shd w:val="clear" w:color="auto" w:fill="A1DBA1"/>
            <w:vAlign w:val="bottom"/>
          </w:tcPr>
          <w:p w14:paraId="0DD83ABC" w14:textId="77777777" w:rsidR="00853B85" w:rsidRPr="007E543D" w:rsidRDefault="00853B85" w:rsidP="00AC48DC">
            <w:pPr>
              <w:jc w:val="center"/>
              <w:rPr>
                <w:rFonts w:cs="Calibri"/>
                <w:sz w:val="20"/>
                <w:szCs w:val="20"/>
                <w:lang w:val="en-GB"/>
              </w:rPr>
            </w:pPr>
            <w:r w:rsidRPr="007E543D">
              <w:rPr>
                <w:rFonts w:cs="Calibri"/>
                <w:sz w:val="20"/>
                <w:szCs w:val="20"/>
                <w:lang w:val="en-GB"/>
              </w:rPr>
              <w:t>48.2</w:t>
            </w:r>
          </w:p>
        </w:tc>
        <w:tc>
          <w:tcPr>
            <w:tcW w:w="745" w:type="pct"/>
            <w:gridSpan w:val="2"/>
            <w:tcBorders>
              <w:top w:val="single" w:sz="2" w:space="0" w:color="auto"/>
              <w:left w:val="nil"/>
              <w:bottom w:val="single" w:sz="2" w:space="0" w:color="auto"/>
              <w:right w:val="single" w:sz="4" w:space="0" w:color="auto"/>
            </w:tcBorders>
            <w:shd w:val="clear" w:color="auto" w:fill="FFFF00"/>
            <w:vAlign w:val="bottom"/>
          </w:tcPr>
          <w:p w14:paraId="3B51F538" w14:textId="77777777" w:rsidR="00853B85" w:rsidRPr="007E543D" w:rsidRDefault="00853B85" w:rsidP="00AC48DC">
            <w:pPr>
              <w:jc w:val="center"/>
              <w:rPr>
                <w:rFonts w:cs="Calibri"/>
                <w:sz w:val="20"/>
                <w:szCs w:val="20"/>
                <w:lang w:val="en-GB"/>
              </w:rPr>
            </w:pPr>
            <w:r w:rsidRPr="007E543D">
              <w:rPr>
                <w:rFonts w:cs="Calibri"/>
                <w:sz w:val="20"/>
                <w:szCs w:val="20"/>
                <w:lang w:val="en-GB"/>
              </w:rPr>
              <w:t>45.4</w:t>
            </w:r>
          </w:p>
        </w:tc>
        <w:tc>
          <w:tcPr>
            <w:tcW w:w="1010" w:type="pct"/>
            <w:gridSpan w:val="2"/>
            <w:tcBorders>
              <w:top w:val="single" w:sz="2" w:space="0" w:color="auto"/>
              <w:left w:val="nil"/>
              <w:bottom w:val="single" w:sz="2" w:space="0" w:color="auto"/>
              <w:right w:val="single" w:sz="4" w:space="0" w:color="auto"/>
            </w:tcBorders>
            <w:shd w:val="clear" w:color="auto" w:fill="FF7979"/>
            <w:vAlign w:val="bottom"/>
          </w:tcPr>
          <w:p w14:paraId="523944A7" w14:textId="77777777" w:rsidR="00853B85" w:rsidRPr="007E543D" w:rsidRDefault="00853B85" w:rsidP="00AC48DC">
            <w:pPr>
              <w:jc w:val="center"/>
              <w:rPr>
                <w:rFonts w:cs="Calibri"/>
                <w:sz w:val="20"/>
                <w:szCs w:val="20"/>
                <w:lang w:val="en-GB"/>
              </w:rPr>
            </w:pPr>
            <w:r w:rsidRPr="007E543D">
              <w:rPr>
                <w:rFonts w:cs="Calibri"/>
                <w:sz w:val="20"/>
                <w:szCs w:val="20"/>
                <w:lang w:val="en-GB"/>
              </w:rPr>
              <w:t>39.7</w:t>
            </w:r>
          </w:p>
        </w:tc>
        <w:tc>
          <w:tcPr>
            <w:tcW w:w="570" w:type="pct"/>
            <w:gridSpan w:val="2"/>
            <w:tcBorders>
              <w:top w:val="single" w:sz="2" w:space="0" w:color="auto"/>
              <w:left w:val="nil"/>
              <w:bottom w:val="single" w:sz="2" w:space="0" w:color="auto"/>
              <w:right w:val="single" w:sz="6" w:space="0" w:color="auto"/>
            </w:tcBorders>
            <w:shd w:val="clear" w:color="auto" w:fill="auto"/>
            <w:vAlign w:val="bottom"/>
          </w:tcPr>
          <w:p w14:paraId="7A0B964D"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12B1E5A4"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vAlign w:val="bottom"/>
          </w:tcPr>
          <w:p w14:paraId="63280E78"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169.5</w:t>
            </w:r>
          </w:p>
        </w:tc>
        <w:tc>
          <w:tcPr>
            <w:tcW w:w="908" w:type="pct"/>
            <w:gridSpan w:val="2"/>
            <w:tcBorders>
              <w:top w:val="single" w:sz="2" w:space="0" w:color="auto"/>
              <w:left w:val="nil"/>
              <w:bottom w:val="single" w:sz="2" w:space="0" w:color="auto"/>
              <w:right w:val="single" w:sz="4" w:space="0" w:color="auto"/>
            </w:tcBorders>
            <w:shd w:val="clear" w:color="auto" w:fill="92D050"/>
            <w:vAlign w:val="bottom"/>
          </w:tcPr>
          <w:p w14:paraId="12BFF6C0" w14:textId="77777777" w:rsidR="00853B85" w:rsidRPr="007E543D" w:rsidRDefault="00853B85" w:rsidP="00AC48DC">
            <w:pPr>
              <w:jc w:val="center"/>
              <w:rPr>
                <w:rFonts w:cs="Calibri"/>
                <w:sz w:val="20"/>
                <w:szCs w:val="20"/>
                <w:lang w:val="en-GB"/>
              </w:rPr>
            </w:pPr>
            <w:r w:rsidRPr="007E543D">
              <w:rPr>
                <w:rFonts w:cs="Calibri"/>
                <w:sz w:val="20"/>
                <w:szCs w:val="20"/>
                <w:lang w:val="en-GB"/>
              </w:rPr>
              <w:t>57.3</w:t>
            </w:r>
          </w:p>
        </w:tc>
        <w:tc>
          <w:tcPr>
            <w:tcW w:w="896" w:type="pct"/>
            <w:gridSpan w:val="2"/>
            <w:tcBorders>
              <w:top w:val="single" w:sz="2" w:space="0" w:color="auto"/>
              <w:left w:val="nil"/>
              <w:bottom w:val="single" w:sz="2" w:space="0" w:color="auto"/>
              <w:right w:val="single" w:sz="4" w:space="0" w:color="auto"/>
            </w:tcBorders>
            <w:shd w:val="clear" w:color="auto" w:fill="A1DBA1"/>
            <w:vAlign w:val="bottom"/>
          </w:tcPr>
          <w:p w14:paraId="6969DF77" w14:textId="77777777" w:rsidR="00853B85" w:rsidRPr="007E543D" w:rsidRDefault="00853B85" w:rsidP="00AC48DC">
            <w:pPr>
              <w:jc w:val="center"/>
              <w:rPr>
                <w:rFonts w:cs="Calibri"/>
                <w:sz w:val="20"/>
                <w:szCs w:val="20"/>
                <w:lang w:val="en-GB"/>
              </w:rPr>
            </w:pPr>
            <w:r w:rsidRPr="007E543D">
              <w:rPr>
                <w:rFonts w:cs="Calibri"/>
                <w:sz w:val="20"/>
                <w:szCs w:val="20"/>
                <w:lang w:val="en-GB"/>
              </w:rPr>
              <w:t>48.7</w:t>
            </w:r>
          </w:p>
        </w:tc>
        <w:tc>
          <w:tcPr>
            <w:tcW w:w="745" w:type="pct"/>
            <w:gridSpan w:val="2"/>
            <w:tcBorders>
              <w:top w:val="single" w:sz="2" w:space="0" w:color="auto"/>
              <w:left w:val="nil"/>
              <w:bottom w:val="single" w:sz="2" w:space="0" w:color="auto"/>
              <w:right w:val="single" w:sz="4" w:space="0" w:color="auto"/>
            </w:tcBorders>
            <w:shd w:val="clear" w:color="auto" w:fill="FFFF00"/>
            <w:vAlign w:val="bottom"/>
          </w:tcPr>
          <w:p w14:paraId="1DAECF85" w14:textId="77777777" w:rsidR="00853B85" w:rsidRPr="007E543D" w:rsidRDefault="00853B85" w:rsidP="00AC48DC">
            <w:pPr>
              <w:jc w:val="center"/>
              <w:rPr>
                <w:rFonts w:cs="Calibri"/>
                <w:sz w:val="20"/>
                <w:szCs w:val="20"/>
                <w:lang w:val="en-GB"/>
              </w:rPr>
            </w:pPr>
            <w:r w:rsidRPr="007E543D">
              <w:rPr>
                <w:rFonts w:cs="Calibri"/>
                <w:sz w:val="20"/>
                <w:szCs w:val="20"/>
                <w:lang w:val="en-GB"/>
              </w:rPr>
              <w:t>45.8</w:t>
            </w:r>
          </w:p>
        </w:tc>
        <w:tc>
          <w:tcPr>
            <w:tcW w:w="1010" w:type="pct"/>
            <w:gridSpan w:val="2"/>
            <w:tcBorders>
              <w:top w:val="single" w:sz="2" w:space="0" w:color="auto"/>
              <w:left w:val="nil"/>
              <w:bottom w:val="single" w:sz="2" w:space="0" w:color="auto"/>
              <w:right w:val="single" w:sz="4" w:space="0" w:color="auto"/>
            </w:tcBorders>
            <w:shd w:val="clear" w:color="auto" w:fill="FF7979"/>
            <w:vAlign w:val="bottom"/>
          </w:tcPr>
          <w:p w14:paraId="565BDB63" w14:textId="77777777" w:rsidR="00853B85" w:rsidRPr="007E543D" w:rsidRDefault="00853B85" w:rsidP="00AC48DC">
            <w:pPr>
              <w:jc w:val="center"/>
              <w:rPr>
                <w:rFonts w:cs="Calibri"/>
                <w:sz w:val="20"/>
                <w:szCs w:val="20"/>
                <w:lang w:val="en-GB"/>
              </w:rPr>
            </w:pPr>
            <w:r w:rsidRPr="007E543D">
              <w:rPr>
                <w:rFonts w:cs="Calibri"/>
                <w:sz w:val="20"/>
                <w:szCs w:val="20"/>
                <w:lang w:val="en-GB"/>
              </w:rPr>
              <w:t>40.1</w:t>
            </w:r>
          </w:p>
        </w:tc>
        <w:tc>
          <w:tcPr>
            <w:tcW w:w="570" w:type="pct"/>
            <w:gridSpan w:val="2"/>
            <w:tcBorders>
              <w:top w:val="single" w:sz="2" w:space="0" w:color="auto"/>
              <w:left w:val="nil"/>
              <w:bottom w:val="single" w:sz="2" w:space="0" w:color="auto"/>
              <w:right w:val="single" w:sz="6" w:space="0" w:color="auto"/>
            </w:tcBorders>
            <w:shd w:val="clear" w:color="auto" w:fill="auto"/>
            <w:vAlign w:val="bottom"/>
          </w:tcPr>
          <w:p w14:paraId="1CFC360A"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22D50DB6"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vAlign w:val="bottom"/>
          </w:tcPr>
          <w:p w14:paraId="4DC38D68"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170</w:t>
            </w:r>
          </w:p>
        </w:tc>
        <w:tc>
          <w:tcPr>
            <w:tcW w:w="908" w:type="pct"/>
            <w:gridSpan w:val="2"/>
            <w:tcBorders>
              <w:top w:val="single" w:sz="2" w:space="0" w:color="auto"/>
              <w:left w:val="nil"/>
              <w:bottom w:val="single" w:sz="2" w:space="0" w:color="auto"/>
              <w:right w:val="single" w:sz="4" w:space="0" w:color="auto"/>
            </w:tcBorders>
            <w:shd w:val="clear" w:color="auto" w:fill="92D050"/>
            <w:vAlign w:val="bottom"/>
          </w:tcPr>
          <w:p w14:paraId="6214BDE6" w14:textId="77777777" w:rsidR="00853B85" w:rsidRPr="007E543D" w:rsidRDefault="00853B85" w:rsidP="00AC48DC">
            <w:pPr>
              <w:jc w:val="center"/>
              <w:rPr>
                <w:rFonts w:cs="Calibri"/>
                <w:sz w:val="20"/>
                <w:szCs w:val="20"/>
                <w:lang w:val="en-GB"/>
              </w:rPr>
            </w:pPr>
            <w:r w:rsidRPr="007E543D">
              <w:rPr>
                <w:rFonts w:cs="Calibri"/>
                <w:sz w:val="20"/>
                <w:szCs w:val="20"/>
                <w:lang w:val="en-GB"/>
              </w:rPr>
              <w:t>57.8</w:t>
            </w:r>
          </w:p>
        </w:tc>
        <w:tc>
          <w:tcPr>
            <w:tcW w:w="896" w:type="pct"/>
            <w:gridSpan w:val="2"/>
            <w:tcBorders>
              <w:top w:val="single" w:sz="2" w:space="0" w:color="auto"/>
              <w:left w:val="nil"/>
              <w:bottom w:val="single" w:sz="2" w:space="0" w:color="auto"/>
              <w:right w:val="single" w:sz="4" w:space="0" w:color="auto"/>
            </w:tcBorders>
            <w:shd w:val="clear" w:color="auto" w:fill="A1DBA1"/>
            <w:vAlign w:val="bottom"/>
          </w:tcPr>
          <w:p w14:paraId="50C608B4" w14:textId="77777777" w:rsidR="00853B85" w:rsidRPr="007E543D" w:rsidRDefault="00853B85" w:rsidP="00AC48DC">
            <w:pPr>
              <w:jc w:val="center"/>
              <w:rPr>
                <w:rFonts w:cs="Calibri"/>
                <w:sz w:val="20"/>
                <w:szCs w:val="20"/>
                <w:lang w:val="en-GB"/>
              </w:rPr>
            </w:pPr>
            <w:r w:rsidRPr="007E543D">
              <w:rPr>
                <w:rFonts w:cs="Calibri"/>
                <w:sz w:val="20"/>
                <w:szCs w:val="20"/>
                <w:lang w:val="en-GB"/>
              </w:rPr>
              <w:t>49.2</w:t>
            </w:r>
          </w:p>
        </w:tc>
        <w:tc>
          <w:tcPr>
            <w:tcW w:w="745" w:type="pct"/>
            <w:gridSpan w:val="2"/>
            <w:tcBorders>
              <w:top w:val="single" w:sz="2" w:space="0" w:color="auto"/>
              <w:left w:val="nil"/>
              <w:bottom w:val="single" w:sz="2" w:space="0" w:color="auto"/>
              <w:right w:val="single" w:sz="4" w:space="0" w:color="auto"/>
            </w:tcBorders>
            <w:shd w:val="clear" w:color="auto" w:fill="FFFF00"/>
            <w:vAlign w:val="bottom"/>
          </w:tcPr>
          <w:p w14:paraId="5848CDA9" w14:textId="77777777" w:rsidR="00853B85" w:rsidRPr="007E543D" w:rsidRDefault="00853B85" w:rsidP="00AC48DC">
            <w:pPr>
              <w:jc w:val="center"/>
              <w:rPr>
                <w:rFonts w:cs="Calibri"/>
                <w:sz w:val="20"/>
                <w:szCs w:val="20"/>
                <w:lang w:val="en-GB"/>
              </w:rPr>
            </w:pPr>
            <w:r w:rsidRPr="007E543D">
              <w:rPr>
                <w:rFonts w:cs="Calibri"/>
                <w:sz w:val="20"/>
                <w:szCs w:val="20"/>
                <w:lang w:val="en-GB"/>
              </w:rPr>
              <w:t>46.3</w:t>
            </w:r>
          </w:p>
        </w:tc>
        <w:tc>
          <w:tcPr>
            <w:tcW w:w="1010" w:type="pct"/>
            <w:gridSpan w:val="2"/>
            <w:tcBorders>
              <w:top w:val="single" w:sz="2" w:space="0" w:color="auto"/>
              <w:left w:val="nil"/>
              <w:bottom w:val="single" w:sz="2" w:space="0" w:color="auto"/>
              <w:right w:val="single" w:sz="4" w:space="0" w:color="auto"/>
            </w:tcBorders>
            <w:shd w:val="clear" w:color="auto" w:fill="FF7979"/>
            <w:vAlign w:val="bottom"/>
          </w:tcPr>
          <w:p w14:paraId="7C06B84A" w14:textId="77777777" w:rsidR="00853B85" w:rsidRPr="007E543D" w:rsidRDefault="00853B85" w:rsidP="00AC48DC">
            <w:pPr>
              <w:jc w:val="center"/>
              <w:rPr>
                <w:rFonts w:cs="Calibri"/>
                <w:sz w:val="20"/>
                <w:szCs w:val="20"/>
                <w:lang w:val="en-GB"/>
              </w:rPr>
            </w:pPr>
            <w:r w:rsidRPr="007E543D">
              <w:rPr>
                <w:rFonts w:cs="Calibri"/>
                <w:sz w:val="20"/>
                <w:szCs w:val="20"/>
                <w:lang w:val="en-GB"/>
              </w:rPr>
              <w:t>40.5</w:t>
            </w:r>
          </w:p>
        </w:tc>
        <w:tc>
          <w:tcPr>
            <w:tcW w:w="570" w:type="pct"/>
            <w:gridSpan w:val="2"/>
            <w:tcBorders>
              <w:top w:val="single" w:sz="2" w:space="0" w:color="auto"/>
              <w:left w:val="nil"/>
              <w:bottom w:val="single" w:sz="2" w:space="0" w:color="auto"/>
              <w:right w:val="single" w:sz="6" w:space="0" w:color="auto"/>
            </w:tcBorders>
            <w:shd w:val="clear" w:color="auto" w:fill="auto"/>
            <w:vAlign w:val="bottom"/>
          </w:tcPr>
          <w:p w14:paraId="28D8DE4E"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58E6B55C" w14:textId="77777777" w:rsidTr="00853B85">
        <w:trPr>
          <w:trHeight w:hRule="exact" w:val="255"/>
          <w:jc w:val="center"/>
        </w:trPr>
        <w:tc>
          <w:tcPr>
            <w:tcW w:w="871" w:type="pct"/>
            <w:gridSpan w:val="2"/>
            <w:tcBorders>
              <w:top w:val="single" w:sz="2" w:space="0" w:color="auto"/>
              <w:left w:val="single" w:sz="6" w:space="0" w:color="auto"/>
              <w:bottom w:val="single" w:sz="2" w:space="0" w:color="auto"/>
              <w:right w:val="single" w:sz="4" w:space="0" w:color="auto"/>
            </w:tcBorders>
            <w:shd w:val="clear" w:color="auto" w:fill="F2F2F2"/>
            <w:vAlign w:val="bottom"/>
          </w:tcPr>
          <w:p w14:paraId="627BBB82"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170.5</w:t>
            </w:r>
          </w:p>
        </w:tc>
        <w:tc>
          <w:tcPr>
            <w:tcW w:w="908" w:type="pct"/>
            <w:gridSpan w:val="2"/>
            <w:tcBorders>
              <w:top w:val="single" w:sz="2" w:space="0" w:color="auto"/>
              <w:left w:val="nil"/>
              <w:bottom w:val="single" w:sz="2" w:space="0" w:color="auto"/>
              <w:right w:val="single" w:sz="4" w:space="0" w:color="auto"/>
            </w:tcBorders>
            <w:shd w:val="clear" w:color="auto" w:fill="92D050"/>
            <w:vAlign w:val="bottom"/>
          </w:tcPr>
          <w:p w14:paraId="3FD55380" w14:textId="77777777" w:rsidR="00853B85" w:rsidRPr="007E543D" w:rsidRDefault="00853B85" w:rsidP="00AC48DC">
            <w:pPr>
              <w:jc w:val="center"/>
              <w:rPr>
                <w:rFonts w:cs="Calibri"/>
                <w:sz w:val="20"/>
                <w:szCs w:val="20"/>
                <w:lang w:val="en-GB"/>
              </w:rPr>
            </w:pPr>
            <w:r w:rsidRPr="007E543D">
              <w:rPr>
                <w:rFonts w:cs="Calibri"/>
                <w:sz w:val="20"/>
                <w:szCs w:val="20"/>
                <w:lang w:val="en-GB"/>
              </w:rPr>
              <w:t>58.4</w:t>
            </w:r>
          </w:p>
        </w:tc>
        <w:tc>
          <w:tcPr>
            <w:tcW w:w="896" w:type="pct"/>
            <w:gridSpan w:val="2"/>
            <w:tcBorders>
              <w:top w:val="single" w:sz="2" w:space="0" w:color="auto"/>
              <w:left w:val="nil"/>
              <w:bottom w:val="single" w:sz="2" w:space="0" w:color="auto"/>
              <w:right w:val="single" w:sz="4" w:space="0" w:color="auto"/>
            </w:tcBorders>
            <w:shd w:val="clear" w:color="auto" w:fill="A1DBA1"/>
            <w:vAlign w:val="bottom"/>
          </w:tcPr>
          <w:p w14:paraId="75F13734" w14:textId="77777777" w:rsidR="00853B85" w:rsidRPr="007E543D" w:rsidRDefault="00853B85" w:rsidP="00AC48DC">
            <w:pPr>
              <w:jc w:val="center"/>
              <w:rPr>
                <w:rFonts w:cs="Calibri"/>
                <w:sz w:val="20"/>
                <w:szCs w:val="20"/>
                <w:lang w:val="en-GB"/>
              </w:rPr>
            </w:pPr>
            <w:r w:rsidRPr="007E543D">
              <w:rPr>
                <w:rFonts w:cs="Calibri"/>
                <w:sz w:val="20"/>
                <w:szCs w:val="20"/>
                <w:lang w:val="en-GB"/>
              </w:rPr>
              <w:t>49.6</w:t>
            </w:r>
          </w:p>
        </w:tc>
        <w:tc>
          <w:tcPr>
            <w:tcW w:w="745" w:type="pct"/>
            <w:gridSpan w:val="2"/>
            <w:tcBorders>
              <w:top w:val="single" w:sz="2" w:space="0" w:color="auto"/>
              <w:left w:val="nil"/>
              <w:bottom w:val="single" w:sz="2" w:space="0" w:color="auto"/>
              <w:right w:val="single" w:sz="4" w:space="0" w:color="auto"/>
            </w:tcBorders>
            <w:shd w:val="clear" w:color="auto" w:fill="FFFF00"/>
            <w:vAlign w:val="bottom"/>
          </w:tcPr>
          <w:p w14:paraId="41DFC0B3" w14:textId="77777777" w:rsidR="00853B85" w:rsidRPr="007E543D" w:rsidRDefault="00853B85" w:rsidP="00AC48DC">
            <w:pPr>
              <w:jc w:val="center"/>
              <w:rPr>
                <w:rFonts w:cs="Calibri"/>
                <w:sz w:val="20"/>
                <w:szCs w:val="20"/>
                <w:lang w:val="en-GB"/>
              </w:rPr>
            </w:pPr>
            <w:r w:rsidRPr="007E543D">
              <w:rPr>
                <w:rFonts w:cs="Calibri"/>
                <w:sz w:val="20"/>
                <w:szCs w:val="20"/>
                <w:lang w:val="en-GB"/>
              </w:rPr>
              <w:t>46.7</w:t>
            </w:r>
          </w:p>
        </w:tc>
        <w:tc>
          <w:tcPr>
            <w:tcW w:w="1010" w:type="pct"/>
            <w:gridSpan w:val="2"/>
            <w:tcBorders>
              <w:top w:val="single" w:sz="2" w:space="0" w:color="auto"/>
              <w:left w:val="nil"/>
              <w:bottom w:val="single" w:sz="2" w:space="0" w:color="auto"/>
              <w:right w:val="single" w:sz="4" w:space="0" w:color="auto"/>
            </w:tcBorders>
            <w:shd w:val="clear" w:color="auto" w:fill="FF7979"/>
            <w:vAlign w:val="bottom"/>
          </w:tcPr>
          <w:p w14:paraId="3FF061C7" w14:textId="77777777" w:rsidR="00853B85" w:rsidRPr="007E543D" w:rsidRDefault="00853B85" w:rsidP="00AC48DC">
            <w:pPr>
              <w:jc w:val="center"/>
              <w:rPr>
                <w:rFonts w:cs="Calibri"/>
                <w:sz w:val="20"/>
                <w:szCs w:val="20"/>
                <w:lang w:val="en-GB"/>
              </w:rPr>
            </w:pPr>
            <w:r w:rsidRPr="007E543D">
              <w:rPr>
                <w:rFonts w:cs="Calibri"/>
                <w:sz w:val="20"/>
                <w:szCs w:val="20"/>
                <w:lang w:val="en-GB"/>
              </w:rPr>
              <w:t>40.9</w:t>
            </w:r>
          </w:p>
        </w:tc>
        <w:tc>
          <w:tcPr>
            <w:tcW w:w="570" w:type="pct"/>
            <w:gridSpan w:val="2"/>
            <w:tcBorders>
              <w:top w:val="single" w:sz="2" w:space="0" w:color="auto"/>
              <w:left w:val="nil"/>
              <w:bottom w:val="single" w:sz="2" w:space="0" w:color="auto"/>
              <w:right w:val="single" w:sz="6" w:space="0" w:color="auto"/>
            </w:tcBorders>
            <w:shd w:val="clear" w:color="auto" w:fill="auto"/>
            <w:vAlign w:val="bottom"/>
          </w:tcPr>
          <w:p w14:paraId="03E3E577"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r w:rsidR="00853B85" w:rsidRPr="007E543D" w14:paraId="2E1F16B7" w14:textId="77777777" w:rsidTr="00853B85">
        <w:trPr>
          <w:trHeight w:hRule="exact" w:val="255"/>
          <w:jc w:val="center"/>
        </w:trPr>
        <w:tc>
          <w:tcPr>
            <w:tcW w:w="871" w:type="pct"/>
            <w:gridSpan w:val="2"/>
            <w:tcBorders>
              <w:top w:val="single" w:sz="2" w:space="0" w:color="auto"/>
              <w:left w:val="single" w:sz="6" w:space="0" w:color="auto"/>
              <w:bottom w:val="single" w:sz="6" w:space="0" w:color="auto"/>
              <w:right w:val="single" w:sz="4" w:space="0" w:color="auto"/>
            </w:tcBorders>
            <w:shd w:val="clear" w:color="auto" w:fill="F2F2F2"/>
            <w:vAlign w:val="bottom"/>
          </w:tcPr>
          <w:p w14:paraId="25C86DEE" w14:textId="77777777" w:rsidR="00853B85" w:rsidRPr="007E543D" w:rsidRDefault="00853B85" w:rsidP="00AC48DC">
            <w:pPr>
              <w:jc w:val="center"/>
              <w:rPr>
                <w:rFonts w:cs="Calibri"/>
                <w:b/>
                <w:bCs/>
                <w:sz w:val="20"/>
                <w:szCs w:val="20"/>
                <w:lang w:val="en-GB"/>
              </w:rPr>
            </w:pPr>
            <w:r w:rsidRPr="007E543D">
              <w:rPr>
                <w:rFonts w:cs="Calibri"/>
                <w:b/>
                <w:bCs/>
                <w:sz w:val="20"/>
                <w:szCs w:val="20"/>
                <w:lang w:val="en-GB"/>
              </w:rPr>
              <w:t>171</w:t>
            </w:r>
          </w:p>
        </w:tc>
        <w:tc>
          <w:tcPr>
            <w:tcW w:w="908" w:type="pct"/>
            <w:gridSpan w:val="2"/>
            <w:tcBorders>
              <w:top w:val="single" w:sz="2" w:space="0" w:color="auto"/>
              <w:left w:val="nil"/>
              <w:bottom w:val="single" w:sz="6" w:space="0" w:color="auto"/>
              <w:right w:val="single" w:sz="4" w:space="0" w:color="auto"/>
            </w:tcBorders>
            <w:shd w:val="clear" w:color="auto" w:fill="92D050"/>
            <w:vAlign w:val="bottom"/>
          </w:tcPr>
          <w:p w14:paraId="152DFF55" w14:textId="77777777" w:rsidR="00853B85" w:rsidRPr="007E543D" w:rsidRDefault="00853B85" w:rsidP="00AC48DC">
            <w:pPr>
              <w:jc w:val="center"/>
              <w:rPr>
                <w:rFonts w:cs="Calibri"/>
                <w:sz w:val="20"/>
                <w:szCs w:val="20"/>
                <w:lang w:val="en-GB"/>
              </w:rPr>
            </w:pPr>
            <w:r w:rsidRPr="007E543D">
              <w:rPr>
                <w:rFonts w:cs="Calibri"/>
                <w:sz w:val="20"/>
                <w:szCs w:val="20"/>
                <w:lang w:val="en-GB"/>
              </w:rPr>
              <w:t>59</w:t>
            </w:r>
          </w:p>
        </w:tc>
        <w:tc>
          <w:tcPr>
            <w:tcW w:w="896" w:type="pct"/>
            <w:gridSpan w:val="2"/>
            <w:tcBorders>
              <w:top w:val="single" w:sz="2" w:space="0" w:color="auto"/>
              <w:left w:val="nil"/>
              <w:bottom w:val="single" w:sz="6" w:space="0" w:color="auto"/>
              <w:right w:val="single" w:sz="4" w:space="0" w:color="auto"/>
            </w:tcBorders>
            <w:shd w:val="clear" w:color="auto" w:fill="A1DBA1"/>
            <w:vAlign w:val="bottom"/>
          </w:tcPr>
          <w:p w14:paraId="20A91861" w14:textId="77777777" w:rsidR="00853B85" w:rsidRPr="007E543D" w:rsidRDefault="00853B85" w:rsidP="00AC48DC">
            <w:pPr>
              <w:jc w:val="center"/>
              <w:rPr>
                <w:rFonts w:cs="Calibri"/>
                <w:sz w:val="20"/>
                <w:szCs w:val="20"/>
                <w:lang w:val="en-GB"/>
              </w:rPr>
            </w:pPr>
            <w:r w:rsidRPr="007E543D">
              <w:rPr>
                <w:rFonts w:cs="Calibri"/>
                <w:sz w:val="20"/>
                <w:szCs w:val="20"/>
                <w:lang w:val="en-GB"/>
              </w:rPr>
              <w:t>50.1</w:t>
            </w:r>
          </w:p>
        </w:tc>
        <w:tc>
          <w:tcPr>
            <w:tcW w:w="745" w:type="pct"/>
            <w:gridSpan w:val="2"/>
            <w:tcBorders>
              <w:top w:val="single" w:sz="2" w:space="0" w:color="auto"/>
              <w:left w:val="nil"/>
              <w:bottom w:val="single" w:sz="6" w:space="0" w:color="auto"/>
              <w:right w:val="single" w:sz="4" w:space="0" w:color="auto"/>
            </w:tcBorders>
            <w:shd w:val="clear" w:color="auto" w:fill="FFFF00"/>
            <w:vAlign w:val="bottom"/>
          </w:tcPr>
          <w:p w14:paraId="1218F312" w14:textId="77777777" w:rsidR="00853B85" w:rsidRPr="007E543D" w:rsidRDefault="00853B85" w:rsidP="00AC48DC">
            <w:pPr>
              <w:jc w:val="center"/>
              <w:rPr>
                <w:rFonts w:cs="Calibri"/>
                <w:sz w:val="20"/>
                <w:szCs w:val="20"/>
                <w:lang w:val="en-GB"/>
              </w:rPr>
            </w:pPr>
            <w:r w:rsidRPr="007E543D">
              <w:rPr>
                <w:rFonts w:cs="Calibri"/>
                <w:sz w:val="20"/>
                <w:szCs w:val="20"/>
                <w:lang w:val="en-GB"/>
              </w:rPr>
              <w:t>47.2</w:t>
            </w:r>
          </w:p>
        </w:tc>
        <w:tc>
          <w:tcPr>
            <w:tcW w:w="1010" w:type="pct"/>
            <w:gridSpan w:val="2"/>
            <w:tcBorders>
              <w:top w:val="single" w:sz="2" w:space="0" w:color="auto"/>
              <w:left w:val="nil"/>
              <w:bottom w:val="single" w:sz="6" w:space="0" w:color="auto"/>
              <w:right w:val="single" w:sz="4" w:space="0" w:color="auto"/>
            </w:tcBorders>
            <w:shd w:val="clear" w:color="auto" w:fill="FF7979"/>
            <w:vAlign w:val="bottom"/>
          </w:tcPr>
          <w:p w14:paraId="6231A4FF" w14:textId="77777777" w:rsidR="00853B85" w:rsidRPr="007E543D" w:rsidRDefault="00853B85" w:rsidP="00AC48DC">
            <w:pPr>
              <w:jc w:val="center"/>
              <w:rPr>
                <w:rFonts w:cs="Calibri"/>
                <w:sz w:val="20"/>
                <w:szCs w:val="20"/>
                <w:lang w:val="en-GB"/>
              </w:rPr>
            </w:pPr>
            <w:r w:rsidRPr="007E543D">
              <w:rPr>
                <w:rFonts w:cs="Calibri"/>
                <w:sz w:val="20"/>
                <w:szCs w:val="20"/>
                <w:lang w:val="en-GB"/>
              </w:rPr>
              <w:t>41.3</w:t>
            </w:r>
          </w:p>
        </w:tc>
        <w:tc>
          <w:tcPr>
            <w:tcW w:w="570" w:type="pct"/>
            <w:gridSpan w:val="2"/>
            <w:tcBorders>
              <w:top w:val="single" w:sz="2" w:space="0" w:color="auto"/>
              <w:left w:val="nil"/>
              <w:bottom w:val="single" w:sz="6" w:space="0" w:color="auto"/>
              <w:right w:val="single" w:sz="6" w:space="0" w:color="auto"/>
            </w:tcBorders>
            <w:shd w:val="clear" w:color="auto" w:fill="auto"/>
            <w:vAlign w:val="bottom"/>
          </w:tcPr>
          <w:p w14:paraId="2593B1F7" w14:textId="77777777" w:rsidR="00853B85" w:rsidRPr="007E543D" w:rsidRDefault="00853B85" w:rsidP="00AC48DC">
            <w:pPr>
              <w:jc w:val="center"/>
              <w:rPr>
                <w:rFonts w:cs="Calibri"/>
                <w:sz w:val="20"/>
                <w:szCs w:val="20"/>
                <w:lang w:val="en-GB"/>
              </w:rPr>
            </w:pPr>
            <w:r w:rsidRPr="007E543D">
              <w:rPr>
                <w:rFonts w:cs="Calibri"/>
                <w:sz w:val="20"/>
                <w:szCs w:val="20"/>
                <w:lang w:val="en-GB"/>
              </w:rPr>
              <w:t xml:space="preserve">m </w:t>
            </w:r>
          </w:p>
        </w:tc>
      </w:tr>
    </w:tbl>
    <w:p w14:paraId="79B736FB" w14:textId="77777777" w:rsidR="003A0398" w:rsidRPr="007E543D" w:rsidRDefault="003A0398" w:rsidP="008D4DCA">
      <w:pPr>
        <w:rPr>
          <w:lang w:val="en-GB"/>
        </w:rPr>
      </w:pPr>
      <w:r w:rsidRPr="007E543D">
        <w:rPr>
          <w:lang w:val="en-GB"/>
        </w:rPr>
        <w:t>This table has been constru</w:t>
      </w:r>
      <w:r w:rsidR="00FF11F0">
        <w:rPr>
          <w:lang w:val="en-GB"/>
        </w:rPr>
        <w:t xml:space="preserve">cted using the NCHS standards. </w:t>
      </w:r>
      <w:r w:rsidRPr="007E543D">
        <w:rPr>
          <w:lang w:val="en-GB"/>
        </w:rPr>
        <w:t>The height-for-age and weight-for-age standards were amalgamated to determine</w:t>
      </w:r>
      <w:r w:rsidR="00FF11F0">
        <w:rPr>
          <w:lang w:val="en-GB"/>
        </w:rPr>
        <w:t xml:space="preserve"> the median weight for height. </w:t>
      </w:r>
      <w:r w:rsidRPr="007E543D">
        <w:rPr>
          <w:lang w:val="en-GB"/>
        </w:rPr>
        <w:t>The sexes were combined when the uni-sex standard is within 1.5% of the body weight of the standard for either sex.</w:t>
      </w:r>
    </w:p>
    <w:p w14:paraId="04C5267C" w14:textId="77777777" w:rsidR="003A0398" w:rsidRPr="007E543D" w:rsidRDefault="003A0398" w:rsidP="00853B85">
      <w:pPr>
        <w:pStyle w:val="Heading1"/>
        <w:numPr>
          <w:ilvl w:val="0"/>
          <w:numId w:val="0"/>
        </w:numPr>
        <w:spacing w:before="0"/>
      </w:pPr>
      <w:r w:rsidRPr="007E543D">
        <w:br w:type="page"/>
      </w:r>
      <w:bookmarkStart w:id="1511" w:name="_Toc320105431"/>
      <w:r w:rsidRPr="007E543D">
        <w:t>ANNEX 5 – BMI Chart Adult</w:t>
      </w:r>
      <w:bookmarkEnd w:id="1511"/>
    </w:p>
    <w:p w14:paraId="1A621AB9" w14:textId="77777777" w:rsidR="003A0398" w:rsidRPr="007E543D" w:rsidRDefault="00E657C0" w:rsidP="003A0398">
      <w:pPr>
        <w:rPr>
          <w:lang w:val="en-GB"/>
        </w:rPr>
      </w:pPr>
      <w:r w:rsidRPr="007E543D">
        <w:rPr>
          <w:noProof/>
          <w:lang w:val="en-GB" w:eastAsia="en-GB"/>
        </w:rPr>
        <w:drawing>
          <wp:inline distT="0" distB="0" distL="0" distR="0" wp14:anchorId="646DA7F4" wp14:editId="5DD119C0">
            <wp:extent cx="5892165" cy="6237605"/>
            <wp:effectExtent l="19050" t="0" r="0" b="0"/>
            <wp:docPr id="18"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892165" cy="6237605"/>
                    </a:xfrm>
                    <a:prstGeom prst="rect">
                      <a:avLst/>
                    </a:prstGeom>
                    <a:noFill/>
                    <a:ln w="9525">
                      <a:noFill/>
                      <a:miter lim="800000"/>
                      <a:headEnd/>
                      <a:tailEnd/>
                    </a:ln>
                  </pic:spPr>
                </pic:pic>
              </a:graphicData>
            </a:graphic>
          </wp:inline>
        </w:drawing>
      </w:r>
    </w:p>
    <w:p w14:paraId="40A7DD1C" w14:textId="77777777" w:rsidR="003A0398" w:rsidRPr="007E543D" w:rsidRDefault="003A0398" w:rsidP="003A0398">
      <w:pPr>
        <w:rPr>
          <w:lang w:val="en-GB"/>
        </w:rPr>
      </w:pPr>
    </w:p>
    <w:p w14:paraId="02DA53F7" w14:textId="77777777" w:rsidR="00A30AAE" w:rsidRPr="007E543D" w:rsidRDefault="00A30AAE" w:rsidP="00A30AAE">
      <w:pPr>
        <w:pStyle w:val="Heading1"/>
        <w:numPr>
          <w:ilvl w:val="0"/>
          <w:numId w:val="0"/>
        </w:numPr>
        <w:sectPr w:rsidR="00A30AAE" w:rsidRPr="007E543D" w:rsidSect="00F07021">
          <w:headerReference w:type="default" r:id="rId60"/>
          <w:pgSz w:w="11909" w:h="16834" w:code="9"/>
          <w:pgMar w:top="1440" w:right="1440" w:bottom="1440" w:left="1440" w:header="706" w:footer="706" w:gutter="0"/>
          <w:cols w:space="708"/>
          <w:docGrid w:linePitch="360"/>
        </w:sectPr>
      </w:pPr>
    </w:p>
    <w:p w14:paraId="0CD3E793" w14:textId="77777777" w:rsidR="003A0398" w:rsidRPr="007E543D" w:rsidRDefault="004C4212" w:rsidP="00853B85">
      <w:pPr>
        <w:pStyle w:val="Heading1"/>
        <w:numPr>
          <w:ilvl w:val="0"/>
          <w:numId w:val="0"/>
        </w:numPr>
        <w:spacing w:before="0"/>
      </w:pPr>
      <w:bookmarkStart w:id="1512" w:name="_Toc320105432"/>
      <w:r w:rsidRPr="007E543D">
        <w:t xml:space="preserve">ANNEX 6 – </w:t>
      </w:r>
      <w:r w:rsidR="00CD6600" w:rsidRPr="007E543D">
        <w:t>Registration book example</w:t>
      </w:r>
      <w:bookmarkEnd w:id="1512"/>
    </w:p>
    <w:p w14:paraId="3867B8C3" w14:textId="77777777" w:rsidR="001434DC" w:rsidRDefault="001434DC" w:rsidP="001434DC">
      <w:pPr>
        <w:rPr>
          <w:lang w:val="en-GB"/>
        </w:rPr>
      </w:pPr>
      <w:r w:rsidRPr="001434DC">
        <w:rPr>
          <w:noProof/>
          <w:lang w:val="en-GB" w:eastAsia="en-GB"/>
        </w:rPr>
        <w:drawing>
          <wp:inline distT="0" distB="0" distL="0" distR="0" wp14:anchorId="39D5B9FC" wp14:editId="574CCD37">
            <wp:extent cx="9512969" cy="56307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9512969" cy="5630779"/>
                    </a:xfrm>
                    <a:prstGeom prst="rect">
                      <a:avLst/>
                    </a:prstGeom>
                    <a:noFill/>
                    <a:ln>
                      <a:noFill/>
                    </a:ln>
                  </pic:spPr>
                </pic:pic>
              </a:graphicData>
            </a:graphic>
          </wp:inline>
        </w:drawing>
      </w:r>
      <w:r>
        <w:rPr>
          <w:lang w:val="en-GB"/>
        </w:rPr>
        <w:br w:type="page"/>
      </w:r>
    </w:p>
    <w:p w14:paraId="7E27F0CF" w14:textId="77777777" w:rsidR="004C4212" w:rsidRPr="007E543D" w:rsidRDefault="001434DC" w:rsidP="003A0398">
      <w:pPr>
        <w:rPr>
          <w:sz w:val="20"/>
          <w:szCs w:val="20"/>
          <w:lang w:val="en-GB" w:eastAsia="en-IE"/>
        </w:rPr>
      </w:pPr>
      <w:r w:rsidRPr="001434DC">
        <w:rPr>
          <w:noProof/>
          <w:lang w:val="en-GB" w:eastAsia="en-GB"/>
        </w:rPr>
        <w:drawing>
          <wp:inline distT="0" distB="0" distL="0" distR="0" wp14:anchorId="38699A90" wp14:editId="465B4926">
            <wp:extent cx="9286875" cy="6153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9286875" cy="6153150"/>
                    </a:xfrm>
                    <a:prstGeom prst="rect">
                      <a:avLst/>
                    </a:prstGeom>
                    <a:noFill/>
                    <a:ln>
                      <a:noFill/>
                    </a:ln>
                  </pic:spPr>
                </pic:pic>
              </a:graphicData>
            </a:graphic>
          </wp:inline>
        </w:drawing>
      </w:r>
      <w:r w:rsidR="00EE7609" w:rsidRPr="007E543D">
        <w:rPr>
          <w:lang w:val="en-GB"/>
        </w:rPr>
        <w:fldChar w:fldCharType="begin"/>
      </w:r>
      <w:r w:rsidR="004C4212" w:rsidRPr="007E543D">
        <w:rPr>
          <w:lang w:val="en-GB"/>
        </w:rPr>
        <w:instrText xml:space="preserve"> LINK Excel.Sheet.12 "C:\\Users\\Hélène\\Desktop\\Annexes-31Aug2011\\Annex 6 Registration book example.xlsx" "IPF  OTP!Zone_d_impression" \a \f 4 \h </w:instrText>
      </w:r>
      <w:r w:rsidR="007758C3" w:rsidRPr="007E543D">
        <w:rPr>
          <w:lang w:val="en-GB"/>
        </w:rPr>
        <w:instrText xml:space="preserve"> \* MERGEFORMAT </w:instrText>
      </w:r>
      <w:r w:rsidR="00EE7609" w:rsidRPr="007E543D">
        <w:rPr>
          <w:lang w:val="en-GB"/>
        </w:rPr>
        <w:fldChar w:fldCharType="separate"/>
      </w:r>
      <w:bookmarkStart w:id="1513" w:name="RANGE!B2:AB45"/>
    </w:p>
    <w:bookmarkEnd w:id="1513"/>
    <w:p w14:paraId="5D4E4044" w14:textId="77777777" w:rsidR="00A30AAE" w:rsidRPr="007E543D" w:rsidRDefault="00EE7609" w:rsidP="00A30AAE">
      <w:pPr>
        <w:rPr>
          <w:lang w:val="en-GB"/>
        </w:rPr>
        <w:sectPr w:rsidR="00A30AAE" w:rsidRPr="007E543D" w:rsidSect="00A30AAE">
          <w:pgSz w:w="16840" w:h="14629" w:orient="landscape" w:code="9"/>
          <w:pgMar w:top="965" w:right="1080" w:bottom="3686" w:left="792" w:header="706" w:footer="706" w:gutter="0"/>
          <w:cols w:space="708"/>
          <w:docGrid w:linePitch="360"/>
        </w:sectPr>
      </w:pPr>
      <w:r w:rsidRPr="007E543D">
        <w:rPr>
          <w:lang w:val="en-GB"/>
        </w:rPr>
        <w:fldChar w:fldCharType="end"/>
      </w:r>
    </w:p>
    <w:p w14:paraId="1E044F57" w14:textId="77777777" w:rsidR="00CD6600" w:rsidRPr="007E543D" w:rsidRDefault="00CD6600" w:rsidP="00853B85">
      <w:pPr>
        <w:pStyle w:val="Heading1"/>
        <w:numPr>
          <w:ilvl w:val="0"/>
          <w:numId w:val="0"/>
        </w:numPr>
        <w:spacing w:before="0"/>
      </w:pPr>
      <w:bookmarkStart w:id="1514" w:name="_Toc320105433"/>
      <w:r w:rsidRPr="007E543D">
        <w:t>ANNEX 7 – OTP Chart</w:t>
      </w:r>
      <w:bookmarkEnd w:id="1514"/>
    </w:p>
    <w:p w14:paraId="26647FE5" w14:textId="77777777" w:rsidR="00CD6600" w:rsidRPr="007E543D" w:rsidRDefault="00E657C0" w:rsidP="00CD6600">
      <w:pPr>
        <w:rPr>
          <w:lang w:val="en-GB"/>
        </w:rPr>
      </w:pPr>
      <w:r w:rsidRPr="007E543D">
        <w:rPr>
          <w:noProof/>
          <w:lang w:val="en-GB" w:eastAsia="en-GB"/>
        </w:rPr>
        <w:drawing>
          <wp:inline distT="0" distB="0" distL="0" distR="0" wp14:anchorId="3712118B" wp14:editId="4B37DA10">
            <wp:extent cx="5976620" cy="8205470"/>
            <wp:effectExtent l="19050" t="0" r="5080" b="0"/>
            <wp:docPr id="20"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976620" cy="8205470"/>
                    </a:xfrm>
                    <a:prstGeom prst="rect">
                      <a:avLst/>
                    </a:prstGeom>
                    <a:noFill/>
                    <a:ln w="9525">
                      <a:noFill/>
                      <a:miter lim="800000"/>
                      <a:headEnd/>
                      <a:tailEnd/>
                    </a:ln>
                  </pic:spPr>
                </pic:pic>
              </a:graphicData>
            </a:graphic>
          </wp:inline>
        </w:drawing>
      </w:r>
    </w:p>
    <w:p w14:paraId="788B2C03" w14:textId="77777777" w:rsidR="00CD6600" w:rsidRPr="007E543D" w:rsidRDefault="00E657C0" w:rsidP="00CD6600">
      <w:pPr>
        <w:rPr>
          <w:lang w:val="en-GB"/>
        </w:rPr>
      </w:pPr>
      <w:r w:rsidRPr="007E543D">
        <w:rPr>
          <w:noProof/>
          <w:lang w:val="en-GB" w:eastAsia="en-GB"/>
        </w:rPr>
        <w:drawing>
          <wp:inline distT="0" distB="0" distL="0" distR="0" wp14:anchorId="38B5661D" wp14:editId="221B3942">
            <wp:extent cx="5789295" cy="9113520"/>
            <wp:effectExtent l="19050" t="0" r="1905" b="0"/>
            <wp:docPr id="21"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89295" cy="9113520"/>
                    </a:xfrm>
                    <a:prstGeom prst="rect">
                      <a:avLst/>
                    </a:prstGeom>
                    <a:noFill/>
                    <a:ln w="9525">
                      <a:noFill/>
                      <a:miter lim="800000"/>
                      <a:headEnd/>
                      <a:tailEnd/>
                    </a:ln>
                  </pic:spPr>
                </pic:pic>
              </a:graphicData>
            </a:graphic>
          </wp:inline>
        </w:drawing>
      </w:r>
    </w:p>
    <w:p w14:paraId="0E24554C" w14:textId="77777777" w:rsidR="00CD6600" w:rsidRPr="007E543D" w:rsidRDefault="00CD6600" w:rsidP="00853B85">
      <w:pPr>
        <w:pStyle w:val="Heading1"/>
        <w:numPr>
          <w:ilvl w:val="0"/>
          <w:numId w:val="0"/>
        </w:numPr>
        <w:spacing w:before="0"/>
      </w:pPr>
      <w:bookmarkStart w:id="1515" w:name="_Toc320105434"/>
      <w:r w:rsidRPr="007E543D">
        <w:t>ANNEX 8 – Transfer Form</w:t>
      </w:r>
      <w:bookmarkEnd w:id="1515"/>
    </w:p>
    <w:p w14:paraId="22E8EECC" w14:textId="77777777" w:rsidR="00CD6600" w:rsidRPr="007E543D" w:rsidRDefault="00E657C0" w:rsidP="00CD6600">
      <w:pPr>
        <w:rPr>
          <w:lang w:val="en-GB"/>
        </w:rPr>
      </w:pPr>
      <w:r w:rsidRPr="007E543D">
        <w:rPr>
          <w:noProof/>
          <w:lang w:val="en-GB" w:eastAsia="en-GB"/>
        </w:rPr>
        <w:drawing>
          <wp:inline distT="0" distB="0" distL="0" distR="0" wp14:anchorId="097060D6" wp14:editId="373FACA3">
            <wp:extent cx="5746750" cy="8356600"/>
            <wp:effectExtent l="19050" t="0" r="6350" b="0"/>
            <wp:docPr id="22"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46750" cy="8356600"/>
                    </a:xfrm>
                    <a:prstGeom prst="rect">
                      <a:avLst/>
                    </a:prstGeom>
                    <a:noFill/>
                    <a:ln w="9525">
                      <a:noFill/>
                      <a:miter lim="800000"/>
                      <a:headEnd/>
                      <a:tailEnd/>
                    </a:ln>
                  </pic:spPr>
                </pic:pic>
              </a:graphicData>
            </a:graphic>
          </wp:inline>
        </w:drawing>
      </w:r>
    </w:p>
    <w:p w14:paraId="5D1DC5B3" w14:textId="77777777" w:rsidR="00CD6600" w:rsidRPr="007E543D" w:rsidRDefault="00CD6600" w:rsidP="00853B85">
      <w:pPr>
        <w:pStyle w:val="Heading1"/>
        <w:numPr>
          <w:ilvl w:val="0"/>
          <w:numId w:val="0"/>
        </w:numPr>
        <w:spacing w:before="0"/>
      </w:pPr>
      <w:bookmarkStart w:id="1516" w:name="_Toc320105435"/>
      <w:r w:rsidRPr="007E543D">
        <w:t>ANNEX 9 – Variable RUTF in OTP Table</w:t>
      </w:r>
      <w:bookmarkEnd w:id="1516"/>
    </w:p>
    <w:p w14:paraId="5A3649B4" w14:textId="77777777" w:rsidR="00853B85" w:rsidRPr="007E543D" w:rsidRDefault="00853B85" w:rsidP="00853B85">
      <w:pPr>
        <w:rPr>
          <w:lang w:val="en-GB"/>
        </w:rPr>
      </w:pPr>
    </w:p>
    <w:p w14:paraId="6FB66AE2" w14:textId="77777777" w:rsidR="00CD6600" w:rsidRPr="007E543D" w:rsidRDefault="00E657C0" w:rsidP="00CD6600">
      <w:pPr>
        <w:rPr>
          <w:lang w:val="en-GB"/>
        </w:rPr>
      </w:pPr>
      <w:r w:rsidRPr="007E543D">
        <w:rPr>
          <w:noProof/>
          <w:lang w:val="en-GB" w:eastAsia="en-GB"/>
        </w:rPr>
        <w:drawing>
          <wp:inline distT="0" distB="0" distL="0" distR="0" wp14:anchorId="20CEBA37" wp14:editId="35CA9105">
            <wp:extent cx="5728335" cy="3294380"/>
            <wp:effectExtent l="19050" t="0" r="5715" b="0"/>
            <wp:docPr id="23"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28335" cy="3294380"/>
                    </a:xfrm>
                    <a:prstGeom prst="rect">
                      <a:avLst/>
                    </a:prstGeom>
                    <a:noFill/>
                    <a:ln w="9525">
                      <a:noFill/>
                      <a:miter lim="800000"/>
                      <a:headEnd/>
                      <a:tailEnd/>
                    </a:ln>
                  </pic:spPr>
                </pic:pic>
              </a:graphicData>
            </a:graphic>
          </wp:inline>
        </w:drawing>
      </w:r>
    </w:p>
    <w:p w14:paraId="442F60E7" w14:textId="77777777" w:rsidR="00CD6600" w:rsidRPr="007E543D" w:rsidRDefault="00CD6600" w:rsidP="00CD6600">
      <w:pPr>
        <w:rPr>
          <w:lang w:val="en-GB"/>
        </w:rPr>
      </w:pPr>
    </w:p>
    <w:p w14:paraId="68A5610C" w14:textId="77777777" w:rsidR="00CD6600" w:rsidRPr="007E543D" w:rsidRDefault="00CD6600">
      <w:pPr>
        <w:spacing w:after="0"/>
        <w:jc w:val="left"/>
        <w:rPr>
          <w:lang w:val="en-GB"/>
        </w:rPr>
      </w:pPr>
      <w:r w:rsidRPr="007E543D">
        <w:rPr>
          <w:lang w:val="en-GB"/>
        </w:rPr>
        <w:br w:type="page"/>
      </w:r>
    </w:p>
    <w:p w14:paraId="2B88EF1D" w14:textId="77777777" w:rsidR="00CD6600" w:rsidRPr="007E543D" w:rsidRDefault="00CD6600" w:rsidP="00853B85">
      <w:pPr>
        <w:pStyle w:val="Heading1"/>
        <w:numPr>
          <w:ilvl w:val="0"/>
          <w:numId w:val="0"/>
        </w:numPr>
        <w:spacing w:before="0"/>
      </w:pPr>
      <w:bookmarkStart w:id="1517" w:name="_Toc320105436"/>
      <w:r w:rsidRPr="007E543D">
        <w:t>ANNEX 10 – Weight Loss and Weight Gain by 5% Chart</w:t>
      </w:r>
      <w:bookmarkEnd w:id="1517"/>
    </w:p>
    <w:p w14:paraId="3F49F8A3" w14:textId="77777777" w:rsidR="00CD6600" w:rsidRPr="007E543D" w:rsidRDefault="00E657C0" w:rsidP="00CD6600">
      <w:pPr>
        <w:rPr>
          <w:lang w:val="en-GB"/>
        </w:rPr>
      </w:pPr>
      <w:r w:rsidRPr="007E543D">
        <w:rPr>
          <w:noProof/>
          <w:lang w:val="en-GB" w:eastAsia="en-GB"/>
        </w:rPr>
        <w:drawing>
          <wp:inline distT="0" distB="0" distL="0" distR="0" wp14:anchorId="372A39C5" wp14:editId="69F702F2">
            <wp:extent cx="5946775" cy="7733030"/>
            <wp:effectExtent l="19050" t="0" r="0" b="0"/>
            <wp:docPr id="24"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946775" cy="7733030"/>
                    </a:xfrm>
                    <a:prstGeom prst="rect">
                      <a:avLst/>
                    </a:prstGeom>
                    <a:noFill/>
                    <a:ln w="9525">
                      <a:noFill/>
                      <a:miter lim="800000"/>
                      <a:headEnd/>
                      <a:tailEnd/>
                    </a:ln>
                  </pic:spPr>
                </pic:pic>
              </a:graphicData>
            </a:graphic>
          </wp:inline>
        </w:drawing>
      </w:r>
    </w:p>
    <w:p w14:paraId="13D45B89" w14:textId="77777777" w:rsidR="00A20F32" w:rsidRPr="007E543D" w:rsidRDefault="00A20F32">
      <w:pPr>
        <w:spacing w:after="0"/>
        <w:jc w:val="left"/>
        <w:rPr>
          <w:lang w:val="en-GB"/>
        </w:rPr>
      </w:pPr>
      <w:r w:rsidRPr="007E543D">
        <w:rPr>
          <w:lang w:val="en-GB"/>
        </w:rPr>
        <w:br w:type="page"/>
      </w:r>
    </w:p>
    <w:p w14:paraId="54C853D6" w14:textId="77777777" w:rsidR="00A20F32" w:rsidRPr="007E543D" w:rsidRDefault="00A20F32" w:rsidP="00853B85">
      <w:pPr>
        <w:pStyle w:val="Heading1"/>
        <w:numPr>
          <w:ilvl w:val="0"/>
          <w:numId w:val="0"/>
        </w:numPr>
        <w:spacing w:before="0"/>
      </w:pPr>
      <w:bookmarkStart w:id="1518" w:name="_Toc320105437"/>
      <w:r w:rsidRPr="007E543D">
        <w:t>ANNEX 11 – Weight Gain over 14 days to use in OTP</w:t>
      </w:r>
      <w:bookmarkEnd w:id="1518"/>
    </w:p>
    <w:p w14:paraId="24451402" w14:textId="77777777" w:rsidR="00CD6600" w:rsidRPr="007E543D" w:rsidRDefault="00E657C0" w:rsidP="00CD6600">
      <w:pPr>
        <w:rPr>
          <w:lang w:val="en-GB"/>
        </w:rPr>
      </w:pPr>
      <w:r w:rsidRPr="007E543D">
        <w:rPr>
          <w:noProof/>
          <w:lang w:val="en-GB" w:eastAsia="en-GB"/>
        </w:rPr>
        <w:drawing>
          <wp:inline distT="0" distB="0" distL="0" distR="0" wp14:anchorId="4438E996" wp14:editId="5665FA01">
            <wp:extent cx="5819775" cy="6309995"/>
            <wp:effectExtent l="19050" t="0" r="9525" b="0"/>
            <wp:docPr id="25"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819775" cy="6309995"/>
                    </a:xfrm>
                    <a:prstGeom prst="rect">
                      <a:avLst/>
                    </a:prstGeom>
                    <a:noFill/>
                    <a:ln w="9525">
                      <a:noFill/>
                      <a:miter lim="800000"/>
                      <a:headEnd/>
                      <a:tailEnd/>
                    </a:ln>
                  </pic:spPr>
                </pic:pic>
              </a:graphicData>
            </a:graphic>
          </wp:inline>
        </w:drawing>
      </w:r>
    </w:p>
    <w:p w14:paraId="091D4D59" w14:textId="77777777" w:rsidR="00A20F32" w:rsidRPr="007E543D" w:rsidRDefault="00A20F32" w:rsidP="00853B85">
      <w:pPr>
        <w:pStyle w:val="Heading1"/>
        <w:numPr>
          <w:ilvl w:val="0"/>
          <w:numId w:val="0"/>
        </w:numPr>
        <w:spacing w:before="0"/>
      </w:pPr>
      <w:bookmarkStart w:id="1519" w:name="_Toc320105438"/>
      <w:r w:rsidRPr="007E543D">
        <w:t>ANNEX 12 – Weight Gain to Reach Cured Criteria</w:t>
      </w:r>
      <w:bookmarkEnd w:id="1519"/>
    </w:p>
    <w:p w14:paraId="442D00C9" w14:textId="77777777" w:rsidR="00F17053" w:rsidRPr="007E543D" w:rsidRDefault="00E657C0" w:rsidP="00F17053">
      <w:pPr>
        <w:rPr>
          <w:lang w:val="en-GB"/>
        </w:rPr>
      </w:pPr>
      <w:r w:rsidRPr="007E543D">
        <w:rPr>
          <w:noProof/>
          <w:lang w:val="en-GB" w:eastAsia="en-GB"/>
        </w:rPr>
        <w:drawing>
          <wp:inline distT="0" distB="0" distL="0" distR="0" wp14:anchorId="2134E264" wp14:editId="04DDCAA2">
            <wp:extent cx="5734685" cy="8362950"/>
            <wp:effectExtent l="19050" t="0" r="0" b="0"/>
            <wp:docPr id="26"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734685" cy="8362950"/>
                    </a:xfrm>
                    <a:prstGeom prst="rect">
                      <a:avLst/>
                    </a:prstGeom>
                    <a:noFill/>
                    <a:ln w="9525">
                      <a:noFill/>
                      <a:miter lim="800000"/>
                      <a:headEnd/>
                      <a:tailEnd/>
                    </a:ln>
                  </pic:spPr>
                </pic:pic>
              </a:graphicData>
            </a:graphic>
          </wp:inline>
        </w:drawing>
      </w:r>
    </w:p>
    <w:p w14:paraId="0D83F45E" w14:textId="77777777" w:rsidR="00A20F32" w:rsidRPr="007E543D" w:rsidRDefault="00F17053" w:rsidP="00853B85">
      <w:pPr>
        <w:pStyle w:val="Heading1"/>
        <w:numPr>
          <w:ilvl w:val="0"/>
          <w:numId w:val="0"/>
        </w:numPr>
        <w:spacing w:before="0"/>
      </w:pPr>
      <w:bookmarkStart w:id="1520" w:name="_Toc320105439"/>
      <w:r w:rsidRPr="007E543D">
        <w:t>ANNEX 13 – IPF Multichart</w:t>
      </w:r>
      <w:bookmarkEnd w:id="1520"/>
    </w:p>
    <w:p w14:paraId="1A42695B" w14:textId="77777777" w:rsidR="00F17053" w:rsidRPr="007E543D" w:rsidRDefault="00E657C0" w:rsidP="00CD6600">
      <w:pPr>
        <w:rPr>
          <w:lang w:val="en-GB"/>
        </w:rPr>
      </w:pPr>
      <w:r w:rsidRPr="007E543D">
        <w:rPr>
          <w:noProof/>
          <w:lang w:val="en-GB" w:eastAsia="en-GB"/>
        </w:rPr>
        <w:drawing>
          <wp:inline distT="0" distB="0" distL="0" distR="0" wp14:anchorId="4BB35416" wp14:editId="39ADA26A">
            <wp:extent cx="5904230" cy="8405495"/>
            <wp:effectExtent l="19050" t="0" r="1270" b="0"/>
            <wp:docPr id="27"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904230" cy="8405495"/>
                    </a:xfrm>
                    <a:prstGeom prst="rect">
                      <a:avLst/>
                    </a:prstGeom>
                    <a:noFill/>
                    <a:ln w="9525">
                      <a:noFill/>
                      <a:miter lim="800000"/>
                      <a:headEnd/>
                      <a:tailEnd/>
                    </a:ln>
                  </pic:spPr>
                </pic:pic>
              </a:graphicData>
            </a:graphic>
          </wp:inline>
        </w:drawing>
      </w:r>
    </w:p>
    <w:p w14:paraId="00D08C2C" w14:textId="77777777" w:rsidR="00F17053" w:rsidRPr="007E543D" w:rsidRDefault="00E657C0" w:rsidP="00CD6600">
      <w:pPr>
        <w:rPr>
          <w:lang w:val="en-GB"/>
        </w:rPr>
      </w:pPr>
      <w:r w:rsidRPr="007E543D">
        <w:rPr>
          <w:noProof/>
          <w:lang w:val="en-GB" w:eastAsia="en-GB"/>
        </w:rPr>
        <w:drawing>
          <wp:inline distT="0" distB="0" distL="0" distR="0" wp14:anchorId="553C8EDA" wp14:editId="0F4132F1">
            <wp:extent cx="5868035" cy="8865235"/>
            <wp:effectExtent l="19050" t="0" r="0" b="0"/>
            <wp:docPr id="28"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868035" cy="8865235"/>
                    </a:xfrm>
                    <a:prstGeom prst="rect">
                      <a:avLst/>
                    </a:prstGeom>
                    <a:noFill/>
                    <a:ln w="9525">
                      <a:noFill/>
                      <a:miter lim="800000"/>
                      <a:headEnd/>
                      <a:tailEnd/>
                    </a:ln>
                  </pic:spPr>
                </pic:pic>
              </a:graphicData>
            </a:graphic>
          </wp:inline>
        </w:drawing>
      </w:r>
    </w:p>
    <w:p w14:paraId="5B9E2BBB" w14:textId="77777777" w:rsidR="00F17053" w:rsidRPr="007E543D" w:rsidRDefault="00E657C0" w:rsidP="00CD6600">
      <w:pPr>
        <w:rPr>
          <w:lang w:val="en-GB"/>
        </w:rPr>
      </w:pPr>
      <w:r w:rsidRPr="007E543D">
        <w:rPr>
          <w:noProof/>
          <w:lang w:val="en-GB" w:eastAsia="en-GB"/>
        </w:rPr>
        <w:drawing>
          <wp:inline distT="0" distB="0" distL="0" distR="0" wp14:anchorId="534BF0B0" wp14:editId="235D5F10">
            <wp:extent cx="5789295" cy="8931910"/>
            <wp:effectExtent l="19050" t="0" r="1905" b="0"/>
            <wp:docPr id="29"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89295" cy="8931910"/>
                    </a:xfrm>
                    <a:prstGeom prst="rect">
                      <a:avLst/>
                    </a:prstGeom>
                    <a:noFill/>
                    <a:ln w="9525">
                      <a:noFill/>
                      <a:miter lim="800000"/>
                      <a:headEnd/>
                      <a:tailEnd/>
                    </a:ln>
                  </pic:spPr>
                </pic:pic>
              </a:graphicData>
            </a:graphic>
          </wp:inline>
        </w:drawing>
      </w:r>
    </w:p>
    <w:p w14:paraId="5E00842B" w14:textId="77777777" w:rsidR="00F17053" w:rsidRPr="007E543D" w:rsidRDefault="00E657C0" w:rsidP="00F17053">
      <w:pPr>
        <w:rPr>
          <w:lang w:val="en-GB"/>
        </w:rPr>
      </w:pPr>
      <w:r w:rsidRPr="007E543D">
        <w:rPr>
          <w:noProof/>
          <w:lang w:val="en-GB" w:eastAsia="en-GB"/>
        </w:rPr>
        <w:drawing>
          <wp:inline distT="0" distB="0" distL="0" distR="0" wp14:anchorId="5014BB75" wp14:editId="46685EC1">
            <wp:extent cx="5897880" cy="8568690"/>
            <wp:effectExtent l="19050" t="0" r="7620" b="0"/>
            <wp:docPr id="30"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897880" cy="8568690"/>
                    </a:xfrm>
                    <a:prstGeom prst="rect">
                      <a:avLst/>
                    </a:prstGeom>
                    <a:noFill/>
                    <a:ln w="9525">
                      <a:noFill/>
                      <a:miter lim="800000"/>
                      <a:headEnd/>
                      <a:tailEnd/>
                    </a:ln>
                  </pic:spPr>
                </pic:pic>
              </a:graphicData>
            </a:graphic>
          </wp:inline>
        </w:drawing>
      </w:r>
      <w:r w:rsidR="00F17053" w:rsidRPr="007E543D">
        <w:rPr>
          <w:lang w:val="en-GB"/>
        </w:rPr>
        <w:br w:type="page"/>
      </w:r>
    </w:p>
    <w:p w14:paraId="54DB45C1" w14:textId="77777777" w:rsidR="001434DC" w:rsidRDefault="001434DC" w:rsidP="00853B85">
      <w:pPr>
        <w:pStyle w:val="Heading1"/>
        <w:numPr>
          <w:ilvl w:val="0"/>
          <w:numId w:val="0"/>
        </w:numPr>
        <w:spacing w:before="0"/>
        <w:sectPr w:rsidR="001434DC" w:rsidSect="00F07021">
          <w:pgSz w:w="11909" w:h="16834" w:code="9"/>
          <w:pgMar w:top="1440" w:right="1440" w:bottom="1440" w:left="1440" w:header="706" w:footer="706" w:gutter="0"/>
          <w:cols w:space="708"/>
          <w:docGrid w:linePitch="360"/>
        </w:sectPr>
      </w:pPr>
    </w:p>
    <w:p w14:paraId="7B0FD8AC" w14:textId="77777777" w:rsidR="00F17053" w:rsidRPr="007E543D" w:rsidRDefault="00F17053" w:rsidP="00853B85">
      <w:pPr>
        <w:pStyle w:val="Heading1"/>
        <w:numPr>
          <w:ilvl w:val="0"/>
          <w:numId w:val="0"/>
        </w:numPr>
        <w:spacing w:before="0"/>
      </w:pPr>
      <w:bookmarkStart w:id="1521" w:name="_Toc320105440"/>
      <w:r w:rsidRPr="007E543D">
        <w:t>ANNEX 14 – Critical Care Chart</w:t>
      </w:r>
      <w:bookmarkEnd w:id="1521"/>
    </w:p>
    <w:p w14:paraId="29F83D57" w14:textId="77777777" w:rsidR="006D161E" w:rsidRPr="007E543D" w:rsidRDefault="001434DC" w:rsidP="001434DC">
      <w:pPr>
        <w:rPr>
          <w:lang w:val="en-GB"/>
        </w:rPr>
      </w:pPr>
      <w:r w:rsidRPr="001434DC">
        <w:rPr>
          <w:noProof/>
          <w:lang w:val="en-GB" w:eastAsia="en-GB"/>
        </w:rPr>
        <w:drawing>
          <wp:inline distT="0" distB="0" distL="0" distR="0" wp14:anchorId="2D07F77E" wp14:editId="25AE6D66">
            <wp:extent cx="8915400" cy="5162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8924333" cy="5167723"/>
                    </a:xfrm>
                    <a:prstGeom prst="rect">
                      <a:avLst/>
                    </a:prstGeom>
                    <a:noFill/>
                    <a:ln>
                      <a:noFill/>
                    </a:ln>
                  </pic:spPr>
                </pic:pic>
              </a:graphicData>
            </a:graphic>
          </wp:inline>
        </w:drawing>
      </w:r>
    </w:p>
    <w:p w14:paraId="3355FA03" w14:textId="77777777" w:rsidR="001434DC" w:rsidRDefault="001434DC">
      <w:pPr>
        <w:spacing w:after="0"/>
        <w:jc w:val="left"/>
        <w:sectPr w:rsidR="001434DC" w:rsidSect="001434DC">
          <w:pgSz w:w="16834" w:h="11909" w:orient="landscape" w:code="9"/>
          <w:pgMar w:top="1440" w:right="1440" w:bottom="1440" w:left="1440" w:header="706" w:footer="706" w:gutter="0"/>
          <w:cols w:space="708"/>
          <w:docGrid w:linePitch="360"/>
        </w:sectPr>
      </w:pPr>
    </w:p>
    <w:p w14:paraId="046522E7" w14:textId="77777777" w:rsidR="00F17053" w:rsidRPr="007E543D" w:rsidRDefault="00F17053" w:rsidP="00853B85">
      <w:pPr>
        <w:pStyle w:val="Heading1"/>
        <w:numPr>
          <w:ilvl w:val="0"/>
          <w:numId w:val="0"/>
        </w:numPr>
        <w:spacing w:before="0"/>
      </w:pPr>
      <w:bookmarkStart w:id="1522" w:name="_Toc320105441"/>
      <w:r w:rsidRPr="007E543D">
        <w:t>ANNEX 15 – How To Insert a NGT</w:t>
      </w:r>
      <w:bookmarkEnd w:id="1522"/>
    </w:p>
    <w:p w14:paraId="36F8BB48" w14:textId="77777777" w:rsidR="00D43828" w:rsidRPr="007E543D" w:rsidRDefault="00D43828" w:rsidP="00ED04E3">
      <w:pPr>
        <w:pStyle w:val="ListParagraph"/>
      </w:pPr>
      <w:r w:rsidRPr="007E543D">
        <w:t>Choose the appropriate size tube (range is 6, 8 or 10 FG). Lie infants on their back, swaddled in a small blanket as a mild restraint.</w:t>
      </w:r>
    </w:p>
    <w:p w14:paraId="7F3577F1" w14:textId="77777777" w:rsidR="00D43828" w:rsidRPr="007E543D" w:rsidRDefault="00D43828" w:rsidP="00ED04E3">
      <w:pPr>
        <w:pStyle w:val="ListParagraph"/>
      </w:pPr>
      <w:r w:rsidRPr="007E543D">
        <w:t>Measure the tube from the child’s ear to the tip of the nose and then to just below the tip of the sternum (for pre-term and neonates from the bridge of the nose to just beyond the tip of the sternum). Hold or mark this position so that you know how far to insert the tube.</w:t>
      </w:r>
    </w:p>
    <w:p w14:paraId="414760FF" w14:textId="77777777" w:rsidR="00D43828" w:rsidRPr="007E543D" w:rsidRDefault="00D43828" w:rsidP="00ED04E3">
      <w:pPr>
        <w:pStyle w:val="ListParagraph"/>
      </w:pPr>
      <w:r w:rsidRPr="007E543D">
        <w:t xml:space="preserve">Lubricate the catheter with a jelly type lubricant, vaseline or at least water and insert through the nose bending the tube slightly upwards to follow the nasal passage. </w:t>
      </w:r>
    </w:p>
    <w:p w14:paraId="6A60E7A2" w14:textId="77777777" w:rsidR="00D43828" w:rsidRPr="007E543D" w:rsidRDefault="00D43828" w:rsidP="00ED04E3">
      <w:pPr>
        <w:pStyle w:val="ListParagraph"/>
      </w:pPr>
      <w:r w:rsidRPr="007E543D">
        <w:t xml:space="preserve">Bend the head slightly backwards to extend the neck. Insert the catheter smoothly and quickly at first pushing upwards (not just backwards) so that the catheter bends in one loop downwards along the back of the throat. Do not push against resistance (if you cannot pass the tube through the nose, pass it through the mouth instead). Take care that the tube does not enter the airway. If the child coughs, fights or becomes cyanotic, remove the tube immediately and allow the patient to rest before trying again. It is </w:t>
      </w:r>
      <w:r w:rsidRPr="007E543D">
        <w:rPr>
          <w:i/>
        </w:rPr>
        <w:t>vital</w:t>
      </w:r>
      <w:r w:rsidRPr="007E543D">
        <w:t xml:space="preserve"> to check that the tube is in the stomach before anything is put down the tube. This should be re-checked before each feed is given in case the tube has been dislodged from the stomach. Note that sick, apathetic children and those with decreased consciousness can have the tube passed directly into their lungs without coughing. It is not a guarantee that the tube is in the right place just because it has passed smoothly without complaint from the child.</w:t>
      </w:r>
    </w:p>
    <w:p w14:paraId="22A31941" w14:textId="77777777" w:rsidR="00D43828" w:rsidRPr="007E543D" w:rsidRDefault="00D43828" w:rsidP="00ED04E3">
      <w:pPr>
        <w:pStyle w:val="ListParagraph"/>
      </w:pPr>
      <w:r w:rsidRPr="007E543D">
        <w:t>The best way to test that the tube is fully in the stomach is to aspirate some of the stomach contents and test for acid with litmus paper. The stomach contents in normal children are acid and turn blue litmus paper red. However, the malnourished frequently have “achlorhydria” (lack of gastric acid). In the absence of litmus paper and in the malnourished child check that there is the characteristic appearance and smell of stomach contents (“sour” or like vomit).</w:t>
      </w:r>
    </w:p>
    <w:p w14:paraId="660C9F90" w14:textId="77777777" w:rsidR="00D43828" w:rsidRPr="007E543D" w:rsidRDefault="00D43828" w:rsidP="00ED04E3">
      <w:pPr>
        <w:pStyle w:val="ListParagraph"/>
      </w:pPr>
      <w:r w:rsidRPr="007E543D">
        <w:t>Also check the position by injecting 0.5 – 1ml of air into the tube whilst listening to over the stomach with a stethoscope. A “gurgling” or bubbling sound can be heard as air enters the stomach.</w:t>
      </w:r>
    </w:p>
    <w:p w14:paraId="0D52460F" w14:textId="77777777" w:rsidR="00D43828" w:rsidRPr="007E543D" w:rsidRDefault="00D43828" w:rsidP="00ED04E3">
      <w:pPr>
        <w:pStyle w:val="ListParagraph"/>
      </w:pPr>
      <w:r w:rsidRPr="007E543D">
        <w:t>It is always best to ask someone else to check if you are not sure the tube is in the right place, to avoid the risk of milk going onto the lungs. Before each feed, aspirate the tube to check that the previous feed has left the stomach; this may be slow and gentle in very sick children as strong suction can damage the stomach lining. It is important not to cause gastric distension by giving a new feed on top of an old one</w:t>
      </w:r>
      <w:r w:rsidRPr="007E543D">
        <w:rPr>
          <w:vertAlign w:val="superscript"/>
        </w:rPr>
        <w:footnoteReference w:id="76"/>
      </w:r>
      <w:r w:rsidRPr="007E543D">
        <w:t>. The flow of the feed should be slow.</w:t>
      </w:r>
    </w:p>
    <w:p w14:paraId="285672C2" w14:textId="77777777" w:rsidR="00D43828" w:rsidRPr="007E543D" w:rsidRDefault="00D43828" w:rsidP="00ED04E3">
      <w:pPr>
        <w:pStyle w:val="ListParagraph"/>
      </w:pPr>
      <w:r w:rsidRPr="007E543D">
        <w:t>Attach the reservoir (10 or 20 ml syringe) and elevate it 15 – 20 cm above the patient’s head. The diet should always be allowed to flow into the stomach by gravity and not pushed in with the plunger. When the feed is complete, irrigate the NGT with a few ml of plain water and stopper the tube (or clamp it). Place the child on his/her side to minimise regurgitation and aspiration. Observe the child after feeding for vomiting, regurgitation or abdominal distension.</w:t>
      </w:r>
    </w:p>
    <w:p w14:paraId="177D56FE" w14:textId="77777777" w:rsidR="00D43828" w:rsidRPr="007E543D" w:rsidRDefault="00D43828" w:rsidP="00ED04E3">
      <w:pPr>
        <w:pStyle w:val="ListParagraph"/>
      </w:pPr>
      <w:r w:rsidRPr="007E543D">
        <w:t>In an IPF the tube should be changed every 3-5 days.</w:t>
      </w:r>
    </w:p>
    <w:p w14:paraId="3E7F11EF" w14:textId="77777777" w:rsidR="00D43828" w:rsidRPr="007E543D" w:rsidRDefault="00D43828">
      <w:pPr>
        <w:spacing w:after="0"/>
        <w:jc w:val="left"/>
        <w:rPr>
          <w:lang w:val="en-GB"/>
        </w:rPr>
      </w:pPr>
      <w:r w:rsidRPr="007E543D">
        <w:rPr>
          <w:lang w:val="en-GB"/>
        </w:rPr>
        <w:br w:type="page"/>
      </w:r>
    </w:p>
    <w:p w14:paraId="2BDFD87D" w14:textId="77777777" w:rsidR="00D43828" w:rsidRPr="007E543D" w:rsidRDefault="00D43828" w:rsidP="00853B85">
      <w:pPr>
        <w:pStyle w:val="Heading1"/>
        <w:numPr>
          <w:ilvl w:val="0"/>
          <w:numId w:val="0"/>
        </w:numPr>
        <w:spacing w:before="0"/>
      </w:pPr>
      <w:bookmarkStart w:id="1523" w:name="_Toc320105442"/>
      <w:r w:rsidRPr="007E543D">
        <w:t>ANNEX 16 – The disadvantages of indwelling cannulae</w:t>
      </w:r>
      <w:bookmarkEnd w:id="1523"/>
    </w:p>
    <w:p w14:paraId="45810502" w14:textId="77777777" w:rsidR="00D43828" w:rsidRPr="007E543D" w:rsidRDefault="00D43828" w:rsidP="00ED04E3">
      <w:pPr>
        <w:pStyle w:val="ListParagraph"/>
      </w:pPr>
      <w:r w:rsidRPr="007E543D">
        <w:t>They give access to the circulation for antibiotic-resistant bacteria in these immuno-compromised patients</w:t>
      </w:r>
      <w:r w:rsidR="00B72FE1" w:rsidRPr="007E543D">
        <w:t>.</w:t>
      </w:r>
    </w:p>
    <w:p w14:paraId="01A9F027" w14:textId="77777777" w:rsidR="00D43828" w:rsidRPr="007E543D" w:rsidRDefault="00D43828" w:rsidP="00ED04E3">
      <w:pPr>
        <w:pStyle w:val="ListParagraph"/>
      </w:pPr>
      <w:r w:rsidRPr="007E543D">
        <w:t>The dressings quickly become dirty in conventional hospital settings.</w:t>
      </w:r>
    </w:p>
    <w:p w14:paraId="6F6EB426" w14:textId="77777777" w:rsidR="00D43828" w:rsidRPr="007E543D" w:rsidRDefault="00D43828" w:rsidP="00ED04E3">
      <w:pPr>
        <w:pStyle w:val="ListParagraph"/>
      </w:pPr>
      <w:r w:rsidRPr="007E543D">
        <w:t>They often become colonised with Candida and can give rise to fungal septicaemia</w:t>
      </w:r>
      <w:r w:rsidR="00B72FE1" w:rsidRPr="007E543D">
        <w:t>.</w:t>
      </w:r>
    </w:p>
    <w:p w14:paraId="0502078D" w14:textId="77777777" w:rsidR="00D43828" w:rsidRPr="007E543D" w:rsidRDefault="00D43828" w:rsidP="00ED04E3">
      <w:pPr>
        <w:pStyle w:val="ListParagraph"/>
      </w:pPr>
      <w:r w:rsidRPr="007E543D">
        <w:t>They require fluid or anticoagulants to keep the vein open – but these children have impaired liver function (bleeding tendency) and are very sensitive to fluid overload</w:t>
      </w:r>
      <w:r w:rsidR="00B72FE1" w:rsidRPr="007E543D">
        <w:t>.</w:t>
      </w:r>
    </w:p>
    <w:p w14:paraId="39E860E6" w14:textId="77777777" w:rsidR="00D43828" w:rsidRPr="007E543D" w:rsidRDefault="00D43828" w:rsidP="00ED04E3">
      <w:pPr>
        <w:pStyle w:val="ListParagraph"/>
      </w:pPr>
      <w:r w:rsidRPr="007E543D">
        <w:t>They require skilled health persons to insert, re-site and maintain the cannula: staff time is the limiting factor in most resource poor settings.</w:t>
      </w:r>
    </w:p>
    <w:p w14:paraId="22DA25A2" w14:textId="77777777" w:rsidR="00D43828" w:rsidRPr="007E543D" w:rsidRDefault="00D43828" w:rsidP="00ED04E3">
      <w:pPr>
        <w:pStyle w:val="ListParagraph"/>
      </w:pPr>
      <w:r w:rsidRPr="007E543D">
        <w:t>The administration of IV drugs takes more time, from higher grades of staff, than giving oral drugs.</w:t>
      </w:r>
    </w:p>
    <w:p w14:paraId="25E275AB" w14:textId="77777777" w:rsidR="00D43828" w:rsidRPr="007E543D" w:rsidRDefault="00D43828" w:rsidP="00ED04E3">
      <w:pPr>
        <w:pStyle w:val="ListParagraph"/>
      </w:pPr>
      <w:r w:rsidRPr="007E543D">
        <w:t>IV preparations are much more expensive than oral preparations and the cannula itself is expensive</w:t>
      </w:r>
      <w:r w:rsidR="00B72FE1" w:rsidRPr="007E543D">
        <w:t>.</w:t>
      </w:r>
    </w:p>
    <w:p w14:paraId="7BC8F556" w14:textId="77777777" w:rsidR="00D43828" w:rsidRPr="007E543D" w:rsidRDefault="00D43828" w:rsidP="00ED04E3">
      <w:pPr>
        <w:pStyle w:val="ListParagraph"/>
      </w:pPr>
      <w:r w:rsidRPr="007E543D">
        <w:t>Insertion of the cannula is painful and distressing for the child and they frequently need to be re-inserted.</w:t>
      </w:r>
    </w:p>
    <w:p w14:paraId="6778EABD" w14:textId="77777777" w:rsidR="00D43828" w:rsidRPr="007E543D" w:rsidRDefault="00D43828" w:rsidP="00ED04E3">
      <w:pPr>
        <w:pStyle w:val="ListParagraph"/>
      </w:pPr>
      <w:r w:rsidRPr="007E543D">
        <w:t>The cannula restricts the movements of the child and impairs feeding, washing, play and care.</w:t>
      </w:r>
    </w:p>
    <w:p w14:paraId="24D2304D" w14:textId="77777777" w:rsidR="00D43828" w:rsidRPr="007E543D" w:rsidRDefault="00D43828" w:rsidP="00ED04E3">
      <w:pPr>
        <w:pStyle w:val="ListParagraph"/>
      </w:pPr>
      <w:r w:rsidRPr="007E543D">
        <w:t>Extravasations into the tissue can cause skin necrosis and other complications.</w:t>
      </w:r>
    </w:p>
    <w:p w14:paraId="2E93B312" w14:textId="77777777" w:rsidR="00D43828" w:rsidRPr="007E543D" w:rsidRDefault="00D43828" w:rsidP="00D43828">
      <w:pPr>
        <w:rPr>
          <w:rFonts w:ascii="Garamond" w:hAnsi="Garamond"/>
          <w:kern w:val="18"/>
          <w:sz w:val="24"/>
          <w:szCs w:val="20"/>
          <w:lang w:val="en-GB"/>
        </w:rPr>
      </w:pPr>
    </w:p>
    <w:p w14:paraId="73497CBF" w14:textId="77777777" w:rsidR="00D43828" w:rsidRPr="007E543D" w:rsidRDefault="00E657C0" w:rsidP="00A30AAE">
      <w:pPr>
        <w:jc w:val="center"/>
        <w:rPr>
          <w:rFonts w:ascii="Garamond" w:hAnsi="Garamond"/>
          <w:kern w:val="18"/>
          <w:sz w:val="24"/>
          <w:szCs w:val="20"/>
          <w:lang w:val="en-GB"/>
        </w:rPr>
      </w:pPr>
      <w:r w:rsidRPr="007E543D">
        <w:rPr>
          <w:noProof/>
          <w:lang w:val="en-GB" w:eastAsia="en-GB"/>
        </w:rPr>
        <w:drawing>
          <wp:inline distT="0" distB="0" distL="0" distR="0" wp14:anchorId="2FA7A69E" wp14:editId="4DAFB697">
            <wp:extent cx="4396105" cy="3221355"/>
            <wp:effectExtent l="19050" t="0" r="4445"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396105" cy="3221355"/>
                    </a:xfrm>
                    <a:prstGeom prst="rect">
                      <a:avLst/>
                    </a:prstGeom>
                    <a:noFill/>
                    <a:ln w="9525">
                      <a:noFill/>
                      <a:miter lim="800000"/>
                      <a:headEnd/>
                      <a:tailEnd/>
                    </a:ln>
                  </pic:spPr>
                </pic:pic>
              </a:graphicData>
            </a:graphic>
          </wp:inline>
        </w:drawing>
      </w:r>
    </w:p>
    <w:p w14:paraId="6543A8F7" w14:textId="77777777" w:rsidR="00F07021" w:rsidRPr="007E543D" w:rsidRDefault="00D43828" w:rsidP="006D161E">
      <w:pPr>
        <w:rPr>
          <w:lang w:val="en-GB"/>
        </w:rPr>
        <w:sectPr w:rsidR="00F07021" w:rsidRPr="007E543D" w:rsidSect="00F07021">
          <w:pgSz w:w="11909" w:h="16834" w:code="9"/>
          <w:pgMar w:top="1440" w:right="1440" w:bottom="1440" w:left="1440" w:header="706" w:footer="706" w:gutter="0"/>
          <w:cols w:space="708"/>
          <w:docGrid w:linePitch="360"/>
        </w:sectPr>
      </w:pPr>
      <w:r w:rsidRPr="007E543D">
        <w:rPr>
          <w:lang w:val="en-GB"/>
        </w:rPr>
        <w:t>Example of fluid extravasation with scalp necrosis and resiting of cannula several times</w:t>
      </w:r>
      <w:r w:rsidR="00B72FE1" w:rsidRPr="007E543D">
        <w:rPr>
          <w:lang w:val="en-GB"/>
        </w:rPr>
        <w:t>.</w:t>
      </w:r>
    </w:p>
    <w:p w14:paraId="6FB5F60D" w14:textId="77777777" w:rsidR="00D43828" w:rsidRPr="007E543D" w:rsidRDefault="00D43828" w:rsidP="00853B85">
      <w:pPr>
        <w:pStyle w:val="Heading1"/>
        <w:numPr>
          <w:ilvl w:val="0"/>
          <w:numId w:val="0"/>
        </w:numPr>
        <w:spacing w:before="0"/>
      </w:pPr>
      <w:bookmarkStart w:id="1524" w:name="_Toc320105443"/>
      <w:r w:rsidRPr="007E543D">
        <w:t>ANNEX 17 – History and Examination Sheet</w:t>
      </w:r>
      <w:bookmarkEnd w:id="1524"/>
    </w:p>
    <w:p w14:paraId="32AD4743" w14:textId="77777777" w:rsidR="00D43828" w:rsidRPr="007E543D" w:rsidRDefault="00D43828" w:rsidP="00D43828">
      <w:pPr>
        <w:pBdr>
          <w:top w:val="single" w:sz="6" w:space="0" w:color="000000"/>
          <w:left w:val="single" w:sz="6" w:space="0" w:color="000000"/>
          <w:bottom w:val="single" w:sz="6" w:space="0" w:color="000000"/>
          <w:right w:val="single" w:sz="6" w:space="0" w:color="000000"/>
        </w:pBdr>
        <w:shd w:val="pct30" w:color="000000" w:fill="FFFFFF"/>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55" w:lineRule="exact"/>
        <w:jc w:val="center"/>
        <w:rPr>
          <w:rFonts w:ascii="Arial" w:eastAsia="Times New Roman" w:hAnsi="Arial" w:cs="Arial"/>
          <w:b/>
          <w:bCs/>
          <w:szCs w:val="20"/>
          <w:lang w:val="en-GB"/>
        </w:rPr>
      </w:pPr>
      <w:r w:rsidRPr="007E543D">
        <w:rPr>
          <w:rFonts w:ascii="Arial" w:eastAsia="Times New Roman" w:hAnsi="Arial" w:cs="Arial"/>
          <w:b/>
          <w:bCs/>
          <w:szCs w:val="20"/>
          <w:lang w:val="en-GB"/>
        </w:rPr>
        <w:t xml:space="preserve">History sheet for severe complicated malnutrition/Failure to respond - page 1 </w:t>
      </w:r>
    </w:p>
    <w:p w14:paraId="3C93969A"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67" w:lineRule="exact"/>
        <w:rPr>
          <w:rFonts w:ascii="Arial" w:eastAsia="Times New Roman" w:hAnsi="Arial" w:cs="Arial"/>
          <w:b/>
          <w:bCs/>
          <w:szCs w:val="20"/>
          <w:lang w:val="en-GB"/>
        </w:rPr>
      </w:pPr>
      <w:r w:rsidRPr="007E543D">
        <w:rPr>
          <w:rFonts w:ascii="Arial" w:eastAsia="Times New Roman" w:hAnsi="Arial" w:cs="Arial"/>
          <w:b/>
          <w:bCs/>
          <w:szCs w:val="20"/>
          <w:lang w:val="en-GB"/>
        </w:rPr>
        <w:t xml:space="preserve">  </w:t>
      </w:r>
    </w:p>
    <w:p w14:paraId="050573CE"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287" w:lineRule="auto"/>
        <w:rPr>
          <w:rFonts w:ascii="Arial" w:eastAsia="Times New Roman" w:hAnsi="Arial" w:cs="Arial"/>
          <w:b/>
          <w:bCs/>
          <w:sz w:val="20"/>
          <w:lang w:val="en-GB"/>
        </w:rPr>
      </w:pPr>
      <w:r w:rsidRPr="007E543D">
        <w:rPr>
          <w:rFonts w:ascii="Arial" w:eastAsia="Times New Roman" w:hAnsi="Arial" w:cs="Arial"/>
          <w:b/>
          <w:bCs/>
          <w:sz w:val="20"/>
          <w:lang w:val="en-GB"/>
        </w:rPr>
        <w:t>SAM N</w:t>
      </w:r>
      <w:r w:rsidRPr="007E543D">
        <w:rPr>
          <w:rFonts w:ascii="Symbol" w:eastAsia="Times New Roman" w:hAnsi="Symbol"/>
          <w:b/>
          <w:bCs/>
          <w:sz w:val="20"/>
          <w:lang w:val="en-GB"/>
        </w:rPr>
        <w:t></w:t>
      </w:r>
      <w:r w:rsidRPr="007E543D">
        <w:rPr>
          <w:rFonts w:ascii="Arial" w:eastAsia="Times New Roman" w:hAnsi="Arial" w:cs="Arial"/>
          <w:sz w:val="20"/>
          <w:szCs w:val="20"/>
          <w:lang w:val="en-GB"/>
        </w:rPr>
        <w:t>...............</w:t>
      </w:r>
      <w:r w:rsidRPr="007E543D">
        <w:rPr>
          <w:rFonts w:ascii="Arial" w:eastAsia="Times New Roman" w:hAnsi="Arial" w:cs="Arial"/>
          <w:b/>
          <w:bCs/>
          <w:sz w:val="20"/>
          <w:szCs w:val="20"/>
          <w:lang w:val="en-GB"/>
        </w:rPr>
        <w:t xml:space="preserve">   </w:t>
      </w:r>
      <w:r w:rsidRPr="007E543D">
        <w:rPr>
          <w:rFonts w:ascii="Arial" w:eastAsia="Times New Roman" w:hAnsi="Arial" w:cs="Arial"/>
          <w:b/>
          <w:bCs/>
          <w:sz w:val="20"/>
          <w:lang w:val="en-GB"/>
        </w:rPr>
        <w:t>Parent’s name</w:t>
      </w:r>
      <w:r w:rsidRPr="007E543D">
        <w:rPr>
          <w:rFonts w:ascii="Arial" w:eastAsia="Times New Roman" w:hAnsi="Arial" w:cs="Arial"/>
          <w:b/>
          <w:bCs/>
          <w:sz w:val="20"/>
          <w:szCs w:val="20"/>
          <w:lang w:val="en-GB"/>
        </w:rPr>
        <w:t>:</w:t>
      </w:r>
      <w:r w:rsidR="00A30AAE" w:rsidRPr="007E543D">
        <w:rPr>
          <w:rFonts w:ascii="Arial" w:eastAsia="Times New Roman" w:hAnsi="Arial" w:cs="Arial"/>
          <w:sz w:val="20"/>
          <w:szCs w:val="20"/>
          <w:lang w:val="en-GB"/>
        </w:rPr>
        <w:t>....................</w:t>
      </w:r>
      <w:r w:rsidRPr="007E543D">
        <w:rPr>
          <w:rFonts w:ascii="Arial" w:eastAsia="Times New Roman" w:hAnsi="Arial" w:cs="Arial"/>
          <w:b/>
          <w:bCs/>
          <w:sz w:val="20"/>
          <w:szCs w:val="20"/>
          <w:lang w:val="en-GB"/>
        </w:rPr>
        <w:t xml:space="preserve">    </w:t>
      </w:r>
      <w:r w:rsidRPr="007E543D">
        <w:rPr>
          <w:rFonts w:ascii="Arial" w:eastAsia="Times New Roman" w:hAnsi="Arial" w:cs="Arial"/>
          <w:b/>
          <w:bCs/>
          <w:sz w:val="20"/>
          <w:lang w:val="en-GB"/>
        </w:rPr>
        <w:t>First name</w:t>
      </w:r>
      <w:r w:rsidRPr="007E543D">
        <w:rPr>
          <w:rFonts w:ascii="Arial" w:eastAsia="Times New Roman" w:hAnsi="Arial" w:cs="Arial"/>
          <w:b/>
          <w:bCs/>
          <w:sz w:val="20"/>
          <w:szCs w:val="20"/>
          <w:lang w:val="en-GB"/>
        </w:rPr>
        <w:t>:</w:t>
      </w:r>
      <w:r w:rsidR="00A30AAE" w:rsidRPr="007E543D">
        <w:rPr>
          <w:rFonts w:ascii="Arial" w:eastAsia="Times New Roman" w:hAnsi="Arial" w:cs="Arial"/>
          <w:sz w:val="20"/>
          <w:szCs w:val="20"/>
          <w:lang w:val="en-GB"/>
        </w:rPr>
        <w:t>.................</w:t>
      </w:r>
      <w:r w:rsidRPr="007E543D">
        <w:rPr>
          <w:rFonts w:ascii="Arial" w:eastAsia="Times New Roman" w:hAnsi="Arial" w:cs="Arial"/>
          <w:sz w:val="20"/>
          <w:szCs w:val="20"/>
          <w:lang w:val="en-GB"/>
        </w:rPr>
        <w:t>.</w:t>
      </w:r>
      <w:r w:rsidR="00A30AAE" w:rsidRPr="007E543D">
        <w:rPr>
          <w:rFonts w:ascii="Arial" w:eastAsia="Times New Roman" w:hAnsi="Arial" w:cs="Arial"/>
          <w:b/>
          <w:bCs/>
          <w:sz w:val="20"/>
          <w:szCs w:val="20"/>
          <w:lang w:val="en-GB"/>
        </w:rPr>
        <w:t xml:space="preserve"> </w:t>
      </w:r>
      <w:r w:rsidRPr="007E543D">
        <w:rPr>
          <w:rFonts w:ascii="Arial" w:eastAsia="Times New Roman" w:hAnsi="Arial" w:cs="Arial"/>
          <w:b/>
          <w:bCs/>
          <w:sz w:val="20"/>
          <w:szCs w:val="20"/>
          <w:lang w:val="en-GB"/>
        </w:rPr>
        <w:t xml:space="preserve"> </w:t>
      </w:r>
      <w:r w:rsidRPr="007E543D">
        <w:rPr>
          <w:rFonts w:ascii="Arial Narrow" w:eastAsia="Times New Roman" w:hAnsi="Arial Narrow"/>
          <w:b/>
          <w:bCs/>
          <w:szCs w:val="20"/>
          <w:lang w:val="en-GB"/>
        </w:rPr>
        <w:t>Age</w:t>
      </w:r>
      <w:r w:rsidRPr="007E543D">
        <w:rPr>
          <w:rFonts w:ascii="Arial" w:eastAsia="Times New Roman" w:hAnsi="Arial" w:cs="Arial"/>
          <w:sz w:val="20"/>
          <w:lang w:val="en-GB"/>
        </w:rPr>
        <w:t>.........</w:t>
      </w:r>
      <w:r w:rsidRPr="007E543D">
        <w:rPr>
          <w:rFonts w:ascii="Times New Roman" w:eastAsia="Times New Roman" w:hAnsi="Times New Roman"/>
          <w:i/>
          <w:iCs/>
          <w:sz w:val="20"/>
          <w:lang w:val="en-GB"/>
        </w:rPr>
        <w:t xml:space="preserve">d/m/y </w:t>
      </w:r>
      <w:r w:rsidR="00A30AAE" w:rsidRPr="007E543D">
        <w:rPr>
          <w:rFonts w:ascii="Times New Roman" w:eastAsia="Times New Roman" w:hAnsi="Times New Roman"/>
          <w:i/>
          <w:iCs/>
          <w:sz w:val="20"/>
          <w:lang w:val="en-GB"/>
        </w:rPr>
        <w:t xml:space="preserve">  </w:t>
      </w:r>
      <w:r w:rsidRPr="007E543D">
        <w:rPr>
          <w:rFonts w:ascii="Arial Narrow" w:eastAsia="Times New Roman" w:hAnsi="Arial Narrow"/>
          <w:b/>
          <w:bCs/>
          <w:szCs w:val="20"/>
          <w:lang w:val="en-GB"/>
        </w:rPr>
        <w:t>Sex</w:t>
      </w:r>
      <w:r w:rsidRPr="007E543D">
        <w:rPr>
          <w:rFonts w:ascii="Arial" w:eastAsia="Times New Roman" w:hAnsi="Arial" w:cs="Arial"/>
          <w:sz w:val="20"/>
          <w:lang w:val="en-GB"/>
        </w:rPr>
        <w:t xml:space="preserve"> .</w:t>
      </w:r>
      <w:r w:rsidR="00A30AAE" w:rsidRPr="007E543D">
        <w:rPr>
          <w:rFonts w:ascii="Arial" w:eastAsia="Times New Roman" w:hAnsi="Arial" w:cs="Arial"/>
          <w:sz w:val="20"/>
          <w:lang w:val="en-GB"/>
        </w:rPr>
        <w:t>........</w:t>
      </w:r>
    </w:p>
    <w:p w14:paraId="3D3861DB"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287" w:lineRule="auto"/>
        <w:rPr>
          <w:rFonts w:ascii="Arial" w:eastAsia="Times New Roman" w:hAnsi="Arial" w:cs="Arial"/>
          <w:b/>
          <w:bCs/>
          <w:sz w:val="20"/>
          <w:lang w:val="en-GB"/>
        </w:rPr>
      </w:pPr>
      <w:r w:rsidRPr="007E543D">
        <w:rPr>
          <w:rFonts w:ascii="Arial Narrow" w:eastAsia="Times New Roman" w:hAnsi="Arial Narrow"/>
          <w:b/>
          <w:bCs/>
          <w:szCs w:val="20"/>
          <w:lang w:val="en-GB"/>
        </w:rPr>
        <w:t xml:space="preserve">Date of examination: </w:t>
      </w:r>
      <w:r w:rsidRPr="007E543D">
        <w:rPr>
          <w:rFonts w:ascii="Arial Narrow" w:eastAsia="Times New Roman" w:hAnsi="Arial Narrow"/>
          <w:szCs w:val="20"/>
          <w:lang w:val="en-GB"/>
        </w:rPr>
        <w:t xml:space="preserve"> ...../....../......</w:t>
      </w:r>
      <w:r w:rsidRPr="007E543D">
        <w:rPr>
          <w:rFonts w:ascii="Arial Narrow" w:eastAsia="Times New Roman" w:hAnsi="Arial Narrow"/>
          <w:b/>
          <w:bCs/>
          <w:szCs w:val="20"/>
          <w:lang w:val="en-GB"/>
        </w:rPr>
        <w:t xml:space="preserve"> Examiner’s name</w:t>
      </w:r>
      <w:r w:rsidRPr="007E543D">
        <w:rPr>
          <w:rFonts w:ascii="Arial Narrow" w:eastAsia="Times New Roman" w:hAnsi="Arial Narrow"/>
          <w:szCs w:val="20"/>
          <w:lang w:val="en-GB"/>
        </w:rPr>
        <w:t xml:space="preserve">.......................................    </w:t>
      </w:r>
      <w:r w:rsidRPr="007E543D">
        <w:rPr>
          <w:rFonts w:ascii="Arial Narrow" w:eastAsia="Times New Roman" w:hAnsi="Arial Narrow"/>
          <w:b/>
          <w:bCs/>
          <w:szCs w:val="20"/>
          <w:lang w:val="en-GB"/>
        </w:rPr>
        <w:t xml:space="preserve">Status </w:t>
      </w:r>
      <w:r w:rsidRPr="007E543D">
        <w:rPr>
          <w:rFonts w:ascii="Arial Narrow" w:eastAsia="Times New Roman" w:hAnsi="Arial Narrow"/>
          <w:szCs w:val="20"/>
          <w:lang w:val="en-GB"/>
        </w:rPr>
        <w:t>....................</w:t>
      </w:r>
    </w:p>
    <w:p w14:paraId="370ED4FE"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287" w:lineRule="auto"/>
        <w:jc w:val="left"/>
        <w:rPr>
          <w:rFonts w:ascii="Times New Roman" w:eastAsia="Times New Roman" w:hAnsi="Times New Roman"/>
          <w:szCs w:val="20"/>
          <w:lang w:val="en-GB"/>
        </w:rPr>
      </w:pPr>
      <w:r w:rsidRPr="007E543D">
        <w:rPr>
          <w:rFonts w:ascii="Arial Narrow" w:eastAsia="Times New Roman" w:hAnsi="Arial Narrow"/>
          <w:b/>
          <w:bCs/>
          <w:sz w:val="20"/>
          <w:lang w:val="en-GB"/>
        </w:rPr>
        <w:t>Who</w:t>
      </w:r>
      <w:r w:rsidRPr="007E543D">
        <w:rPr>
          <w:rFonts w:ascii="Arial Narrow" w:eastAsia="Times New Roman" w:hAnsi="Arial Narrow"/>
          <w:sz w:val="20"/>
          <w:lang w:val="en-GB"/>
        </w:rPr>
        <w:t xml:space="preserve"> is giving the history?  </w:t>
      </w:r>
      <w:r w:rsidRPr="007E543D">
        <w:rPr>
          <w:rFonts w:ascii="Arial Narrow" w:eastAsia="Times New Roman" w:hAnsi="Arial Narrow"/>
          <w:szCs w:val="20"/>
          <w:lang w:val="en-GB"/>
        </w:rPr>
        <w:t xml:space="preserve">    </w:t>
      </w:r>
      <w:r w:rsidRPr="007E543D">
        <w:rPr>
          <w:rFonts w:ascii="Times New Roman" w:eastAsia="Times New Roman" w:hAnsi="Times New Roman"/>
          <w:i/>
          <w:iCs/>
          <w:sz w:val="20"/>
          <w:lang w:val="en-GB"/>
        </w:rPr>
        <w:t>patient/mother/ father/ sister/ grandmother/ aunt/ other</w:t>
      </w:r>
      <w:r w:rsidRPr="007E543D">
        <w:rPr>
          <w:rFonts w:ascii="Times New Roman" w:eastAsia="Times New Roman" w:hAnsi="Times New Roman"/>
          <w:i/>
          <w:iCs/>
          <w:szCs w:val="20"/>
          <w:lang w:val="en-GB"/>
        </w:rPr>
        <w:t>........................</w:t>
      </w:r>
    </w:p>
    <w:p w14:paraId="4F0DE439"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287" w:lineRule="auto"/>
        <w:jc w:val="left"/>
        <w:rPr>
          <w:rFonts w:ascii="Times New Roman" w:eastAsia="Times New Roman" w:hAnsi="Times New Roman"/>
          <w:b/>
          <w:bCs/>
          <w:szCs w:val="20"/>
          <w:lang w:val="en-GB"/>
        </w:rPr>
      </w:pPr>
      <w:r w:rsidRPr="007E543D">
        <w:rPr>
          <w:rFonts w:ascii="Arial Narrow" w:eastAsia="Times New Roman" w:hAnsi="Arial Narrow"/>
          <w:sz w:val="20"/>
          <w:lang w:val="en-GB"/>
        </w:rPr>
        <w:t>Is this person the main</w:t>
      </w:r>
      <w:r w:rsidRPr="007E543D">
        <w:rPr>
          <w:rFonts w:ascii="Arial Narrow" w:eastAsia="Times New Roman" w:hAnsi="Arial Narrow"/>
          <w:b/>
          <w:bCs/>
          <w:sz w:val="20"/>
          <w:lang w:val="en-GB"/>
        </w:rPr>
        <w:t xml:space="preserve"> caretaker</w:t>
      </w:r>
      <w:r w:rsidRPr="007E543D">
        <w:rPr>
          <w:rFonts w:ascii="Arial Narrow" w:eastAsia="Times New Roman" w:hAnsi="Arial Narrow"/>
          <w:sz w:val="20"/>
          <w:lang w:val="en-GB"/>
        </w:rPr>
        <w:t xml:space="preserve"> for the patient at home?  </w:t>
      </w:r>
      <w:r w:rsidRPr="007E543D">
        <w:rPr>
          <w:rFonts w:ascii="Times New Roman" w:eastAsia="Times New Roman" w:hAnsi="Times New Roman"/>
          <w:i/>
          <w:iCs/>
          <w:sz w:val="20"/>
          <w:lang w:val="en-GB"/>
        </w:rPr>
        <w:t>yes/ no</w:t>
      </w:r>
      <w:r w:rsidRPr="007E543D">
        <w:rPr>
          <w:rFonts w:ascii="Times New Roman" w:eastAsia="Times New Roman" w:hAnsi="Times New Roman"/>
          <w:i/>
          <w:iCs/>
          <w:szCs w:val="20"/>
          <w:lang w:val="en-GB"/>
        </w:rPr>
        <w:t xml:space="preserve">   </w:t>
      </w:r>
      <w:r w:rsidRPr="007E543D">
        <w:rPr>
          <w:rFonts w:ascii="Arial Narrow" w:eastAsia="Times New Roman" w:hAnsi="Arial Narrow"/>
          <w:sz w:val="20"/>
          <w:lang w:val="en-GB"/>
        </w:rPr>
        <w:t>If not, who is the</w:t>
      </w:r>
      <w:r w:rsidRPr="007E543D">
        <w:rPr>
          <w:rFonts w:ascii="Arial Narrow" w:eastAsia="Times New Roman" w:hAnsi="Arial Narrow"/>
          <w:b/>
          <w:bCs/>
          <w:sz w:val="20"/>
          <w:lang w:val="en-GB"/>
        </w:rPr>
        <w:t xml:space="preserve"> caretaker</w:t>
      </w:r>
      <w:r w:rsidRPr="007E543D">
        <w:rPr>
          <w:rFonts w:ascii="Times New Roman" w:eastAsia="Times New Roman" w:hAnsi="Times New Roman"/>
          <w:szCs w:val="20"/>
          <w:lang w:val="en-GB"/>
        </w:rPr>
        <w:t>?</w:t>
      </w:r>
      <w:r w:rsidRPr="007E543D">
        <w:rPr>
          <w:rFonts w:ascii="Times New Roman" w:eastAsia="Times New Roman" w:hAnsi="Times New Roman"/>
          <w:i/>
          <w:iCs/>
          <w:szCs w:val="20"/>
          <w:lang w:val="en-GB"/>
        </w:rPr>
        <w:t>.............................</w:t>
      </w:r>
    </w:p>
    <w:p w14:paraId="62F93147"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shd w:val="pct20" w:color="000000" w:fill="FFFFFF"/>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259" w:lineRule="exact"/>
        <w:jc w:val="left"/>
        <w:rPr>
          <w:rFonts w:ascii="Times New Roman" w:eastAsia="Times New Roman" w:hAnsi="Times New Roman"/>
          <w:b/>
          <w:bCs/>
          <w:szCs w:val="20"/>
          <w:lang w:val="en-GB"/>
        </w:rPr>
      </w:pPr>
      <w:r w:rsidRPr="007E543D">
        <w:rPr>
          <w:rFonts w:ascii="Arial" w:eastAsia="Times New Roman" w:hAnsi="Arial" w:cs="Arial"/>
          <w:b/>
          <w:bCs/>
          <w:sz w:val="20"/>
          <w:lang w:val="en-GB"/>
        </w:rPr>
        <w:t>History of present illness</w:t>
      </w:r>
    </w:p>
    <w:p w14:paraId="0CE45114"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286" w:lineRule="auto"/>
        <w:jc w:val="left"/>
        <w:rPr>
          <w:rFonts w:ascii="Times New Roman" w:eastAsia="Times New Roman" w:hAnsi="Times New Roman"/>
          <w:sz w:val="20"/>
          <w:lang w:val="en-GB"/>
        </w:rPr>
      </w:pPr>
      <w:r w:rsidRPr="007E543D">
        <w:rPr>
          <w:rFonts w:ascii="Arial Narrow" w:eastAsia="Times New Roman" w:hAnsi="Arial Narrow"/>
          <w:b/>
          <w:bCs/>
          <w:sz w:val="20"/>
          <w:lang w:val="en-GB"/>
        </w:rPr>
        <w:t>How long</w:t>
      </w:r>
      <w:r w:rsidRPr="007E543D">
        <w:rPr>
          <w:rFonts w:ascii="Arial Narrow" w:eastAsia="Times New Roman" w:hAnsi="Arial Narrow"/>
          <w:sz w:val="20"/>
          <w:lang w:val="en-GB"/>
        </w:rPr>
        <w:t xml:space="preserve"> has the patient been ill</w:t>
      </w:r>
      <w:r w:rsidRPr="007E543D">
        <w:rPr>
          <w:rFonts w:ascii="Times New Roman" w:eastAsia="Times New Roman" w:hAnsi="Times New Roman"/>
          <w:sz w:val="20"/>
          <w:lang w:val="en-GB"/>
        </w:rPr>
        <w:t>?  ............</w:t>
      </w:r>
      <w:r w:rsidRPr="007E543D">
        <w:rPr>
          <w:rFonts w:ascii="Times New Roman" w:eastAsia="Times New Roman" w:hAnsi="Times New Roman"/>
          <w:i/>
          <w:iCs/>
          <w:sz w:val="20"/>
          <w:lang w:val="en-GB"/>
        </w:rPr>
        <w:t>h/ d/ wk/ mo/ yr</w:t>
      </w:r>
    </w:p>
    <w:p w14:paraId="2E072F67"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286" w:lineRule="auto"/>
        <w:jc w:val="left"/>
        <w:rPr>
          <w:rFonts w:ascii="Times New Roman" w:eastAsia="Times New Roman" w:hAnsi="Times New Roman"/>
          <w:sz w:val="20"/>
          <w:lang w:val="en-GB"/>
        </w:rPr>
      </w:pPr>
      <w:r w:rsidRPr="007E543D">
        <w:rPr>
          <w:rFonts w:ascii="Arial Narrow" w:eastAsia="Times New Roman" w:hAnsi="Arial Narrow"/>
          <w:sz w:val="20"/>
          <w:lang w:val="en-GB"/>
        </w:rPr>
        <w:t xml:space="preserve">What are the </w:t>
      </w:r>
      <w:r w:rsidRPr="007E543D">
        <w:rPr>
          <w:rFonts w:ascii="Arial Narrow" w:eastAsia="Times New Roman" w:hAnsi="Arial Narrow"/>
          <w:b/>
          <w:bCs/>
          <w:sz w:val="20"/>
          <w:lang w:val="en-GB"/>
        </w:rPr>
        <w:t>complaints</w:t>
      </w:r>
      <w:r w:rsidRPr="007E543D">
        <w:rPr>
          <w:rFonts w:ascii="Arial Narrow" w:eastAsia="Times New Roman" w:hAnsi="Arial Narrow"/>
          <w:sz w:val="20"/>
          <w:lang w:val="en-GB"/>
        </w:rPr>
        <w:t xml:space="preserve"> - in the patient’s own words - and how long has each been present?</w:t>
      </w:r>
    </w:p>
    <w:p w14:paraId="64B252AA"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jc w:val="left"/>
        <w:rPr>
          <w:rFonts w:ascii="Times New Roman" w:eastAsia="Times New Roman" w:hAnsi="Times New Roman"/>
          <w:sz w:val="20"/>
          <w:lang w:val="en-GB"/>
        </w:rPr>
      </w:pPr>
      <w:r w:rsidRPr="007E543D">
        <w:rPr>
          <w:rFonts w:ascii="Times New Roman" w:eastAsia="Times New Roman" w:hAnsi="Times New Roman"/>
          <w:sz w:val="20"/>
          <w:lang w:val="en-GB"/>
        </w:rPr>
        <w:t>1..............................................................................................................   ............</w:t>
      </w:r>
      <w:r w:rsidRPr="007E543D">
        <w:rPr>
          <w:rFonts w:ascii="Times New Roman" w:eastAsia="Times New Roman" w:hAnsi="Times New Roman"/>
          <w:i/>
          <w:iCs/>
          <w:sz w:val="20"/>
          <w:lang w:val="en-GB"/>
        </w:rPr>
        <w:t xml:space="preserve">h/ d/ wk/ mo/ yr  </w:t>
      </w:r>
      <w:r w:rsidRPr="007E543D">
        <w:rPr>
          <w:rFonts w:ascii="Times New Roman" w:eastAsia="Times New Roman" w:hAnsi="Times New Roman"/>
          <w:sz w:val="20"/>
          <w:lang w:val="en-GB"/>
        </w:rPr>
        <w:t>2..............................................................................................................   ............</w:t>
      </w:r>
      <w:r w:rsidRPr="007E543D">
        <w:rPr>
          <w:rFonts w:ascii="Times New Roman" w:eastAsia="Times New Roman" w:hAnsi="Times New Roman"/>
          <w:i/>
          <w:iCs/>
          <w:sz w:val="20"/>
          <w:lang w:val="en-GB"/>
        </w:rPr>
        <w:t>h/ d/ wk/ mo/ yr</w:t>
      </w:r>
    </w:p>
    <w:p w14:paraId="281A3234"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jc w:val="left"/>
        <w:rPr>
          <w:rFonts w:ascii="Times New Roman" w:eastAsia="Times New Roman" w:hAnsi="Times New Roman"/>
          <w:sz w:val="20"/>
          <w:lang w:val="en-GB"/>
        </w:rPr>
      </w:pPr>
      <w:r w:rsidRPr="007E543D">
        <w:rPr>
          <w:rFonts w:ascii="Times New Roman" w:eastAsia="Times New Roman" w:hAnsi="Times New Roman"/>
          <w:sz w:val="20"/>
          <w:lang w:val="en-GB"/>
        </w:rPr>
        <w:t>3..............................................................................................................   ............</w:t>
      </w:r>
      <w:r w:rsidRPr="007E543D">
        <w:rPr>
          <w:rFonts w:ascii="Times New Roman" w:eastAsia="Times New Roman" w:hAnsi="Times New Roman"/>
          <w:i/>
          <w:iCs/>
          <w:sz w:val="20"/>
          <w:lang w:val="en-GB"/>
        </w:rPr>
        <w:t>h/ d/ wk/ mo/ yr</w:t>
      </w:r>
    </w:p>
    <w:p w14:paraId="1004C4B1"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jc w:val="left"/>
        <w:rPr>
          <w:rFonts w:ascii="Times New Roman" w:eastAsia="Times New Roman" w:hAnsi="Times New Roman"/>
          <w:szCs w:val="20"/>
          <w:lang w:val="en-GB"/>
        </w:rPr>
      </w:pPr>
      <w:r w:rsidRPr="007E543D">
        <w:rPr>
          <w:rFonts w:ascii="Times New Roman" w:eastAsia="Times New Roman" w:hAnsi="Times New Roman"/>
          <w:sz w:val="20"/>
          <w:lang w:val="en-GB"/>
        </w:rPr>
        <w:t>4..............................................................................................................   ............</w:t>
      </w:r>
      <w:r w:rsidRPr="007E543D">
        <w:rPr>
          <w:rFonts w:ascii="Times New Roman" w:eastAsia="Times New Roman" w:hAnsi="Times New Roman"/>
          <w:i/>
          <w:iCs/>
          <w:sz w:val="20"/>
          <w:lang w:val="en-GB"/>
        </w:rPr>
        <w:t>h/ d/ wk/ mo/ yr</w:t>
      </w:r>
    </w:p>
    <w:p w14:paraId="21FA7EF0"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jc w:val="left"/>
        <w:rPr>
          <w:rFonts w:ascii="Times New Roman" w:eastAsia="Times New Roman" w:hAnsi="Times New Roman"/>
          <w:szCs w:val="20"/>
          <w:lang w:val="en-GB"/>
        </w:rPr>
      </w:pPr>
      <w:r w:rsidRPr="007E543D">
        <w:rPr>
          <w:rFonts w:ascii="Arial Narrow" w:eastAsia="Times New Roman" w:hAnsi="Arial Narrow"/>
          <w:b/>
          <w:bCs/>
          <w:sz w:val="20"/>
          <w:lang w:val="en-GB"/>
        </w:rPr>
        <w:t>Describe</w:t>
      </w:r>
      <w:r w:rsidRPr="007E543D">
        <w:rPr>
          <w:rFonts w:ascii="Arial Narrow" w:eastAsia="Times New Roman" w:hAnsi="Arial Narrow"/>
          <w:sz w:val="20"/>
          <w:lang w:val="en-GB"/>
        </w:rPr>
        <w:t xml:space="preserve"> the details of the complaints, how they have progressed, and the factors associated with each one</w:t>
      </w:r>
    </w:p>
    <w:p w14:paraId="21E47F5A"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287" w:lineRule="auto"/>
        <w:jc w:val="left"/>
        <w:rPr>
          <w:rFonts w:ascii="Arial Narrow" w:eastAsia="Times New Roman" w:hAnsi="Arial Narrow"/>
          <w:szCs w:val="20"/>
          <w:lang w:val="en-GB"/>
        </w:rPr>
      </w:pPr>
      <w:r w:rsidRPr="007E543D">
        <w:rPr>
          <w:rFonts w:ascii="Arial Narrow" w:eastAsia="Times New Roman" w:hAnsi="Arial Narrow"/>
          <w:szCs w:val="20"/>
          <w:lang w:val="en-GB"/>
        </w:rPr>
        <w:t>......................................................................................................................................................</w:t>
      </w:r>
      <w:r w:rsidR="00A30AAE" w:rsidRPr="007E543D">
        <w:rPr>
          <w:rFonts w:ascii="Arial Narrow" w:eastAsia="Times New Roman" w:hAnsi="Arial Narrow"/>
          <w:szCs w:val="20"/>
          <w:lang w:val="en-GB"/>
        </w:rPr>
        <w:t>.............................</w:t>
      </w:r>
    </w:p>
    <w:p w14:paraId="55F66215" w14:textId="77777777" w:rsidR="00D43828" w:rsidRPr="007E543D" w:rsidRDefault="00D43828" w:rsidP="00D43828">
      <w:pPr>
        <w:spacing w:after="0"/>
        <w:rPr>
          <w:rFonts w:ascii="Times New Roman" w:eastAsia="Times New Roman" w:hAnsi="Times New Roman"/>
          <w:b/>
          <w:bCs/>
          <w:sz w:val="20"/>
          <w:szCs w:val="20"/>
          <w:lang w:val="en-GB"/>
        </w:rPr>
      </w:pPr>
      <w:r w:rsidRPr="007E543D">
        <w:rPr>
          <w:rFonts w:ascii="Arial" w:eastAsia="Times New Roman" w:hAnsi="Arial"/>
          <w:sz w:val="20"/>
          <w:szCs w:val="20"/>
          <w:lang w:val="en-GB"/>
        </w:rPr>
        <w:t>................................................................................................................................................................................................................................................................................................................................................................................................................................................................................................................................................................................................................................................................................................................................................................................................................................................................................................................................................................................................................................................................................................................................................................................................................................................................................................................................................</w:t>
      </w:r>
    </w:p>
    <w:p w14:paraId="681D96EB"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shd w:val="pct20" w:color="000000" w:fill="FFFFFF"/>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259" w:lineRule="exact"/>
        <w:jc w:val="left"/>
        <w:rPr>
          <w:rFonts w:ascii="Times New Roman" w:eastAsia="Times New Roman" w:hAnsi="Times New Roman"/>
          <w:szCs w:val="20"/>
          <w:lang w:val="en-GB"/>
        </w:rPr>
      </w:pPr>
      <w:r w:rsidRPr="007E543D">
        <w:rPr>
          <w:rFonts w:ascii="Arial" w:eastAsia="Times New Roman" w:hAnsi="Arial" w:cs="Arial"/>
          <w:b/>
          <w:bCs/>
          <w:sz w:val="20"/>
          <w:lang w:val="en-GB"/>
        </w:rPr>
        <w:t>Systematic questions</w:t>
      </w:r>
      <w:r w:rsidRPr="007E543D">
        <w:rPr>
          <w:rFonts w:ascii="Times New Roman" w:eastAsia="Times New Roman" w:hAnsi="Times New Roman"/>
          <w:b/>
          <w:bCs/>
          <w:szCs w:val="20"/>
          <w:lang w:val="en-GB"/>
        </w:rPr>
        <w:t xml:space="preserve"> </w:t>
      </w:r>
      <w:r w:rsidRPr="007E543D">
        <w:rPr>
          <w:rFonts w:ascii="Times New Roman" w:eastAsia="Times New Roman" w:hAnsi="Times New Roman"/>
          <w:sz w:val="20"/>
          <w:szCs w:val="20"/>
          <w:lang w:val="en-GB"/>
        </w:rPr>
        <w:t>(give additional details of abnormal findings above)</w:t>
      </w:r>
    </w:p>
    <w:p w14:paraId="5233A6A9"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310" w:lineRule="auto"/>
        <w:jc w:val="left"/>
        <w:rPr>
          <w:rFonts w:ascii="Times New Roman" w:eastAsia="Times New Roman" w:hAnsi="Times New Roman"/>
          <w:sz w:val="20"/>
          <w:lang w:val="en-GB"/>
        </w:rPr>
      </w:pPr>
      <w:r w:rsidRPr="007E543D">
        <w:rPr>
          <w:rFonts w:ascii="Arial Narrow" w:eastAsia="Times New Roman" w:hAnsi="Arial Narrow"/>
          <w:b/>
          <w:bCs/>
          <w:sz w:val="20"/>
          <w:lang w:val="en-GB"/>
        </w:rPr>
        <w:t>Appetite</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 xml:space="preserve"> hungry/ normal/ poor/ very poor    </w:t>
      </w:r>
      <w:r w:rsidRPr="007E543D">
        <w:rPr>
          <w:rFonts w:ascii="Times New Roman" w:eastAsia="Times New Roman" w:hAnsi="Times New Roman"/>
          <w:sz w:val="20"/>
          <w:lang w:val="en-GB"/>
        </w:rPr>
        <w:t xml:space="preserve">   </w:t>
      </w:r>
      <w:r w:rsidRPr="007E543D">
        <w:rPr>
          <w:rFonts w:ascii="Arial Narrow" w:eastAsia="Times New Roman" w:hAnsi="Arial Narrow"/>
          <w:b/>
          <w:bCs/>
          <w:sz w:val="20"/>
          <w:lang w:val="en-GB"/>
        </w:rPr>
        <w:t>Weight</w:t>
      </w:r>
      <w:r w:rsidRPr="007E543D">
        <w:rPr>
          <w:rFonts w:ascii="Arial Narrow" w:eastAsia="Times New Roman" w:hAnsi="Arial Narrow"/>
          <w:sz w:val="20"/>
          <w:lang w:val="en-GB"/>
        </w:rPr>
        <w:t xml:space="preserve"> is  </w:t>
      </w:r>
      <w:r w:rsidRPr="007E543D">
        <w:rPr>
          <w:rFonts w:ascii="Times New Roman" w:eastAsia="Times New Roman" w:hAnsi="Times New Roman"/>
          <w:i/>
          <w:iCs/>
          <w:sz w:val="20"/>
          <w:lang w:val="en-GB"/>
        </w:rPr>
        <w:t>decreasing/ steady/ increasing</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d/ wk/ mo</w:t>
      </w:r>
    </w:p>
    <w:p w14:paraId="228D93D0"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310" w:lineRule="auto"/>
        <w:ind w:left="5216" w:hanging="5216"/>
        <w:jc w:val="left"/>
        <w:rPr>
          <w:rFonts w:ascii="Times New Roman" w:eastAsia="Times New Roman" w:hAnsi="Times New Roman"/>
          <w:sz w:val="20"/>
          <w:lang w:val="en-GB"/>
        </w:rPr>
      </w:pPr>
      <w:r w:rsidRPr="007E543D">
        <w:rPr>
          <w:rFonts w:ascii="Arial Narrow" w:eastAsia="Times New Roman" w:hAnsi="Arial Narrow"/>
          <w:b/>
          <w:bCs/>
          <w:sz w:val="20"/>
          <w:lang w:val="en-GB"/>
        </w:rPr>
        <w:t>Swelling</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none/ feet/ legs/ face/ all over</w:t>
      </w:r>
      <w:r w:rsidRPr="007E543D">
        <w:rPr>
          <w:rFonts w:ascii="Times New Roman" w:eastAsia="Times New Roman" w:hAnsi="Times New Roman"/>
          <w:sz w:val="20"/>
          <w:lang w:val="en-GB"/>
        </w:rPr>
        <w:t>..........</w:t>
      </w:r>
      <w:r w:rsidRPr="007E543D">
        <w:rPr>
          <w:rFonts w:ascii="Times New Roman" w:eastAsia="Times New Roman" w:hAnsi="Times New Roman"/>
          <w:i/>
          <w:iCs/>
          <w:sz w:val="20"/>
          <w:lang w:val="en-GB"/>
        </w:rPr>
        <w:t>d/ wk/ mo</w:t>
      </w:r>
      <w:r w:rsidRPr="007E543D">
        <w:rPr>
          <w:rFonts w:ascii="Times New Roman" w:eastAsia="Times New Roman" w:hAnsi="Times New Roman"/>
          <w:i/>
          <w:iCs/>
          <w:sz w:val="20"/>
          <w:lang w:val="en-GB"/>
        </w:rPr>
        <w:tab/>
      </w:r>
      <w:r w:rsidRPr="007E543D">
        <w:rPr>
          <w:rFonts w:ascii="Arial Narrow" w:eastAsia="Times New Roman" w:hAnsi="Arial Narrow"/>
          <w:b/>
          <w:bCs/>
          <w:sz w:val="20"/>
          <w:lang w:val="en-GB"/>
        </w:rPr>
        <w:t>Eyes</w:t>
      </w:r>
      <w:r w:rsidRPr="007E543D">
        <w:rPr>
          <w:rFonts w:ascii="Arial Narrow" w:eastAsia="Times New Roman" w:hAnsi="Arial Narrow"/>
          <w:sz w:val="20"/>
          <w:lang w:val="en-GB"/>
        </w:rPr>
        <w:t xml:space="preserve"> sunken</w:t>
      </w:r>
      <w:r w:rsidRPr="007E543D">
        <w:rPr>
          <w:rFonts w:ascii="Times New Roman" w:eastAsia="Times New Roman" w:hAnsi="Times New Roman"/>
          <w:i/>
          <w:iCs/>
          <w:sz w:val="20"/>
          <w:lang w:val="en-GB"/>
        </w:rPr>
        <w:t xml:space="preserve"> no/  recent/ longstanding  </w:t>
      </w:r>
    </w:p>
    <w:p w14:paraId="2C6C540D"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310" w:lineRule="auto"/>
        <w:jc w:val="left"/>
        <w:rPr>
          <w:rFonts w:ascii="Times New Roman" w:eastAsia="Times New Roman" w:hAnsi="Times New Roman"/>
          <w:sz w:val="20"/>
          <w:lang w:val="en-GB"/>
        </w:rPr>
      </w:pPr>
      <w:r w:rsidRPr="007E543D">
        <w:rPr>
          <w:rFonts w:ascii="Arial Narrow" w:eastAsia="Times New Roman" w:hAnsi="Arial Narrow"/>
          <w:b/>
          <w:bCs/>
          <w:sz w:val="20"/>
          <w:lang w:val="en-GB"/>
        </w:rPr>
        <w:t>Diarrhoea</w:t>
      </w:r>
      <w:r w:rsidRPr="007E543D">
        <w:rPr>
          <w:rFonts w:ascii="Times New Roman" w:eastAsia="Times New Roman" w:hAnsi="Times New Roman"/>
          <w:smallCaps/>
          <w:sz w:val="20"/>
          <w:lang w:val="en-GB"/>
        </w:rPr>
        <w:t xml:space="preserve"> </w:t>
      </w:r>
      <w:r w:rsidRPr="007E543D">
        <w:rPr>
          <w:rFonts w:ascii="Times New Roman" w:eastAsia="Times New Roman" w:hAnsi="Times New Roman"/>
          <w:i/>
          <w:iCs/>
          <w:smallCaps/>
          <w:sz w:val="20"/>
          <w:lang w:val="en-GB"/>
        </w:rPr>
        <w:t xml:space="preserve"> n</w:t>
      </w:r>
      <w:r w:rsidRPr="007E543D">
        <w:rPr>
          <w:rFonts w:ascii="Times New Roman" w:eastAsia="Times New Roman" w:hAnsi="Times New Roman"/>
          <w:i/>
          <w:iCs/>
          <w:sz w:val="20"/>
          <w:lang w:val="en-GB"/>
        </w:rPr>
        <w:t xml:space="preserve"> </w:t>
      </w:r>
      <w:r w:rsidRPr="007E543D">
        <w:rPr>
          <w:rFonts w:ascii="Times New Roman" w:eastAsia="Times New Roman" w:hAnsi="Times New Roman"/>
          <w:i/>
          <w:iCs/>
          <w:smallCaps/>
          <w:sz w:val="20"/>
          <w:lang w:val="en-GB"/>
        </w:rPr>
        <w:t xml:space="preserve"> y</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h/d/wk/mo</w:t>
      </w:r>
      <w:r w:rsidRPr="007E543D">
        <w:rPr>
          <w:rFonts w:ascii="Times New Roman" w:eastAsia="Times New Roman" w:hAnsi="Times New Roman"/>
          <w:i/>
          <w:iCs/>
          <w:smallCaps/>
          <w:sz w:val="20"/>
          <w:lang w:val="en-GB"/>
        </w:rPr>
        <w:t xml:space="preserve"> </w:t>
      </w:r>
      <w:r w:rsidRPr="007E543D">
        <w:rPr>
          <w:rFonts w:ascii="Times New Roman" w:eastAsia="Times New Roman" w:hAnsi="Times New Roman"/>
          <w:sz w:val="20"/>
          <w:lang w:val="en-GB"/>
        </w:rPr>
        <w:t xml:space="preserve">  </w:t>
      </w:r>
      <w:r w:rsidRPr="007E543D">
        <w:rPr>
          <w:rFonts w:ascii="Arial Narrow" w:eastAsia="Times New Roman" w:hAnsi="Arial Narrow"/>
          <w:sz w:val="20"/>
          <w:lang w:val="en-GB"/>
        </w:rPr>
        <w:t>stools per day</w:t>
      </w:r>
      <w:r w:rsidRPr="007E543D">
        <w:rPr>
          <w:rFonts w:ascii="Times New Roman" w:eastAsia="Times New Roman" w:hAnsi="Times New Roman"/>
          <w:sz w:val="20"/>
          <w:lang w:val="en-GB"/>
        </w:rPr>
        <w:t xml:space="preserve"> .......  </w:t>
      </w:r>
      <w:r w:rsidRPr="007E543D">
        <w:rPr>
          <w:rFonts w:ascii="Times New Roman" w:eastAsia="Times New Roman" w:hAnsi="Times New Roman"/>
          <w:i/>
          <w:iCs/>
          <w:sz w:val="20"/>
          <w:lang w:val="en-GB"/>
        </w:rPr>
        <w:t>Normal/ watery/ soft/ blood/ mucus/ green/ pale</w:t>
      </w:r>
    </w:p>
    <w:p w14:paraId="52E1471F"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310" w:lineRule="auto"/>
        <w:jc w:val="left"/>
        <w:rPr>
          <w:rFonts w:ascii="Times New Roman" w:eastAsia="Times New Roman" w:hAnsi="Times New Roman"/>
          <w:sz w:val="20"/>
          <w:lang w:val="en-GB"/>
        </w:rPr>
      </w:pPr>
      <w:r w:rsidRPr="007E543D">
        <w:rPr>
          <w:rFonts w:ascii="Arial Narrow" w:eastAsia="Times New Roman" w:hAnsi="Arial Narrow"/>
          <w:b/>
          <w:bCs/>
          <w:sz w:val="20"/>
          <w:lang w:val="en-GB"/>
        </w:rPr>
        <w:t>Vomiting</w:t>
      </w:r>
      <w:r w:rsidRPr="007E543D">
        <w:rPr>
          <w:rFonts w:ascii="Times New Roman" w:eastAsia="Times New Roman" w:hAnsi="Times New Roman"/>
          <w:sz w:val="20"/>
          <w:lang w:val="en-GB"/>
        </w:rPr>
        <w:t xml:space="preserve"> </w:t>
      </w:r>
      <w:r w:rsidRPr="007E543D">
        <w:rPr>
          <w:rFonts w:ascii="Times New Roman" w:eastAsia="Times New Roman" w:hAnsi="Times New Roman"/>
          <w:i/>
          <w:iCs/>
          <w:smallCaps/>
          <w:sz w:val="20"/>
          <w:lang w:val="en-GB"/>
        </w:rPr>
        <w:t xml:space="preserve">  n  y</w:t>
      </w:r>
      <w:r w:rsidRPr="007E543D">
        <w:rPr>
          <w:rFonts w:ascii="Times New Roman" w:eastAsia="Times New Roman" w:hAnsi="Times New Roman"/>
          <w:sz w:val="20"/>
          <w:lang w:val="en-GB"/>
        </w:rPr>
        <w:t xml:space="preserve"> .. .......</w:t>
      </w:r>
      <w:r w:rsidRPr="007E543D">
        <w:rPr>
          <w:rFonts w:ascii="Times New Roman" w:eastAsia="Times New Roman" w:hAnsi="Times New Roman"/>
          <w:i/>
          <w:iCs/>
          <w:sz w:val="20"/>
          <w:lang w:val="en-GB"/>
        </w:rPr>
        <w:t>h/d/wk/mo</w:t>
      </w:r>
      <w:r w:rsidRPr="007E543D">
        <w:rPr>
          <w:rFonts w:ascii="Times New Roman" w:eastAsia="Times New Roman" w:hAnsi="Times New Roman"/>
          <w:sz w:val="20"/>
          <w:lang w:val="en-GB"/>
        </w:rPr>
        <w:t xml:space="preserve">.  </w:t>
      </w:r>
      <w:r w:rsidRPr="007E543D">
        <w:rPr>
          <w:rFonts w:ascii="Arial Narrow" w:eastAsia="Times New Roman" w:hAnsi="Arial Narrow"/>
          <w:sz w:val="20"/>
          <w:lang w:val="en-GB"/>
        </w:rPr>
        <w:t>No per day</w:t>
      </w:r>
      <w:r w:rsidRPr="007E543D">
        <w:rPr>
          <w:rFonts w:ascii="Times New Roman" w:eastAsia="Times New Roman" w:hAnsi="Times New Roman"/>
          <w:sz w:val="20"/>
          <w:lang w:val="en-GB"/>
        </w:rPr>
        <w:t xml:space="preserve">............         </w:t>
      </w:r>
      <w:r w:rsidRPr="007E543D">
        <w:rPr>
          <w:rFonts w:ascii="Arial Narrow" w:eastAsia="Times New Roman" w:hAnsi="Arial Narrow"/>
          <w:sz w:val="20"/>
          <w:lang w:val="en-GB"/>
        </w:rPr>
        <w:t>Repeated episodes of  Diarrhoea</w:t>
      </w:r>
      <w:r w:rsidRPr="007E543D">
        <w:rPr>
          <w:rFonts w:ascii="Times New Roman" w:eastAsia="Times New Roman" w:hAnsi="Times New Roman"/>
          <w:i/>
          <w:iCs/>
          <w:smallCaps/>
          <w:sz w:val="20"/>
          <w:lang w:val="en-GB"/>
        </w:rPr>
        <w:t xml:space="preserve">    n   y</w:t>
      </w:r>
    </w:p>
    <w:p w14:paraId="27724648"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310" w:lineRule="auto"/>
        <w:ind w:left="5216" w:hanging="5216"/>
        <w:jc w:val="left"/>
        <w:rPr>
          <w:rFonts w:ascii="Times New Roman" w:eastAsia="Times New Roman" w:hAnsi="Times New Roman"/>
          <w:i/>
          <w:iCs/>
          <w:sz w:val="20"/>
          <w:lang w:val="en-GB"/>
        </w:rPr>
      </w:pPr>
      <w:r w:rsidRPr="007E543D">
        <w:rPr>
          <w:rFonts w:ascii="Arial Narrow" w:eastAsia="Times New Roman" w:hAnsi="Arial Narrow"/>
          <w:b/>
          <w:bCs/>
          <w:sz w:val="20"/>
          <w:lang w:val="en-GB"/>
        </w:rPr>
        <w:t>Breathing</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normal/ fast/ noisy/ difficult</w:t>
      </w:r>
      <w:r w:rsidRPr="007E543D">
        <w:rPr>
          <w:rFonts w:ascii="Times New Roman" w:eastAsia="Times New Roman" w:hAnsi="Times New Roman"/>
          <w:sz w:val="20"/>
          <w:lang w:val="en-GB"/>
        </w:rPr>
        <w:t xml:space="preserve">  </w:t>
      </w:r>
      <w:r w:rsidRPr="007E543D">
        <w:rPr>
          <w:rFonts w:ascii="Arial Narrow" w:eastAsia="Times New Roman" w:hAnsi="Arial Narrow"/>
          <w:sz w:val="20"/>
          <w:lang w:val="en-GB"/>
        </w:rPr>
        <w:t>for</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.h/d/wk</w:t>
      </w:r>
      <w:r w:rsidRPr="007E543D">
        <w:rPr>
          <w:rFonts w:ascii="Times New Roman" w:eastAsia="Times New Roman" w:hAnsi="Times New Roman"/>
          <w:sz w:val="20"/>
          <w:lang w:val="en-GB"/>
        </w:rPr>
        <w:tab/>
      </w:r>
      <w:r w:rsidRPr="007E543D">
        <w:rPr>
          <w:rFonts w:ascii="Arial Narrow" w:eastAsia="Times New Roman" w:hAnsi="Arial Narrow"/>
          <w:b/>
          <w:bCs/>
          <w:sz w:val="20"/>
          <w:lang w:val="en-GB"/>
        </w:rPr>
        <w:t>Cough</w:t>
      </w:r>
      <w:r w:rsidRPr="007E543D">
        <w:rPr>
          <w:rFonts w:ascii="Times New Roman" w:eastAsia="Times New Roman" w:hAnsi="Times New Roman"/>
          <w:sz w:val="20"/>
          <w:lang w:val="en-GB"/>
        </w:rPr>
        <w:t xml:space="preserve">: </w:t>
      </w:r>
      <w:r w:rsidRPr="007E543D">
        <w:rPr>
          <w:rFonts w:ascii="Times New Roman" w:eastAsia="Times New Roman" w:hAnsi="Times New Roman"/>
          <w:i/>
          <w:iCs/>
          <w:smallCaps/>
          <w:sz w:val="20"/>
          <w:lang w:val="en-GB"/>
        </w:rPr>
        <w:t>n   y</w:t>
      </w:r>
      <w:r w:rsidRPr="007E543D">
        <w:rPr>
          <w:rFonts w:ascii="Arial Narrow" w:eastAsia="Times New Roman" w:hAnsi="Arial Narrow"/>
          <w:sz w:val="20"/>
          <w:lang w:val="en-GB"/>
        </w:rPr>
        <w:t xml:space="preserve"> - for</w:t>
      </w:r>
      <w:r w:rsidRPr="007E543D">
        <w:rPr>
          <w:rFonts w:ascii="Times New Roman" w:eastAsia="Times New Roman" w:hAnsi="Times New Roman"/>
          <w:sz w:val="20"/>
          <w:lang w:val="en-GB"/>
        </w:rPr>
        <w:t>.......</w:t>
      </w:r>
      <w:r w:rsidRPr="007E543D">
        <w:rPr>
          <w:rFonts w:ascii="Times New Roman" w:eastAsia="Times New Roman" w:hAnsi="Times New Roman"/>
          <w:i/>
          <w:iCs/>
          <w:sz w:val="20"/>
          <w:lang w:val="en-GB"/>
        </w:rPr>
        <w:t>d/wk/mo</w:t>
      </w:r>
    </w:p>
    <w:p w14:paraId="65FEFFB6" w14:textId="77777777" w:rsidR="00D43828" w:rsidRPr="00DF54C4"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310" w:lineRule="auto"/>
        <w:ind w:left="5664" w:hanging="5664"/>
        <w:jc w:val="left"/>
        <w:rPr>
          <w:rFonts w:ascii="Times New Roman" w:eastAsia="Times New Roman" w:hAnsi="Times New Roman"/>
          <w:smallCaps/>
          <w:sz w:val="20"/>
          <w:lang w:val="es-US"/>
        </w:rPr>
      </w:pPr>
      <w:r w:rsidRPr="00DF54C4">
        <w:rPr>
          <w:rFonts w:ascii="Arial Narrow" w:eastAsia="Times New Roman" w:hAnsi="Arial Narrow"/>
          <w:b/>
          <w:bCs/>
          <w:sz w:val="20"/>
          <w:lang w:val="es-US"/>
        </w:rPr>
        <w:t>Fever</w:t>
      </w:r>
      <w:r w:rsidRPr="00DF54C4">
        <w:rPr>
          <w:rFonts w:ascii="Times New Roman" w:eastAsia="Times New Roman" w:hAnsi="Times New Roman"/>
          <w:sz w:val="20"/>
          <w:lang w:val="es-US"/>
        </w:rPr>
        <w:t xml:space="preserve">  </w:t>
      </w:r>
      <w:r w:rsidRPr="00DF54C4">
        <w:rPr>
          <w:rFonts w:ascii="Times New Roman" w:eastAsia="Times New Roman" w:hAnsi="Times New Roman"/>
          <w:smallCaps/>
          <w:sz w:val="20"/>
          <w:lang w:val="es-US"/>
        </w:rPr>
        <w:tab/>
      </w:r>
      <w:r w:rsidRPr="00DF54C4">
        <w:rPr>
          <w:rFonts w:ascii="Times New Roman" w:eastAsia="Times New Roman" w:hAnsi="Times New Roman"/>
          <w:i/>
          <w:iCs/>
          <w:smallCaps/>
          <w:sz w:val="20"/>
          <w:lang w:val="es-US"/>
        </w:rPr>
        <w:t xml:space="preserve">  n   y</w:t>
      </w:r>
      <w:r w:rsidRPr="00DF54C4">
        <w:rPr>
          <w:rFonts w:ascii="Times New Roman" w:eastAsia="Times New Roman" w:hAnsi="Times New Roman"/>
          <w:i/>
          <w:iCs/>
          <w:smallCaps/>
          <w:sz w:val="20"/>
          <w:lang w:val="es-US"/>
        </w:rPr>
        <w:tab/>
      </w:r>
      <w:r w:rsidRPr="00DF54C4">
        <w:rPr>
          <w:rFonts w:ascii="Times New Roman" w:eastAsia="Times New Roman" w:hAnsi="Times New Roman"/>
          <w:sz w:val="20"/>
          <w:lang w:val="es-US"/>
        </w:rPr>
        <w:t xml:space="preserve">    </w:t>
      </w:r>
      <w:r w:rsidRPr="00DF54C4">
        <w:rPr>
          <w:rFonts w:ascii="Times New Roman" w:eastAsia="Times New Roman" w:hAnsi="Times New Roman"/>
          <w:sz w:val="20"/>
          <w:lang w:val="es-US"/>
        </w:rPr>
        <w:tab/>
        <w:t xml:space="preserve"> </w:t>
      </w:r>
      <w:r w:rsidRPr="00DF54C4">
        <w:rPr>
          <w:rFonts w:ascii="Times New Roman" w:eastAsia="Times New Roman" w:hAnsi="Times New Roman"/>
          <w:sz w:val="20"/>
          <w:lang w:val="es-US"/>
        </w:rPr>
        <w:tab/>
      </w:r>
      <w:r w:rsidRPr="00DF54C4">
        <w:rPr>
          <w:rFonts w:ascii="Arial Narrow" w:eastAsia="Times New Roman" w:hAnsi="Arial Narrow"/>
          <w:b/>
          <w:bCs/>
          <w:sz w:val="20"/>
          <w:lang w:val="es-US"/>
        </w:rPr>
        <w:t>Convulsions</w:t>
      </w:r>
      <w:r w:rsidRPr="00DF54C4">
        <w:rPr>
          <w:rFonts w:ascii="Times New Roman" w:eastAsia="Times New Roman" w:hAnsi="Times New Roman"/>
          <w:sz w:val="20"/>
          <w:lang w:val="es-US"/>
        </w:rPr>
        <w:t xml:space="preserve"> </w:t>
      </w:r>
      <w:r w:rsidRPr="00DF54C4">
        <w:rPr>
          <w:rFonts w:ascii="Times New Roman" w:eastAsia="Times New Roman" w:hAnsi="Times New Roman"/>
          <w:smallCaps/>
          <w:sz w:val="20"/>
          <w:lang w:val="es-US"/>
        </w:rPr>
        <w:t xml:space="preserve">  </w:t>
      </w:r>
      <w:r w:rsidRPr="00DF54C4">
        <w:rPr>
          <w:rFonts w:ascii="Times New Roman" w:eastAsia="Times New Roman" w:hAnsi="Times New Roman"/>
          <w:i/>
          <w:iCs/>
          <w:smallCaps/>
          <w:sz w:val="20"/>
          <w:lang w:val="es-US"/>
        </w:rPr>
        <w:t>n  y</w:t>
      </w:r>
      <w:r w:rsidRPr="00DF54C4">
        <w:rPr>
          <w:rFonts w:ascii="Times New Roman" w:eastAsia="Times New Roman" w:hAnsi="Times New Roman"/>
          <w:i/>
          <w:iCs/>
          <w:sz w:val="20"/>
          <w:lang w:val="es-US"/>
        </w:rPr>
        <w:t xml:space="preserve"> </w:t>
      </w:r>
      <w:r w:rsidRPr="00DF54C4">
        <w:rPr>
          <w:rFonts w:ascii="Times New Roman" w:eastAsia="Times New Roman" w:hAnsi="Times New Roman"/>
          <w:sz w:val="20"/>
          <w:lang w:val="es-US"/>
        </w:rPr>
        <w:t xml:space="preserve">    </w:t>
      </w:r>
      <w:r w:rsidRPr="00DF54C4">
        <w:rPr>
          <w:rFonts w:ascii="Times New Roman" w:eastAsia="Times New Roman" w:hAnsi="Times New Roman"/>
          <w:sz w:val="20"/>
          <w:lang w:val="es-US"/>
        </w:rPr>
        <w:tab/>
      </w:r>
      <w:r w:rsidRPr="00DF54C4">
        <w:rPr>
          <w:rFonts w:ascii="Times New Roman" w:eastAsia="Times New Roman" w:hAnsi="Times New Roman"/>
          <w:sz w:val="20"/>
          <w:lang w:val="es-US"/>
        </w:rPr>
        <w:tab/>
      </w:r>
      <w:r w:rsidRPr="00DF54C4">
        <w:rPr>
          <w:rFonts w:ascii="Arial Narrow" w:eastAsia="Times New Roman" w:hAnsi="Arial Narrow"/>
          <w:b/>
          <w:bCs/>
          <w:sz w:val="20"/>
          <w:lang w:val="es-US"/>
        </w:rPr>
        <w:t>Unconsiousness</w:t>
      </w:r>
      <w:r w:rsidRPr="00DF54C4">
        <w:rPr>
          <w:rFonts w:ascii="Times New Roman" w:eastAsia="Times New Roman" w:hAnsi="Times New Roman"/>
          <w:sz w:val="20"/>
          <w:lang w:val="es-US"/>
        </w:rPr>
        <w:t xml:space="preserve">   </w:t>
      </w:r>
      <w:r w:rsidRPr="00DF54C4">
        <w:rPr>
          <w:rFonts w:ascii="Times New Roman" w:eastAsia="Times New Roman" w:hAnsi="Times New Roman"/>
          <w:i/>
          <w:iCs/>
          <w:smallCaps/>
          <w:sz w:val="20"/>
          <w:lang w:val="es-US"/>
        </w:rPr>
        <w:t>n  y</w:t>
      </w:r>
    </w:p>
    <w:p w14:paraId="02A4D4DE"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311" w:lineRule="auto"/>
        <w:jc w:val="left"/>
        <w:rPr>
          <w:rFonts w:ascii="Times New Roman" w:eastAsia="Times New Roman" w:hAnsi="Times New Roman"/>
          <w:szCs w:val="20"/>
          <w:lang w:val="en-GB"/>
        </w:rPr>
      </w:pPr>
      <w:r w:rsidRPr="007E543D">
        <w:rPr>
          <w:rFonts w:ascii="Arial Narrow" w:eastAsia="Times New Roman" w:hAnsi="Arial Narrow"/>
          <w:b/>
          <w:bCs/>
          <w:sz w:val="20"/>
          <w:lang w:val="en-GB"/>
        </w:rPr>
        <w:t>Treatment</w:t>
      </w:r>
      <w:r w:rsidRPr="007E543D">
        <w:rPr>
          <w:rFonts w:ascii="Arial Narrow" w:eastAsia="Times New Roman" w:hAnsi="Arial Narrow"/>
          <w:sz w:val="20"/>
          <w:lang w:val="en-GB"/>
        </w:rPr>
        <w:t>: Patient has already seen</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 xml:space="preserve"> Dr/  Clinic/  Hospital/  Traditional healer</w:t>
      </w:r>
      <w:r w:rsidRPr="007E543D">
        <w:rPr>
          <w:rFonts w:ascii="Times New Roman" w:eastAsia="Times New Roman" w:hAnsi="Times New Roman"/>
          <w:i/>
          <w:iCs/>
          <w:szCs w:val="20"/>
          <w:lang w:val="en-GB"/>
        </w:rPr>
        <w:t xml:space="preserve">    ............</w:t>
      </w:r>
      <w:r w:rsidRPr="007E543D">
        <w:rPr>
          <w:rFonts w:ascii="Times New Roman" w:eastAsia="Times New Roman" w:hAnsi="Times New Roman"/>
          <w:sz w:val="20"/>
          <w:szCs w:val="20"/>
          <w:lang w:val="en-GB"/>
        </w:rPr>
        <w:t>times for this illness.</w:t>
      </w:r>
    </w:p>
    <w:p w14:paraId="088703C5"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311" w:lineRule="auto"/>
        <w:jc w:val="left"/>
        <w:rPr>
          <w:rFonts w:ascii="Times New Roman" w:eastAsia="Times New Roman" w:hAnsi="Times New Roman"/>
          <w:szCs w:val="20"/>
          <w:lang w:val="en-GB"/>
        </w:rPr>
      </w:pPr>
      <w:r w:rsidRPr="007E543D">
        <w:rPr>
          <w:rFonts w:ascii="Times New Roman" w:eastAsia="Times New Roman" w:hAnsi="Times New Roman"/>
          <w:sz w:val="20"/>
          <w:szCs w:val="20"/>
          <w:lang w:val="en-GB"/>
        </w:rPr>
        <w:t>Treatment given</w:t>
      </w:r>
      <w:r w:rsidRPr="007E543D">
        <w:rPr>
          <w:rFonts w:ascii="Times New Roman" w:eastAsia="Times New Roman" w:hAnsi="Times New Roman"/>
          <w:szCs w:val="20"/>
          <w:lang w:val="en-GB"/>
        </w:rPr>
        <w:t xml:space="preserve"> ..........................................................................................................................................</w:t>
      </w:r>
    </w:p>
    <w:p w14:paraId="3EA85C1C"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shd w:val="pct20" w:color="000000" w:fill="FFFFFF"/>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0" w:line="259" w:lineRule="exact"/>
        <w:ind w:left="-57"/>
        <w:jc w:val="left"/>
        <w:rPr>
          <w:rFonts w:ascii="Arial" w:eastAsia="Times New Roman" w:hAnsi="Arial" w:cs="Arial"/>
          <w:b/>
          <w:bCs/>
          <w:sz w:val="20"/>
          <w:lang w:val="en-GB"/>
        </w:rPr>
      </w:pPr>
      <w:r w:rsidRPr="007E543D">
        <w:rPr>
          <w:rFonts w:ascii="Arial" w:eastAsia="Times New Roman" w:hAnsi="Arial" w:cs="Arial"/>
          <w:b/>
          <w:bCs/>
          <w:sz w:val="20"/>
          <w:lang w:val="en-GB"/>
        </w:rPr>
        <w:t>Past and social history</w:t>
      </w:r>
    </w:p>
    <w:p w14:paraId="5BE269D7"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0" w:line="311" w:lineRule="auto"/>
        <w:ind w:left="-57"/>
        <w:jc w:val="left"/>
        <w:rPr>
          <w:rFonts w:ascii="Times New Roman" w:eastAsia="Times New Roman" w:hAnsi="Times New Roman"/>
          <w:szCs w:val="20"/>
          <w:lang w:val="en-GB"/>
        </w:rPr>
      </w:pPr>
      <w:r w:rsidRPr="007E543D">
        <w:rPr>
          <w:rFonts w:ascii="Arial Narrow" w:eastAsia="Times New Roman" w:hAnsi="Arial Narrow"/>
          <w:b/>
          <w:bCs/>
          <w:sz w:val="20"/>
          <w:lang w:val="en-GB"/>
        </w:rPr>
        <w:t>Past diseases</w:t>
      </w:r>
      <w:r w:rsidRPr="007E543D">
        <w:rPr>
          <w:rFonts w:ascii="Arial Narrow" w:eastAsia="Times New Roman" w:hAnsi="Arial Narrow"/>
          <w:sz w:val="20"/>
          <w:lang w:val="en-GB"/>
        </w:rPr>
        <w:t>: describe</w:t>
      </w:r>
      <w:r w:rsidRPr="007E543D">
        <w:rPr>
          <w:rFonts w:ascii="Times New Roman" w:eastAsia="Times New Roman" w:hAnsi="Times New Roman"/>
          <w:szCs w:val="20"/>
          <w:lang w:val="en-GB"/>
        </w:rPr>
        <w:t>...............................................................................................................</w:t>
      </w:r>
    </w:p>
    <w:p w14:paraId="18033932"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0" w:line="311" w:lineRule="auto"/>
        <w:ind w:left="-57"/>
        <w:jc w:val="left"/>
        <w:rPr>
          <w:rFonts w:ascii="Times New Roman" w:eastAsia="Times New Roman" w:hAnsi="Times New Roman"/>
          <w:szCs w:val="20"/>
          <w:lang w:val="en-GB"/>
        </w:rPr>
      </w:pPr>
      <w:r w:rsidRPr="007E543D">
        <w:rPr>
          <w:rFonts w:ascii="Arial Narrow" w:eastAsia="Times New Roman" w:hAnsi="Arial Narrow"/>
          <w:b/>
          <w:bCs/>
          <w:sz w:val="20"/>
          <w:lang w:val="en-GB"/>
        </w:rPr>
        <w:t>Mother / father</w:t>
      </w:r>
      <w:r w:rsidRPr="007E543D">
        <w:rPr>
          <w:rFonts w:ascii="Times New Roman" w:eastAsia="Times New Roman" w:hAnsi="Times New Roman"/>
          <w:sz w:val="20"/>
          <w:lang w:val="en-GB"/>
        </w:rPr>
        <w:t xml:space="preserve"> </w:t>
      </w:r>
      <w:r w:rsidRPr="007E543D">
        <w:rPr>
          <w:rFonts w:ascii="Arial Narrow" w:eastAsia="Times New Roman" w:hAnsi="Arial Narrow"/>
          <w:sz w:val="20"/>
          <w:lang w:val="en-GB"/>
        </w:rPr>
        <w:t>absent</w:t>
      </w:r>
      <w:r w:rsidRPr="007E543D">
        <w:rPr>
          <w:rFonts w:ascii="Times New Roman" w:eastAsia="Times New Roman" w:hAnsi="Times New Roman"/>
          <w:i/>
          <w:iCs/>
          <w:szCs w:val="20"/>
          <w:lang w:val="en-GB"/>
        </w:rPr>
        <w:t xml:space="preserve"> </w:t>
      </w:r>
      <w:r w:rsidRPr="007E543D">
        <w:rPr>
          <w:rFonts w:ascii="Times New Roman" w:eastAsia="Times New Roman" w:hAnsi="Times New Roman"/>
          <w:i/>
          <w:iCs/>
          <w:sz w:val="20"/>
          <w:szCs w:val="20"/>
          <w:lang w:val="en-GB"/>
        </w:rPr>
        <w:t>N Y</w:t>
      </w:r>
      <w:r w:rsidRPr="007E543D">
        <w:rPr>
          <w:rFonts w:ascii="Times New Roman" w:eastAsia="Times New Roman" w:hAnsi="Times New Roman"/>
          <w:i/>
          <w:iCs/>
          <w:szCs w:val="20"/>
          <w:lang w:val="en-GB"/>
        </w:rPr>
        <w:t xml:space="preserve">  </w:t>
      </w:r>
      <w:r w:rsidRPr="007E543D">
        <w:rPr>
          <w:rFonts w:ascii="Arial Narrow" w:eastAsia="Times New Roman" w:hAnsi="Arial Narrow"/>
          <w:sz w:val="20"/>
          <w:lang w:val="en-GB"/>
        </w:rPr>
        <w:t>reason</w:t>
      </w:r>
      <w:r w:rsidRPr="007E543D">
        <w:rPr>
          <w:rFonts w:ascii="Times New Roman" w:eastAsia="Times New Roman" w:hAnsi="Times New Roman"/>
          <w:sz w:val="20"/>
          <w:lang w:val="en-GB"/>
        </w:rPr>
        <w:t>...</w:t>
      </w:r>
      <w:r w:rsidRPr="007E543D">
        <w:rPr>
          <w:rFonts w:ascii="Times New Roman" w:eastAsia="Times New Roman" w:hAnsi="Times New Roman"/>
          <w:i/>
          <w:iCs/>
          <w:szCs w:val="20"/>
          <w:lang w:val="en-GB"/>
        </w:rPr>
        <w:t>.....................</w:t>
      </w:r>
      <w:r w:rsidRPr="007E543D">
        <w:rPr>
          <w:rFonts w:ascii="Times New Roman" w:eastAsia="Times New Roman" w:hAnsi="Times New Roman"/>
          <w:sz w:val="20"/>
          <w:szCs w:val="20"/>
          <w:lang w:val="en-GB"/>
        </w:rPr>
        <w:t xml:space="preserve"> </w:t>
      </w:r>
      <w:r w:rsidRPr="007E543D">
        <w:rPr>
          <w:rFonts w:ascii="Times New Roman" w:eastAsia="Times New Roman" w:hAnsi="Times New Roman"/>
          <w:i/>
          <w:iCs/>
          <w:szCs w:val="20"/>
          <w:lang w:val="en-GB"/>
        </w:rPr>
        <w:t xml:space="preserve">   .....wk/mo/yr    </w:t>
      </w:r>
      <w:r w:rsidRPr="007E543D">
        <w:rPr>
          <w:rFonts w:ascii="Arial Narrow" w:eastAsia="Times New Roman" w:hAnsi="Arial Narrow"/>
          <w:b/>
          <w:bCs/>
          <w:sz w:val="20"/>
          <w:lang w:val="en-GB"/>
        </w:rPr>
        <w:t>Patient</w:t>
      </w:r>
      <w:r w:rsidRPr="007E543D">
        <w:rPr>
          <w:rFonts w:ascii="Times New Roman" w:eastAsia="Times New Roman" w:hAnsi="Times New Roman"/>
          <w:sz w:val="20"/>
          <w:lang w:val="en-GB"/>
        </w:rPr>
        <w:t>:</w:t>
      </w:r>
      <w:r w:rsidRPr="007E543D">
        <w:rPr>
          <w:rFonts w:ascii="Times New Roman" w:eastAsia="Times New Roman" w:hAnsi="Times New Roman"/>
          <w:szCs w:val="20"/>
          <w:lang w:val="en-GB"/>
        </w:rPr>
        <w:t xml:space="preserve"> </w:t>
      </w:r>
      <w:r w:rsidRPr="007E543D">
        <w:rPr>
          <w:rFonts w:ascii="Times New Roman" w:eastAsia="Times New Roman" w:hAnsi="Times New Roman"/>
          <w:i/>
          <w:iCs/>
          <w:szCs w:val="20"/>
          <w:lang w:val="en-GB"/>
        </w:rPr>
        <w:t xml:space="preserve">twin/ fostered/ adopted/ orphan </w:t>
      </w:r>
    </w:p>
    <w:p w14:paraId="4EB5EFB5"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0" w:line="311" w:lineRule="auto"/>
        <w:ind w:left="4191" w:hanging="4248"/>
        <w:jc w:val="left"/>
        <w:rPr>
          <w:rFonts w:ascii="Times New Roman" w:eastAsia="Times New Roman" w:hAnsi="Times New Roman"/>
          <w:szCs w:val="20"/>
          <w:lang w:val="en-GB"/>
        </w:rPr>
      </w:pPr>
      <w:r w:rsidRPr="007E543D">
        <w:rPr>
          <w:rFonts w:ascii="Arial Narrow" w:eastAsia="Times New Roman" w:hAnsi="Arial Narrow"/>
          <w:b/>
          <w:bCs/>
          <w:sz w:val="20"/>
          <w:lang w:val="en-GB"/>
        </w:rPr>
        <w:t>Gestation</w:t>
      </w:r>
      <w:r w:rsidRPr="007E543D">
        <w:rPr>
          <w:rFonts w:ascii="Times New Roman" w:eastAsia="Times New Roman" w:hAnsi="Times New Roman"/>
          <w:sz w:val="20"/>
          <w:lang w:val="en-GB"/>
        </w:rPr>
        <w:t>:</w:t>
      </w:r>
      <w:r w:rsidRPr="007E543D">
        <w:rPr>
          <w:rFonts w:ascii="Times New Roman" w:eastAsia="Times New Roman" w:hAnsi="Times New Roman"/>
          <w:szCs w:val="20"/>
          <w:lang w:val="en-GB"/>
        </w:rPr>
        <w:t xml:space="preserve"> </w:t>
      </w:r>
      <w:r w:rsidRPr="007E543D">
        <w:rPr>
          <w:rFonts w:ascii="Times New Roman" w:eastAsia="Times New Roman" w:hAnsi="Times New Roman"/>
          <w:i/>
          <w:iCs/>
          <w:szCs w:val="20"/>
          <w:lang w:val="en-GB"/>
        </w:rPr>
        <w:t xml:space="preserve">early/ normal   </w:t>
      </w:r>
      <w:r w:rsidRPr="007E543D">
        <w:rPr>
          <w:rFonts w:ascii="Arial Narrow" w:eastAsia="Times New Roman" w:hAnsi="Arial Narrow"/>
          <w:sz w:val="20"/>
          <w:lang w:val="en-GB"/>
        </w:rPr>
        <w:t>or</w:t>
      </w:r>
      <w:r w:rsidRPr="007E543D">
        <w:rPr>
          <w:rFonts w:ascii="Times New Roman" w:eastAsia="Times New Roman" w:hAnsi="Times New Roman"/>
          <w:szCs w:val="20"/>
          <w:lang w:val="en-GB"/>
        </w:rPr>
        <w:t>........</w:t>
      </w:r>
      <w:r w:rsidRPr="007E543D">
        <w:rPr>
          <w:rFonts w:ascii="Times New Roman" w:eastAsia="Times New Roman" w:hAnsi="Times New Roman"/>
          <w:i/>
          <w:iCs/>
          <w:sz w:val="20"/>
          <w:lang w:val="en-GB"/>
        </w:rPr>
        <w:t>wk/ mo</w:t>
      </w:r>
      <w:r w:rsidRPr="007E543D">
        <w:rPr>
          <w:rFonts w:ascii="Times New Roman" w:eastAsia="Times New Roman" w:hAnsi="Times New Roman"/>
          <w:szCs w:val="20"/>
          <w:lang w:val="en-GB"/>
        </w:rPr>
        <w:t xml:space="preserve"> </w:t>
      </w:r>
      <w:r w:rsidRPr="007E543D">
        <w:rPr>
          <w:rFonts w:ascii="Times New Roman" w:eastAsia="Times New Roman" w:hAnsi="Times New Roman"/>
          <w:szCs w:val="20"/>
          <w:lang w:val="en-GB"/>
        </w:rPr>
        <w:tab/>
        <w:t xml:space="preserve">  </w:t>
      </w:r>
      <w:r w:rsidRPr="007E543D">
        <w:rPr>
          <w:rFonts w:ascii="Arial Narrow" w:eastAsia="Times New Roman" w:hAnsi="Arial Narrow"/>
          <w:b/>
          <w:bCs/>
          <w:sz w:val="20"/>
          <w:lang w:val="en-GB"/>
        </w:rPr>
        <w:t>Birth weight</w:t>
      </w:r>
      <w:r w:rsidRPr="007E543D">
        <w:rPr>
          <w:rFonts w:ascii="Times New Roman" w:eastAsia="Times New Roman" w:hAnsi="Times New Roman"/>
          <w:szCs w:val="20"/>
          <w:lang w:val="en-GB"/>
        </w:rPr>
        <w:t xml:space="preserve">: </w:t>
      </w:r>
      <w:r w:rsidRPr="007E543D">
        <w:rPr>
          <w:rFonts w:ascii="Times New Roman" w:eastAsia="Times New Roman" w:hAnsi="Times New Roman"/>
          <w:i/>
          <w:iCs/>
          <w:szCs w:val="20"/>
          <w:lang w:val="en-GB"/>
        </w:rPr>
        <w:t>large/ normal/ small</w:t>
      </w:r>
      <w:r w:rsidRPr="007E543D">
        <w:rPr>
          <w:rFonts w:ascii="Times New Roman" w:eastAsia="Times New Roman" w:hAnsi="Times New Roman"/>
          <w:szCs w:val="20"/>
          <w:lang w:val="en-GB"/>
        </w:rPr>
        <w:t xml:space="preserve">    </w:t>
      </w:r>
      <w:r w:rsidRPr="007E543D">
        <w:rPr>
          <w:rFonts w:ascii="Arial Narrow" w:eastAsia="Times New Roman" w:hAnsi="Arial Narrow"/>
          <w:sz w:val="20"/>
          <w:lang w:val="en-GB"/>
        </w:rPr>
        <w:t>or</w:t>
      </w:r>
      <w:r w:rsidRPr="007E543D">
        <w:rPr>
          <w:rFonts w:ascii="Times New Roman" w:eastAsia="Times New Roman" w:hAnsi="Times New Roman"/>
          <w:szCs w:val="20"/>
          <w:lang w:val="en-GB"/>
        </w:rPr>
        <w:t xml:space="preserve"> .........</w:t>
      </w:r>
      <w:r w:rsidRPr="007E543D">
        <w:rPr>
          <w:rFonts w:ascii="Times New Roman" w:eastAsia="Times New Roman" w:hAnsi="Times New Roman"/>
          <w:i/>
          <w:iCs/>
          <w:sz w:val="20"/>
          <w:lang w:val="en-GB"/>
        </w:rPr>
        <w:t>Kg</w:t>
      </w:r>
      <w:r w:rsidRPr="007E543D">
        <w:rPr>
          <w:rFonts w:ascii="Times New Roman" w:eastAsia="Times New Roman" w:hAnsi="Times New Roman"/>
          <w:i/>
          <w:iCs/>
          <w:strike/>
          <w:color w:val="FF0000"/>
          <w:sz w:val="20"/>
          <w:lang w:val="en-GB"/>
        </w:rPr>
        <w:t>/Lb</w:t>
      </w:r>
    </w:p>
    <w:p w14:paraId="34B9C39A" w14:textId="77777777" w:rsidR="00D43828" w:rsidRPr="007E543D" w:rsidRDefault="00D43828" w:rsidP="00A30AAE">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0" w:line="310" w:lineRule="auto"/>
        <w:ind w:left="5160" w:hanging="5217"/>
        <w:jc w:val="left"/>
        <w:rPr>
          <w:rFonts w:ascii="Arial Narrow" w:eastAsia="Times New Roman" w:hAnsi="Arial Narrow"/>
          <w:sz w:val="20"/>
          <w:lang w:val="en-GB"/>
        </w:rPr>
      </w:pPr>
      <w:r w:rsidRPr="007E543D">
        <w:rPr>
          <w:rFonts w:ascii="Arial Narrow" w:eastAsia="Times New Roman" w:hAnsi="Arial Narrow"/>
          <w:b/>
          <w:bCs/>
          <w:sz w:val="20"/>
          <w:lang w:val="en-GB"/>
        </w:rPr>
        <w:t>Mother’s</w:t>
      </w:r>
      <w:r w:rsidRPr="007E543D">
        <w:rPr>
          <w:rFonts w:ascii="Times New Roman" w:eastAsia="Times New Roman" w:hAnsi="Times New Roman"/>
          <w:sz w:val="20"/>
          <w:lang w:val="en-GB"/>
        </w:rPr>
        <w:t xml:space="preserve"> </w:t>
      </w:r>
      <w:r w:rsidRPr="007E543D">
        <w:rPr>
          <w:rFonts w:ascii="Arial Narrow" w:eastAsia="Times New Roman" w:hAnsi="Arial Narrow"/>
          <w:sz w:val="20"/>
          <w:lang w:val="en-GB"/>
        </w:rPr>
        <w:t>age</w:t>
      </w:r>
      <w:r w:rsidRPr="007E543D">
        <w:rPr>
          <w:rFonts w:ascii="Times New Roman" w:eastAsia="Times New Roman" w:hAnsi="Times New Roman"/>
          <w:sz w:val="20"/>
          <w:lang w:val="en-GB"/>
        </w:rPr>
        <w:t xml:space="preserve"> .......</w:t>
      </w:r>
      <w:r w:rsidRPr="007E543D">
        <w:rPr>
          <w:rFonts w:ascii="Arial Narrow" w:eastAsia="Times New Roman" w:hAnsi="Arial Narrow"/>
          <w:sz w:val="20"/>
          <w:lang w:val="en-GB"/>
        </w:rPr>
        <w:t>yr</w:t>
      </w:r>
      <w:r w:rsidR="00A30AAE" w:rsidRPr="007E543D">
        <w:rPr>
          <w:rFonts w:ascii="Times New Roman" w:eastAsia="Times New Roman" w:hAnsi="Times New Roman"/>
          <w:sz w:val="20"/>
          <w:lang w:val="en-GB"/>
        </w:rPr>
        <w:t xml:space="preserve">   </w:t>
      </w:r>
      <w:r w:rsidRPr="007E543D">
        <w:rPr>
          <w:rFonts w:ascii="Arial Narrow" w:eastAsia="Times New Roman" w:hAnsi="Arial Narrow"/>
          <w:sz w:val="20"/>
          <w:lang w:val="en-GB"/>
        </w:rPr>
        <w:t>n</w:t>
      </w:r>
      <w:r w:rsidRPr="007E543D">
        <w:rPr>
          <w:rFonts w:ascii="Arial Narrow" w:eastAsia="Times New Roman" w:hAnsi="Arial Narrow"/>
          <w:sz w:val="20"/>
          <w:vertAlign w:val="superscript"/>
          <w:lang w:val="en-GB"/>
        </w:rPr>
        <w:t>o</w:t>
      </w:r>
      <w:r w:rsidR="00A30AAE" w:rsidRPr="007E543D">
        <w:rPr>
          <w:rFonts w:ascii="Arial Narrow" w:eastAsia="Times New Roman" w:hAnsi="Arial Narrow"/>
          <w:sz w:val="20"/>
          <w:lang w:val="en-GB"/>
        </w:rPr>
        <w:t xml:space="preserve"> live births .........  </w:t>
      </w:r>
      <w:r w:rsidRPr="007E543D">
        <w:rPr>
          <w:rFonts w:ascii="Arial Narrow" w:eastAsia="Times New Roman" w:hAnsi="Arial Narrow"/>
          <w:sz w:val="20"/>
          <w:lang w:val="en-GB"/>
        </w:rPr>
        <w:t>n</w:t>
      </w:r>
      <w:r w:rsidRPr="007E543D">
        <w:rPr>
          <w:rFonts w:ascii="Arial Narrow" w:eastAsia="Times New Roman" w:hAnsi="Arial Narrow"/>
          <w:sz w:val="20"/>
          <w:vertAlign w:val="superscript"/>
          <w:lang w:val="en-GB"/>
        </w:rPr>
        <w:t>o</w:t>
      </w:r>
      <w:r w:rsidR="00A30AAE" w:rsidRPr="007E543D">
        <w:rPr>
          <w:rFonts w:ascii="Arial Narrow" w:eastAsia="Times New Roman" w:hAnsi="Arial Narrow"/>
          <w:sz w:val="20"/>
          <w:lang w:val="en-GB"/>
        </w:rPr>
        <w:t xml:space="preserve"> Living children ....... </w:t>
      </w:r>
      <w:r w:rsidRPr="007E543D">
        <w:rPr>
          <w:rFonts w:ascii="Arial Narrow" w:eastAsia="Times New Roman" w:hAnsi="Arial Narrow"/>
          <w:b/>
          <w:bCs/>
          <w:sz w:val="20"/>
          <w:lang w:val="en-GB"/>
        </w:rPr>
        <w:t>Family</w:t>
      </w:r>
      <w:r w:rsidRPr="007E543D">
        <w:rPr>
          <w:rFonts w:ascii="Arial Narrow" w:eastAsia="Times New Roman" w:hAnsi="Arial Narrow"/>
          <w:sz w:val="20"/>
          <w:lang w:val="en-GB"/>
        </w:rPr>
        <w:t xml:space="preserve"> eating together:    n</w:t>
      </w:r>
      <w:r w:rsidRPr="007E543D">
        <w:rPr>
          <w:rFonts w:ascii="Arial Narrow" w:eastAsia="Times New Roman" w:hAnsi="Arial Narrow"/>
          <w:sz w:val="20"/>
          <w:vertAlign w:val="superscript"/>
          <w:lang w:val="en-GB"/>
        </w:rPr>
        <w:t>o</w:t>
      </w:r>
      <w:r w:rsidR="00A30AAE" w:rsidRPr="007E543D">
        <w:rPr>
          <w:rFonts w:ascii="Arial Narrow" w:eastAsia="Times New Roman" w:hAnsi="Arial Narrow"/>
          <w:sz w:val="20"/>
          <w:lang w:val="en-GB"/>
        </w:rPr>
        <w:t xml:space="preserve"> adults......</w:t>
      </w:r>
      <w:r w:rsidRPr="007E543D">
        <w:rPr>
          <w:rFonts w:ascii="Arial Narrow" w:eastAsia="Times New Roman" w:hAnsi="Arial Narrow"/>
          <w:sz w:val="20"/>
          <w:lang w:val="en-GB"/>
        </w:rPr>
        <w:t xml:space="preserve"> n</w:t>
      </w:r>
      <w:r w:rsidRPr="007E543D">
        <w:rPr>
          <w:rFonts w:ascii="Arial Narrow" w:eastAsia="Times New Roman" w:hAnsi="Arial Narrow"/>
          <w:sz w:val="20"/>
          <w:vertAlign w:val="superscript"/>
          <w:lang w:val="en-GB"/>
        </w:rPr>
        <w:t>o</w:t>
      </w:r>
      <w:r w:rsidRPr="007E543D">
        <w:rPr>
          <w:rFonts w:ascii="Arial Narrow" w:eastAsia="Times New Roman" w:hAnsi="Arial Narrow"/>
          <w:sz w:val="20"/>
          <w:lang w:val="en-GB"/>
        </w:rPr>
        <w:t xml:space="preserve">  children.......... </w:t>
      </w:r>
    </w:p>
    <w:p w14:paraId="5591C469"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0" w:line="311" w:lineRule="auto"/>
        <w:ind w:left="-57"/>
        <w:jc w:val="left"/>
        <w:rPr>
          <w:rFonts w:ascii="Times New Roman" w:eastAsia="Times New Roman" w:hAnsi="Times New Roman"/>
          <w:i/>
          <w:iCs/>
          <w:smallCaps/>
          <w:szCs w:val="20"/>
          <w:lang w:val="en-GB"/>
        </w:rPr>
      </w:pPr>
      <w:r w:rsidRPr="007E543D">
        <w:rPr>
          <w:rFonts w:ascii="Arial Narrow" w:eastAsia="Times New Roman" w:hAnsi="Arial Narrow"/>
          <w:b/>
          <w:bCs/>
          <w:sz w:val="20"/>
          <w:lang w:val="en-GB"/>
        </w:rPr>
        <w:t>Resources</w:t>
      </w:r>
      <w:r w:rsidRPr="007E543D">
        <w:rPr>
          <w:rFonts w:ascii="Times New Roman" w:eastAsia="Times New Roman" w:hAnsi="Times New Roman"/>
          <w:szCs w:val="20"/>
          <w:lang w:val="en-GB"/>
        </w:rPr>
        <w:t xml:space="preserve"> </w:t>
      </w:r>
      <w:r w:rsidRPr="007E543D">
        <w:rPr>
          <w:rFonts w:ascii="Times New Roman" w:eastAsia="Times New Roman" w:hAnsi="Times New Roman"/>
          <w:sz w:val="20"/>
          <w:szCs w:val="20"/>
          <w:lang w:val="en-GB"/>
        </w:rPr>
        <w:t>(food income crops livestock)</w:t>
      </w:r>
      <w:r w:rsidRPr="007E543D">
        <w:rPr>
          <w:rFonts w:ascii="Times New Roman" w:eastAsia="Times New Roman" w:hAnsi="Times New Roman"/>
          <w:i/>
          <w:iCs/>
          <w:smallCaps/>
          <w:szCs w:val="20"/>
          <w:lang w:val="en-GB"/>
        </w:rPr>
        <w:t>...........................................................................................</w:t>
      </w:r>
      <w:r w:rsidR="00A30AAE" w:rsidRPr="007E543D">
        <w:rPr>
          <w:rFonts w:ascii="Times New Roman" w:eastAsia="Times New Roman" w:hAnsi="Times New Roman"/>
          <w:i/>
          <w:iCs/>
          <w:smallCaps/>
          <w:szCs w:val="20"/>
          <w:lang w:val="en-GB"/>
        </w:rPr>
        <w:t>...........</w:t>
      </w:r>
    </w:p>
    <w:p w14:paraId="5428C556"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shd w:val="pct20" w:color="000000" w:fill="FFFFFF"/>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0" w:line="280" w:lineRule="exact"/>
        <w:ind w:left="-57"/>
        <w:jc w:val="left"/>
        <w:rPr>
          <w:rFonts w:ascii="Times New Roman" w:eastAsia="Times New Roman" w:hAnsi="Times New Roman"/>
          <w:szCs w:val="20"/>
          <w:lang w:val="en-GB"/>
        </w:rPr>
      </w:pPr>
      <w:r w:rsidRPr="007E543D">
        <w:rPr>
          <w:rFonts w:ascii="Arial" w:eastAsia="Times New Roman" w:hAnsi="Arial" w:cs="Arial"/>
          <w:b/>
          <w:bCs/>
          <w:sz w:val="20"/>
          <w:lang w:val="en-GB"/>
        </w:rPr>
        <w:t>Diet history</w:t>
      </w:r>
    </w:p>
    <w:p w14:paraId="3B27623D"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0" w:line="310" w:lineRule="auto"/>
        <w:ind w:left="3483" w:hanging="3540"/>
        <w:jc w:val="left"/>
        <w:rPr>
          <w:rFonts w:ascii="Times New Roman" w:eastAsia="Times New Roman" w:hAnsi="Times New Roman"/>
          <w:sz w:val="20"/>
          <w:lang w:val="en-GB"/>
        </w:rPr>
      </w:pPr>
      <w:r w:rsidRPr="007E543D">
        <w:rPr>
          <w:rFonts w:ascii="Arial Narrow" w:eastAsia="Times New Roman" w:hAnsi="Arial Narrow"/>
          <w:b/>
          <w:bCs/>
          <w:sz w:val="20"/>
          <w:lang w:val="en-GB"/>
        </w:rPr>
        <w:t>breast feed</w:t>
      </w:r>
      <w:r w:rsidRPr="007E543D">
        <w:rPr>
          <w:rFonts w:ascii="Arial Narrow" w:eastAsia="Times New Roman" w:hAnsi="Arial Narrow"/>
          <w:sz w:val="20"/>
          <w:lang w:val="en-GB"/>
        </w:rPr>
        <w:t xml:space="preserve"> alone for</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wk/ mo</w:t>
      </w:r>
      <w:r w:rsidRPr="007E543D">
        <w:rPr>
          <w:rFonts w:ascii="Times New Roman" w:eastAsia="Times New Roman" w:hAnsi="Times New Roman"/>
          <w:sz w:val="20"/>
          <w:lang w:val="en-GB"/>
        </w:rPr>
        <w:t xml:space="preserve">  </w:t>
      </w:r>
      <w:r w:rsidRPr="007E543D">
        <w:rPr>
          <w:rFonts w:ascii="Times New Roman" w:eastAsia="Times New Roman" w:hAnsi="Times New Roman"/>
          <w:sz w:val="20"/>
          <w:lang w:val="en-GB"/>
        </w:rPr>
        <w:tab/>
      </w:r>
      <w:r w:rsidRPr="007E543D">
        <w:rPr>
          <w:rFonts w:ascii="Arial Narrow" w:eastAsia="Times New Roman" w:hAnsi="Arial Narrow"/>
          <w:sz w:val="20"/>
          <w:lang w:val="en-GB"/>
        </w:rPr>
        <w:t>age stopped  breast feeding</w:t>
      </w:r>
      <w:r w:rsidRPr="007E543D">
        <w:rPr>
          <w:rFonts w:ascii="Times New Roman" w:eastAsia="Times New Roman" w:hAnsi="Times New Roman"/>
          <w:sz w:val="20"/>
          <w:lang w:val="en-GB"/>
        </w:rPr>
        <w:t>..........</w:t>
      </w:r>
      <w:r w:rsidRPr="007E543D">
        <w:rPr>
          <w:rFonts w:ascii="Times New Roman" w:eastAsia="Times New Roman" w:hAnsi="Times New Roman"/>
          <w:i/>
          <w:iCs/>
          <w:sz w:val="20"/>
          <w:lang w:val="en-GB"/>
        </w:rPr>
        <w:t>wk/mo</w:t>
      </w:r>
    </w:p>
    <w:tbl>
      <w:tblPr>
        <w:tblW w:w="9090" w:type="dxa"/>
        <w:tblLayout w:type="fixed"/>
        <w:tblCellMar>
          <w:left w:w="0" w:type="dxa"/>
          <w:right w:w="0" w:type="dxa"/>
        </w:tblCellMar>
        <w:tblLook w:val="0000" w:firstRow="0" w:lastRow="0" w:firstColumn="0" w:lastColumn="0" w:noHBand="0" w:noVBand="0"/>
      </w:tblPr>
      <w:tblGrid>
        <w:gridCol w:w="9090"/>
      </w:tblGrid>
      <w:tr w:rsidR="00D43828" w:rsidRPr="007E543D" w14:paraId="77FD8ED7" w14:textId="77777777" w:rsidTr="00A30AAE">
        <w:trPr>
          <w:trHeight w:hRule="exact" w:val="736"/>
        </w:trPr>
        <w:tc>
          <w:tcPr>
            <w:tcW w:w="9090" w:type="dxa"/>
            <w:tcBorders>
              <w:top w:val="nil"/>
              <w:left w:val="nil"/>
              <w:bottom w:val="single" w:sz="6" w:space="0" w:color="000000"/>
              <w:right w:val="nil"/>
            </w:tcBorders>
          </w:tcPr>
          <w:p w14:paraId="70F08A82" w14:textId="77777777" w:rsidR="00D43828" w:rsidRPr="007E543D" w:rsidRDefault="00D43828" w:rsidP="00D43828">
            <w:pPr>
              <w:spacing w:after="0" w:line="112" w:lineRule="exact"/>
              <w:jc w:val="left"/>
              <w:rPr>
                <w:rFonts w:ascii="Times New Roman" w:eastAsia="Times New Roman" w:hAnsi="Times New Roman"/>
                <w:sz w:val="20"/>
                <w:lang w:val="en-GB"/>
              </w:rPr>
            </w:pPr>
          </w:p>
          <w:p w14:paraId="56FEA0F3" w14:textId="77777777" w:rsidR="00A30AAE" w:rsidRPr="007E543D" w:rsidRDefault="00D43828"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6" w:line="310" w:lineRule="auto"/>
              <w:jc w:val="left"/>
              <w:rPr>
                <w:rFonts w:ascii="Times New Roman" w:eastAsia="Times New Roman" w:hAnsi="Times New Roman"/>
                <w:i/>
                <w:iCs/>
                <w:sz w:val="20"/>
                <w:lang w:val="en-GB"/>
              </w:rPr>
            </w:pPr>
            <w:r w:rsidRPr="007E543D">
              <w:rPr>
                <w:rFonts w:ascii="Arial Narrow" w:eastAsia="Times New Roman" w:hAnsi="Arial Narrow"/>
                <w:b/>
                <w:bCs/>
                <w:sz w:val="20"/>
                <w:lang w:val="en-GB"/>
              </w:rPr>
              <w:t>Food before</w:t>
            </w:r>
            <w:r w:rsidRPr="007E543D">
              <w:rPr>
                <w:rFonts w:ascii="Arial Narrow" w:eastAsia="Times New Roman" w:hAnsi="Arial Narrow"/>
                <w:sz w:val="20"/>
                <w:lang w:val="en-GB"/>
              </w:rPr>
              <w:t xml:space="preserve"> ill</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breast/ milk/ porridge</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family plate/ fruit/ leaves/ drinks/ other</w:t>
            </w:r>
          </w:p>
          <w:p w14:paraId="017170B5" w14:textId="77777777" w:rsidR="00A30AAE" w:rsidRPr="007E543D" w:rsidRDefault="00A30AAE"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6" w:line="310" w:lineRule="auto"/>
              <w:jc w:val="left"/>
              <w:rPr>
                <w:rFonts w:ascii="WW Font" w:eastAsia="Times New Roman" w:hAnsi="WW Font"/>
                <w:sz w:val="20"/>
                <w:lang w:val="en-GB"/>
              </w:rPr>
            </w:pPr>
          </w:p>
        </w:tc>
      </w:tr>
      <w:tr w:rsidR="00D43828" w:rsidRPr="007E543D" w14:paraId="18CE8725" w14:textId="77777777" w:rsidTr="00A30AAE">
        <w:trPr>
          <w:trHeight w:hRule="exact" w:val="736"/>
        </w:trPr>
        <w:tc>
          <w:tcPr>
            <w:tcW w:w="9090" w:type="dxa"/>
            <w:tcBorders>
              <w:top w:val="dotted" w:sz="7" w:space="0" w:color="000000"/>
              <w:left w:val="nil"/>
              <w:bottom w:val="single" w:sz="6" w:space="0" w:color="000000"/>
              <w:right w:val="nil"/>
            </w:tcBorders>
          </w:tcPr>
          <w:p w14:paraId="555DCC0F" w14:textId="77777777" w:rsidR="00D43828" w:rsidRPr="007E543D" w:rsidRDefault="00D43828" w:rsidP="00D43828">
            <w:pPr>
              <w:spacing w:after="0" w:line="112" w:lineRule="exact"/>
              <w:jc w:val="left"/>
              <w:rPr>
                <w:rFonts w:ascii="Times New Roman" w:eastAsia="Times New Roman" w:hAnsi="Times New Roman"/>
                <w:sz w:val="20"/>
                <w:lang w:val="en-GB"/>
              </w:rPr>
            </w:pPr>
          </w:p>
          <w:p w14:paraId="0A6A4DDE"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0" w:line="310" w:lineRule="auto"/>
              <w:jc w:val="left"/>
              <w:rPr>
                <w:rFonts w:ascii="Times New Roman" w:eastAsia="Times New Roman" w:hAnsi="Times New Roman"/>
                <w:sz w:val="20"/>
                <w:lang w:val="en-GB"/>
              </w:rPr>
            </w:pPr>
            <w:r w:rsidRPr="007E543D">
              <w:rPr>
                <w:rFonts w:ascii="Arial Narrow" w:eastAsia="Times New Roman" w:hAnsi="Arial Narrow"/>
                <w:b/>
                <w:bCs/>
                <w:sz w:val="20"/>
                <w:lang w:val="en-GB"/>
              </w:rPr>
              <w:t xml:space="preserve">Food since </w:t>
            </w:r>
            <w:r w:rsidRPr="007E543D">
              <w:rPr>
                <w:rFonts w:ascii="Arial Narrow" w:eastAsia="Times New Roman" w:hAnsi="Arial Narrow"/>
                <w:sz w:val="20"/>
                <w:lang w:val="en-GB"/>
              </w:rPr>
              <w:t>ill</w:t>
            </w:r>
            <w:r w:rsidRPr="007E543D">
              <w:rPr>
                <w:rFonts w:ascii="Times New Roman" w:eastAsia="Times New Roman" w:hAnsi="Times New Roman"/>
                <w:sz w:val="20"/>
                <w:lang w:val="en-GB"/>
              </w:rPr>
              <w:tab/>
            </w:r>
            <w:r w:rsidRPr="007E543D">
              <w:rPr>
                <w:rFonts w:ascii="Times New Roman" w:eastAsia="Times New Roman" w:hAnsi="Times New Roman"/>
                <w:i/>
                <w:iCs/>
                <w:sz w:val="20"/>
                <w:lang w:val="en-GB"/>
              </w:rPr>
              <w:t>breast/ milk/ porridge</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family plate/ fruit/ leaves/ drinks/ other</w:t>
            </w:r>
          </w:p>
          <w:p w14:paraId="2B39FF23"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0" w:line="310" w:lineRule="auto"/>
              <w:jc w:val="left"/>
              <w:rPr>
                <w:rFonts w:ascii="Times New Roman" w:eastAsia="Times New Roman" w:hAnsi="Times New Roman"/>
                <w:sz w:val="20"/>
                <w:lang w:val="en-GB"/>
              </w:rPr>
            </w:pPr>
          </w:p>
          <w:p w14:paraId="6AFDB21C"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0" w:line="310" w:lineRule="auto"/>
              <w:jc w:val="left"/>
              <w:rPr>
                <w:rFonts w:ascii="Times New Roman" w:eastAsia="Times New Roman" w:hAnsi="Times New Roman"/>
                <w:sz w:val="20"/>
                <w:lang w:val="en-GB"/>
              </w:rPr>
            </w:pPr>
            <w:r w:rsidRPr="007E543D">
              <w:rPr>
                <w:rFonts w:ascii="Arial Narrow" w:eastAsia="Times New Roman" w:hAnsi="Arial Narrow"/>
                <w:sz w:val="20"/>
                <w:lang w:val="en-GB"/>
              </w:rPr>
              <w:t>Describe:</w:t>
            </w:r>
            <w:r w:rsidRPr="007E543D">
              <w:rPr>
                <w:rFonts w:ascii="Times New Roman" w:eastAsia="Times New Roman" w:hAnsi="Times New Roman"/>
                <w:sz w:val="20"/>
                <w:lang w:val="en-GB"/>
              </w:rPr>
              <w:t xml:space="preserve"> </w:t>
            </w:r>
          </w:p>
          <w:p w14:paraId="21A6D88E"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6" w:line="310" w:lineRule="auto"/>
              <w:jc w:val="left"/>
              <w:rPr>
                <w:rFonts w:ascii="WW Font" w:eastAsia="Times New Roman" w:hAnsi="WW Font"/>
                <w:sz w:val="20"/>
                <w:lang w:val="en-GB"/>
              </w:rPr>
            </w:pPr>
            <w:r w:rsidRPr="007E543D">
              <w:rPr>
                <w:rFonts w:ascii="Times New Roman" w:eastAsia="Times New Roman" w:hAnsi="Times New Roman"/>
                <w:sz w:val="20"/>
                <w:lang w:val="en-GB"/>
              </w:rPr>
              <w:t>.................................................................................................................................................</w:t>
            </w:r>
          </w:p>
        </w:tc>
      </w:tr>
      <w:tr w:rsidR="00D43828" w:rsidRPr="007E543D" w14:paraId="262DF142" w14:textId="77777777" w:rsidTr="00A30AAE">
        <w:trPr>
          <w:trHeight w:hRule="exact" w:val="736"/>
        </w:trPr>
        <w:tc>
          <w:tcPr>
            <w:tcW w:w="9090" w:type="dxa"/>
            <w:tcBorders>
              <w:top w:val="dotted" w:sz="7" w:space="0" w:color="000000"/>
              <w:left w:val="nil"/>
              <w:bottom w:val="dotted" w:sz="7" w:space="0" w:color="000000"/>
              <w:right w:val="nil"/>
            </w:tcBorders>
          </w:tcPr>
          <w:p w14:paraId="46235BD3" w14:textId="77777777" w:rsidR="00D43828" w:rsidRPr="007E543D" w:rsidRDefault="00D43828" w:rsidP="00D43828">
            <w:pPr>
              <w:spacing w:after="0" w:line="112" w:lineRule="exact"/>
              <w:jc w:val="left"/>
              <w:rPr>
                <w:rFonts w:ascii="Times New Roman" w:eastAsia="Times New Roman" w:hAnsi="Times New Roman"/>
                <w:sz w:val="20"/>
                <w:lang w:val="en-GB"/>
              </w:rPr>
            </w:pPr>
          </w:p>
          <w:p w14:paraId="55868F22" w14:textId="77777777" w:rsidR="00D43828" w:rsidRPr="007E543D" w:rsidRDefault="00D43828" w:rsidP="00D43828">
            <w:pPr>
              <w:pBdr>
                <w:top w:val="single" w:sz="6" w:space="0" w:color="FFFFFF"/>
                <w:left w:val="single" w:sz="6" w:space="0" w:color="FFFFFF"/>
                <w:bottom w:val="single" w:sz="6" w:space="0" w:color="FFFFFF"/>
                <w:right w:val="single" w:sz="6" w:space="0" w:color="FFFFFF"/>
              </w:pBdr>
              <w:tabs>
                <w:tab w:val="left" w:pos="-57"/>
                <w:tab w:val="left" w:pos="651"/>
                <w:tab w:val="left" w:pos="1359"/>
                <w:tab w:val="left" w:pos="2067"/>
                <w:tab w:val="left" w:pos="2775"/>
                <w:tab w:val="left" w:pos="3483"/>
                <w:tab w:val="left" w:pos="4191"/>
                <w:tab w:val="left" w:pos="5159"/>
                <w:tab w:val="left" w:pos="5607"/>
                <w:tab w:val="left" w:pos="6315"/>
                <w:tab w:val="left" w:pos="7023"/>
                <w:tab w:val="left" w:pos="7731"/>
                <w:tab w:val="left" w:pos="8439"/>
              </w:tabs>
              <w:spacing w:after="6" w:line="310" w:lineRule="auto"/>
              <w:jc w:val="left"/>
              <w:rPr>
                <w:rFonts w:ascii="Times New Roman" w:eastAsia="Times New Roman" w:hAnsi="Times New Roman"/>
                <w:sz w:val="20"/>
                <w:lang w:val="en-GB"/>
              </w:rPr>
            </w:pPr>
            <w:r w:rsidRPr="007E543D">
              <w:rPr>
                <w:rFonts w:ascii="Arial Narrow" w:eastAsia="Times New Roman" w:hAnsi="Arial Narrow"/>
                <w:b/>
                <w:bCs/>
                <w:sz w:val="20"/>
                <w:lang w:val="en-GB"/>
              </w:rPr>
              <w:t>Last 24h -</w:t>
            </w:r>
            <w:r w:rsidRPr="007E543D">
              <w:rPr>
                <w:rFonts w:ascii="Arial Narrow" w:eastAsia="Times New Roman" w:hAnsi="Arial Narrow"/>
                <w:sz w:val="20"/>
                <w:lang w:val="en-GB"/>
              </w:rPr>
              <w:t>describe</w:t>
            </w:r>
          </w:p>
        </w:tc>
      </w:tr>
    </w:tbl>
    <w:p w14:paraId="4B8D25A7" w14:textId="77777777" w:rsidR="0040363F" w:rsidRPr="007E543D" w:rsidRDefault="0040363F">
      <w:pPr>
        <w:spacing w:after="0"/>
        <w:jc w:val="left"/>
        <w:rPr>
          <w:rFonts w:ascii="Times New Roman" w:eastAsia="Times New Roman" w:hAnsi="Times New Roman"/>
          <w:sz w:val="20"/>
          <w:lang w:val="en-GB"/>
        </w:rPr>
      </w:pPr>
      <w:r w:rsidRPr="007E543D">
        <w:rPr>
          <w:rFonts w:ascii="Times New Roman" w:eastAsia="Times New Roman" w:hAnsi="Times New Roman"/>
          <w:sz w:val="20"/>
          <w:lang w:val="en-GB"/>
        </w:rPr>
        <w:br w:type="page"/>
      </w:r>
    </w:p>
    <w:p w14:paraId="00EA45BF" w14:textId="77777777" w:rsidR="00F07021" w:rsidRPr="007E543D" w:rsidRDefault="00F07021" w:rsidP="00F07021">
      <w:pPr>
        <w:pBdr>
          <w:top w:val="single" w:sz="6" w:space="0" w:color="000000"/>
          <w:left w:val="single" w:sz="6" w:space="0" w:color="000000"/>
          <w:bottom w:val="single" w:sz="6" w:space="0" w:color="000000"/>
          <w:right w:val="single" w:sz="6" w:space="0" w:color="000000"/>
        </w:pBdr>
        <w:shd w:val="pct20" w:color="000000" w:fill="FFFFFF"/>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383" w:lineRule="exact"/>
        <w:jc w:val="center"/>
        <w:rPr>
          <w:rFonts w:ascii="Arial" w:eastAsia="Times New Roman" w:hAnsi="Arial" w:cs="Arial"/>
          <w:b/>
          <w:bCs/>
          <w:szCs w:val="20"/>
          <w:lang w:val="en-GB"/>
        </w:rPr>
      </w:pPr>
      <w:r w:rsidRPr="007E543D">
        <w:rPr>
          <w:rFonts w:ascii="Arial" w:eastAsia="Times New Roman" w:hAnsi="Arial" w:cs="Arial"/>
          <w:b/>
          <w:bCs/>
          <w:sz w:val="20"/>
          <w:lang w:val="en-GB"/>
        </w:rPr>
        <w:t xml:space="preserve">Examination sheet for severe complicated malnutrition/Failure to respond - </w:t>
      </w:r>
      <w:r w:rsidRPr="007E543D">
        <w:rPr>
          <w:rFonts w:ascii="Arial" w:eastAsia="Times New Roman" w:hAnsi="Arial" w:cs="Arial"/>
          <w:b/>
          <w:bCs/>
          <w:szCs w:val="20"/>
          <w:lang w:val="en-GB"/>
        </w:rPr>
        <w:t>page 2 - Examination</w:t>
      </w:r>
    </w:p>
    <w:p w14:paraId="36826E34"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72" w:lineRule="exact"/>
        <w:ind w:hanging="319"/>
        <w:rPr>
          <w:rFonts w:ascii="Arial" w:eastAsia="Times New Roman" w:hAnsi="Arial" w:cs="Arial"/>
          <w:b/>
          <w:bCs/>
          <w:szCs w:val="20"/>
          <w:lang w:val="en-GB"/>
        </w:rPr>
      </w:pPr>
      <w:r w:rsidRPr="007E543D">
        <w:rPr>
          <w:rFonts w:ascii="Arial" w:eastAsia="Times New Roman" w:hAnsi="Arial" w:cs="Arial"/>
          <w:b/>
          <w:bCs/>
          <w:szCs w:val="20"/>
          <w:lang w:val="en-GB"/>
        </w:rPr>
        <w:t xml:space="preserve">  </w:t>
      </w:r>
    </w:p>
    <w:p w14:paraId="44CA951C" w14:textId="77777777" w:rsidR="00F07021" w:rsidRPr="007E543D" w:rsidRDefault="00F07021" w:rsidP="009F59F9">
      <w:pPr>
        <w:pBdr>
          <w:top w:val="single" w:sz="6" w:space="0" w:color="000000"/>
          <w:left w:val="single" w:sz="6" w:space="0" w:color="000000"/>
          <w:bottom w:val="single" w:sz="6" w:space="0" w:color="000000"/>
          <w:right w:val="single" w:sz="6" w:space="0" w:color="000000"/>
        </w:pBdr>
        <w:tabs>
          <w:tab w:val="left" w:pos="0"/>
          <w:tab w:val="left" w:pos="708"/>
          <w:tab w:val="left" w:pos="1416"/>
          <w:tab w:val="left" w:pos="2124"/>
          <w:tab w:val="left" w:pos="2832"/>
          <w:tab w:val="left" w:pos="3540"/>
          <w:tab w:val="left" w:pos="4248"/>
          <w:tab w:val="left" w:pos="5216"/>
          <w:tab w:val="left" w:pos="5664"/>
          <w:tab w:val="left" w:pos="6372"/>
          <w:tab w:val="left" w:pos="7080"/>
          <w:tab w:val="left" w:pos="7788"/>
          <w:tab w:val="left" w:pos="8496"/>
        </w:tabs>
        <w:spacing w:after="0" w:line="383" w:lineRule="exact"/>
        <w:jc w:val="left"/>
        <w:rPr>
          <w:rFonts w:ascii="Arial" w:eastAsia="Times New Roman" w:hAnsi="Arial" w:cs="Arial"/>
          <w:b/>
          <w:bCs/>
          <w:sz w:val="20"/>
          <w:lang w:val="en-GB"/>
        </w:rPr>
      </w:pPr>
      <w:r w:rsidRPr="007E543D">
        <w:rPr>
          <w:rFonts w:ascii="Arial" w:eastAsia="Times New Roman" w:hAnsi="Arial" w:cs="Arial"/>
          <w:b/>
          <w:bCs/>
          <w:sz w:val="20"/>
          <w:lang w:val="en-GB"/>
        </w:rPr>
        <w:t>SAM N</w:t>
      </w:r>
      <w:r w:rsidRPr="007E543D">
        <w:rPr>
          <w:rFonts w:ascii="Arial" w:eastAsia="Times New Roman" w:hAnsi="Arial" w:cs="Arial"/>
          <w:b/>
          <w:bCs/>
          <w:sz w:val="20"/>
          <w:lang w:val="en-GB"/>
        </w:rPr>
        <w:t>...............         Parent’s name:.......................      First name:.....................      Age.........d/m/y     Sex ..........</w:t>
      </w:r>
    </w:p>
    <w:p w14:paraId="2AC73EC5"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s>
        <w:spacing w:after="0" w:line="101" w:lineRule="exact"/>
        <w:ind w:right="3799"/>
        <w:rPr>
          <w:rFonts w:ascii="Arial Narrow" w:eastAsia="Times New Roman" w:hAnsi="Arial Narrow"/>
          <w:b/>
          <w:bCs/>
          <w:szCs w:val="20"/>
          <w:lang w:val="en-GB"/>
        </w:rPr>
      </w:pPr>
      <w:r w:rsidRPr="007E543D">
        <w:rPr>
          <w:rFonts w:ascii="Arial Narrow" w:eastAsia="Times New Roman" w:hAnsi="Arial Narrow"/>
          <w:b/>
          <w:bCs/>
          <w:szCs w:val="20"/>
          <w:lang w:val="en-GB"/>
        </w:rPr>
        <w:t xml:space="preserve"> </w:t>
      </w:r>
    </w:p>
    <w:p w14:paraId="38BFDF1D" w14:textId="77777777" w:rsidR="009F59F9" w:rsidRPr="007E543D" w:rsidRDefault="0040435F" w:rsidP="009F59F9">
      <w:pPr>
        <w:framePr w:w="3504" w:h="11341" w:hRule="exact" w:hSpace="90" w:vSpace="90" w:wrap="auto" w:vAnchor="page" w:hAnchor="page" w:x="7651" w:y="2371"/>
        <w:pBdr>
          <w:top w:val="single" w:sz="6" w:space="0" w:color="FFFFFF"/>
          <w:left w:val="single" w:sz="6" w:space="0" w:color="FFFFFF"/>
          <w:bottom w:val="single" w:sz="6" w:space="0" w:color="FFFFFF"/>
          <w:right w:val="single" w:sz="6" w:space="0" w:color="FFFFFF"/>
        </w:pBdr>
        <w:spacing w:after="0"/>
        <w:jc w:val="left"/>
        <w:rPr>
          <w:rFonts w:ascii="Times New Roman" w:eastAsia="Times New Roman" w:hAnsi="Times New Roman"/>
          <w:szCs w:val="20"/>
          <w:lang w:val="en-GB"/>
        </w:rPr>
      </w:pPr>
      <w:r>
        <w:rPr>
          <w:rFonts w:ascii="Times New Roman" w:eastAsia="Times New Roman" w:hAnsi="Times New Roman"/>
          <w:noProof/>
          <w:szCs w:val="20"/>
          <w:lang w:val="en-GB" w:eastAsia="en-GB"/>
        </w:rPr>
        <mc:AlternateContent>
          <mc:Choice Requires="wpc">
            <w:drawing>
              <wp:inline distT="0" distB="0" distL="0" distR="0" wp14:anchorId="68FCABB9" wp14:editId="4054D57D">
                <wp:extent cx="2067560" cy="7505700"/>
                <wp:effectExtent l="19050" t="0" r="8890" b="0"/>
                <wp:docPr id="279" name="Canvas 3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Freeform 143"/>
                        <wps:cNvSpPr>
                          <a:spLocks/>
                        </wps:cNvSpPr>
                        <wps:spPr bwMode="auto">
                          <a:xfrm>
                            <a:off x="1012829" y="2117700"/>
                            <a:ext cx="120603" cy="51400"/>
                          </a:xfrm>
                          <a:custGeom>
                            <a:avLst/>
                            <a:gdLst>
                              <a:gd name="T0" fmla="*/ 0 w 190"/>
                              <a:gd name="T1" fmla="*/ 0 h 81"/>
                              <a:gd name="T2" fmla="*/ 4445 w 190"/>
                              <a:gd name="T3" fmla="*/ 6350 h 81"/>
                              <a:gd name="T4" fmla="*/ 8890 w 190"/>
                              <a:gd name="T5" fmla="*/ 13970 h 81"/>
                              <a:gd name="T6" fmla="*/ 18415 w 190"/>
                              <a:gd name="T7" fmla="*/ 31115 h 81"/>
                              <a:gd name="T8" fmla="*/ 29210 w 190"/>
                              <a:gd name="T9" fmla="*/ 45720 h 81"/>
                              <a:gd name="T10" fmla="*/ 38100 w 190"/>
                              <a:gd name="T11" fmla="*/ 50800 h 81"/>
                              <a:gd name="T12" fmla="*/ 47625 w 190"/>
                              <a:gd name="T13" fmla="*/ 51435 h 81"/>
                              <a:gd name="T14" fmla="*/ 60960 w 190"/>
                              <a:gd name="T15" fmla="*/ 48895 h 81"/>
                              <a:gd name="T16" fmla="*/ 76835 w 190"/>
                              <a:gd name="T17" fmla="*/ 41910 h 81"/>
                              <a:gd name="T18" fmla="*/ 120015 w 190"/>
                              <a:gd name="T19" fmla="*/ 12065 h 81"/>
                              <a:gd name="T20" fmla="*/ 120650 w 190"/>
                              <a:gd name="T21" fmla="*/ 12065 h 81"/>
                              <a:gd name="T22" fmla="*/ 107950 w 190"/>
                              <a:gd name="T23" fmla="*/ 17145 h 81"/>
                              <a:gd name="T24" fmla="*/ 81915 w 190"/>
                              <a:gd name="T25" fmla="*/ 25400 h 81"/>
                              <a:gd name="T26" fmla="*/ 34925 w 190"/>
                              <a:gd name="T27" fmla="*/ 30480 h 81"/>
                              <a:gd name="T28" fmla="*/ 16510 w 190"/>
                              <a:gd name="T29" fmla="*/ 24765 h 81"/>
                              <a:gd name="T30" fmla="*/ 8890 w 190"/>
                              <a:gd name="T31" fmla="*/ 19050 h 81"/>
                              <a:gd name="T32" fmla="*/ 3810 w 190"/>
                              <a:gd name="T33" fmla="*/ 10160 h 81"/>
                              <a:gd name="T34" fmla="*/ 0 w 190"/>
                              <a:gd name="T35" fmla="*/ 0 h 81"/>
                              <a:gd name="T36" fmla="*/ 0 w 190"/>
                              <a:gd name="T37" fmla="*/ 0 h 81"/>
                              <a:gd name="T38" fmla="*/ 0 w 190"/>
                              <a:gd name="T39" fmla="*/ 0 h 8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0" h="81">
                                <a:moveTo>
                                  <a:pt x="0" y="0"/>
                                </a:moveTo>
                                <a:lnTo>
                                  <a:pt x="7" y="10"/>
                                </a:lnTo>
                                <a:lnTo>
                                  <a:pt x="14" y="22"/>
                                </a:lnTo>
                                <a:lnTo>
                                  <a:pt x="29" y="49"/>
                                </a:lnTo>
                                <a:lnTo>
                                  <a:pt x="46" y="72"/>
                                </a:lnTo>
                                <a:lnTo>
                                  <a:pt x="60" y="80"/>
                                </a:lnTo>
                                <a:lnTo>
                                  <a:pt x="75" y="81"/>
                                </a:lnTo>
                                <a:lnTo>
                                  <a:pt x="96" y="77"/>
                                </a:lnTo>
                                <a:lnTo>
                                  <a:pt x="121" y="66"/>
                                </a:lnTo>
                                <a:lnTo>
                                  <a:pt x="189" y="19"/>
                                </a:lnTo>
                                <a:lnTo>
                                  <a:pt x="190" y="19"/>
                                </a:lnTo>
                                <a:lnTo>
                                  <a:pt x="170" y="27"/>
                                </a:lnTo>
                                <a:lnTo>
                                  <a:pt x="129" y="40"/>
                                </a:lnTo>
                                <a:lnTo>
                                  <a:pt x="55" y="48"/>
                                </a:lnTo>
                                <a:lnTo>
                                  <a:pt x="26" y="39"/>
                                </a:lnTo>
                                <a:lnTo>
                                  <a:pt x="14" y="30"/>
                                </a:lnTo>
                                <a:lnTo>
                                  <a:pt x="6" y="1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44"/>
                        <wps:cNvSpPr>
                          <a:spLocks/>
                        </wps:cNvSpPr>
                        <wps:spPr bwMode="auto">
                          <a:xfrm>
                            <a:off x="1012829" y="2117700"/>
                            <a:ext cx="120603" cy="51400"/>
                          </a:xfrm>
                          <a:custGeom>
                            <a:avLst/>
                            <a:gdLst>
                              <a:gd name="T0" fmla="*/ 0 w 190"/>
                              <a:gd name="T1" fmla="*/ 0 h 81"/>
                              <a:gd name="T2" fmla="*/ 4445 w 190"/>
                              <a:gd name="T3" fmla="*/ 6350 h 81"/>
                              <a:gd name="T4" fmla="*/ 8890 w 190"/>
                              <a:gd name="T5" fmla="*/ 13970 h 81"/>
                              <a:gd name="T6" fmla="*/ 18415 w 190"/>
                              <a:gd name="T7" fmla="*/ 31115 h 81"/>
                              <a:gd name="T8" fmla="*/ 29210 w 190"/>
                              <a:gd name="T9" fmla="*/ 45720 h 81"/>
                              <a:gd name="T10" fmla="*/ 38100 w 190"/>
                              <a:gd name="T11" fmla="*/ 50800 h 81"/>
                              <a:gd name="T12" fmla="*/ 47625 w 190"/>
                              <a:gd name="T13" fmla="*/ 51435 h 81"/>
                              <a:gd name="T14" fmla="*/ 60960 w 190"/>
                              <a:gd name="T15" fmla="*/ 48895 h 81"/>
                              <a:gd name="T16" fmla="*/ 76835 w 190"/>
                              <a:gd name="T17" fmla="*/ 41910 h 81"/>
                              <a:gd name="T18" fmla="*/ 120015 w 190"/>
                              <a:gd name="T19" fmla="*/ 12065 h 81"/>
                              <a:gd name="T20" fmla="*/ 120650 w 190"/>
                              <a:gd name="T21" fmla="*/ 12065 h 81"/>
                              <a:gd name="T22" fmla="*/ 107950 w 190"/>
                              <a:gd name="T23" fmla="*/ 17145 h 81"/>
                              <a:gd name="T24" fmla="*/ 81915 w 190"/>
                              <a:gd name="T25" fmla="*/ 25400 h 81"/>
                              <a:gd name="T26" fmla="*/ 34925 w 190"/>
                              <a:gd name="T27" fmla="*/ 30480 h 81"/>
                              <a:gd name="T28" fmla="*/ 16510 w 190"/>
                              <a:gd name="T29" fmla="*/ 24765 h 81"/>
                              <a:gd name="T30" fmla="*/ 8890 w 190"/>
                              <a:gd name="T31" fmla="*/ 19050 h 81"/>
                              <a:gd name="T32" fmla="*/ 3810 w 190"/>
                              <a:gd name="T33" fmla="*/ 10160 h 81"/>
                              <a:gd name="T34" fmla="*/ 0 w 190"/>
                              <a:gd name="T35" fmla="*/ 0 h 81"/>
                              <a:gd name="T36" fmla="*/ 0 w 190"/>
                              <a:gd name="T37" fmla="*/ 0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0" h="81">
                                <a:moveTo>
                                  <a:pt x="0" y="0"/>
                                </a:moveTo>
                                <a:lnTo>
                                  <a:pt x="7" y="10"/>
                                </a:lnTo>
                                <a:lnTo>
                                  <a:pt x="14" y="22"/>
                                </a:lnTo>
                                <a:lnTo>
                                  <a:pt x="29" y="49"/>
                                </a:lnTo>
                                <a:lnTo>
                                  <a:pt x="46" y="72"/>
                                </a:lnTo>
                                <a:lnTo>
                                  <a:pt x="60" y="80"/>
                                </a:lnTo>
                                <a:lnTo>
                                  <a:pt x="75" y="81"/>
                                </a:lnTo>
                                <a:lnTo>
                                  <a:pt x="96" y="77"/>
                                </a:lnTo>
                                <a:lnTo>
                                  <a:pt x="121" y="66"/>
                                </a:lnTo>
                                <a:lnTo>
                                  <a:pt x="189" y="19"/>
                                </a:lnTo>
                                <a:lnTo>
                                  <a:pt x="190" y="19"/>
                                </a:lnTo>
                                <a:lnTo>
                                  <a:pt x="170" y="27"/>
                                </a:lnTo>
                                <a:lnTo>
                                  <a:pt x="129" y="40"/>
                                </a:lnTo>
                                <a:lnTo>
                                  <a:pt x="55" y="48"/>
                                </a:lnTo>
                                <a:lnTo>
                                  <a:pt x="26" y="39"/>
                                </a:lnTo>
                                <a:lnTo>
                                  <a:pt x="14" y="30"/>
                                </a:lnTo>
                                <a:lnTo>
                                  <a:pt x="6" y="16"/>
                                </a:lnTo>
                                <a:lnTo>
                                  <a:pt x="0"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45"/>
                        <wps:cNvSpPr>
                          <a:spLocks/>
                        </wps:cNvSpPr>
                        <wps:spPr bwMode="auto">
                          <a:xfrm>
                            <a:off x="497814" y="2051600"/>
                            <a:ext cx="350510" cy="17200"/>
                          </a:xfrm>
                          <a:custGeom>
                            <a:avLst/>
                            <a:gdLst>
                              <a:gd name="T0" fmla="*/ 350520 w 552"/>
                              <a:gd name="T1" fmla="*/ 0 h 27"/>
                              <a:gd name="T2" fmla="*/ 326390 w 552"/>
                              <a:gd name="T3" fmla="*/ 8255 h 27"/>
                              <a:gd name="T4" fmla="*/ 271145 w 552"/>
                              <a:gd name="T5" fmla="*/ 15875 h 27"/>
                              <a:gd name="T6" fmla="*/ 209550 w 552"/>
                              <a:gd name="T7" fmla="*/ 15875 h 27"/>
                              <a:gd name="T8" fmla="*/ 82550 w 552"/>
                              <a:gd name="T9" fmla="*/ 8255 h 27"/>
                              <a:gd name="T10" fmla="*/ 0 w 552"/>
                              <a:gd name="T11" fmla="*/ 11430 h 27"/>
                              <a:gd name="T12" fmla="*/ 28575 w 552"/>
                              <a:gd name="T13" fmla="*/ 7620 h 27"/>
                              <a:gd name="T14" fmla="*/ 86995 w 552"/>
                              <a:gd name="T15" fmla="*/ 6350 h 27"/>
                              <a:gd name="T16" fmla="*/ 205740 w 552"/>
                              <a:gd name="T17" fmla="*/ 17145 h 27"/>
                              <a:gd name="T18" fmla="*/ 321945 w 552"/>
                              <a:gd name="T19" fmla="*/ 9525 h 27"/>
                              <a:gd name="T20" fmla="*/ 350520 w 552"/>
                              <a:gd name="T21" fmla="*/ 0 h 27"/>
                              <a:gd name="T22" fmla="*/ 350520 w 552"/>
                              <a:gd name="T23" fmla="*/ 0 h 2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2" h="27">
                                <a:moveTo>
                                  <a:pt x="552" y="0"/>
                                </a:moveTo>
                                <a:lnTo>
                                  <a:pt x="514" y="13"/>
                                </a:lnTo>
                                <a:lnTo>
                                  <a:pt x="427" y="25"/>
                                </a:lnTo>
                                <a:lnTo>
                                  <a:pt x="330" y="25"/>
                                </a:lnTo>
                                <a:lnTo>
                                  <a:pt x="130" y="13"/>
                                </a:lnTo>
                                <a:lnTo>
                                  <a:pt x="0" y="18"/>
                                </a:lnTo>
                                <a:lnTo>
                                  <a:pt x="45" y="12"/>
                                </a:lnTo>
                                <a:lnTo>
                                  <a:pt x="137" y="10"/>
                                </a:lnTo>
                                <a:lnTo>
                                  <a:pt x="324" y="27"/>
                                </a:lnTo>
                                <a:lnTo>
                                  <a:pt x="507" y="15"/>
                                </a:lnTo>
                                <a:lnTo>
                                  <a:pt x="5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6"/>
                        <wps:cNvSpPr>
                          <a:spLocks/>
                        </wps:cNvSpPr>
                        <wps:spPr bwMode="auto">
                          <a:xfrm>
                            <a:off x="497814" y="2051600"/>
                            <a:ext cx="350510" cy="17200"/>
                          </a:xfrm>
                          <a:custGeom>
                            <a:avLst/>
                            <a:gdLst>
                              <a:gd name="T0" fmla="*/ 350520 w 552"/>
                              <a:gd name="T1" fmla="*/ 0 h 27"/>
                              <a:gd name="T2" fmla="*/ 326390 w 552"/>
                              <a:gd name="T3" fmla="*/ 8255 h 27"/>
                              <a:gd name="T4" fmla="*/ 271145 w 552"/>
                              <a:gd name="T5" fmla="*/ 15875 h 27"/>
                              <a:gd name="T6" fmla="*/ 209550 w 552"/>
                              <a:gd name="T7" fmla="*/ 15875 h 27"/>
                              <a:gd name="T8" fmla="*/ 82550 w 552"/>
                              <a:gd name="T9" fmla="*/ 8255 h 27"/>
                              <a:gd name="T10" fmla="*/ 0 w 552"/>
                              <a:gd name="T11" fmla="*/ 11430 h 27"/>
                              <a:gd name="T12" fmla="*/ 28575 w 552"/>
                              <a:gd name="T13" fmla="*/ 7620 h 27"/>
                              <a:gd name="T14" fmla="*/ 86995 w 552"/>
                              <a:gd name="T15" fmla="*/ 6350 h 27"/>
                              <a:gd name="T16" fmla="*/ 205740 w 552"/>
                              <a:gd name="T17" fmla="*/ 17145 h 27"/>
                              <a:gd name="T18" fmla="*/ 321945 w 552"/>
                              <a:gd name="T19" fmla="*/ 9525 h 27"/>
                              <a:gd name="T20" fmla="*/ 350520 w 552"/>
                              <a:gd name="T21" fmla="*/ 0 h 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2" h="27">
                                <a:moveTo>
                                  <a:pt x="552" y="0"/>
                                </a:moveTo>
                                <a:lnTo>
                                  <a:pt x="514" y="13"/>
                                </a:lnTo>
                                <a:lnTo>
                                  <a:pt x="427" y="25"/>
                                </a:lnTo>
                                <a:lnTo>
                                  <a:pt x="330" y="25"/>
                                </a:lnTo>
                                <a:lnTo>
                                  <a:pt x="130" y="13"/>
                                </a:lnTo>
                                <a:lnTo>
                                  <a:pt x="0" y="18"/>
                                </a:lnTo>
                                <a:lnTo>
                                  <a:pt x="45" y="12"/>
                                </a:lnTo>
                                <a:lnTo>
                                  <a:pt x="137" y="10"/>
                                </a:lnTo>
                                <a:lnTo>
                                  <a:pt x="324" y="27"/>
                                </a:lnTo>
                                <a:lnTo>
                                  <a:pt x="507" y="15"/>
                                </a:lnTo>
                                <a:lnTo>
                                  <a:pt x="552"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47"/>
                        <wps:cNvSpPr>
                          <a:spLocks/>
                        </wps:cNvSpPr>
                        <wps:spPr bwMode="auto">
                          <a:xfrm>
                            <a:off x="889026" y="1820500"/>
                            <a:ext cx="99003" cy="219700"/>
                          </a:xfrm>
                          <a:custGeom>
                            <a:avLst/>
                            <a:gdLst>
                              <a:gd name="T0" fmla="*/ 0 w 156"/>
                              <a:gd name="T1" fmla="*/ 0 h 346"/>
                              <a:gd name="T2" fmla="*/ 12700 w 156"/>
                              <a:gd name="T3" fmla="*/ 17145 h 346"/>
                              <a:gd name="T4" fmla="*/ 34925 w 156"/>
                              <a:gd name="T5" fmla="*/ 52070 h 346"/>
                              <a:gd name="T6" fmla="*/ 67310 w 156"/>
                              <a:gd name="T7" fmla="*/ 127000 h 346"/>
                              <a:gd name="T8" fmla="*/ 92710 w 156"/>
                              <a:gd name="T9" fmla="*/ 202565 h 346"/>
                              <a:gd name="T10" fmla="*/ 99060 w 156"/>
                              <a:gd name="T11" fmla="*/ 219710 h 346"/>
                              <a:gd name="T12" fmla="*/ 93345 w 156"/>
                              <a:gd name="T13" fmla="*/ 200660 h 346"/>
                              <a:gd name="T14" fmla="*/ 84455 w 156"/>
                              <a:gd name="T15" fmla="*/ 159385 h 346"/>
                              <a:gd name="T16" fmla="*/ 61595 w 156"/>
                              <a:gd name="T17" fmla="*/ 78105 h 346"/>
                              <a:gd name="T18" fmla="*/ 43180 w 156"/>
                              <a:gd name="T19" fmla="*/ 42545 h 346"/>
                              <a:gd name="T20" fmla="*/ 16510 w 156"/>
                              <a:gd name="T21" fmla="*/ 12065 h 346"/>
                              <a:gd name="T22" fmla="*/ 0 w 156"/>
                              <a:gd name="T23" fmla="*/ 0 h 346"/>
                              <a:gd name="T24" fmla="*/ 0 w 156"/>
                              <a:gd name="T25" fmla="*/ 0 h 3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 h="346">
                                <a:moveTo>
                                  <a:pt x="0" y="0"/>
                                </a:moveTo>
                                <a:lnTo>
                                  <a:pt x="20" y="27"/>
                                </a:lnTo>
                                <a:lnTo>
                                  <a:pt x="55" y="82"/>
                                </a:lnTo>
                                <a:lnTo>
                                  <a:pt x="106" y="200"/>
                                </a:lnTo>
                                <a:lnTo>
                                  <a:pt x="146" y="319"/>
                                </a:lnTo>
                                <a:lnTo>
                                  <a:pt x="156" y="346"/>
                                </a:lnTo>
                                <a:lnTo>
                                  <a:pt x="147" y="316"/>
                                </a:lnTo>
                                <a:lnTo>
                                  <a:pt x="133" y="251"/>
                                </a:lnTo>
                                <a:lnTo>
                                  <a:pt x="97" y="123"/>
                                </a:lnTo>
                                <a:lnTo>
                                  <a:pt x="68" y="67"/>
                                </a:lnTo>
                                <a:lnTo>
                                  <a:pt x="26" y="1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48"/>
                        <wps:cNvSpPr>
                          <a:spLocks/>
                        </wps:cNvSpPr>
                        <wps:spPr bwMode="auto">
                          <a:xfrm>
                            <a:off x="889026" y="1820500"/>
                            <a:ext cx="99003" cy="219700"/>
                          </a:xfrm>
                          <a:custGeom>
                            <a:avLst/>
                            <a:gdLst>
                              <a:gd name="T0" fmla="*/ 0 w 156"/>
                              <a:gd name="T1" fmla="*/ 0 h 346"/>
                              <a:gd name="T2" fmla="*/ 12700 w 156"/>
                              <a:gd name="T3" fmla="*/ 17145 h 346"/>
                              <a:gd name="T4" fmla="*/ 34925 w 156"/>
                              <a:gd name="T5" fmla="*/ 52070 h 346"/>
                              <a:gd name="T6" fmla="*/ 67310 w 156"/>
                              <a:gd name="T7" fmla="*/ 127000 h 346"/>
                              <a:gd name="T8" fmla="*/ 92710 w 156"/>
                              <a:gd name="T9" fmla="*/ 202565 h 346"/>
                              <a:gd name="T10" fmla="*/ 99060 w 156"/>
                              <a:gd name="T11" fmla="*/ 219710 h 346"/>
                              <a:gd name="T12" fmla="*/ 93345 w 156"/>
                              <a:gd name="T13" fmla="*/ 200660 h 346"/>
                              <a:gd name="T14" fmla="*/ 84455 w 156"/>
                              <a:gd name="T15" fmla="*/ 159385 h 346"/>
                              <a:gd name="T16" fmla="*/ 61595 w 156"/>
                              <a:gd name="T17" fmla="*/ 78105 h 346"/>
                              <a:gd name="T18" fmla="*/ 43180 w 156"/>
                              <a:gd name="T19" fmla="*/ 42545 h 346"/>
                              <a:gd name="T20" fmla="*/ 16510 w 156"/>
                              <a:gd name="T21" fmla="*/ 12065 h 346"/>
                              <a:gd name="T22" fmla="*/ 0 w 156"/>
                              <a:gd name="T23" fmla="*/ 0 h 34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6" h="346">
                                <a:moveTo>
                                  <a:pt x="0" y="0"/>
                                </a:moveTo>
                                <a:lnTo>
                                  <a:pt x="20" y="27"/>
                                </a:lnTo>
                                <a:lnTo>
                                  <a:pt x="55" y="82"/>
                                </a:lnTo>
                                <a:lnTo>
                                  <a:pt x="106" y="200"/>
                                </a:lnTo>
                                <a:lnTo>
                                  <a:pt x="146" y="319"/>
                                </a:lnTo>
                                <a:lnTo>
                                  <a:pt x="156" y="346"/>
                                </a:lnTo>
                                <a:lnTo>
                                  <a:pt x="147" y="316"/>
                                </a:lnTo>
                                <a:lnTo>
                                  <a:pt x="133" y="251"/>
                                </a:lnTo>
                                <a:lnTo>
                                  <a:pt x="97" y="123"/>
                                </a:lnTo>
                                <a:lnTo>
                                  <a:pt x="68" y="67"/>
                                </a:lnTo>
                                <a:lnTo>
                                  <a:pt x="26" y="19"/>
                                </a:lnTo>
                                <a:lnTo>
                                  <a:pt x="0"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49"/>
                        <wps:cNvSpPr>
                          <a:spLocks/>
                        </wps:cNvSpPr>
                        <wps:spPr bwMode="auto">
                          <a:xfrm>
                            <a:off x="1138533" y="1824900"/>
                            <a:ext cx="87003" cy="192400"/>
                          </a:xfrm>
                          <a:custGeom>
                            <a:avLst/>
                            <a:gdLst>
                              <a:gd name="T0" fmla="*/ 86995 w 137"/>
                              <a:gd name="T1" fmla="*/ 0 h 303"/>
                              <a:gd name="T2" fmla="*/ 73025 w 137"/>
                              <a:gd name="T3" fmla="*/ 13335 h 303"/>
                              <a:gd name="T4" fmla="*/ 51435 w 137"/>
                              <a:gd name="T5" fmla="*/ 41910 h 303"/>
                              <a:gd name="T6" fmla="*/ 36195 w 137"/>
                              <a:gd name="T7" fmla="*/ 74295 h 303"/>
                              <a:gd name="T8" fmla="*/ 24765 w 137"/>
                              <a:gd name="T9" fmla="*/ 107950 h 303"/>
                              <a:gd name="T10" fmla="*/ 5715 w 137"/>
                              <a:gd name="T11" fmla="*/ 175895 h 303"/>
                              <a:gd name="T12" fmla="*/ 0 w 137"/>
                              <a:gd name="T13" fmla="*/ 192405 h 303"/>
                              <a:gd name="T14" fmla="*/ 1270 w 137"/>
                              <a:gd name="T15" fmla="*/ 192405 h 303"/>
                              <a:gd name="T16" fmla="*/ 3810 w 137"/>
                              <a:gd name="T17" fmla="*/ 192405 h 303"/>
                              <a:gd name="T18" fmla="*/ 9525 w 137"/>
                              <a:gd name="T19" fmla="*/ 192405 h 303"/>
                              <a:gd name="T20" fmla="*/ 12700 w 137"/>
                              <a:gd name="T21" fmla="*/ 192405 h 303"/>
                              <a:gd name="T22" fmla="*/ 13335 w 137"/>
                              <a:gd name="T23" fmla="*/ 192405 h 303"/>
                              <a:gd name="T24" fmla="*/ 18415 w 137"/>
                              <a:gd name="T25" fmla="*/ 177165 h 303"/>
                              <a:gd name="T26" fmla="*/ 27940 w 137"/>
                              <a:gd name="T27" fmla="*/ 143510 h 303"/>
                              <a:gd name="T28" fmla="*/ 45720 w 137"/>
                              <a:gd name="T29" fmla="*/ 75565 h 303"/>
                              <a:gd name="T30" fmla="*/ 75565 w 137"/>
                              <a:gd name="T31" fmla="*/ 13335 h 303"/>
                              <a:gd name="T32" fmla="*/ 86995 w 137"/>
                              <a:gd name="T33" fmla="*/ 0 h 303"/>
                              <a:gd name="T34" fmla="*/ 86995 w 137"/>
                              <a:gd name="T35" fmla="*/ 0 h 30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7" h="303">
                                <a:moveTo>
                                  <a:pt x="137" y="0"/>
                                </a:moveTo>
                                <a:lnTo>
                                  <a:pt x="115" y="21"/>
                                </a:lnTo>
                                <a:lnTo>
                                  <a:pt x="81" y="66"/>
                                </a:lnTo>
                                <a:lnTo>
                                  <a:pt x="57" y="117"/>
                                </a:lnTo>
                                <a:lnTo>
                                  <a:pt x="39" y="170"/>
                                </a:lnTo>
                                <a:lnTo>
                                  <a:pt x="9" y="277"/>
                                </a:lnTo>
                                <a:lnTo>
                                  <a:pt x="0" y="303"/>
                                </a:lnTo>
                                <a:lnTo>
                                  <a:pt x="2" y="303"/>
                                </a:lnTo>
                                <a:lnTo>
                                  <a:pt x="6" y="303"/>
                                </a:lnTo>
                                <a:lnTo>
                                  <a:pt x="15" y="303"/>
                                </a:lnTo>
                                <a:lnTo>
                                  <a:pt x="20" y="303"/>
                                </a:lnTo>
                                <a:lnTo>
                                  <a:pt x="21" y="303"/>
                                </a:lnTo>
                                <a:lnTo>
                                  <a:pt x="29" y="279"/>
                                </a:lnTo>
                                <a:lnTo>
                                  <a:pt x="44" y="226"/>
                                </a:lnTo>
                                <a:lnTo>
                                  <a:pt x="72" y="119"/>
                                </a:lnTo>
                                <a:lnTo>
                                  <a:pt x="119" y="21"/>
                                </a:lnTo>
                                <a:lnTo>
                                  <a:pt x="1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50"/>
                        <wps:cNvSpPr>
                          <a:spLocks/>
                        </wps:cNvSpPr>
                        <wps:spPr bwMode="auto">
                          <a:xfrm>
                            <a:off x="1138533" y="1824900"/>
                            <a:ext cx="87003" cy="192400"/>
                          </a:xfrm>
                          <a:custGeom>
                            <a:avLst/>
                            <a:gdLst>
                              <a:gd name="T0" fmla="*/ 86995 w 137"/>
                              <a:gd name="T1" fmla="*/ 0 h 303"/>
                              <a:gd name="T2" fmla="*/ 73025 w 137"/>
                              <a:gd name="T3" fmla="*/ 13335 h 303"/>
                              <a:gd name="T4" fmla="*/ 51435 w 137"/>
                              <a:gd name="T5" fmla="*/ 41910 h 303"/>
                              <a:gd name="T6" fmla="*/ 36195 w 137"/>
                              <a:gd name="T7" fmla="*/ 74295 h 303"/>
                              <a:gd name="T8" fmla="*/ 24765 w 137"/>
                              <a:gd name="T9" fmla="*/ 107950 h 303"/>
                              <a:gd name="T10" fmla="*/ 5715 w 137"/>
                              <a:gd name="T11" fmla="*/ 175895 h 303"/>
                              <a:gd name="T12" fmla="*/ 0 w 137"/>
                              <a:gd name="T13" fmla="*/ 192405 h 303"/>
                              <a:gd name="T14" fmla="*/ 1270 w 137"/>
                              <a:gd name="T15" fmla="*/ 192405 h 303"/>
                              <a:gd name="T16" fmla="*/ 3810 w 137"/>
                              <a:gd name="T17" fmla="*/ 192405 h 303"/>
                              <a:gd name="T18" fmla="*/ 9525 w 137"/>
                              <a:gd name="T19" fmla="*/ 192405 h 303"/>
                              <a:gd name="T20" fmla="*/ 12700 w 137"/>
                              <a:gd name="T21" fmla="*/ 192405 h 303"/>
                              <a:gd name="T22" fmla="*/ 13335 w 137"/>
                              <a:gd name="T23" fmla="*/ 192405 h 303"/>
                              <a:gd name="T24" fmla="*/ 18415 w 137"/>
                              <a:gd name="T25" fmla="*/ 177165 h 303"/>
                              <a:gd name="T26" fmla="*/ 27940 w 137"/>
                              <a:gd name="T27" fmla="*/ 143510 h 303"/>
                              <a:gd name="T28" fmla="*/ 45720 w 137"/>
                              <a:gd name="T29" fmla="*/ 75565 h 303"/>
                              <a:gd name="T30" fmla="*/ 75565 w 137"/>
                              <a:gd name="T31" fmla="*/ 13335 h 303"/>
                              <a:gd name="T32" fmla="*/ 86995 w 137"/>
                              <a:gd name="T33" fmla="*/ 0 h 3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37" h="303">
                                <a:moveTo>
                                  <a:pt x="137" y="0"/>
                                </a:moveTo>
                                <a:lnTo>
                                  <a:pt x="115" y="21"/>
                                </a:lnTo>
                                <a:lnTo>
                                  <a:pt x="81" y="66"/>
                                </a:lnTo>
                                <a:lnTo>
                                  <a:pt x="57" y="117"/>
                                </a:lnTo>
                                <a:lnTo>
                                  <a:pt x="39" y="170"/>
                                </a:lnTo>
                                <a:lnTo>
                                  <a:pt x="9" y="277"/>
                                </a:lnTo>
                                <a:lnTo>
                                  <a:pt x="0" y="303"/>
                                </a:lnTo>
                                <a:lnTo>
                                  <a:pt x="2" y="303"/>
                                </a:lnTo>
                                <a:lnTo>
                                  <a:pt x="6" y="303"/>
                                </a:lnTo>
                                <a:lnTo>
                                  <a:pt x="15" y="303"/>
                                </a:lnTo>
                                <a:lnTo>
                                  <a:pt x="20" y="303"/>
                                </a:lnTo>
                                <a:lnTo>
                                  <a:pt x="21" y="303"/>
                                </a:lnTo>
                                <a:lnTo>
                                  <a:pt x="29" y="279"/>
                                </a:lnTo>
                                <a:lnTo>
                                  <a:pt x="44" y="226"/>
                                </a:lnTo>
                                <a:lnTo>
                                  <a:pt x="72" y="119"/>
                                </a:lnTo>
                                <a:lnTo>
                                  <a:pt x="119" y="21"/>
                                </a:lnTo>
                                <a:lnTo>
                                  <a:pt x="137"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51"/>
                        <wps:cNvSpPr>
                          <a:spLocks/>
                        </wps:cNvSpPr>
                        <wps:spPr bwMode="auto">
                          <a:xfrm>
                            <a:off x="1036930" y="3926200"/>
                            <a:ext cx="47601" cy="92000"/>
                          </a:xfrm>
                          <a:custGeom>
                            <a:avLst/>
                            <a:gdLst>
                              <a:gd name="T0" fmla="*/ 47625 w 75"/>
                              <a:gd name="T1" fmla="*/ 26670 h 145"/>
                              <a:gd name="T2" fmla="*/ 46990 w 75"/>
                              <a:gd name="T3" fmla="*/ 19050 h 145"/>
                              <a:gd name="T4" fmla="*/ 45085 w 75"/>
                              <a:gd name="T5" fmla="*/ 12700 h 145"/>
                              <a:gd name="T6" fmla="*/ 42545 w 75"/>
                              <a:gd name="T7" fmla="*/ 7620 h 145"/>
                              <a:gd name="T8" fmla="*/ 38735 w 75"/>
                              <a:gd name="T9" fmla="*/ 3810 h 145"/>
                              <a:gd name="T10" fmla="*/ 34925 w 75"/>
                              <a:gd name="T11" fmla="*/ 1905 h 145"/>
                              <a:gd name="T12" fmla="*/ 30480 w 75"/>
                              <a:gd name="T13" fmla="*/ 0 h 145"/>
                              <a:gd name="T14" fmla="*/ 26035 w 75"/>
                              <a:gd name="T15" fmla="*/ 0 h 145"/>
                              <a:gd name="T16" fmla="*/ 16510 w 75"/>
                              <a:gd name="T17" fmla="*/ 1270 h 145"/>
                              <a:gd name="T18" fmla="*/ 8890 w 75"/>
                              <a:gd name="T19" fmla="*/ 3810 h 145"/>
                              <a:gd name="T20" fmla="*/ 6985 w 75"/>
                              <a:gd name="T21" fmla="*/ 5080 h 145"/>
                              <a:gd name="T22" fmla="*/ 3810 w 75"/>
                              <a:gd name="T23" fmla="*/ 14605 h 145"/>
                              <a:gd name="T24" fmla="*/ 635 w 75"/>
                              <a:gd name="T25" fmla="*/ 35560 h 145"/>
                              <a:gd name="T26" fmla="*/ 0 w 75"/>
                              <a:gd name="T27" fmla="*/ 57785 h 145"/>
                              <a:gd name="T28" fmla="*/ 3175 w 75"/>
                              <a:gd name="T29" fmla="*/ 76835 h 145"/>
                              <a:gd name="T30" fmla="*/ 6985 w 75"/>
                              <a:gd name="T31" fmla="*/ 84455 h 145"/>
                              <a:gd name="T32" fmla="*/ 11430 w 75"/>
                              <a:gd name="T33" fmla="*/ 88900 h 145"/>
                              <a:gd name="T34" fmla="*/ 18415 w 75"/>
                              <a:gd name="T35" fmla="*/ 92075 h 145"/>
                              <a:gd name="T36" fmla="*/ 26670 w 75"/>
                              <a:gd name="T37" fmla="*/ 90805 h 145"/>
                              <a:gd name="T38" fmla="*/ 36830 w 75"/>
                              <a:gd name="T39" fmla="*/ 86360 h 145"/>
                              <a:gd name="T40" fmla="*/ 37465 w 75"/>
                              <a:gd name="T41" fmla="*/ 86360 h 145"/>
                              <a:gd name="T42" fmla="*/ 37465 w 75"/>
                              <a:gd name="T43" fmla="*/ 85090 h 145"/>
                              <a:gd name="T44" fmla="*/ 38735 w 75"/>
                              <a:gd name="T45" fmla="*/ 77470 h 145"/>
                              <a:gd name="T46" fmla="*/ 43180 w 75"/>
                              <a:gd name="T47" fmla="*/ 50165 h 145"/>
                              <a:gd name="T48" fmla="*/ 46990 w 75"/>
                              <a:gd name="T49" fmla="*/ 28575 h 145"/>
                              <a:gd name="T50" fmla="*/ 47625 w 75"/>
                              <a:gd name="T51" fmla="*/ 26670 h 145"/>
                              <a:gd name="T52" fmla="*/ 47625 w 75"/>
                              <a:gd name="T53" fmla="*/ 26670 h 14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5" h="145">
                                <a:moveTo>
                                  <a:pt x="75" y="42"/>
                                </a:moveTo>
                                <a:lnTo>
                                  <a:pt x="74" y="30"/>
                                </a:lnTo>
                                <a:lnTo>
                                  <a:pt x="71" y="20"/>
                                </a:lnTo>
                                <a:lnTo>
                                  <a:pt x="67" y="12"/>
                                </a:lnTo>
                                <a:lnTo>
                                  <a:pt x="61" y="6"/>
                                </a:lnTo>
                                <a:lnTo>
                                  <a:pt x="55" y="3"/>
                                </a:lnTo>
                                <a:lnTo>
                                  <a:pt x="48" y="0"/>
                                </a:lnTo>
                                <a:lnTo>
                                  <a:pt x="41" y="0"/>
                                </a:lnTo>
                                <a:lnTo>
                                  <a:pt x="26" y="2"/>
                                </a:lnTo>
                                <a:lnTo>
                                  <a:pt x="14" y="6"/>
                                </a:lnTo>
                                <a:lnTo>
                                  <a:pt x="11" y="8"/>
                                </a:lnTo>
                                <a:lnTo>
                                  <a:pt x="6" y="23"/>
                                </a:lnTo>
                                <a:lnTo>
                                  <a:pt x="1" y="56"/>
                                </a:lnTo>
                                <a:lnTo>
                                  <a:pt x="0" y="91"/>
                                </a:lnTo>
                                <a:lnTo>
                                  <a:pt x="5" y="121"/>
                                </a:lnTo>
                                <a:lnTo>
                                  <a:pt x="11" y="133"/>
                                </a:lnTo>
                                <a:lnTo>
                                  <a:pt x="18" y="140"/>
                                </a:lnTo>
                                <a:lnTo>
                                  <a:pt x="29" y="145"/>
                                </a:lnTo>
                                <a:lnTo>
                                  <a:pt x="42" y="143"/>
                                </a:lnTo>
                                <a:lnTo>
                                  <a:pt x="58" y="136"/>
                                </a:lnTo>
                                <a:lnTo>
                                  <a:pt x="59" y="136"/>
                                </a:lnTo>
                                <a:lnTo>
                                  <a:pt x="59" y="134"/>
                                </a:lnTo>
                                <a:lnTo>
                                  <a:pt x="61" y="122"/>
                                </a:lnTo>
                                <a:lnTo>
                                  <a:pt x="68" y="79"/>
                                </a:lnTo>
                                <a:lnTo>
                                  <a:pt x="74" y="45"/>
                                </a:lnTo>
                                <a:lnTo>
                                  <a:pt x="75"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52"/>
                        <wps:cNvSpPr>
                          <a:spLocks/>
                        </wps:cNvSpPr>
                        <wps:spPr bwMode="auto">
                          <a:xfrm>
                            <a:off x="1036930" y="3926200"/>
                            <a:ext cx="47601" cy="92000"/>
                          </a:xfrm>
                          <a:custGeom>
                            <a:avLst/>
                            <a:gdLst>
                              <a:gd name="T0" fmla="*/ 47625 w 75"/>
                              <a:gd name="T1" fmla="*/ 26670 h 145"/>
                              <a:gd name="T2" fmla="*/ 46990 w 75"/>
                              <a:gd name="T3" fmla="*/ 19050 h 145"/>
                              <a:gd name="T4" fmla="*/ 45085 w 75"/>
                              <a:gd name="T5" fmla="*/ 12700 h 145"/>
                              <a:gd name="T6" fmla="*/ 42545 w 75"/>
                              <a:gd name="T7" fmla="*/ 7620 h 145"/>
                              <a:gd name="T8" fmla="*/ 38735 w 75"/>
                              <a:gd name="T9" fmla="*/ 3810 h 145"/>
                              <a:gd name="T10" fmla="*/ 34925 w 75"/>
                              <a:gd name="T11" fmla="*/ 1905 h 145"/>
                              <a:gd name="T12" fmla="*/ 30480 w 75"/>
                              <a:gd name="T13" fmla="*/ 0 h 145"/>
                              <a:gd name="T14" fmla="*/ 26035 w 75"/>
                              <a:gd name="T15" fmla="*/ 0 h 145"/>
                              <a:gd name="T16" fmla="*/ 16510 w 75"/>
                              <a:gd name="T17" fmla="*/ 1270 h 145"/>
                              <a:gd name="T18" fmla="*/ 8890 w 75"/>
                              <a:gd name="T19" fmla="*/ 3810 h 145"/>
                              <a:gd name="T20" fmla="*/ 6985 w 75"/>
                              <a:gd name="T21" fmla="*/ 5080 h 145"/>
                              <a:gd name="T22" fmla="*/ 3810 w 75"/>
                              <a:gd name="T23" fmla="*/ 14605 h 145"/>
                              <a:gd name="T24" fmla="*/ 635 w 75"/>
                              <a:gd name="T25" fmla="*/ 35560 h 145"/>
                              <a:gd name="T26" fmla="*/ 0 w 75"/>
                              <a:gd name="T27" fmla="*/ 57785 h 145"/>
                              <a:gd name="T28" fmla="*/ 3175 w 75"/>
                              <a:gd name="T29" fmla="*/ 76835 h 145"/>
                              <a:gd name="T30" fmla="*/ 6985 w 75"/>
                              <a:gd name="T31" fmla="*/ 84455 h 145"/>
                              <a:gd name="T32" fmla="*/ 11430 w 75"/>
                              <a:gd name="T33" fmla="*/ 88900 h 145"/>
                              <a:gd name="T34" fmla="*/ 18415 w 75"/>
                              <a:gd name="T35" fmla="*/ 92075 h 145"/>
                              <a:gd name="T36" fmla="*/ 26670 w 75"/>
                              <a:gd name="T37" fmla="*/ 90805 h 145"/>
                              <a:gd name="T38" fmla="*/ 36830 w 75"/>
                              <a:gd name="T39" fmla="*/ 86360 h 145"/>
                              <a:gd name="T40" fmla="*/ 37465 w 75"/>
                              <a:gd name="T41" fmla="*/ 86360 h 14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5" h="145">
                                <a:moveTo>
                                  <a:pt x="75" y="42"/>
                                </a:moveTo>
                                <a:lnTo>
                                  <a:pt x="74" y="30"/>
                                </a:lnTo>
                                <a:lnTo>
                                  <a:pt x="71" y="20"/>
                                </a:lnTo>
                                <a:lnTo>
                                  <a:pt x="67" y="12"/>
                                </a:lnTo>
                                <a:lnTo>
                                  <a:pt x="61" y="6"/>
                                </a:lnTo>
                                <a:lnTo>
                                  <a:pt x="55" y="3"/>
                                </a:lnTo>
                                <a:lnTo>
                                  <a:pt x="48" y="0"/>
                                </a:lnTo>
                                <a:lnTo>
                                  <a:pt x="41" y="0"/>
                                </a:lnTo>
                                <a:lnTo>
                                  <a:pt x="26" y="2"/>
                                </a:lnTo>
                                <a:lnTo>
                                  <a:pt x="14" y="6"/>
                                </a:lnTo>
                                <a:lnTo>
                                  <a:pt x="11" y="8"/>
                                </a:lnTo>
                                <a:lnTo>
                                  <a:pt x="6" y="23"/>
                                </a:lnTo>
                                <a:lnTo>
                                  <a:pt x="1" y="56"/>
                                </a:lnTo>
                                <a:lnTo>
                                  <a:pt x="0" y="91"/>
                                </a:lnTo>
                                <a:lnTo>
                                  <a:pt x="5" y="121"/>
                                </a:lnTo>
                                <a:lnTo>
                                  <a:pt x="11" y="133"/>
                                </a:lnTo>
                                <a:lnTo>
                                  <a:pt x="18" y="140"/>
                                </a:lnTo>
                                <a:lnTo>
                                  <a:pt x="29" y="145"/>
                                </a:lnTo>
                                <a:lnTo>
                                  <a:pt x="42" y="143"/>
                                </a:lnTo>
                                <a:lnTo>
                                  <a:pt x="58" y="136"/>
                                </a:lnTo>
                                <a:lnTo>
                                  <a:pt x="59" y="136"/>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53"/>
                        <wps:cNvSpPr>
                          <a:spLocks/>
                        </wps:cNvSpPr>
                        <wps:spPr bwMode="auto">
                          <a:xfrm>
                            <a:off x="722621" y="2685400"/>
                            <a:ext cx="54002" cy="47600"/>
                          </a:xfrm>
                          <a:custGeom>
                            <a:avLst/>
                            <a:gdLst>
                              <a:gd name="T0" fmla="*/ 34925 w 85"/>
                              <a:gd name="T1" fmla="*/ 0 h 75"/>
                              <a:gd name="T2" fmla="*/ 29845 w 85"/>
                              <a:gd name="T3" fmla="*/ 3175 h 75"/>
                              <a:gd name="T4" fmla="*/ 20955 w 85"/>
                              <a:gd name="T5" fmla="*/ 8890 h 75"/>
                              <a:gd name="T6" fmla="*/ 4445 w 85"/>
                              <a:gd name="T7" fmla="*/ 24130 h 75"/>
                              <a:gd name="T8" fmla="*/ 1270 w 85"/>
                              <a:gd name="T9" fmla="*/ 27940 h 75"/>
                              <a:gd name="T10" fmla="*/ 0 w 85"/>
                              <a:gd name="T11" fmla="*/ 31750 h 75"/>
                              <a:gd name="T12" fmla="*/ 0 w 85"/>
                              <a:gd name="T13" fmla="*/ 35560 h 75"/>
                              <a:gd name="T14" fmla="*/ 635 w 85"/>
                              <a:gd name="T15" fmla="*/ 37465 h 75"/>
                              <a:gd name="T16" fmla="*/ 1270 w 85"/>
                              <a:gd name="T17" fmla="*/ 38100 h 75"/>
                              <a:gd name="T18" fmla="*/ 1905 w 85"/>
                              <a:gd name="T19" fmla="*/ 40005 h 75"/>
                              <a:gd name="T20" fmla="*/ 3810 w 85"/>
                              <a:gd name="T21" fmla="*/ 41275 h 75"/>
                              <a:gd name="T22" fmla="*/ 4445 w 85"/>
                              <a:gd name="T23" fmla="*/ 41275 h 75"/>
                              <a:gd name="T24" fmla="*/ 5715 w 85"/>
                              <a:gd name="T25" fmla="*/ 43815 h 75"/>
                              <a:gd name="T26" fmla="*/ 8255 w 85"/>
                              <a:gd name="T27" fmla="*/ 45085 h 75"/>
                              <a:gd name="T28" fmla="*/ 10160 w 85"/>
                              <a:gd name="T29" fmla="*/ 46990 h 75"/>
                              <a:gd name="T30" fmla="*/ 15875 w 85"/>
                              <a:gd name="T31" fmla="*/ 47625 h 75"/>
                              <a:gd name="T32" fmla="*/ 20955 w 85"/>
                              <a:gd name="T33" fmla="*/ 46990 h 75"/>
                              <a:gd name="T34" fmla="*/ 27305 w 85"/>
                              <a:gd name="T35" fmla="*/ 45085 h 75"/>
                              <a:gd name="T36" fmla="*/ 33020 w 85"/>
                              <a:gd name="T37" fmla="*/ 41910 h 75"/>
                              <a:gd name="T38" fmla="*/ 36195 w 85"/>
                              <a:gd name="T39" fmla="*/ 40005 h 75"/>
                              <a:gd name="T40" fmla="*/ 38735 w 85"/>
                              <a:gd name="T41" fmla="*/ 39370 h 75"/>
                              <a:gd name="T42" fmla="*/ 43180 w 85"/>
                              <a:gd name="T43" fmla="*/ 35560 h 75"/>
                              <a:gd name="T44" fmla="*/ 46990 w 85"/>
                              <a:gd name="T45" fmla="*/ 30480 h 75"/>
                              <a:gd name="T46" fmla="*/ 50165 w 85"/>
                              <a:gd name="T47" fmla="*/ 24765 h 75"/>
                              <a:gd name="T48" fmla="*/ 52070 w 85"/>
                              <a:gd name="T49" fmla="*/ 19050 h 75"/>
                              <a:gd name="T50" fmla="*/ 52705 w 85"/>
                              <a:gd name="T51" fmla="*/ 13335 h 75"/>
                              <a:gd name="T52" fmla="*/ 53975 w 85"/>
                              <a:gd name="T53" fmla="*/ 9525 h 75"/>
                              <a:gd name="T54" fmla="*/ 52705 w 85"/>
                              <a:gd name="T55" fmla="*/ 6985 h 75"/>
                              <a:gd name="T56" fmla="*/ 51435 w 85"/>
                              <a:gd name="T57" fmla="*/ 5080 h 75"/>
                              <a:gd name="T58" fmla="*/ 50165 w 85"/>
                              <a:gd name="T59" fmla="*/ 3810 h 75"/>
                              <a:gd name="T60" fmla="*/ 48260 w 85"/>
                              <a:gd name="T61" fmla="*/ 1905 h 75"/>
                              <a:gd name="T62" fmla="*/ 46355 w 85"/>
                              <a:gd name="T63" fmla="*/ 1270 h 75"/>
                              <a:gd name="T64" fmla="*/ 45085 w 85"/>
                              <a:gd name="T65" fmla="*/ 0 h 75"/>
                              <a:gd name="T66" fmla="*/ 44450 w 85"/>
                              <a:gd name="T67" fmla="*/ 0 h 75"/>
                              <a:gd name="T68" fmla="*/ 43180 w 85"/>
                              <a:gd name="T69" fmla="*/ 0 h 75"/>
                              <a:gd name="T70" fmla="*/ 38735 w 85"/>
                              <a:gd name="T71" fmla="*/ 0 h 75"/>
                              <a:gd name="T72" fmla="*/ 34925 w 85"/>
                              <a:gd name="T73" fmla="*/ 0 h 75"/>
                              <a:gd name="T74" fmla="*/ 34925 w 85"/>
                              <a:gd name="T75" fmla="*/ 0 h 75"/>
                              <a:gd name="T76" fmla="*/ 34925 w 85"/>
                              <a:gd name="T77" fmla="*/ 0 h 7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5" h="75">
                                <a:moveTo>
                                  <a:pt x="55" y="0"/>
                                </a:moveTo>
                                <a:lnTo>
                                  <a:pt x="47" y="5"/>
                                </a:lnTo>
                                <a:lnTo>
                                  <a:pt x="33" y="14"/>
                                </a:lnTo>
                                <a:lnTo>
                                  <a:pt x="7" y="38"/>
                                </a:lnTo>
                                <a:lnTo>
                                  <a:pt x="2" y="44"/>
                                </a:lnTo>
                                <a:lnTo>
                                  <a:pt x="0" y="50"/>
                                </a:lnTo>
                                <a:lnTo>
                                  <a:pt x="0" y="56"/>
                                </a:lnTo>
                                <a:lnTo>
                                  <a:pt x="1" y="59"/>
                                </a:lnTo>
                                <a:lnTo>
                                  <a:pt x="2" y="60"/>
                                </a:lnTo>
                                <a:lnTo>
                                  <a:pt x="3" y="63"/>
                                </a:lnTo>
                                <a:lnTo>
                                  <a:pt x="6" y="65"/>
                                </a:lnTo>
                                <a:lnTo>
                                  <a:pt x="7" y="65"/>
                                </a:lnTo>
                                <a:lnTo>
                                  <a:pt x="9" y="69"/>
                                </a:lnTo>
                                <a:lnTo>
                                  <a:pt x="13" y="71"/>
                                </a:lnTo>
                                <a:lnTo>
                                  <a:pt x="16" y="74"/>
                                </a:lnTo>
                                <a:lnTo>
                                  <a:pt x="25" y="75"/>
                                </a:lnTo>
                                <a:lnTo>
                                  <a:pt x="33" y="74"/>
                                </a:lnTo>
                                <a:lnTo>
                                  <a:pt x="43" y="71"/>
                                </a:lnTo>
                                <a:lnTo>
                                  <a:pt x="52" y="66"/>
                                </a:lnTo>
                                <a:lnTo>
                                  <a:pt x="57" y="63"/>
                                </a:lnTo>
                                <a:lnTo>
                                  <a:pt x="61" y="62"/>
                                </a:lnTo>
                                <a:lnTo>
                                  <a:pt x="68" y="56"/>
                                </a:lnTo>
                                <a:lnTo>
                                  <a:pt x="74" y="48"/>
                                </a:lnTo>
                                <a:lnTo>
                                  <a:pt x="79" y="39"/>
                                </a:lnTo>
                                <a:lnTo>
                                  <a:pt x="82" y="30"/>
                                </a:lnTo>
                                <a:lnTo>
                                  <a:pt x="83" y="21"/>
                                </a:lnTo>
                                <a:lnTo>
                                  <a:pt x="85" y="15"/>
                                </a:lnTo>
                                <a:lnTo>
                                  <a:pt x="83" y="11"/>
                                </a:lnTo>
                                <a:lnTo>
                                  <a:pt x="81" y="8"/>
                                </a:lnTo>
                                <a:lnTo>
                                  <a:pt x="79" y="6"/>
                                </a:lnTo>
                                <a:lnTo>
                                  <a:pt x="76" y="3"/>
                                </a:lnTo>
                                <a:lnTo>
                                  <a:pt x="73" y="2"/>
                                </a:lnTo>
                                <a:lnTo>
                                  <a:pt x="71" y="0"/>
                                </a:lnTo>
                                <a:lnTo>
                                  <a:pt x="70" y="0"/>
                                </a:lnTo>
                                <a:lnTo>
                                  <a:pt x="68" y="0"/>
                                </a:lnTo>
                                <a:lnTo>
                                  <a:pt x="61" y="0"/>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54"/>
                        <wps:cNvSpPr>
                          <a:spLocks/>
                        </wps:cNvSpPr>
                        <wps:spPr bwMode="auto">
                          <a:xfrm>
                            <a:off x="722621" y="2685400"/>
                            <a:ext cx="54002" cy="47600"/>
                          </a:xfrm>
                          <a:custGeom>
                            <a:avLst/>
                            <a:gdLst>
                              <a:gd name="T0" fmla="*/ 34925 w 85"/>
                              <a:gd name="T1" fmla="*/ 0 h 75"/>
                              <a:gd name="T2" fmla="*/ 29845 w 85"/>
                              <a:gd name="T3" fmla="*/ 3175 h 75"/>
                              <a:gd name="T4" fmla="*/ 20955 w 85"/>
                              <a:gd name="T5" fmla="*/ 8890 h 75"/>
                              <a:gd name="T6" fmla="*/ 4445 w 85"/>
                              <a:gd name="T7" fmla="*/ 24130 h 75"/>
                              <a:gd name="T8" fmla="*/ 1270 w 85"/>
                              <a:gd name="T9" fmla="*/ 27940 h 75"/>
                              <a:gd name="T10" fmla="*/ 0 w 85"/>
                              <a:gd name="T11" fmla="*/ 31750 h 75"/>
                              <a:gd name="T12" fmla="*/ 0 w 85"/>
                              <a:gd name="T13" fmla="*/ 35560 h 75"/>
                              <a:gd name="T14" fmla="*/ 635 w 85"/>
                              <a:gd name="T15" fmla="*/ 37465 h 75"/>
                              <a:gd name="T16" fmla="*/ 1270 w 85"/>
                              <a:gd name="T17" fmla="*/ 38100 h 75"/>
                              <a:gd name="T18" fmla="*/ 1905 w 85"/>
                              <a:gd name="T19" fmla="*/ 40005 h 75"/>
                              <a:gd name="T20" fmla="*/ 3810 w 85"/>
                              <a:gd name="T21" fmla="*/ 41275 h 75"/>
                              <a:gd name="T22" fmla="*/ 4445 w 85"/>
                              <a:gd name="T23" fmla="*/ 41275 h 75"/>
                              <a:gd name="T24" fmla="*/ 5715 w 85"/>
                              <a:gd name="T25" fmla="*/ 43815 h 75"/>
                              <a:gd name="T26" fmla="*/ 8255 w 85"/>
                              <a:gd name="T27" fmla="*/ 45085 h 75"/>
                              <a:gd name="T28" fmla="*/ 10160 w 85"/>
                              <a:gd name="T29" fmla="*/ 46990 h 75"/>
                              <a:gd name="T30" fmla="*/ 15875 w 85"/>
                              <a:gd name="T31" fmla="*/ 47625 h 75"/>
                              <a:gd name="T32" fmla="*/ 20955 w 85"/>
                              <a:gd name="T33" fmla="*/ 46990 h 75"/>
                              <a:gd name="T34" fmla="*/ 27305 w 85"/>
                              <a:gd name="T35" fmla="*/ 45085 h 75"/>
                              <a:gd name="T36" fmla="*/ 33020 w 85"/>
                              <a:gd name="T37" fmla="*/ 41910 h 75"/>
                              <a:gd name="T38" fmla="*/ 36195 w 85"/>
                              <a:gd name="T39" fmla="*/ 40005 h 75"/>
                              <a:gd name="T40" fmla="*/ 38735 w 85"/>
                              <a:gd name="T41" fmla="*/ 39370 h 75"/>
                              <a:gd name="T42" fmla="*/ 43180 w 85"/>
                              <a:gd name="T43" fmla="*/ 35560 h 75"/>
                              <a:gd name="T44" fmla="*/ 46990 w 85"/>
                              <a:gd name="T45" fmla="*/ 30480 h 75"/>
                              <a:gd name="T46" fmla="*/ 50165 w 85"/>
                              <a:gd name="T47" fmla="*/ 24765 h 75"/>
                              <a:gd name="T48" fmla="*/ 52070 w 85"/>
                              <a:gd name="T49" fmla="*/ 19050 h 75"/>
                              <a:gd name="T50" fmla="*/ 52705 w 85"/>
                              <a:gd name="T51" fmla="*/ 13335 h 75"/>
                              <a:gd name="T52" fmla="*/ 53975 w 85"/>
                              <a:gd name="T53" fmla="*/ 9525 h 75"/>
                              <a:gd name="T54" fmla="*/ 52705 w 85"/>
                              <a:gd name="T55" fmla="*/ 6985 h 75"/>
                              <a:gd name="T56" fmla="*/ 51435 w 85"/>
                              <a:gd name="T57" fmla="*/ 5080 h 75"/>
                              <a:gd name="T58" fmla="*/ 50165 w 85"/>
                              <a:gd name="T59" fmla="*/ 3810 h 75"/>
                              <a:gd name="T60" fmla="*/ 48260 w 85"/>
                              <a:gd name="T61" fmla="*/ 1905 h 75"/>
                              <a:gd name="T62" fmla="*/ 46355 w 85"/>
                              <a:gd name="T63" fmla="*/ 1270 h 75"/>
                              <a:gd name="T64" fmla="*/ 45085 w 85"/>
                              <a:gd name="T65" fmla="*/ 0 h 75"/>
                              <a:gd name="T66" fmla="*/ 44450 w 85"/>
                              <a:gd name="T67" fmla="*/ 0 h 75"/>
                              <a:gd name="T68" fmla="*/ 43180 w 85"/>
                              <a:gd name="T69" fmla="*/ 0 h 75"/>
                              <a:gd name="T70" fmla="*/ 38735 w 85"/>
                              <a:gd name="T71" fmla="*/ 0 h 75"/>
                              <a:gd name="T72" fmla="*/ 34925 w 85"/>
                              <a:gd name="T73" fmla="*/ 0 h 75"/>
                              <a:gd name="T74" fmla="*/ 34925 w 85"/>
                              <a:gd name="T75" fmla="*/ 0 h 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 h="75">
                                <a:moveTo>
                                  <a:pt x="55" y="0"/>
                                </a:moveTo>
                                <a:lnTo>
                                  <a:pt x="47" y="5"/>
                                </a:lnTo>
                                <a:lnTo>
                                  <a:pt x="33" y="14"/>
                                </a:lnTo>
                                <a:lnTo>
                                  <a:pt x="7" y="38"/>
                                </a:lnTo>
                                <a:lnTo>
                                  <a:pt x="2" y="44"/>
                                </a:lnTo>
                                <a:lnTo>
                                  <a:pt x="0" y="50"/>
                                </a:lnTo>
                                <a:lnTo>
                                  <a:pt x="0" y="56"/>
                                </a:lnTo>
                                <a:lnTo>
                                  <a:pt x="1" y="59"/>
                                </a:lnTo>
                                <a:lnTo>
                                  <a:pt x="2" y="60"/>
                                </a:lnTo>
                                <a:lnTo>
                                  <a:pt x="3" y="63"/>
                                </a:lnTo>
                                <a:lnTo>
                                  <a:pt x="6" y="65"/>
                                </a:lnTo>
                                <a:lnTo>
                                  <a:pt x="7" y="65"/>
                                </a:lnTo>
                                <a:lnTo>
                                  <a:pt x="9" y="69"/>
                                </a:lnTo>
                                <a:lnTo>
                                  <a:pt x="13" y="71"/>
                                </a:lnTo>
                                <a:lnTo>
                                  <a:pt x="16" y="74"/>
                                </a:lnTo>
                                <a:lnTo>
                                  <a:pt x="25" y="75"/>
                                </a:lnTo>
                                <a:lnTo>
                                  <a:pt x="33" y="74"/>
                                </a:lnTo>
                                <a:lnTo>
                                  <a:pt x="43" y="71"/>
                                </a:lnTo>
                                <a:lnTo>
                                  <a:pt x="52" y="66"/>
                                </a:lnTo>
                                <a:lnTo>
                                  <a:pt x="57" y="63"/>
                                </a:lnTo>
                                <a:lnTo>
                                  <a:pt x="61" y="62"/>
                                </a:lnTo>
                                <a:lnTo>
                                  <a:pt x="68" y="56"/>
                                </a:lnTo>
                                <a:lnTo>
                                  <a:pt x="74" y="48"/>
                                </a:lnTo>
                                <a:lnTo>
                                  <a:pt x="79" y="39"/>
                                </a:lnTo>
                                <a:lnTo>
                                  <a:pt x="82" y="30"/>
                                </a:lnTo>
                                <a:lnTo>
                                  <a:pt x="83" y="21"/>
                                </a:lnTo>
                                <a:lnTo>
                                  <a:pt x="85" y="15"/>
                                </a:lnTo>
                                <a:lnTo>
                                  <a:pt x="83" y="11"/>
                                </a:lnTo>
                                <a:lnTo>
                                  <a:pt x="81" y="8"/>
                                </a:lnTo>
                                <a:lnTo>
                                  <a:pt x="79" y="6"/>
                                </a:lnTo>
                                <a:lnTo>
                                  <a:pt x="76" y="3"/>
                                </a:lnTo>
                                <a:lnTo>
                                  <a:pt x="73" y="2"/>
                                </a:lnTo>
                                <a:lnTo>
                                  <a:pt x="71" y="0"/>
                                </a:lnTo>
                                <a:lnTo>
                                  <a:pt x="70" y="0"/>
                                </a:lnTo>
                                <a:lnTo>
                                  <a:pt x="68" y="0"/>
                                </a:lnTo>
                                <a:lnTo>
                                  <a:pt x="61" y="0"/>
                                </a:lnTo>
                                <a:lnTo>
                                  <a:pt x="55"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55"/>
                        <wps:cNvSpPr>
                          <a:spLocks/>
                        </wps:cNvSpPr>
                        <wps:spPr bwMode="auto">
                          <a:xfrm>
                            <a:off x="1361440" y="2701900"/>
                            <a:ext cx="33001" cy="31100"/>
                          </a:xfrm>
                          <a:custGeom>
                            <a:avLst/>
                            <a:gdLst>
                              <a:gd name="T0" fmla="*/ 2540 w 52"/>
                              <a:gd name="T1" fmla="*/ 0 h 49"/>
                              <a:gd name="T2" fmla="*/ 3810 w 52"/>
                              <a:gd name="T3" fmla="*/ 635 h 49"/>
                              <a:gd name="T4" fmla="*/ 5715 w 52"/>
                              <a:gd name="T5" fmla="*/ 635 h 49"/>
                              <a:gd name="T6" fmla="*/ 7620 w 52"/>
                              <a:gd name="T7" fmla="*/ 635 h 49"/>
                              <a:gd name="T8" fmla="*/ 10160 w 52"/>
                              <a:gd name="T9" fmla="*/ 635 h 49"/>
                              <a:gd name="T10" fmla="*/ 13335 w 52"/>
                              <a:gd name="T11" fmla="*/ 635 h 49"/>
                              <a:gd name="T12" fmla="*/ 15875 w 52"/>
                              <a:gd name="T13" fmla="*/ 1905 h 49"/>
                              <a:gd name="T14" fmla="*/ 19685 w 52"/>
                              <a:gd name="T15" fmla="*/ 3810 h 49"/>
                              <a:gd name="T16" fmla="*/ 26035 w 52"/>
                              <a:gd name="T17" fmla="*/ 8255 h 49"/>
                              <a:gd name="T18" fmla="*/ 30480 w 52"/>
                              <a:gd name="T19" fmla="*/ 13970 h 49"/>
                              <a:gd name="T20" fmla="*/ 33020 w 52"/>
                              <a:gd name="T21" fmla="*/ 20955 h 49"/>
                              <a:gd name="T22" fmla="*/ 33020 w 52"/>
                              <a:gd name="T23" fmla="*/ 24765 h 49"/>
                              <a:gd name="T24" fmla="*/ 31750 w 52"/>
                              <a:gd name="T25" fmla="*/ 27305 h 49"/>
                              <a:gd name="T26" fmla="*/ 30480 w 52"/>
                              <a:gd name="T27" fmla="*/ 29210 h 49"/>
                              <a:gd name="T28" fmla="*/ 30480 w 52"/>
                              <a:gd name="T29" fmla="*/ 29210 h 49"/>
                              <a:gd name="T30" fmla="*/ 27305 w 52"/>
                              <a:gd name="T31" fmla="*/ 31115 h 49"/>
                              <a:gd name="T32" fmla="*/ 24130 w 52"/>
                              <a:gd name="T33" fmla="*/ 31115 h 49"/>
                              <a:gd name="T34" fmla="*/ 20955 w 52"/>
                              <a:gd name="T35" fmla="*/ 30480 h 49"/>
                              <a:gd name="T36" fmla="*/ 17145 w 52"/>
                              <a:gd name="T37" fmla="*/ 29210 h 49"/>
                              <a:gd name="T38" fmla="*/ 10160 w 52"/>
                              <a:gd name="T39" fmla="*/ 24765 h 49"/>
                              <a:gd name="T40" fmla="*/ 3810 w 52"/>
                              <a:gd name="T41" fmla="*/ 17780 h 49"/>
                              <a:gd name="T42" fmla="*/ 0 w 52"/>
                              <a:gd name="T43" fmla="*/ 9525 h 49"/>
                              <a:gd name="T44" fmla="*/ 0 w 52"/>
                              <a:gd name="T45" fmla="*/ 4445 h 49"/>
                              <a:gd name="T46" fmla="*/ 635 w 52"/>
                              <a:gd name="T47" fmla="*/ 0 h 49"/>
                              <a:gd name="T48" fmla="*/ 1905 w 52"/>
                              <a:gd name="T49" fmla="*/ 0 h 49"/>
                              <a:gd name="T50" fmla="*/ 2540 w 52"/>
                              <a:gd name="T51" fmla="*/ 0 h 49"/>
                              <a:gd name="T52" fmla="*/ 3175 w 52"/>
                              <a:gd name="T53" fmla="*/ 0 h 49"/>
                              <a:gd name="T54" fmla="*/ 6350 w 52"/>
                              <a:gd name="T55" fmla="*/ 635 h 49"/>
                              <a:gd name="T56" fmla="*/ 7620 w 52"/>
                              <a:gd name="T57" fmla="*/ 635 h 49"/>
                              <a:gd name="T58" fmla="*/ 6985 w 52"/>
                              <a:gd name="T59" fmla="*/ 635 h 49"/>
                              <a:gd name="T60" fmla="*/ 6350 w 52"/>
                              <a:gd name="T61" fmla="*/ 635 h 49"/>
                              <a:gd name="T62" fmla="*/ 3810 w 52"/>
                              <a:gd name="T63" fmla="*/ 635 h 49"/>
                              <a:gd name="T64" fmla="*/ 2540 w 52"/>
                              <a:gd name="T65" fmla="*/ 635 h 49"/>
                              <a:gd name="T66" fmla="*/ 2540 w 52"/>
                              <a:gd name="T67" fmla="*/ 0 h 49"/>
                              <a:gd name="T68" fmla="*/ 2540 w 52"/>
                              <a:gd name="T69" fmla="*/ 0 h 4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2" h="49">
                                <a:moveTo>
                                  <a:pt x="4" y="0"/>
                                </a:moveTo>
                                <a:lnTo>
                                  <a:pt x="6" y="1"/>
                                </a:lnTo>
                                <a:lnTo>
                                  <a:pt x="9" y="1"/>
                                </a:lnTo>
                                <a:lnTo>
                                  <a:pt x="12" y="1"/>
                                </a:lnTo>
                                <a:lnTo>
                                  <a:pt x="16" y="1"/>
                                </a:lnTo>
                                <a:lnTo>
                                  <a:pt x="21" y="1"/>
                                </a:lnTo>
                                <a:lnTo>
                                  <a:pt x="25" y="3"/>
                                </a:lnTo>
                                <a:lnTo>
                                  <a:pt x="31" y="6"/>
                                </a:lnTo>
                                <a:lnTo>
                                  <a:pt x="41" y="13"/>
                                </a:lnTo>
                                <a:lnTo>
                                  <a:pt x="48" y="22"/>
                                </a:lnTo>
                                <a:lnTo>
                                  <a:pt x="52" y="33"/>
                                </a:lnTo>
                                <a:lnTo>
                                  <a:pt x="52" y="39"/>
                                </a:lnTo>
                                <a:lnTo>
                                  <a:pt x="50" y="43"/>
                                </a:lnTo>
                                <a:lnTo>
                                  <a:pt x="48" y="46"/>
                                </a:lnTo>
                                <a:lnTo>
                                  <a:pt x="43" y="49"/>
                                </a:lnTo>
                                <a:lnTo>
                                  <a:pt x="38" y="49"/>
                                </a:lnTo>
                                <a:lnTo>
                                  <a:pt x="33" y="48"/>
                                </a:lnTo>
                                <a:lnTo>
                                  <a:pt x="27" y="46"/>
                                </a:lnTo>
                                <a:lnTo>
                                  <a:pt x="16" y="39"/>
                                </a:lnTo>
                                <a:lnTo>
                                  <a:pt x="6" y="28"/>
                                </a:lnTo>
                                <a:lnTo>
                                  <a:pt x="0" y="15"/>
                                </a:lnTo>
                                <a:lnTo>
                                  <a:pt x="0" y="7"/>
                                </a:lnTo>
                                <a:lnTo>
                                  <a:pt x="1" y="0"/>
                                </a:lnTo>
                                <a:lnTo>
                                  <a:pt x="3" y="0"/>
                                </a:lnTo>
                                <a:lnTo>
                                  <a:pt x="4" y="0"/>
                                </a:lnTo>
                                <a:lnTo>
                                  <a:pt x="5" y="0"/>
                                </a:lnTo>
                                <a:lnTo>
                                  <a:pt x="10" y="1"/>
                                </a:lnTo>
                                <a:lnTo>
                                  <a:pt x="12" y="1"/>
                                </a:lnTo>
                                <a:lnTo>
                                  <a:pt x="11" y="1"/>
                                </a:lnTo>
                                <a:lnTo>
                                  <a:pt x="10" y="1"/>
                                </a:lnTo>
                                <a:lnTo>
                                  <a:pt x="6" y="1"/>
                                </a:lnTo>
                                <a:lnTo>
                                  <a:pt x="4" y="1"/>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56"/>
                        <wps:cNvSpPr>
                          <a:spLocks/>
                        </wps:cNvSpPr>
                        <wps:spPr bwMode="auto">
                          <a:xfrm>
                            <a:off x="1361440" y="2701900"/>
                            <a:ext cx="33001" cy="31100"/>
                          </a:xfrm>
                          <a:custGeom>
                            <a:avLst/>
                            <a:gdLst>
                              <a:gd name="T0" fmla="*/ 2540 w 52"/>
                              <a:gd name="T1" fmla="*/ 0 h 49"/>
                              <a:gd name="T2" fmla="*/ 3810 w 52"/>
                              <a:gd name="T3" fmla="*/ 635 h 49"/>
                              <a:gd name="T4" fmla="*/ 5715 w 52"/>
                              <a:gd name="T5" fmla="*/ 635 h 49"/>
                              <a:gd name="T6" fmla="*/ 7620 w 52"/>
                              <a:gd name="T7" fmla="*/ 635 h 49"/>
                              <a:gd name="T8" fmla="*/ 10160 w 52"/>
                              <a:gd name="T9" fmla="*/ 635 h 49"/>
                              <a:gd name="T10" fmla="*/ 13335 w 52"/>
                              <a:gd name="T11" fmla="*/ 635 h 49"/>
                              <a:gd name="T12" fmla="*/ 15875 w 52"/>
                              <a:gd name="T13" fmla="*/ 1905 h 49"/>
                              <a:gd name="T14" fmla="*/ 19685 w 52"/>
                              <a:gd name="T15" fmla="*/ 3810 h 49"/>
                              <a:gd name="T16" fmla="*/ 26035 w 52"/>
                              <a:gd name="T17" fmla="*/ 8255 h 49"/>
                              <a:gd name="T18" fmla="*/ 30480 w 52"/>
                              <a:gd name="T19" fmla="*/ 13970 h 49"/>
                              <a:gd name="T20" fmla="*/ 33020 w 52"/>
                              <a:gd name="T21" fmla="*/ 20955 h 49"/>
                              <a:gd name="T22" fmla="*/ 33020 w 52"/>
                              <a:gd name="T23" fmla="*/ 24765 h 49"/>
                              <a:gd name="T24" fmla="*/ 31750 w 52"/>
                              <a:gd name="T25" fmla="*/ 27305 h 49"/>
                              <a:gd name="T26" fmla="*/ 30480 w 52"/>
                              <a:gd name="T27" fmla="*/ 29210 h 49"/>
                              <a:gd name="T28" fmla="*/ 30480 w 52"/>
                              <a:gd name="T29" fmla="*/ 29210 h 49"/>
                              <a:gd name="T30" fmla="*/ 27305 w 52"/>
                              <a:gd name="T31" fmla="*/ 31115 h 49"/>
                              <a:gd name="T32" fmla="*/ 24130 w 52"/>
                              <a:gd name="T33" fmla="*/ 31115 h 49"/>
                              <a:gd name="T34" fmla="*/ 20955 w 52"/>
                              <a:gd name="T35" fmla="*/ 30480 h 49"/>
                              <a:gd name="T36" fmla="*/ 17145 w 52"/>
                              <a:gd name="T37" fmla="*/ 29210 h 49"/>
                              <a:gd name="T38" fmla="*/ 10160 w 52"/>
                              <a:gd name="T39" fmla="*/ 24765 h 49"/>
                              <a:gd name="T40" fmla="*/ 3810 w 52"/>
                              <a:gd name="T41" fmla="*/ 17780 h 49"/>
                              <a:gd name="T42" fmla="*/ 0 w 52"/>
                              <a:gd name="T43" fmla="*/ 9525 h 49"/>
                              <a:gd name="T44" fmla="*/ 0 w 52"/>
                              <a:gd name="T45" fmla="*/ 4445 h 49"/>
                              <a:gd name="T46" fmla="*/ 635 w 52"/>
                              <a:gd name="T47" fmla="*/ 0 h 49"/>
                              <a:gd name="T48" fmla="*/ 1905 w 52"/>
                              <a:gd name="T49" fmla="*/ 0 h 49"/>
                              <a:gd name="T50" fmla="*/ 2540 w 52"/>
                              <a:gd name="T51" fmla="*/ 0 h 49"/>
                              <a:gd name="T52" fmla="*/ 3175 w 52"/>
                              <a:gd name="T53" fmla="*/ 0 h 49"/>
                              <a:gd name="T54" fmla="*/ 6350 w 52"/>
                              <a:gd name="T55" fmla="*/ 635 h 49"/>
                              <a:gd name="T56" fmla="*/ 7620 w 52"/>
                              <a:gd name="T57" fmla="*/ 635 h 4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2" h="49">
                                <a:moveTo>
                                  <a:pt x="4" y="0"/>
                                </a:moveTo>
                                <a:lnTo>
                                  <a:pt x="6" y="1"/>
                                </a:lnTo>
                                <a:lnTo>
                                  <a:pt x="9" y="1"/>
                                </a:lnTo>
                                <a:lnTo>
                                  <a:pt x="12" y="1"/>
                                </a:lnTo>
                                <a:lnTo>
                                  <a:pt x="16" y="1"/>
                                </a:lnTo>
                                <a:lnTo>
                                  <a:pt x="21" y="1"/>
                                </a:lnTo>
                                <a:lnTo>
                                  <a:pt x="25" y="3"/>
                                </a:lnTo>
                                <a:lnTo>
                                  <a:pt x="31" y="6"/>
                                </a:lnTo>
                                <a:lnTo>
                                  <a:pt x="41" y="13"/>
                                </a:lnTo>
                                <a:lnTo>
                                  <a:pt x="48" y="22"/>
                                </a:lnTo>
                                <a:lnTo>
                                  <a:pt x="52" y="33"/>
                                </a:lnTo>
                                <a:lnTo>
                                  <a:pt x="52" y="39"/>
                                </a:lnTo>
                                <a:lnTo>
                                  <a:pt x="50" y="43"/>
                                </a:lnTo>
                                <a:lnTo>
                                  <a:pt x="48" y="46"/>
                                </a:lnTo>
                                <a:lnTo>
                                  <a:pt x="43" y="49"/>
                                </a:lnTo>
                                <a:lnTo>
                                  <a:pt x="38" y="49"/>
                                </a:lnTo>
                                <a:lnTo>
                                  <a:pt x="33" y="48"/>
                                </a:lnTo>
                                <a:lnTo>
                                  <a:pt x="27" y="46"/>
                                </a:lnTo>
                                <a:lnTo>
                                  <a:pt x="16" y="39"/>
                                </a:lnTo>
                                <a:lnTo>
                                  <a:pt x="6" y="28"/>
                                </a:lnTo>
                                <a:lnTo>
                                  <a:pt x="0" y="15"/>
                                </a:lnTo>
                                <a:lnTo>
                                  <a:pt x="0" y="7"/>
                                </a:lnTo>
                                <a:lnTo>
                                  <a:pt x="1" y="0"/>
                                </a:lnTo>
                                <a:lnTo>
                                  <a:pt x="3" y="0"/>
                                </a:lnTo>
                                <a:lnTo>
                                  <a:pt x="4" y="0"/>
                                </a:lnTo>
                                <a:lnTo>
                                  <a:pt x="5" y="0"/>
                                </a:lnTo>
                                <a:lnTo>
                                  <a:pt x="10" y="1"/>
                                </a:lnTo>
                                <a:lnTo>
                                  <a:pt x="12" y="1"/>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57"/>
                        <wps:cNvSpPr>
                          <a:spLocks/>
                        </wps:cNvSpPr>
                        <wps:spPr bwMode="auto">
                          <a:xfrm>
                            <a:off x="485714" y="3145100"/>
                            <a:ext cx="1118332" cy="629300"/>
                          </a:xfrm>
                          <a:custGeom>
                            <a:avLst/>
                            <a:gdLst>
                              <a:gd name="T0" fmla="*/ 0 w 1761"/>
                              <a:gd name="T1" fmla="*/ 629285 h 991"/>
                              <a:gd name="T2" fmla="*/ 57150 w 1761"/>
                              <a:gd name="T3" fmla="*/ 570230 h 991"/>
                              <a:gd name="T4" fmla="*/ 150495 w 1761"/>
                              <a:gd name="T5" fmla="*/ 476885 h 991"/>
                              <a:gd name="T6" fmla="*/ 281940 w 1761"/>
                              <a:gd name="T7" fmla="*/ 344170 h 991"/>
                              <a:gd name="T8" fmla="*/ 409575 w 1761"/>
                              <a:gd name="T9" fmla="*/ 184785 h 991"/>
                              <a:gd name="T10" fmla="*/ 450850 w 1761"/>
                              <a:gd name="T11" fmla="*/ 126365 h 991"/>
                              <a:gd name="T12" fmla="*/ 478155 w 1761"/>
                              <a:gd name="T13" fmla="*/ 86995 h 991"/>
                              <a:gd name="T14" fmla="*/ 526415 w 1761"/>
                              <a:gd name="T15" fmla="*/ 30480 h 991"/>
                              <a:gd name="T16" fmla="*/ 566420 w 1761"/>
                              <a:gd name="T17" fmla="*/ 3175 h 991"/>
                              <a:gd name="T18" fmla="*/ 586105 w 1761"/>
                              <a:gd name="T19" fmla="*/ 0 h 991"/>
                              <a:gd name="T20" fmla="*/ 606425 w 1761"/>
                              <a:gd name="T21" fmla="*/ 5080 h 991"/>
                              <a:gd name="T22" fmla="*/ 628015 w 1761"/>
                              <a:gd name="T23" fmla="*/ 17145 h 991"/>
                              <a:gd name="T24" fmla="*/ 651510 w 1761"/>
                              <a:gd name="T25" fmla="*/ 37465 h 991"/>
                              <a:gd name="T26" fmla="*/ 706755 w 1761"/>
                              <a:gd name="T27" fmla="*/ 100330 h 991"/>
                              <a:gd name="T28" fmla="*/ 740410 w 1761"/>
                              <a:gd name="T29" fmla="*/ 142875 h 991"/>
                              <a:gd name="T30" fmla="*/ 801370 w 1761"/>
                              <a:gd name="T31" fmla="*/ 220980 h 991"/>
                              <a:gd name="T32" fmla="*/ 917575 w 1761"/>
                              <a:gd name="T33" fmla="*/ 361315 h 991"/>
                              <a:gd name="T34" fmla="*/ 1087755 w 1761"/>
                              <a:gd name="T35" fmla="*/ 555625 h 991"/>
                              <a:gd name="T36" fmla="*/ 1118235 w 1761"/>
                              <a:gd name="T37" fmla="*/ 593725 h 991"/>
                              <a:gd name="T38" fmla="*/ 1095375 w 1761"/>
                              <a:gd name="T39" fmla="*/ 572135 h 991"/>
                              <a:gd name="T40" fmla="*/ 1022350 w 1761"/>
                              <a:gd name="T41" fmla="*/ 500380 h 991"/>
                              <a:gd name="T42" fmla="*/ 894080 w 1761"/>
                              <a:gd name="T43" fmla="*/ 351155 h 991"/>
                              <a:gd name="T44" fmla="*/ 695960 w 1761"/>
                              <a:gd name="T45" fmla="*/ 94615 h 991"/>
                              <a:gd name="T46" fmla="*/ 621030 w 1761"/>
                              <a:gd name="T47" fmla="*/ 22225 h 991"/>
                              <a:gd name="T48" fmla="*/ 589280 w 1761"/>
                              <a:gd name="T49" fmla="*/ 8890 h 991"/>
                              <a:gd name="T50" fmla="*/ 574675 w 1761"/>
                              <a:gd name="T51" fmla="*/ 7620 h 991"/>
                              <a:gd name="T52" fmla="*/ 561340 w 1761"/>
                              <a:gd name="T53" fmla="*/ 11430 h 991"/>
                              <a:gd name="T54" fmla="*/ 547370 w 1761"/>
                              <a:gd name="T55" fmla="*/ 20955 h 991"/>
                              <a:gd name="T56" fmla="*/ 535305 w 1761"/>
                              <a:gd name="T57" fmla="*/ 34290 h 991"/>
                              <a:gd name="T58" fmla="*/ 535305 w 1761"/>
                              <a:gd name="T59" fmla="*/ 34290 h 991"/>
                              <a:gd name="T60" fmla="*/ 495300 w 1761"/>
                              <a:gd name="T61" fmla="*/ 90170 h 991"/>
                              <a:gd name="T62" fmla="*/ 420370 w 1761"/>
                              <a:gd name="T63" fmla="*/ 185420 h 991"/>
                              <a:gd name="T64" fmla="*/ 269875 w 1761"/>
                              <a:gd name="T65" fmla="*/ 357505 h 991"/>
                              <a:gd name="T66" fmla="*/ 66040 w 1761"/>
                              <a:gd name="T67" fmla="*/ 561975 h 991"/>
                              <a:gd name="T68" fmla="*/ 0 w 1761"/>
                              <a:gd name="T69" fmla="*/ 626110 h 991"/>
                              <a:gd name="T70" fmla="*/ 0 w 1761"/>
                              <a:gd name="T71" fmla="*/ 627380 h 991"/>
                              <a:gd name="T72" fmla="*/ 0 w 1761"/>
                              <a:gd name="T73" fmla="*/ 629285 h 991"/>
                              <a:gd name="T74" fmla="*/ 0 w 1761"/>
                              <a:gd name="T75" fmla="*/ 629285 h 99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761" h="991">
                                <a:moveTo>
                                  <a:pt x="0" y="991"/>
                                </a:moveTo>
                                <a:lnTo>
                                  <a:pt x="90" y="898"/>
                                </a:lnTo>
                                <a:lnTo>
                                  <a:pt x="237" y="751"/>
                                </a:lnTo>
                                <a:lnTo>
                                  <a:pt x="444" y="542"/>
                                </a:lnTo>
                                <a:lnTo>
                                  <a:pt x="645" y="291"/>
                                </a:lnTo>
                                <a:lnTo>
                                  <a:pt x="710" y="199"/>
                                </a:lnTo>
                                <a:lnTo>
                                  <a:pt x="753" y="137"/>
                                </a:lnTo>
                                <a:lnTo>
                                  <a:pt x="829" y="48"/>
                                </a:lnTo>
                                <a:lnTo>
                                  <a:pt x="892" y="5"/>
                                </a:lnTo>
                                <a:lnTo>
                                  <a:pt x="923" y="0"/>
                                </a:lnTo>
                                <a:lnTo>
                                  <a:pt x="955" y="8"/>
                                </a:lnTo>
                                <a:lnTo>
                                  <a:pt x="989" y="27"/>
                                </a:lnTo>
                                <a:lnTo>
                                  <a:pt x="1026" y="59"/>
                                </a:lnTo>
                                <a:lnTo>
                                  <a:pt x="1113" y="158"/>
                                </a:lnTo>
                                <a:lnTo>
                                  <a:pt x="1166" y="225"/>
                                </a:lnTo>
                                <a:lnTo>
                                  <a:pt x="1262" y="348"/>
                                </a:lnTo>
                                <a:lnTo>
                                  <a:pt x="1445" y="569"/>
                                </a:lnTo>
                                <a:lnTo>
                                  <a:pt x="1713" y="875"/>
                                </a:lnTo>
                                <a:lnTo>
                                  <a:pt x="1761" y="935"/>
                                </a:lnTo>
                                <a:lnTo>
                                  <a:pt x="1725" y="901"/>
                                </a:lnTo>
                                <a:lnTo>
                                  <a:pt x="1610" y="788"/>
                                </a:lnTo>
                                <a:lnTo>
                                  <a:pt x="1408" y="553"/>
                                </a:lnTo>
                                <a:lnTo>
                                  <a:pt x="1096" y="149"/>
                                </a:lnTo>
                                <a:lnTo>
                                  <a:pt x="978" y="35"/>
                                </a:lnTo>
                                <a:lnTo>
                                  <a:pt x="928" y="14"/>
                                </a:lnTo>
                                <a:lnTo>
                                  <a:pt x="905" y="12"/>
                                </a:lnTo>
                                <a:lnTo>
                                  <a:pt x="884" y="18"/>
                                </a:lnTo>
                                <a:lnTo>
                                  <a:pt x="862" y="33"/>
                                </a:lnTo>
                                <a:lnTo>
                                  <a:pt x="843" y="54"/>
                                </a:lnTo>
                                <a:lnTo>
                                  <a:pt x="780" y="142"/>
                                </a:lnTo>
                                <a:lnTo>
                                  <a:pt x="662" y="292"/>
                                </a:lnTo>
                                <a:lnTo>
                                  <a:pt x="425" y="563"/>
                                </a:lnTo>
                                <a:lnTo>
                                  <a:pt x="104" y="885"/>
                                </a:lnTo>
                                <a:lnTo>
                                  <a:pt x="0" y="986"/>
                                </a:lnTo>
                                <a:lnTo>
                                  <a:pt x="0" y="988"/>
                                </a:lnTo>
                                <a:lnTo>
                                  <a:pt x="0" y="9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58"/>
                        <wps:cNvSpPr>
                          <a:spLocks/>
                        </wps:cNvSpPr>
                        <wps:spPr bwMode="auto">
                          <a:xfrm>
                            <a:off x="485714" y="3145100"/>
                            <a:ext cx="1118332" cy="629300"/>
                          </a:xfrm>
                          <a:custGeom>
                            <a:avLst/>
                            <a:gdLst>
                              <a:gd name="T0" fmla="*/ 0 w 1761"/>
                              <a:gd name="T1" fmla="*/ 629285 h 991"/>
                              <a:gd name="T2" fmla="*/ 57150 w 1761"/>
                              <a:gd name="T3" fmla="*/ 570230 h 991"/>
                              <a:gd name="T4" fmla="*/ 150495 w 1761"/>
                              <a:gd name="T5" fmla="*/ 476885 h 991"/>
                              <a:gd name="T6" fmla="*/ 281940 w 1761"/>
                              <a:gd name="T7" fmla="*/ 344170 h 991"/>
                              <a:gd name="T8" fmla="*/ 409575 w 1761"/>
                              <a:gd name="T9" fmla="*/ 184785 h 991"/>
                              <a:gd name="T10" fmla="*/ 450850 w 1761"/>
                              <a:gd name="T11" fmla="*/ 126365 h 991"/>
                              <a:gd name="T12" fmla="*/ 478155 w 1761"/>
                              <a:gd name="T13" fmla="*/ 86995 h 991"/>
                              <a:gd name="T14" fmla="*/ 526415 w 1761"/>
                              <a:gd name="T15" fmla="*/ 30480 h 991"/>
                              <a:gd name="T16" fmla="*/ 566420 w 1761"/>
                              <a:gd name="T17" fmla="*/ 3175 h 991"/>
                              <a:gd name="T18" fmla="*/ 586105 w 1761"/>
                              <a:gd name="T19" fmla="*/ 0 h 991"/>
                              <a:gd name="T20" fmla="*/ 606425 w 1761"/>
                              <a:gd name="T21" fmla="*/ 5080 h 991"/>
                              <a:gd name="T22" fmla="*/ 628015 w 1761"/>
                              <a:gd name="T23" fmla="*/ 17145 h 991"/>
                              <a:gd name="T24" fmla="*/ 651510 w 1761"/>
                              <a:gd name="T25" fmla="*/ 37465 h 991"/>
                              <a:gd name="T26" fmla="*/ 706755 w 1761"/>
                              <a:gd name="T27" fmla="*/ 100330 h 991"/>
                              <a:gd name="T28" fmla="*/ 740410 w 1761"/>
                              <a:gd name="T29" fmla="*/ 142875 h 991"/>
                              <a:gd name="T30" fmla="*/ 801370 w 1761"/>
                              <a:gd name="T31" fmla="*/ 220980 h 991"/>
                              <a:gd name="T32" fmla="*/ 917575 w 1761"/>
                              <a:gd name="T33" fmla="*/ 361315 h 991"/>
                              <a:gd name="T34" fmla="*/ 1087755 w 1761"/>
                              <a:gd name="T35" fmla="*/ 555625 h 991"/>
                              <a:gd name="T36" fmla="*/ 1118235 w 1761"/>
                              <a:gd name="T37" fmla="*/ 593725 h 991"/>
                              <a:gd name="T38" fmla="*/ 1095375 w 1761"/>
                              <a:gd name="T39" fmla="*/ 572135 h 991"/>
                              <a:gd name="T40" fmla="*/ 1022350 w 1761"/>
                              <a:gd name="T41" fmla="*/ 500380 h 991"/>
                              <a:gd name="T42" fmla="*/ 894080 w 1761"/>
                              <a:gd name="T43" fmla="*/ 351155 h 991"/>
                              <a:gd name="T44" fmla="*/ 695960 w 1761"/>
                              <a:gd name="T45" fmla="*/ 94615 h 991"/>
                              <a:gd name="T46" fmla="*/ 621030 w 1761"/>
                              <a:gd name="T47" fmla="*/ 22225 h 991"/>
                              <a:gd name="T48" fmla="*/ 589280 w 1761"/>
                              <a:gd name="T49" fmla="*/ 8890 h 991"/>
                              <a:gd name="T50" fmla="*/ 574675 w 1761"/>
                              <a:gd name="T51" fmla="*/ 7620 h 991"/>
                              <a:gd name="T52" fmla="*/ 561340 w 1761"/>
                              <a:gd name="T53" fmla="*/ 11430 h 991"/>
                              <a:gd name="T54" fmla="*/ 547370 w 1761"/>
                              <a:gd name="T55" fmla="*/ 20955 h 991"/>
                              <a:gd name="T56" fmla="*/ 535305 w 1761"/>
                              <a:gd name="T57" fmla="*/ 34290 h 991"/>
                              <a:gd name="T58" fmla="*/ 535305 w 1761"/>
                              <a:gd name="T59" fmla="*/ 34290 h 991"/>
                              <a:gd name="T60" fmla="*/ 495300 w 1761"/>
                              <a:gd name="T61" fmla="*/ 90170 h 991"/>
                              <a:gd name="T62" fmla="*/ 420370 w 1761"/>
                              <a:gd name="T63" fmla="*/ 185420 h 991"/>
                              <a:gd name="T64" fmla="*/ 269875 w 1761"/>
                              <a:gd name="T65" fmla="*/ 357505 h 991"/>
                              <a:gd name="T66" fmla="*/ 66040 w 1761"/>
                              <a:gd name="T67" fmla="*/ 561975 h 991"/>
                              <a:gd name="T68" fmla="*/ 0 w 1761"/>
                              <a:gd name="T69" fmla="*/ 626110 h 991"/>
                              <a:gd name="T70" fmla="*/ 0 w 1761"/>
                              <a:gd name="T71" fmla="*/ 627380 h 991"/>
                              <a:gd name="T72" fmla="*/ 0 w 1761"/>
                              <a:gd name="T73" fmla="*/ 629285 h 99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761" h="991">
                                <a:moveTo>
                                  <a:pt x="0" y="991"/>
                                </a:moveTo>
                                <a:lnTo>
                                  <a:pt x="90" y="898"/>
                                </a:lnTo>
                                <a:lnTo>
                                  <a:pt x="237" y="751"/>
                                </a:lnTo>
                                <a:lnTo>
                                  <a:pt x="444" y="542"/>
                                </a:lnTo>
                                <a:lnTo>
                                  <a:pt x="645" y="291"/>
                                </a:lnTo>
                                <a:lnTo>
                                  <a:pt x="710" y="199"/>
                                </a:lnTo>
                                <a:lnTo>
                                  <a:pt x="753" y="137"/>
                                </a:lnTo>
                                <a:lnTo>
                                  <a:pt x="829" y="48"/>
                                </a:lnTo>
                                <a:lnTo>
                                  <a:pt x="892" y="5"/>
                                </a:lnTo>
                                <a:lnTo>
                                  <a:pt x="923" y="0"/>
                                </a:lnTo>
                                <a:lnTo>
                                  <a:pt x="955" y="8"/>
                                </a:lnTo>
                                <a:lnTo>
                                  <a:pt x="989" y="27"/>
                                </a:lnTo>
                                <a:lnTo>
                                  <a:pt x="1026" y="59"/>
                                </a:lnTo>
                                <a:lnTo>
                                  <a:pt x="1113" y="158"/>
                                </a:lnTo>
                                <a:lnTo>
                                  <a:pt x="1166" y="225"/>
                                </a:lnTo>
                                <a:lnTo>
                                  <a:pt x="1262" y="348"/>
                                </a:lnTo>
                                <a:lnTo>
                                  <a:pt x="1445" y="569"/>
                                </a:lnTo>
                                <a:lnTo>
                                  <a:pt x="1713" y="875"/>
                                </a:lnTo>
                                <a:lnTo>
                                  <a:pt x="1761" y="935"/>
                                </a:lnTo>
                                <a:lnTo>
                                  <a:pt x="1725" y="901"/>
                                </a:lnTo>
                                <a:lnTo>
                                  <a:pt x="1610" y="788"/>
                                </a:lnTo>
                                <a:lnTo>
                                  <a:pt x="1408" y="553"/>
                                </a:lnTo>
                                <a:lnTo>
                                  <a:pt x="1096" y="149"/>
                                </a:lnTo>
                                <a:lnTo>
                                  <a:pt x="978" y="35"/>
                                </a:lnTo>
                                <a:lnTo>
                                  <a:pt x="928" y="14"/>
                                </a:lnTo>
                                <a:lnTo>
                                  <a:pt x="905" y="12"/>
                                </a:lnTo>
                                <a:lnTo>
                                  <a:pt x="884" y="18"/>
                                </a:lnTo>
                                <a:lnTo>
                                  <a:pt x="862" y="33"/>
                                </a:lnTo>
                                <a:lnTo>
                                  <a:pt x="843" y="54"/>
                                </a:lnTo>
                                <a:lnTo>
                                  <a:pt x="780" y="142"/>
                                </a:lnTo>
                                <a:lnTo>
                                  <a:pt x="662" y="292"/>
                                </a:lnTo>
                                <a:lnTo>
                                  <a:pt x="425" y="563"/>
                                </a:lnTo>
                                <a:lnTo>
                                  <a:pt x="104" y="885"/>
                                </a:lnTo>
                                <a:lnTo>
                                  <a:pt x="0" y="986"/>
                                </a:lnTo>
                                <a:lnTo>
                                  <a:pt x="0" y="988"/>
                                </a:lnTo>
                                <a:lnTo>
                                  <a:pt x="0" y="991"/>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59"/>
                        <wps:cNvSpPr>
                          <a:spLocks/>
                        </wps:cNvSpPr>
                        <wps:spPr bwMode="auto">
                          <a:xfrm>
                            <a:off x="466714" y="3699500"/>
                            <a:ext cx="10800" cy="103500"/>
                          </a:xfrm>
                          <a:custGeom>
                            <a:avLst/>
                            <a:gdLst>
                              <a:gd name="T0" fmla="*/ 10795 w 17"/>
                              <a:gd name="T1" fmla="*/ 0 h 163"/>
                              <a:gd name="T2" fmla="*/ 7620 w 17"/>
                              <a:gd name="T3" fmla="*/ 12700 h 163"/>
                              <a:gd name="T4" fmla="*/ 3810 w 17"/>
                              <a:gd name="T5" fmla="*/ 31115 h 163"/>
                              <a:gd name="T6" fmla="*/ 0 w 17"/>
                              <a:gd name="T7" fmla="*/ 56515 h 163"/>
                              <a:gd name="T8" fmla="*/ 0 w 17"/>
                              <a:gd name="T9" fmla="*/ 90805 h 163"/>
                              <a:gd name="T10" fmla="*/ 1270 w 17"/>
                              <a:gd name="T11" fmla="*/ 103505 h 1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163">
                                <a:moveTo>
                                  <a:pt x="17" y="0"/>
                                </a:moveTo>
                                <a:lnTo>
                                  <a:pt x="12" y="20"/>
                                </a:lnTo>
                                <a:lnTo>
                                  <a:pt x="6" y="49"/>
                                </a:lnTo>
                                <a:lnTo>
                                  <a:pt x="0" y="89"/>
                                </a:lnTo>
                                <a:lnTo>
                                  <a:pt x="0" y="143"/>
                                </a:lnTo>
                                <a:lnTo>
                                  <a:pt x="2" y="163"/>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60"/>
                        <wps:cNvSpPr>
                          <a:spLocks/>
                        </wps:cNvSpPr>
                        <wps:spPr bwMode="auto">
                          <a:xfrm>
                            <a:off x="1631947" y="3708400"/>
                            <a:ext cx="3800" cy="83100"/>
                          </a:xfrm>
                          <a:custGeom>
                            <a:avLst/>
                            <a:gdLst>
                              <a:gd name="T0" fmla="*/ 3810 w 6"/>
                              <a:gd name="T1" fmla="*/ 0 h 131"/>
                              <a:gd name="T2" fmla="*/ 3175 w 6"/>
                              <a:gd name="T3" fmla="*/ 8890 h 131"/>
                              <a:gd name="T4" fmla="*/ 2540 w 6"/>
                              <a:gd name="T5" fmla="*/ 24130 h 131"/>
                              <a:gd name="T6" fmla="*/ 1270 w 6"/>
                              <a:gd name="T7" fmla="*/ 47625 h 131"/>
                              <a:gd name="T8" fmla="*/ 0 w 6"/>
                              <a:gd name="T9" fmla="*/ 75565 h 131"/>
                              <a:gd name="T10" fmla="*/ 1270 w 6"/>
                              <a:gd name="T11" fmla="*/ 83185 h 1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31">
                                <a:moveTo>
                                  <a:pt x="6" y="0"/>
                                </a:moveTo>
                                <a:lnTo>
                                  <a:pt x="5" y="14"/>
                                </a:lnTo>
                                <a:lnTo>
                                  <a:pt x="4" y="38"/>
                                </a:lnTo>
                                <a:lnTo>
                                  <a:pt x="2" y="75"/>
                                </a:lnTo>
                                <a:lnTo>
                                  <a:pt x="0" y="119"/>
                                </a:lnTo>
                                <a:lnTo>
                                  <a:pt x="2" y="131"/>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1"/>
                        <wps:cNvSpPr>
                          <a:spLocks/>
                        </wps:cNvSpPr>
                        <wps:spPr bwMode="auto">
                          <a:xfrm>
                            <a:off x="858525" y="4689400"/>
                            <a:ext cx="416512" cy="221600"/>
                          </a:xfrm>
                          <a:custGeom>
                            <a:avLst/>
                            <a:gdLst>
                              <a:gd name="T0" fmla="*/ 0 w 656"/>
                              <a:gd name="T1" fmla="*/ 27305 h 349"/>
                              <a:gd name="T2" fmla="*/ 22225 w 656"/>
                              <a:gd name="T3" fmla="*/ 45720 h 349"/>
                              <a:gd name="T4" fmla="*/ 59055 w 656"/>
                              <a:gd name="T5" fmla="*/ 81280 h 349"/>
                              <a:gd name="T6" fmla="*/ 118745 w 656"/>
                              <a:gd name="T7" fmla="*/ 146050 h 349"/>
                              <a:gd name="T8" fmla="*/ 179070 w 656"/>
                              <a:gd name="T9" fmla="*/ 206375 h 349"/>
                              <a:gd name="T10" fmla="*/ 198120 w 656"/>
                              <a:gd name="T11" fmla="*/ 219710 h 349"/>
                              <a:gd name="T12" fmla="*/ 201295 w 656"/>
                              <a:gd name="T13" fmla="*/ 221615 h 349"/>
                              <a:gd name="T14" fmla="*/ 205740 w 656"/>
                              <a:gd name="T15" fmla="*/ 221615 h 349"/>
                              <a:gd name="T16" fmla="*/ 210185 w 656"/>
                              <a:gd name="T17" fmla="*/ 220345 h 349"/>
                              <a:gd name="T18" fmla="*/ 215265 w 656"/>
                              <a:gd name="T19" fmla="*/ 218440 h 349"/>
                              <a:gd name="T20" fmla="*/ 224790 w 656"/>
                              <a:gd name="T21" fmla="*/ 212090 h 349"/>
                              <a:gd name="T22" fmla="*/ 236220 w 656"/>
                              <a:gd name="T23" fmla="*/ 201295 h 349"/>
                              <a:gd name="T24" fmla="*/ 261620 w 656"/>
                              <a:gd name="T25" fmla="*/ 172085 h 349"/>
                              <a:gd name="T26" fmla="*/ 314325 w 656"/>
                              <a:gd name="T27" fmla="*/ 99060 h 349"/>
                              <a:gd name="T28" fmla="*/ 340360 w 656"/>
                              <a:gd name="T29" fmla="*/ 64135 h 349"/>
                              <a:gd name="T30" fmla="*/ 344805 w 656"/>
                              <a:gd name="T31" fmla="*/ 57150 h 349"/>
                              <a:gd name="T32" fmla="*/ 356235 w 656"/>
                              <a:gd name="T33" fmla="*/ 44450 h 349"/>
                              <a:gd name="T34" fmla="*/ 382905 w 656"/>
                              <a:gd name="T35" fmla="*/ 23495 h 349"/>
                              <a:gd name="T36" fmla="*/ 410210 w 656"/>
                              <a:gd name="T37" fmla="*/ 4445 h 349"/>
                              <a:gd name="T38" fmla="*/ 416560 w 656"/>
                              <a:gd name="T39" fmla="*/ 0 h 34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56" h="349">
                                <a:moveTo>
                                  <a:pt x="0" y="43"/>
                                </a:moveTo>
                                <a:lnTo>
                                  <a:pt x="35" y="72"/>
                                </a:lnTo>
                                <a:lnTo>
                                  <a:pt x="93" y="128"/>
                                </a:lnTo>
                                <a:lnTo>
                                  <a:pt x="187" y="230"/>
                                </a:lnTo>
                                <a:lnTo>
                                  <a:pt x="282" y="325"/>
                                </a:lnTo>
                                <a:lnTo>
                                  <a:pt x="312" y="346"/>
                                </a:lnTo>
                                <a:lnTo>
                                  <a:pt x="317" y="349"/>
                                </a:lnTo>
                                <a:lnTo>
                                  <a:pt x="324" y="349"/>
                                </a:lnTo>
                                <a:lnTo>
                                  <a:pt x="331" y="347"/>
                                </a:lnTo>
                                <a:lnTo>
                                  <a:pt x="339" y="344"/>
                                </a:lnTo>
                                <a:lnTo>
                                  <a:pt x="354" y="334"/>
                                </a:lnTo>
                                <a:lnTo>
                                  <a:pt x="372" y="317"/>
                                </a:lnTo>
                                <a:lnTo>
                                  <a:pt x="412" y="271"/>
                                </a:lnTo>
                                <a:lnTo>
                                  <a:pt x="495" y="156"/>
                                </a:lnTo>
                                <a:lnTo>
                                  <a:pt x="536" y="101"/>
                                </a:lnTo>
                                <a:lnTo>
                                  <a:pt x="543" y="90"/>
                                </a:lnTo>
                                <a:lnTo>
                                  <a:pt x="561" y="70"/>
                                </a:lnTo>
                                <a:lnTo>
                                  <a:pt x="603" y="37"/>
                                </a:lnTo>
                                <a:lnTo>
                                  <a:pt x="646" y="7"/>
                                </a:lnTo>
                                <a:lnTo>
                                  <a:pt x="656"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2"/>
                        <wps:cNvSpPr>
                          <a:spLocks/>
                        </wps:cNvSpPr>
                        <wps:spPr bwMode="auto">
                          <a:xfrm>
                            <a:off x="1205835" y="2077700"/>
                            <a:ext cx="387411" cy="25400"/>
                          </a:xfrm>
                          <a:custGeom>
                            <a:avLst/>
                            <a:gdLst>
                              <a:gd name="T0" fmla="*/ 9525 w 610"/>
                              <a:gd name="T1" fmla="*/ 15875 h 40"/>
                              <a:gd name="T2" fmla="*/ 1270 w 610"/>
                              <a:gd name="T3" fmla="*/ 12065 h 40"/>
                              <a:gd name="T4" fmla="*/ 635 w 610"/>
                              <a:gd name="T5" fmla="*/ 11430 h 40"/>
                              <a:gd name="T6" fmla="*/ 0 w 610"/>
                              <a:gd name="T7" fmla="*/ 10160 h 40"/>
                              <a:gd name="T8" fmla="*/ 0 w 610"/>
                              <a:gd name="T9" fmla="*/ 9525 h 40"/>
                              <a:gd name="T10" fmla="*/ 0 w 610"/>
                              <a:gd name="T11" fmla="*/ 8255 h 40"/>
                              <a:gd name="T12" fmla="*/ 1270 w 610"/>
                              <a:gd name="T13" fmla="*/ 7620 h 40"/>
                              <a:gd name="T14" fmla="*/ 3175 w 610"/>
                              <a:gd name="T15" fmla="*/ 6350 h 40"/>
                              <a:gd name="T16" fmla="*/ 5715 w 610"/>
                              <a:gd name="T17" fmla="*/ 5715 h 40"/>
                              <a:gd name="T18" fmla="*/ 16510 w 610"/>
                              <a:gd name="T19" fmla="*/ 3810 h 40"/>
                              <a:gd name="T20" fmla="*/ 49530 w 610"/>
                              <a:gd name="T21" fmla="*/ 635 h 40"/>
                              <a:gd name="T22" fmla="*/ 150495 w 610"/>
                              <a:gd name="T23" fmla="*/ 0 h 40"/>
                              <a:gd name="T24" fmla="*/ 360680 w 610"/>
                              <a:gd name="T25" fmla="*/ 5715 h 40"/>
                              <a:gd name="T26" fmla="*/ 387350 w 610"/>
                              <a:gd name="T27" fmla="*/ 1905 h 40"/>
                              <a:gd name="T28" fmla="*/ 356870 w 610"/>
                              <a:gd name="T29" fmla="*/ 0 h 40"/>
                              <a:gd name="T30" fmla="*/ 294005 w 610"/>
                              <a:gd name="T31" fmla="*/ 3810 h 40"/>
                              <a:gd name="T32" fmla="*/ 161925 w 610"/>
                              <a:gd name="T33" fmla="*/ 25400 h 40"/>
                              <a:gd name="T34" fmla="*/ 36830 w 610"/>
                              <a:gd name="T35" fmla="*/ 25400 h 40"/>
                              <a:gd name="T36" fmla="*/ 9525 w 610"/>
                              <a:gd name="T37" fmla="*/ 15875 h 40"/>
                              <a:gd name="T38" fmla="*/ 9525 w 610"/>
                              <a:gd name="T39" fmla="*/ 15875 h 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10" h="40">
                                <a:moveTo>
                                  <a:pt x="15" y="25"/>
                                </a:moveTo>
                                <a:lnTo>
                                  <a:pt x="2" y="19"/>
                                </a:lnTo>
                                <a:lnTo>
                                  <a:pt x="1" y="18"/>
                                </a:lnTo>
                                <a:lnTo>
                                  <a:pt x="0" y="16"/>
                                </a:lnTo>
                                <a:lnTo>
                                  <a:pt x="0" y="15"/>
                                </a:lnTo>
                                <a:lnTo>
                                  <a:pt x="0" y="13"/>
                                </a:lnTo>
                                <a:lnTo>
                                  <a:pt x="2" y="12"/>
                                </a:lnTo>
                                <a:lnTo>
                                  <a:pt x="5" y="10"/>
                                </a:lnTo>
                                <a:lnTo>
                                  <a:pt x="9" y="9"/>
                                </a:lnTo>
                                <a:lnTo>
                                  <a:pt x="26" y="6"/>
                                </a:lnTo>
                                <a:lnTo>
                                  <a:pt x="78" y="1"/>
                                </a:lnTo>
                                <a:lnTo>
                                  <a:pt x="237" y="0"/>
                                </a:lnTo>
                                <a:lnTo>
                                  <a:pt x="568" y="9"/>
                                </a:lnTo>
                                <a:lnTo>
                                  <a:pt x="610" y="3"/>
                                </a:lnTo>
                                <a:lnTo>
                                  <a:pt x="562" y="0"/>
                                </a:lnTo>
                                <a:lnTo>
                                  <a:pt x="463" y="6"/>
                                </a:lnTo>
                                <a:lnTo>
                                  <a:pt x="255" y="40"/>
                                </a:lnTo>
                                <a:lnTo>
                                  <a:pt x="58" y="40"/>
                                </a:lnTo>
                                <a:lnTo>
                                  <a:pt x="15"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63"/>
                        <wps:cNvSpPr>
                          <a:spLocks/>
                        </wps:cNvSpPr>
                        <wps:spPr bwMode="auto">
                          <a:xfrm>
                            <a:off x="1205835" y="2077700"/>
                            <a:ext cx="387411" cy="25400"/>
                          </a:xfrm>
                          <a:custGeom>
                            <a:avLst/>
                            <a:gdLst>
                              <a:gd name="T0" fmla="*/ 9525 w 610"/>
                              <a:gd name="T1" fmla="*/ 15875 h 40"/>
                              <a:gd name="T2" fmla="*/ 1270 w 610"/>
                              <a:gd name="T3" fmla="*/ 12065 h 40"/>
                              <a:gd name="T4" fmla="*/ 635 w 610"/>
                              <a:gd name="T5" fmla="*/ 11430 h 40"/>
                              <a:gd name="T6" fmla="*/ 0 w 610"/>
                              <a:gd name="T7" fmla="*/ 10160 h 40"/>
                              <a:gd name="T8" fmla="*/ 0 w 610"/>
                              <a:gd name="T9" fmla="*/ 9525 h 40"/>
                              <a:gd name="T10" fmla="*/ 0 w 610"/>
                              <a:gd name="T11" fmla="*/ 8255 h 40"/>
                              <a:gd name="T12" fmla="*/ 1270 w 610"/>
                              <a:gd name="T13" fmla="*/ 7620 h 40"/>
                              <a:gd name="T14" fmla="*/ 3175 w 610"/>
                              <a:gd name="T15" fmla="*/ 6350 h 40"/>
                              <a:gd name="T16" fmla="*/ 5715 w 610"/>
                              <a:gd name="T17" fmla="*/ 5715 h 40"/>
                              <a:gd name="T18" fmla="*/ 16510 w 610"/>
                              <a:gd name="T19" fmla="*/ 3810 h 40"/>
                              <a:gd name="T20" fmla="*/ 49530 w 610"/>
                              <a:gd name="T21" fmla="*/ 635 h 40"/>
                              <a:gd name="T22" fmla="*/ 150495 w 610"/>
                              <a:gd name="T23" fmla="*/ 0 h 40"/>
                              <a:gd name="T24" fmla="*/ 360680 w 610"/>
                              <a:gd name="T25" fmla="*/ 5715 h 40"/>
                              <a:gd name="T26" fmla="*/ 387350 w 610"/>
                              <a:gd name="T27" fmla="*/ 1905 h 40"/>
                              <a:gd name="T28" fmla="*/ 356870 w 610"/>
                              <a:gd name="T29" fmla="*/ 0 h 40"/>
                              <a:gd name="T30" fmla="*/ 294005 w 610"/>
                              <a:gd name="T31" fmla="*/ 3810 h 40"/>
                              <a:gd name="T32" fmla="*/ 161925 w 610"/>
                              <a:gd name="T33" fmla="*/ 25400 h 40"/>
                              <a:gd name="T34" fmla="*/ 36830 w 610"/>
                              <a:gd name="T35" fmla="*/ 25400 h 40"/>
                              <a:gd name="T36" fmla="*/ 9525 w 610"/>
                              <a:gd name="T37" fmla="*/ 15875 h 4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10" h="40">
                                <a:moveTo>
                                  <a:pt x="15" y="25"/>
                                </a:moveTo>
                                <a:lnTo>
                                  <a:pt x="2" y="19"/>
                                </a:lnTo>
                                <a:lnTo>
                                  <a:pt x="1" y="18"/>
                                </a:lnTo>
                                <a:lnTo>
                                  <a:pt x="0" y="16"/>
                                </a:lnTo>
                                <a:lnTo>
                                  <a:pt x="0" y="15"/>
                                </a:lnTo>
                                <a:lnTo>
                                  <a:pt x="0" y="13"/>
                                </a:lnTo>
                                <a:lnTo>
                                  <a:pt x="2" y="12"/>
                                </a:lnTo>
                                <a:lnTo>
                                  <a:pt x="5" y="10"/>
                                </a:lnTo>
                                <a:lnTo>
                                  <a:pt x="9" y="9"/>
                                </a:lnTo>
                                <a:lnTo>
                                  <a:pt x="26" y="6"/>
                                </a:lnTo>
                                <a:lnTo>
                                  <a:pt x="78" y="1"/>
                                </a:lnTo>
                                <a:lnTo>
                                  <a:pt x="237" y="0"/>
                                </a:lnTo>
                                <a:lnTo>
                                  <a:pt x="568" y="9"/>
                                </a:lnTo>
                                <a:lnTo>
                                  <a:pt x="610" y="3"/>
                                </a:lnTo>
                                <a:lnTo>
                                  <a:pt x="562" y="0"/>
                                </a:lnTo>
                                <a:lnTo>
                                  <a:pt x="463" y="6"/>
                                </a:lnTo>
                                <a:lnTo>
                                  <a:pt x="255" y="40"/>
                                </a:lnTo>
                                <a:lnTo>
                                  <a:pt x="58" y="40"/>
                                </a:lnTo>
                                <a:lnTo>
                                  <a:pt x="15" y="25"/>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64"/>
                        <wps:cNvSpPr>
                          <a:spLocks/>
                        </wps:cNvSpPr>
                        <wps:spPr bwMode="auto">
                          <a:xfrm>
                            <a:off x="469914" y="2458000"/>
                            <a:ext cx="84402" cy="217800"/>
                          </a:xfrm>
                          <a:custGeom>
                            <a:avLst/>
                            <a:gdLst>
                              <a:gd name="T0" fmla="*/ 0 w 133"/>
                              <a:gd name="T1" fmla="*/ 217805 h 343"/>
                              <a:gd name="T2" fmla="*/ 0 w 133"/>
                              <a:gd name="T3" fmla="*/ 212725 h 343"/>
                              <a:gd name="T4" fmla="*/ 0 w 133"/>
                              <a:gd name="T5" fmla="*/ 201295 h 343"/>
                              <a:gd name="T6" fmla="*/ 635 w 133"/>
                              <a:gd name="T7" fmla="*/ 172085 h 343"/>
                              <a:gd name="T8" fmla="*/ 1905 w 133"/>
                              <a:gd name="T9" fmla="*/ 145415 h 343"/>
                              <a:gd name="T10" fmla="*/ 2540 w 133"/>
                              <a:gd name="T11" fmla="*/ 139700 h 343"/>
                              <a:gd name="T12" fmla="*/ 2540 w 133"/>
                              <a:gd name="T13" fmla="*/ 132715 h 343"/>
                              <a:gd name="T14" fmla="*/ 6350 w 133"/>
                              <a:gd name="T15" fmla="*/ 118110 h 343"/>
                              <a:gd name="T16" fmla="*/ 11430 w 133"/>
                              <a:gd name="T17" fmla="*/ 104775 h 343"/>
                              <a:gd name="T18" fmla="*/ 24130 w 133"/>
                              <a:gd name="T19" fmla="*/ 78105 h 343"/>
                              <a:gd name="T20" fmla="*/ 30480 w 133"/>
                              <a:gd name="T21" fmla="*/ 56515 h 343"/>
                              <a:gd name="T22" fmla="*/ 31750 w 133"/>
                              <a:gd name="T23" fmla="*/ 49530 h 343"/>
                              <a:gd name="T24" fmla="*/ 34925 w 133"/>
                              <a:gd name="T25" fmla="*/ 43815 h 343"/>
                              <a:gd name="T26" fmla="*/ 38735 w 133"/>
                              <a:gd name="T27" fmla="*/ 38735 h 343"/>
                              <a:gd name="T28" fmla="*/ 44450 w 133"/>
                              <a:gd name="T29" fmla="*/ 34925 h 343"/>
                              <a:gd name="T30" fmla="*/ 55880 w 133"/>
                              <a:gd name="T31" fmla="*/ 28575 h 343"/>
                              <a:gd name="T32" fmla="*/ 77470 w 133"/>
                              <a:gd name="T33" fmla="*/ 13335 h 343"/>
                              <a:gd name="T34" fmla="*/ 84455 w 133"/>
                              <a:gd name="T35" fmla="*/ 0 h 3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3" h="343">
                                <a:moveTo>
                                  <a:pt x="0" y="343"/>
                                </a:moveTo>
                                <a:lnTo>
                                  <a:pt x="0" y="335"/>
                                </a:lnTo>
                                <a:lnTo>
                                  <a:pt x="0" y="317"/>
                                </a:lnTo>
                                <a:lnTo>
                                  <a:pt x="1" y="271"/>
                                </a:lnTo>
                                <a:lnTo>
                                  <a:pt x="3" y="229"/>
                                </a:lnTo>
                                <a:lnTo>
                                  <a:pt x="4" y="220"/>
                                </a:lnTo>
                                <a:lnTo>
                                  <a:pt x="4" y="209"/>
                                </a:lnTo>
                                <a:lnTo>
                                  <a:pt x="10" y="186"/>
                                </a:lnTo>
                                <a:lnTo>
                                  <a:pt x="18" y="165"/>
                                </a:lnTo>
                                <a:lnTo>
                                  <a:pt x="38" y="123"/>
                                </a:lnTo>
                                <a:lnTo>
                                  <a:pt x="48" y="89"/>
                                </a:lnTo>
                                <a:lnTo>
                                  <a:pt x="50" y="78"/>
                                </a:lnTo>
                                <a:lnTo>
                                  <a:pt x="55" y="69"/>
                                </a:lnTo>
                                <a:lnTo>
                                  <a:pt x="61" y="61"/>
                                </a:lnTo>
                                <a:lnTo>
                                  <a:pt x="70" y="55"/>
                                </a:lnTo>
                                <a:lnTo>
                                  <a:pt x="88" y="45"/>
                                </a:lnTo>
                                <a:lnTo>
                                  <a:pt x="122" y="21"/>
                                </a:lnTo>
                                <a:lnTo>
                                  <a:pt x="133" y="0"/>
                                </a:lnTo>
                              </a:path>
                            </a:pathLst>
                          </a:custGeom>
                          <a:noFill/>
                          <a:ln w="4445">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65"/>
                        <wps:cNvSpPr>
                          <a:spLocks/>
                        </wps:cNvSpPr>
                        <wps:spPr bwMode="auto">
                          <a:xfrm>
                            <a:off x="447013" y="2522800"/>
                            <a:ext cx="25401" cy="68600"/>
                          </a:xfrm>
                          <a:custGeom>
                            <a:avLst/>
                            <a:gdLst>
                              <a:gd name="T0" fmla="*/ 0 w 40"/>
                              <a:gd name="T1" fmla="*/ 0 h 108"/>
                              <a:gd name="T2" fmla="*/ 1905 w 40"/>
                              <a:gd name="T3" fmla="*/ 3810 h 108"/>
                              <a:gd name="T4" fmla="*/ 3810 w 40"/>
                              <a:gd name="T5" fmla="*/ 9525 h 108"/>
                              <a:gd name="T6" fmla="*/ 4445 w 40"/>
                              <a:gd name="T7" fmla="*/ 13335 h 108"/>
                              <a:gd name="T8" fmla="*/ 4445 w 40"/>
                              <a:gd name="T9" fmla="*/ 22860 h 108"/>
                              <a:gd name="T10" fmla="*/ 5715 w 40"/>
                              <a:gd name="T11" fmla="*/ 24765 h 108"/>
                              <a:gd name="T12" fmla="*/ 6985 w 40"/>
                              <a:gd name="T13" fmla="*/ 28575 h 108"/>
                              <a:gd name="T14" fmla="*/ 10795 w 40"/>
                              <a:gd name="T15" fmla="*/ 35560 h 108"/>
                              <a:gd name="T16" fmla="*/ 18415 w 40"/>
                              <a:gd name="T17" fmla="*/ 49530 h 108"/>
                              <a:gd name="T18" fmla="*/ 24765 w 40"/>
                              <a:gd name="T19" fmla="*/ 64770 h 108"/>
                              <a:gd name="T20" fmla="*/ 25400 w 40"/>
                              <a:gd name="T21" fmla="*/ 68580 h 10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108">
                                <a:moveTo>
                                  <a:pt x="0" y="0"/>
                                </a:moveTo>
                                <a:lnTo>
                                  <a:pt x="3" y="6"/>
                                </a:lnTo>
                                <a:lnTo>
                                  <a:pt x="6" y="15"/>
                                </a:lnTo>
                                <a:lnTo>
                                  <a:pt x="7" y="21"/>
                                </a:lnTo>
                                <a:lnTo>
                                  <a:pt x="7" y="36"/>
                                </a:lnTo>
                                <a:lnTo>
                                  <a:pt x="9" y="39"/>
                                </a:lnTo>
                                <a:lnTo>
                                  <a:pt x="11" y="45"/>
                                </a:lnTo>
                                <a:lnTo>
                                  <a:pt x="17" y="56"/>
                                </a:lnTo>
                                <a:lnTo>
                                  <a:pt x="29" y="78"/>
                                </a:lnTo>
                                <a:lnTo>
                                  <a:pt x="39" y="102"/>
                                </a:lnTo>
                                <a:lnTo>
                                  <a:pt x="40" y="108"/>
                                </a:lnTo>
                              </a:path>
                            </a:pathLst>
                          </a:custGeom>
                          <a:noFill/>
                          <a:ln w="4445">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66"/>
                        <wps:cNvSpPr>
                          <a:spLocks/>
                        </wps:cNvSpPr>
                        <wps:spPr bwMode="auto">
                          <a:xfrm>
                            <a:off x="1543045" y="2439600"/>
                            <a:ext cx="107303" cy="164500"/>
                          </a:xfrm>
                          <a:custGeom>
                            <a:avLst/>
                            <a:gdLst>
                              <a:gd name="T0" fmla="*/ 0 w 169"/>
                              <a:gd name="T1" fmla="*/ 0 h 259"/>
                              <a:gd name="T2" fmla="*/ 0 w 169"/>
                              <a:gd name="T3" fmla="*/ 6985 h 259"/>
                              <a:gd name="T4" fmla="*/ 2540 w 169"/>
                              <a:gd name="T5" fmla="*/ 11430 h 259"/>
                              <a:gd name="T6" fmla="*/ 5715 w 169"/>
                              <a:gd name="T7" fmla="*/ 16510 h 259"/>
                              <a:gd name="T8" fmla="*/ 10160 w 169"/>
                              <a:gd name="T9" fmla="*/ 20955 h 259"/>
                              <a:gd name="T10" fmla="*/ 19685 w 169"/>
                              <a:gd name="T11" fmla="*/ 28575 h 259"/>
                              <a:gd name="T12" fmla="*/ 31115 w 169"/>
                              <a:gd name="T13" fmla="*/ 36195 h 259"/>
                              <a:gd name="T14" fmla="*/ 50165 w 169"/>
                              <a:gd name="T15" fmla="*/ 50800 h 259"/>
                              <a:gd name="T16" fmla="*/ 50800 w 169"/>
                              <a:gd name="T17" fmla="*/ 50800 h 259"/>
                              <a:gd name="T18" fmla="*/ 57150 w 169"/>
                              <a:gd name="T19" fmla="*/ 59055 h 259"/>
                              <a:gd name="T20" fmla="*/ 67310 w 169"/>
                              <a:gd name="T21" fmla="*/ 76835 h 259"/>
                              <a:gd name="T22" fmla="*/ 74930 w 169"/>
                              <a:gd name="T23" fmla="*/ 95885 h 259"/>
                              <a:gd name="T24" fmla="*/ 88265 w 169"/>
                              <a:gd name="T25" fmla="*/ 135890 h 259"/>
                              <a:gd name="T26" fmla="*/ 99695 w 169"/>
                              <a:gd name="T27" fmla="*/ 164465 h 259"/>
                              <a:gd name="T28" fmla="*/ 98425 w 169"/>
                              <a:gd name="T29" fmla="*/ 160020 h 259"/>
                              <a:gd name="T30" fmla="*/ 97155 w 169"/>
                              <a:gd name="T31" fmla="*/ 154940 h 259"/>
                              <a:gd name="T32" fmla="*/ 97155 w 169"/>
                              <a:gd name="T33" fmla="*/ 147955 h 259"/>
                              <a:gd name="T34" fmla="*/ 99060 w 169"/>
                              <a:gd name="T35" fmla="*/ 135890 h 259"/>
                              <a:gd name="T36" fmla="*/ 102235 w 169"/>
                              <a:gd name="T37" fmla="*/ 122555 h 259"/>
                              <a:gd name="T38" fmla="*/ 106680 w 169"/>
                              <a:gd name="T39" fmla="*/ 93980 h 259"/>
                              <a:gd name="T40" fmla="*/ 107315 w 169"/>
                              <a:gd name="T41" fmla="*/ 86360 h 25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9" h="259">
                                <a:moveTo>
                                  <a:pt x="0" y="0"/>
                                </a:moveTo>
                                <a:lnTo>
                                  <a:pt x="0" y="11"/>
                                </a:lnTo>
                                <a:lnTo>
                                  <a:pt x="4" y="18"/>
                                </a:lnTo>
                                <a:lnTo>
                                  <a:pt x="9" y="26"/>
                                </a:lnTo>
                                <a:lnTo>
                                  <a:pt x="16" y="33"/>
                                </a:lnTo>
                                <a:lnTo>
                                  <a:pt x="31" y="45"/>
                                </a:lnTo>
                                <a:lnTo>
                                  <a:pt x="49" y="57"/>
                                </a:lnTo>
                                <a:lnTo>
                                  <a:pt x="79" y="80"/>
                                </a:lnTo>
                                <a:lnTo>
                                  <a:pt x="80" y="80"/>
                                </a:lnTo>
                                <a:lnTo>
                                  <a:pt x="90" y="93"/>
                                </a:lnTo>
                                <a:lnTo>
                                  <a:pt x="106" y="121"/>
                                </a:lnTo>
                                <a:lnTo>
                                  <a:pt x="118" y="151"/>
                                </a:lnTo>
                                <a:lnTo>
                                  <a:pt x="139" y="214"/>
                                </a:lnTo>
                                <a:lnTo>
                                  <a:pt x="157" y="259"/>
                                </a:lnTo>
                                <a:lnTo>
                                  <a:pt x="155" y="252"/>
                                </a:lnTo>
                                <a:lnTo>
                                  <a:pt x="153" y="244"/>
                                </a:lnTo>
                                <a:lnTo>
                                  <a:pt x="153" y="233"/>
                                </a:lnTo>
                                <a:lnTo>
                                  <a:pt x="156" y="214"/>
                                </a:lnTo>
                                <a:lnTo>
                                  <a:pt x="161" y="193"/>
                                </a:lnTo>
                                <a:lnTo>
                                  <a:pt x="168" y="148"/>
                                </a:lnTo>
                                <a:lnTo>
                                  <a:pt x="169" y="136"/>
                                </a:lnTo>
                              </a:path>
                            </a:pathLst>
                          </a:custGeom>
                          <a:noFill/>
                          <a:ln w="4445">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67"/>
                        <wps:cNvSpPr>
                          <a:spLocks/>
                        </wps:cNvSpPr>
                        <wps:spPr bwMode="auto">
                          <a:xfrm>
                            <a:off x="609618" y="2904400"/>
                            <a:ext cx="307309" cy="104800"/>
                          </a:xfrm>
                          <a:custGeom>
                            <a:avLst/>
                            <a:gdLst>
                              <a:gd name="T0" fmla="*/ 307340 w 484"/>
                              <a:gd name="T1" fmla="*/ 0 h 165"/>
                              <a:gd name="T2" fmla="*/ 293370 w 484"/>
                              <a:gd name="T3" fmla="*/ 19685 h 165"/>
                              <a:gd name="T4" fmla="*/ 276225 w 484"/>
                              <a:gd name="T5" fmla="*/ 37465 h 165"/>
                              <a:gd name="T6" fmla="*/ 234315 w 484"/>
                              <a:gd name="T7" fmla="*/ 64770 h 165"/>
                              <a:gd name="T8" fmla="*/ 183515 w 484"/>
                              <a:gd name="T9" fmla="*/ 83185 h 165"/>
                              <a:gd name="T10" fmla="*/ 63500 w 484"/>
                              <a:gd name="T11" fmla="*/ 99060 h 165"/>
                              <a:gd name="T12" fmla="*/ 0 w 484"/>
                              <a:gd name="T13" fmla="*/ 97155 h 165"/>
                              <a:gd name="T14" fmla="*/ 34925 w 484"/>
                              <a:gd name="T15" fmla="*/ 104775 h 165"/>
                              <a:gd name="T16" fmla="*/ 106045 w 484"/>
                              <a:gd name="T17" fmla="*/ 102870 h 165"/>
                              <a:gd name="T18" fmla="*/ 172085 w 484"/>
                              <a:gd name="T19" fmla="*/ 85725 h 165"/>
                              <a:gd name="T20" fmla="*/ 273685 w 484"/>
                              <a:gd name="T21" fmla="*/ 32385 h 165"/>
                              <a:gd name="T22" fmla="*/ 307340 w 484"/>
                              <a:gd name="T23" fmla="*/ 0 h 165"/>
                              <a:gd name="T24" fmla="*/ 307340 w 484"/>
                              <a:gd name="T25" fmla="*/ 0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4" h="165">
                                <a:moveTo>
                                  <a:pt x="484" y="0"/>
                                </a:moveTo>
                                <a:lnTo>
                                  <a:pt x="462" y="31"/>
                                </a:lnTo>
                                <a:lnTo>
                                  <a:pt x="435" y="59"/>
                                </a:lnTo>
                                <a:lnTo>
                                  <a:pt x="369" y="102"/>
                                </a:lnTo>
                                <a:lnTo>
                                  <a:pt x="289" y="131"/>
                                </a:lnTo>
                                <a:lnTo>
                                  <a:pt x="100" y="156"/>
                                </a:lnTo>
                                <a:lnTo>
                                  <a:pt x="0" y="153"/>
                                </a:lnTo>
                                <a:lnTo>
                                  <a:pt x="55" y="165"/>
                                </a:lnTo>
                                <a:lnTo>
                                  <a:pt x="167" y="162"/>
                                </a:lnTo>
                                <a:lnTo>
                                  <a:pt x="271" y="135"/>
                                </a:lnTo>
                                <a:lnTo>
                                  <a:pt x="431" y="51"/>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68"/>
                        <wps:cNvSpPr>
                          <a:spLocks/>
                        </wps:cNvSpPr>
                        <wps:spPr bwMode="auto">
                          <a:xfrm>
                            <a:off x="609618" y="2904400"/>
                            <a:ext cx="307309" cy="104800"/>
                          </a:xfrm>
                          <a:custGeom>
                            <a:avLst/>
                            <a:gdLst>
                              <a:gd name="T0" fmla="*/ 307340 w 484"/>
                              <a:gd name="T1" fmla="*/ 0 h 165"/>
                              <a:gd name="T2" fmla="*/ 293370 w 484"/>
                              <a:gd name="T3" fmla="*/ 19685 h 165"/>
                              <a:gd name="T4" fmla="*/ 276225 w 484"/>
                              <a:gd name="T5" fmla="*/ 37465 h 165"/>
                              <a:gd name="T6" fmla="*/ 234315 w 484"/>
                              <a:gd name="T7" fmla="*/ 64770 h 165"/>
                              <a:gd name="T8" fmla="*/ 183515 w 484"/>
                              <a:gd name="T9" fmla="*/ 83185 h 165"/>
                              <a:gd name="T10" fmla="*/ 63500 w 484"/>
                              <a:gd name="T11" fmla="*/ 99060 h 165"/>
                              <a:gd name="T12" fmla="*/ 0 w 484"/>
                              <a:gd name="T13" fmla="*/ 97155 h 165"/>
                              <a:gd name="T14" fmla="*/ 34925 w 484"/>
                              <a:gd name="T15" fmla="*/ 104775 h 165"/>
                              <a:gd name="T16" fmla="*/ 106045 w 484"/>
                              <a:gd name="T17" fmla="*/ 102870 h 165"/>
                              <a:gd name="T18" fmla="*/ 172085 w 484"/>
                              <a:gd name="T19" fmla="*/ 85725 h 165"/>
                              <a:gd name="T20" fmla="*/ 273685 w 484"/>
                              <a:gd name="T21" fmla="*/ 32385 h 165"/>
                              <a:gd name="T22" fmla="*/ 307340 w 484"/>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84" h="165">
                                <a:moveTo>
                                  <a:pt x="484" y="0"/>
                                </a:moveTo>
                                <a:lnTo>
                                  <a:pt x="462" y="31"/>
                                </a:lnTo>
                                <a:lnTo>
                                  <a:pt x="435" y="59"/>
                                </a:lnTo>
                                <a:lnTo>
                                  <a:pt x="369" y="102"/>
                                </a:lnTo>
                                <a:lnTo>
                                  <a:pt x="289" y="131"/>
                                </a:lnTo>
                                <a:lnTo>
                                  <a:pt x="100" y="156"/>
                                </a:lnTo>
                                <a:lnTo>
                                  <a:pt x="0" y="153"/>
                                </a:lnTo>
                                <a:lnTo>
                                  <a:pt x="55" y="165"/>
                                </a:lnTo>
                                <a:lnTo>
                                  <a:pt x="167" y="162"/>
                                </a:lnTo>
                                <a:lnTo>
                                  <a:pt x="271" y="135"/>
                                </a:lnTo>
                                <a:lnTo>
                                  <a:pt x="431" y="51"/>
                                </a:lnTo>
                                <a:lnTo>
                                  <a:pt x="484"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69"/>
                        <wps:cNvSpPr>
                          <a:spLocks/>
                        </wps:cNvSpPr>
                        <wps:spPr bwMode="auto">
                          <a:xfrm>
                            <a:off x="127004" y="1555100"/>
                            <a:ext cx="681320" cy="1304300"/>
                          </a:xfrm>
                          <a:custGeom>
                            <a:avLst/>
                            <a:gdLst>
                              <a:gd name="T0" fmla="*/ 0 w 1073"/>
                              <a:gd name="T1" fmla="*/ 1304290 h 2054"/>
                              <a:gd name="T2" fmla="*/ 0 w 1073"/>
                              <a:gd name="T3" fmla="*/ 1287145 h 2054"/>
                              <a:gd name="T4" fmla="*/ 1905 w 1073"/>
                              <a:gd name="T5" fmla="*/ 1250950 h 2054"/>
                              <a:gd name="T6" fmla="*/ 4445 w 1073"/>
                              <a:gd name="T7" fmla="*/ 1177925 h 2054"/>
                              <a:gd name="T8" fmla="*/ 8255 w 1073"/>
                              <a:gd name="T9" fmla="*/ 1105535 h 2054"/>
                              <a:gd name="T10" fmla="*/ 10160 w 1073"/>
                              <a:gd name="T11" fmla="*/ 1087120 h 2054"/>
                              <a:gd name="T12" fmla="*/ 10160 w 1073"/>
                              <a:gd name="T13" fmla="*/ 1085215 h 2054"/>
                              <a:gd name="T14" fmla="*/ 10795 w 1073"/>
                              <a:gd name="T15" fmla="*/ 1073150 h 2054"/>
                              <a:gd name="T16" fmla="*/ 14605 w 1073"/>
                              <a:gd name="T17" fmla="*/ 1026795 h 2054"/>
                              <a:gd name="T18" fmla="*/ 17145 w 1073"/>
                              <a:gd name="T19" fmla="*/ 992505 h 2054"/>
                              <a:gd name="T20" fmla="*/ 17780 w 1073"/>
                              <a:gd name="T21" fmla="*/ 989965 h 2054"/>
                              <a:gd name="T22" fmla="*/ 18415 w 1073"/>
                              <a:gd name="T23" fmla="*/ 976630 h 2054"/>
                              <a:gd name="T24" fmla="*/ 21590 w 1073"/>
                              <a:gd name="T25" fmla="*/ 949325 h 2054"/>
                              <a:gd name="T26" fmla="*/ 26670 w 1073"/>
                              <a:gd name="T27" fmla="*/ 899795 h 2054"/>
                              <a:gd name="T28" fmla="*/ 32385 w 1073"/>
                              <a:gd name="T29" fmla="*/ 852170 h 2054"/>
                              <a:gd name="T30" fmla="*/ 33655 w 1073"/>
                              <a:gd name="T31" fmla="*/ 839470 h 2054"/>
                              <a:gd name="T32" fmla="*/ 40640 w 1073"/>
                              <a:gd name="T33" fmla="*/ 791845 h 2054"/>
                              <a:gd name="T34" fmla="*/ 62230 w 1073"/>
                              <a:gd name="T35" fmla="*/ 702945 h 2054"/>
                              <a:gd name="T36" fmla="*/ 95250 w 1073"/>
                              <a:gd name="T37" fmla="*/ 627380 h 2054"/>
                              <a:gd name="T38" fmla="*/ 140335 w 1073"/>
                              <a:gd name="T39" fmla="*/ 565150 h 2054"/>
                              <a:gd name="T40" fmla="*/ 196850 w 1073"/>
                              <a:gd name="T41" fmla="*/ 517525 h 2054"/>
                              <a:gd name="T42" fmla="*/ 268605 w 1073"/>
                              <a:gd name="T43" fmla="*/ 485140 h 2054"/>
                              <a:gd name="T44" fmla="*/ 310515 w 1073"/>
                              <a:gd name="T45" fmla="*/ 474345 h 2054"/>
                              <a:gd name="T46" fmla="*/ 330200 w 1073"/>
                              <a:gd name="T47" fmla="*/ 471805 h 2054"/>
                              <a:gd name="T48" fmla="*/ 375920 w 1073"/>
                              <a:gd name="T49" fmla="*/ 466090 h 2054"/>
                              <a:gd name="T50" fmla="*/ 481330 w 1073"/>
                              <a:gd name="T51" fmla="*/ 443865 h 2054"/>
                              <a:gd name="T52" fmla="*/ 594360 w 1073"/>
                              <a:gd name="T53" fmla="*/ 388620 h 2054"/>
                              <a:gd name="T54" fmla="*/ 622935 w 1073"/>
                              <a:gd name="T55" fmla="*/ 365760 h 2054"/>
                              <a:gd name="T56" fmla="*/ 642620 w 1073"/>
                              <a:gd name="T57" fmla="*/ 344170 h 2054"/>
                              <a:gd name="T58" fmla="*/ 657860 w 1073"/>
                              <a:gd name="T59" fmla="*/ 320675 h 2054"/>
                              <a:gd name="T60" fmla="*/ 668020 w 1073"/>
                              <a:gd name="T61" fmla="*/ 294005 h 2054"/>
                              <a:gd name="T62" fmla="*/ 675640 w 1073"/>
                              <a:gd name="T63" fmla="*/ 265430 h 2054"/>
                              <a:gd name="T64" fmla="*/ 681355 w 1073"/>
                              <a:gd name="T65" fmla="*/ 201930 h 2054"/>
                              <a:gd name="T66" fmla="*/ 678815 w 1073"/>
                              <a:gd name="T67" fmla="*/ 135890 h 2054"/>
                              <a:gd name="T68" fmla="*/ 670560 w 1073"/>
                              <a:gd name="T69" fmla="*/ 0 h 2054"/>
                              <a:gd name="T70" fmla="*/ 670560 w 1073"/>
                              <a:gd name="T71" fmla="*/ 0 h 20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073" h="2054">
                                <a:moveTo>
                                  <a:pt x="0" y="2054"/>
                                </a:moveTo>
                                <a:lnTo>
                                  <a:pt x="0" y="2027"/>
                                </a:lnTo>
                                <a:lnTo>
                                  <a:pt x="3" y="1970"/>
                                </a:lnTo>
                                <a:lnTo>
                                  <a:pt x="7" y="1855"/>
                                </a:lnTo>
                                <a:lnTo>
                                  <a:pt x="13" y="1741"/>
                                </a:lnTo>
                                <a:lnTo>
                                  <a:pt x="16" y="1712"/>
                                </a:lnTo>
                                <a:lnTo>
                                  <a:pt x="16" y="1709"/>
                                </a:lnTo>
                                <a:lnTo>
                                  <a:pt x="17" y="1690"/>
                                </a:lnTo>
                                <a:lnTo>
                                  <a:pt x="23" y="1617"/>
                                </a:lnTo>
                                <a:lnTo>
                                  <a:pt x="27" y="1563"/>
                                </a:lnTo>
                                <a:lnTo>
                                  <a:pt x="28" y="1559"/>
                                </a:lnTo>
                                <a:lnTo>
                                  <a:pt x="29" y="1538"/>
                                </a:lnTo>
                                <a:lnTo>
                                  <a:pt x="34" y="1495"/>
                                </a:lnTo>
                                <a:lnTo>
                                  <a:pt x="42" y="1417"/>
                                </a:lnTo>
                                <a:lnTo>
                                  <a:pt x="51" y="1342"/>
                                </a:lnTo>
                                <a:lnTo>
                                  <a:pt x="53" y="1322"/>
                                </a:lnTo>
                                <a:lnTo>
                                  <a:pt x="64" y="1247"/>
                                </a:lnTo>
                                <a:lnTo>
                                  <a:pt x="98" y="1107"/>
                                </a:lnTo>
                                <a:lnTo>
                                  <a:pt x="150" y="988"/>
                                </a:lnTo>
                                <a:lnTo>
                                  <a:pt x="221" y="890"/>
                                </a:lnTo>
                                <a:lnTo>
                                  <a:pt x="310" y="815"/>
                                </a:lnTo>
                                <a:lnTo>
                                  <a:pt x="423" y="764"/>
                                </a:lnTo>
                                <a:lnTo>
                                  <a:pt x="489" y="747"/>
                                </a:lnTo>
                                <a:lnTo>
                                  <a:pt x="520" y="743"/>
                                </a:lnTo>
                                <a:lnTo>
                                  <a:pt x="592" y="734"/>
                                </a:lnTo>
                                <a:lnTo>
                                  <a:pt x="758" y="699"/>
                                </a:lnTo>
                                <a:lnTo>
                                  <a:pt x="936" y="612"/>
                                </a:lnTo>
                                <a:lnTo>
                                  <a:pt x="981" y="576"/>
                                </a:lnTo>
                                <a:lnTo>
                                  <a:pt x="1012" y="542"/>
                                </a:lnTo>
                                <a:lnTo>
                                  <a:pt x="1036" y="505"/>
                                </a:lnTo>
                                <a:lnTo>
                                  <a:pt x="1052" y="463"/>
                                </a:lnTo>
                                <a:lnTo>
                                  <a:pt x="1064" y="418"/>
                                </a:lnTo>
                                <a:lnTo>
                                  <a:pt x="1073" y="318"/>
                                </a:lnTo>
                                <a:lnTo>
                                  <a:pt x="1069" y="214"/>
                                </a:lnTo>
                                <a:lnTo>
                                  <a:pt x="1056"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70"/>
                        <wps:cNvSpPr>
                          <a:spLocks/>
                        </wps:cNvSpPr>
                        <wps:spPr bwMode="auto">
                          <a:xfrm>
                            <a:off x="1274437" y="1588700"/>
                            <a:ext cx="716321" cy="1282100"/>
                          </a:xfrm>
                          <a:custGeom>
                            <a:avLst/>
                            <a:gdLst>
                              <a:gd name="T0" fmla="*/ 5715 w 1128"/>
                              <a:gd name="T1" fmla="*/ 0 h 2019"/>
                              <a:gd name="T2" fmla="*/ 1270 w 1128"/>
                              <a:gd name="T3" fmla="*/ 49530 h 2019"/>
                              <a:gd name="T4" fmla="*/ 0 w 1128"/>
                              <a:gd name="T5" fmla="*/ 138430 h 2019"/>
                              <a:gd name="T6" fmla="*/ 10160 w 1128"/>
                              <a:gd name="T7" fmla="*/ 217170 h 2019"/>
                              <a:gd name="T8" fmla="*/ 40005 w 1128"/>
                              <a:gd name="T9" fmla="*/ 285115 h 2019"/>
                              <a:gd name="T10" fmla="*/ 93980 w 1128"/>
                              <a:gd name="T11" fmla="*/ 342265 h 2019"/>
                              <a:gd name="T12" fmla="*/ 178435 w 1128"/>
                              <a:gd name="T13" fmla="*/ 389890 h 2019"/>
                              <a:gd name="T14" fmla="*/ 233680 w 1128"/>
                              <a:gd name="T15" fmla="*/ 410210 h 2019"/>
                              <a:gd name="T16" fmla="*/ 267970 w 1128"/>
                              <a:gd name="T17" fmla="*/ 421005 h 2019"/>
                              <a:gd name="T18" fmla="*/ 336550 w 1128"/>
                              <a:gd name="T19" fmla="*/ 434975 h 2019"/>
                              <a:gd name="T20" fmla="*/ 467360 w 1128"/>
                              <a:gd name="T21" fmla="*/ 465455 h 2019"/>
                              <a:gd name="T22" fmla="*/ 581660 w 1128"/>
                              <a:gd name="T23" fmla="*/ 539115 h 2019"/>
                              <a:gd name="T24" fmla="*/ 607060 w 1128"/>
                              <a:gd name="T25" fmla="*/ 568960 h 2019"/>
                              <a:gd name="T26" fmla="*/ 635000 w 1128"/>
                              <a:gd name="T27" fmla="*/ 615950 h 2019"/>
                              <a:gd name="T28" fmla="*/ 674370 w 1128"/>
                              <a:gd name="T29" fmla="*/ 720725 h 2019"/>
                              <a:gd name="T30" fmla="*/ 695960 w 1128"/>
                              <a:gd name="T31" fmla="*/ 836930 h 2019"/>
                              <a:gd name="T32" fmla="*/ 702945 w 1128"/>
                              <a:gd name="T33" fmla="*/ 958215 h 2019"/>
                              <a:gd name="T34" fmla="*/ 693420 w 1128"/>
                              <a:gd name="T35" fmla="*/ 1191260 h 2019"/>
                              <a:gd name="T36" fmla="*/ 690880 w 1128"/>
                              <a:gd name="T37" fmla="*/ 1242695 h 2019"/>
                              <a:gd name="T38" fmla="*/ 690880 w 1128"/>
                              <a:gd name="T39" fmla="*/ 1247775 h 2019"/>
                              <a:gd name="T40" fmla="*/ 692150 w 1128"/>
                              <a:gd name="T41" fmla="*/ 1251585 h 2019"/>
                              <a:gd name="T42" fmla="*/ 693420 w 1128"/>
                              <a:gd name="T43" fmla="*/ 1254125 h 2019"/>
                              <a:gd name="T44" fmla="*/ 696595 w 1128"/>
                              <a:gd name="T45" fmla="*/ 1257935 h 2019"/>
                              <a:gd name="T46" fmla="*/ 702945 w 1128"/>
                              <a:gd name="T47" fmla="*/ 1264920 h 2019"/>
                              <a:gd name="T48" fmla="*/ 714375 w 1128"/>
                              <a:gd name="T49" fmla="*/ 1276350 h 2019"/>
                              <a:gd name="T50" fmla="*/ 716280 w 1128"/>
                              <a:gd name="T51" fmla="*/ 1282065 h 201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28" h="2019">
                                <a:moveTo>
                                  <a:pt x="9" y="0"/>
                                </a:moveTo>
                                <a:lnTo>
                                  <a:pt x="2" y="78"/>
                                </a:lnTo>
                                <a:lnTo>
                                  <a:pt x="0" y="218"/>
                                </a:lnTo>
                                <a:lnTo>
                                  <a:pt x="16" y="342"/>
                                </a:lnTo>
                                <a:lnTo>
                                  <a:pt x="63" y="449"/>
                                </a:lnTo>
                                <a:lnTo>
                                  <a:pt x="148" y="539"/>
                                </a:lnTo>
                                <a:lnTo>
                                  <a:pt x="281" y="614"/>
                                </a:lnTo>
                                <a:lnTo>
                                  <a:pt x="368" y="646"/>
                                </a:lnTo>
                                <a:lnTo>
                                  <a:pt x="422" y="663"/>
                                </a:lnTo>
                                <a:lnTo>
                                  <a:pt x="530" y="685"/>
                                </a:lnTo>
                                <a:lnTo>
                                  <a:pt x="736" y="733"/>
                                </a:lnTo>
                                <a:lnTo>
                                  <a:pt x="916" y="849"/>
                                </a:lnTo>
                                <a:lnTo>
                                  <a:pt x="956" y="896"/>
                                </a:lnTo>
                                <a:lnTo>
                                  <a:pt x="1000" y="970"/>
                                </a:lnTo>
                                <a:lnTo>
                                  <a:pt x="1062" y="1135"/>
                                </a:lnTo>
                                <a:lnTo>
                                  <a:pt x="1096" y="1318"/>
                                </a:lnTo>
                                <a:lnTo>
                                  <a:pt x="1107" y="1509"/>
                                </a:lnTo>
                                <a:lnTo>
                                  <a:pt x="1092" y="1876"/>
                                </a:lnTo>
                                <a:lnTo>
                                  <a:pt x="1088" y="1957"/>
                                </a:lnTo>
                                <a:lnTo>
                                  <a:pt x="1088" y="1965"/>
                                </a:lnTo>
                                <a:lnTo>
                                  <a:pt x="1090" y="1971"/>
                                </a:lnTo>
                                <a:lnTo>
                                  <a:pt x="1092" y="1975"/>
                                </a:lnTo>
                                <a:lnTo>
                                  <a:pt x="1097" y="1981"/>
                                </a:lnTo>
                                <a:lnTo>
                                  <a:pt x="1107" y="1992"/>
                                </a:lnTo>
                                <a:lnTo>
                                  <a:pt x="1125" y="2010"/>
                                </a:lnTo>
                                <a:lnTo>
                                  <a:pt x="1128" y="2019"/>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71"/>
                        <wps:cNvSpPr>
                          <a:spLocks/>
                        </wps:cNvSpPr>
                        <wps:spPr bwMode="auto">
                          <a:xfrm>
                            <a:off x="1562145" y="2607300"/>
                            <a:ext cx="134604" cy="1804600"/>
                          </a:xfrm>
                          <a:custGeom>
                            <a:avLst/>
                            <a:gdLst>
                              <a:gd name="T0" fmla="*/ 67945 w 212"/>
                              <a:gd name="T1" fmla="*/ 203200 h 2842"/>
                              <a:gd name="T2" fmla="*/ 68580 w 212"/>
                              <a:gd name="T3" fmla="*/ 187960 h 2842"/>
                              <a:gd name="T4" fmla="*/ 71120 w 212"/>
                              <a:gd name="T5" fmla="*/ 154305 h 2842"/>
                              <a:gd name="T6" fmla="*/ 72390 w 212"/>
                              <a:gd name="T7" fmla="*/ 86995 h 2842"/>
                              <a:gd name="T8" fmla="*/ 72390 w 212"/>
                              <a:gd name="T9" fmla="*/ 17780 h 2842"/>
                              <a:gd name="T10" fmla="*/ 73025 w 212"/>
                              <a:gd name="T11" fmla="*/ 0 h 2842"/>
                              <a:gd name="T12" fmla="*/ 75565 w 212"/>
                              <a:gd name="T13" fmla="*/ 41910 h 2842"/>
                              <a:gd name="T14" fmla="*/ 73025 w 212"/>
                              <a:gd name="T15" fmla="*/ 125095 h 2842"/>
                              <a:gd name="T16" fmla="*/ 52705 w 212"/>
                              <a:gd name="T17" fmla="*/ 289560 h 2842"/>
                              <a:gd name="T18" fmla="*/ 27305 w 212"/>
                              <a:gd name="T19" fmla="*/ 454025 h 2842"/>
                              <a:gd name="T20" fmla="*/ 22860 w 212"/>
                              <a:gd name="T21" fmla="*/ 494665 h 2842"/>
                              <a:gd name="T22" fmla="*/ 17780 w 212"/>
                              <a:gd name="T23" fmla="*/ 539750 h 2842"/>
                              <a:gd name="T24" fmla="*/ 8255 w 212"/>
                              <a:gd name="T25" fmla="*/ 629920 h 2842"/>
                              <a:gd name="T26" fmla="*/ 0 w 212"/>
                              <a:gd name="T27" fmla="*/ 808355 h 2842"/>
                              <a:gd name="T28" fmla="*/ 15240 w 212"/>
                              <a:gd name="T29" fmla="*/ 986155 h 2842"/>
                              <a:gd name="T30" fmla="*/ 24130 w 212"/>
                              <a:gd name="T31" fmla="*/ 1029335 h 2842"/>
                              <a:gd name="T32" fmla="*/ 25400 w 212"/>
                              <a:gd name="T33" fmla="*/ 1034415 h 2842"/>
                              <a:gd name="T34" fmla="*/ 26670 w 212"/>
                              <a:gd name="T35" fmla="*/ 1043940 h 2842"/>
                              <a:gd name="T36" fmla="*/ 27940 w 212"/>
                              <a:gd name="T37" fmla="*/ 1059180 h 2842"/>
                              <a:gd name="T38" fmla="*/ 30480 w 212"/>
                              <a:gd name="T39" fmla="*/ 1073150 h 2842"/>
                              <a:gd name="T40" fmla="*/ 31750 w 212"/>
                              <a:gd name="T41" fmla="*/ 1076325 h 2842"/>
                              <a:gd name="T42" fmla="*/ 48260 w 212"/>
                              <a:gd name="T43" fmla="*/ 1117600 h 2842"/>
                              <a:gd name="T44" fmla="*/ 72390 w 212"/>
                              <a:gd name="T45" fmla="*/ 1200785 h 2842"/>
                              <a:gd name="T46" fmla="*/ 99060 w 212"/>
                              <a:gd name="T47" fmla="*/ 1373505 h 2842"/>
                              <a:gd name="T48" fmla="*/ 113665 w 212"/>
                              <a:gd name="T49" fmla="*/ 1545590 h 2842"/>
                              <a:gd name="T50" fmla="*/ 118110 w 212"/>
                              <a:gd name="T51" fmla="*/ 1587500 h 2842"/>
                              <a:gd name="T52" fmla="*/ 119380 w 212"/>
                              <a:gd name="T53" fmla="*/ 1605915 h 2842"/>
                              <a:gd name="T54" fmla="*/ 123190 w 212"/>
                              <a:gd name="T55" fmla="*/ 1642110 h 2842"/>
                              <a:gd name="T56" fmla="*/ 128270 w 212"/>
                              <a:gd name="T57" fmla="*/ 1715135 h 2842"/>
                              <a:gd name="T58" fmla="*/ 133350 w 212"/>
                              <a:gd name="T59" fmla="*/ 1787525 h 2842"/>
                              <a:gd name="T60" fmla="*/ 134620 w 212"/>
                              <a:gd name="T61" fmla="*/ 1804670 h 2842"/>
                              <a:gd name="T62" fmla="*/ 133350 w 212"/>
                              <a:gd name="T63" fmla="*/ 1774190 h 2842"/>
                              <a:gd name="T64" fmla="*/ 123825 w 212"/>
                              <a:gd name="T65" fmla="*/ 1555115 h 2842"/>
                              <a:gd name="T66" fmla="*/ 92710 w 212"/>
                              <a:gd name="T67" fmla="*/ 806450 h 2842"/>
                              <a:gd name="T68" fmla="*/ 68580 w 212"/>
                              <a:gd name="T69" fmla="*/ 234950 h 2842"/>
                              <a:gd name="T70" fmla="*/ 67945 w 212"/>
                              <a:gd name="T71" fmla="*/ 203200 h 2842"/>
                              <a:gd name="T72" fmla="*/ 67945 w 212"/>
                              <a:gd name="T73" fmla="*/ 203200 h 284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12" h="2842">
                                <a:moveTo>
                                  <a:pt x="107" y="320"/>
                                </a:moveTo>
                                <a:lnTo>
                                  <a:pt x="108" y="296"/>
                                </a:lnTo>
                                <a:lnTo>
                                  <a:pt x="112" y="243"/>
                                </a:lnTo>
                                <a:lnTo>
                                  <a:pt x="114" y="137"/>
                                </a:lnTo>
                                <a:lnTo>
                                  <a:pt x="114" y="28"/>
                                </a:lnTo>
                                <a:lnTo>
                                  <a:pt x="115" y="0"/>
                                </a:lnTo>
                                <a:lnTo>
                                  <a:pt x="119" y="66"/>
                                </a:lnTo>
                                <a:lnTo>
                                  <a:pt x="115" y="197"/>
                                </a:lnTo>
                                <a:lnTo>
                                  <a:pt x="83" y="456"/>
                                </a:lnTo>
                                <a:lnTo>
                                  <a:pt x="43" y="715"/>
                                </a:lnTo>
                                <a:lnTo>
                                  <a:pt x="36" y="779"/>
                                </a:lnTo>
                                <a:lnTo>
                                  <a:pt x="28" y="850"/>
                                </a:lnTo>
                                <a:lnTo>
                                  <a:pt x="13" y="992"/>
                                </a:lnTo>
                                <a:lnTo>
                                  <a:pt x="0" y="1273"/>
                                </a:lnTo>
                                <a:lnTo>
                                  <a:pt x="24" y="1553"/>
                                </a:lnTo>
                                <a:lnTo>
                                  <a:pt x="38" y="1621"/>
                                </a:lnTo>
                                <a:lnTo>
                                  <a:pt x="40" y="1629"/>
                                </a:lnTo>
                                <a:lnTo>
                                  <a:pt x="42" y="1644"/>
                                </a:lnTo>
                                <a:lnTo>
                                  <a:pt x="44" y="1668"/>
                                </a:lnTo>
                                <a:lnTo>
                                  <a:pt x="48" y="1690"/>
                                </a:lnTo>
                                <a:lnTo>
                                  <a:pt x="50" y="1695"/>
                                </a:lnTo>
                                <a:lnTo>
                                  <a:pt x="76" y="1760"/>
                                </a:lnTo>
                                <a:lnTo>
                                  <a:pt x="114" y="1891"/>
                                </a:lnTo>
                                <a:lnTo>
                                  <a:pt x="156" y="2163"/>
                                </a:lnTo>
                                <a:lnTo>
                                  <a:pt x="179" y="2434"/>
                                </a:lnTo>
                                <a:lnTo>
                                  <a:pt x="186" y="2500"/>
                                </a:lnTo>
                                <a:lnTo>
                                  <a:pt x="188" y="2529"/>
                                </a:lnTo>
                                <a:lnTo>
                                  <a:pt x="194" y="2586"/>
                                </a:lnTo>
                                <a:lnTo>
                                  <a:pt x="202" y="2701"/>
                                </a:lnTo>
                                <a:lnTo>
                                  <a:pt x="210" y="2815"/>
                                </a:lnTo>
                                <a:lnTo>
                                  <a:pt x="212" y="2842"/>
                                </a:lnTo>
                                <a:lnTo>
                                  <a:pt x="210" y="2794"/>
                                </a:lnTo>
                                <a:lnTo>
                                  <a:pt x="195" y="2449"/>
                                </a:lnTo>
                                <a:lnTo>
                                  <a:pt x="146" y="1270"/>
                                </a:lnTo>
                                <a:lnTo>
                                  <a:pt x="108" y="370"/>
                                </a:lnTo>
                                <a:lnTo>
                                  <a:pt x="107" y="32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72"/>
                        <wps:cNvSpPr>
                          <a:spLocks/>
                        </wps:cNvSpPr>
                        <wps:spPr bwMode="auto">
                          <a:xfrm>
                            <a:off x="373311" y="4581500"/>
                            <a:ext cx="28001" cy="592400"/>
                          </a:xfrm>
                          <a:custGeom>
                            <a:avLst/>
                            <a:gdLst>
                              <a:gd name="T0" fmla="*/ 27940 w 44"/>
                              <a:gd name="T1" fmla="*/ 592455 h 933"/>
                              <a:gd name="T2" fmla="*/ 27305 w 44"/>
                              <a:gd name="T3" fmla="*/ 543560 h 933"/>
                              <a:gd name="T4" fmla="*/ 25400 w 44"/>
                              <a:gd name="T5" fmla="*/ 444500 h 933"/>
                              <a:gd name="T6" fmla="*/ 14605 w 44"/>
                              <a:gd name="T7" fmla="*/ 247650 h 933"/>
                              <a:gd name="T8" fmla="*/ 2540 w 44"/>
                              <a:gd name="T9" fmla="*/ 49530 h 933"/>
                              <a:gd name="T10" fmla="*/ 0 w 44"/>
                              <a:gd name="T11" fmla="*/ 0 h 933"/>
                              <a:gd name="T12" fmla="*/ 0 w 44"/>
                              <a:gd name="T13" fmla="*/ 12065 h 933"/>
                              <a:gd name="T14" fmla="*/ 3810 w 44"/>
                              <a:gd name="T15" fmla="*/ 92710 h 933"/>
                              <a:gd name="T16" fmla="*/ 17780 w 44"/>
                              <a:gd name="T17" fmla="*/ 369570 h 933"/>
                              <a:gd name="T18" fmla="*/ 27305 w 44"/>
                              <a:gd name="T19" fmla="*/ 581025 h 933"/>
                              <a:gd name="T20" fmla="*/ 27940 w 44"/>
                              <a:gd name="T21" fmla="*/ 592455 h 933"/>
                              <a:gd name="T22" fmla="*/ 27940 w 44"/>
                              <a:gd name="T23" fmla="*/ 592455 h 93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4" h="933">
                                <a:moveTo>
                                  <a:pt x="44" y="933"/>
                                </a:moveTo>
                                <a:lnTo>
                                  <a:pt x="43" y="856"/>
                                </a:lnTo>
                                <a:lnTo>
                                  <a:pt x="40" y="700"/>
                                </a:lnTo>
                                <a:lnTo>
                                  <a:pt x="23" y="390"/>
                                </a:lnTo>
                                <a:lnTo>
                                  <a:pt x="4" y="78"/>
                                </a:lnTo>
                                <a:lnTo>
                                  <a:pt x="0" y="0"/>
                                </a:lnTo>
                                <a:lnTo>
                                  <a:pt x="0" y="19"/>
                                </a:lnTo>
                                <a:lnTo>
                                  <a:pt x="6" y="146"/>
                                </a:lnTo>
                                <a:lnTo>
                                  <a:pt x="28" y="582"/>
                                </a:lnTo>
                                <a:lnTo>
                                  <a:pt x="43" y="915"/>
                                </a:lnTo>
                                <a:lnTo>
                                  <a:pt x="44" y="933"/>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73"/>
                        <wps:cNvSpPr>
                          <a:spLocks/>
                        </wps:cNvSpPr>
                        <wps:spPr bwMode="auto">
                          <a:xfrm>
                            <a:off x="366311" y="2678400"/>
                            <a:ext cx="130204" cy="1614800"/>
                          </a:xfrm>
                          <a:custGeom>
                            <a:avLst/>
                            <a:gdLst>
                              <a:gd name="T0" fmla="*/ 0 w 205"/>
                              <a:gd name="T1" fmla="*/ 1614805 h 2543"/>
                              <a:gd name="T2" fmla="*/ 1270 w 205"/>
                              <a:gd name="T3" fmla="*/ 1568450 h 2543"/>
                              <a:gd name="T4" fmla="*/ 7620 w 205"/>
                              <a:gd name="T5" fmla="*/ 1474470 h 2543"/>
                              <a:gd name="T6" fmla="*/ 36195 w 205"/>
                              <a:gd name="T7" fmla="*/ 1292225 h 2543"/>
                              <a:gd name="T8" fmla="*/ 81280 w 205"/>
                              <a:gd name="T9" fmla="*/ 1111885 h 2543"/>
                              <a:gd name="T10" fmla="*/ 95885 w 205"/>
                              <a:gd name="T11" fmla="*/ 1066165 h 2543"/>
                              <a:gd name="T12" fmla="*/ 95885 w 205"/>
                              <a:gd name="T13" fmla="*/ 1064260 h 2543"/>
                              <a:gd name="T14" fmla="*/ 97790 w 205"/>
                              <a:gd name="T15" fmla="*/ 1062355 h 2543"/>
                              <a:gd name="T16" fmla="*/ 99060 w 205"/>
                              <a:gd name="T17" fmla="*/ 1058545 h 2543"/>
                              <a:gd name="T18" fmla="*/ 103505 w 205"/>
                              <a:gd name="T19" fmla="*/ 1050925 h 2543"/>
                              <a:gd name="T20" fmla="*/ 106045 w 205"/>
                              <a:gd name="T21" fmla="*/ 1046480 h 2543"/>
                              <a:gd name="T22" fmla="*/ 107315 w 205"/>
                              <a:gd name="T23" fmla="*/ 1035050 h 2543"/>
                              <a:gd name="T24" fmla="*/ 113030 w 205"/>
                              <a:gd name="T25" fmla="*/ 1011555 h 2543"/>
                              <a:gd name="T26" fmla="*/ 122555 w 205"/>
                              <a:gd name="T27" fmla="*/ 967740 h 2543"/>
                              <a:gd name="T28" fmla="*/ 128905 w 205"/>
                              <a:gd name="T29" fmla="*/ 918845 h 2543"/>
                              <a:gd name="T30" fmla="*/ 129540 w 205"/>
                              <a:gd name="T31" fmla="*/ 904875 h 2543"/>
                              <a:gd name="T32" fmla="*/ 128905 w 205"/>
                              <a:gd name="T33" fmla="*/ 884555 h 2543"/>
                              <a:gd name="T34" fmla="*/ 128905 w 205"/>
                              <a:gd name="T35" fmla="*/ 844550 h 2543"/>
                              <a:gd name="T36" fmla="*/ 130175 w 205"/>
                              <a:gd name="T37" fmla="*/ 763270 h 2543"/>
                              <a:gd name="T38" fmla="*/ 126365 w 205"/>
                              <a:gd name="T39" fmla="*/ 680720 h 2543"/>
                              <a:gd name="T40" fmla="*/ 123825 w 205"/>
                              <a:gd name="T41" fmla="*/ 659765 h 2543"/>
                              <a:gd name="T42" fmla="*/ 117475 w 205"/>
                              <a:gd name="T43" fmla="*/ 617220 h 2543"/>
                              <a:gd name="T44" fmla="*/ 107315 w 205"/>
                              <a:gd name="T45" fmla="*/ 532130 h 2543"/>
                              <a:gd name="T46" fmla="*/ 94615 w 205"/>
                              <a:gd name="T47" fmla="*/ 365760 h 2543"/>
                              <a:gd name="T48" fmla="*/ 93980 w 205"/>
                              <a:gd name="T49" fmla="*/ 199390 h 2543"/>
                              <a:gd name="T50" fmla="*/ 95885 w 205"/>
                              <a:gd name="T51" fmla="*/ 156210 h 2543"/>
                              <a:gd name="T52" fmla="*/ 97790 w 205"/>
                              <a:gd name="T53" fmla="*/ 143510 h 2543"/>
                              <a:gd name="T54" fmla="*/ 100330 w 205"/>
                              <a:gd name="T55" fmla="*/ 118110 h 2543"/>
                              <a:gd name="T56" fmla="*/ 102870 w 205"/>
                              <a:gd name="T57" fmla="*/ 65405 h 2543"/>
                              <a:gd name="T58" fmla="*/ 103505 w 205"/>
                              <a:gd name="T59" fmla="*/ 13970 h 2543"/>
                              <a:gd name="T60" fmla="*/ 103505 w 205"/>
                              <a:gd name="T61" fmla="*/ 0 h 2543"/>
                              <a:gd name="T62" fmla="*/ 101600 w 205"/>
                              <a:gd name="T63" fmla="*/ 33020 h 2543"/>
                              <a:gd name="T64" fmla="*/ 86995 w 205"/>
                              <a:gd name="T65" fmla="*/ 252730 h 2543"/>
                              <a:gd name="T66" fmla="*/ 38735 w 205"/>
                              <a:gd name="T67" fmla="*/ 1007745 h 2543"/>
                              <a:gd name="T68" fmla="*/ 1905 w 205"/>
                              <a:gd name="T69" fmla="*/ 1583690 h 2543"/>
                              <a:gd name="T70" fmla="*/ 0 w 205"/>
                              <a:gd name="T71" fmla="*/ 1614805 h 2543"/>
                              <a:gd name="T72" fmla="*/ 0 w 205"/>
                              <a:gd name="T73" fmla="*/ 1614805 h 254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5" h="2543">
                                <a:moveTo>
                                  <a:pt x="0" y="2543"/>
                                </a:moveTo>
                                <a:lnTo>
                                  <a:pt x="2" y="2470"/>
                                </a:lnTo>
                                <a:lnTo>
                                  <a:pt x="12" y="2322"/>
                                </a:lnTo>
                                <a:lnTo>
                                  <a:pt x="57" y="2035"/>
                                </a:lnTo>
                                <a:lnTo>
                                  <a:pt x="128" y="1751"/>
                                </a:lnTo>
                                <a:lnTo>
                                  <a:pt x="151" y="1679"/>
                                </a:lnTo>
                                <a:lnTo>
                                  <a:pt x="151" y="1676"/>
                                </a:lnTo>
                                <a:lnTo>
                                  <a:pt x="154" y="1673"/>
                                </a:lnTo>
                                <a:lnTo>
                                  <a:pt x="156" y="1667"/>
                                </a:lnTo>
                                <a:lnTo>
                                  <a:pt x="163" y="1655"/>
                                </a:lnTo>
                                <a:lnTo>
                                  <a:pt x="167" y="1648"/>
                                </a:lnTo>
                                <a:lnTo>
                                  <a:pt x="169" y="1630"/>
                                </a:lnTo>
                                <a:lnTo>
                                  <a:pt x="178" y="1593"/>
                                </a:lnTo>
                                <a:lnTo>
                                  <a:pt x="193" y="1524"/>
                                </a:lnTo>
                                <a:lnTo>
                                  <a:pt x="203" y="1447"/>
                                </a:lnTo>
                                <a:lnTo>
                                  <a:pt x="204" y="1425"/>
                                </a:lnTo>
                                <a:lnTo>
                                  <a:pt x="203" y="1393"/>
                                </a:lnTo>
                                <a:lnTo>
                                  <a:pt x="203" y="1330"/>
                                </a:lnTo>
                                <a:lnTo>
                                  <a:pt x="205" y="1202"/>
                                </a:lnTo>
                                <a:lnTo>
                                  <a:pt x="199" y="1072"/>
                                </a:lnTo>
                                <a:lnTo>
                                  <a:pt x="195" y="1039"/>
                                </a:lnTo>
                                <a:lnTo>
                                  <a:pt x="185" y="972"/>
                                </a:lnTo>
                                <a:lnTo>
                                  <a:pt x="169" y="838"/>
                                </a:lnTo>
                                <a:lnTo>
                                  <a:pt x="149" y="576"/>
                                </a:lnTo>
                                <a:lnTo>
                                  <a:pt x="148" y="314"/>
                                </a:lnTo>
                                <a:lnTo>
                                  <a:pt x="151" y="246"/>
                                </a:lnTo>
                                <a:lnTo>
                                  <a:pt x="154" y="226"/>
                                </a:lnTo>
                                <a:lnTo>
                                  <a:pt x="158" y="186"/>
                                </a:lnTo>
                                <a:lnTo>
                                  <a:pt x="162" y="103"/>
                                </a:lnTo>
                                <a:lnTo>
                                  <a:pt x="163" y="22"/>
                                </a:lnTo>
                                <a:lnTo>
                                  <a:pt x="163" y="0"/>
                                </a:lnTo>
                                <a:lnTo>
                                  <a:pt x="160" y="52"/>
                                </a:lnTo>
                                <a:lnTo>
                                  <a:pt x="137" y="398"/>
                                </a:lnTo>
                                <a:lnTo>
                                  <a:pt x="61" y="1587"/>
                                </a:lnTo>
                                <a:lnTo>
                                  <a:pt x="3" y="2494"/>
                                </a:lnTo>
                                <a:lnTo>
                                  <a:pt x="0" y="2543"/>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74"/>
                        <wps:cNvSpPr>
                          <a:spLocks/>
                        </wps:cNvSpPr>
                        <wps:spPr bwMode="auto">
                          <a:xfrm>
                            <a:off x="1219235" y="2917800"/>
                            <a:ext cx="307309" cy="102200"/>
                          </a:xfrm>
                          <a:custGeom>
                            <a:avLst/>
                            <a:gdLst>
                              <a:gd name="T0" fmla="*/ 0 w 484"/>
                              <a:gd name="T1" fmla="*/ 0 h 161"/>
                              <a:gd name="T2" fmla="*/ 13335 w 484"/>
                              <a:gd name="T3" fmla="*/ 20320 h 161"/>
                              <a:gd name="T4" fmla="*/ 30480 w 484"/>
                              <a:gd name="T5" fmla="*/ 37465 h 161"/>
                              <a:gd name="T6" fmla="*/ 72390 w 484"/>
                              <a:gd name="T7" fmla="*/ 66040 h 161"/>
                              <a:gd name="T8" fmla="*/ 123825 w 484"/>
                              <a:gd name="T9" fmla="*/ 85090 h 161"/>
                              <a:gd name="T10" fmla="*/ 181610 w 484"/>
                              <a:gd name="T11" fmla="*/ 95250 h 161"/>
                              <a:gd name="T12" fmla="*/ 306705 w 484"/>
                              <a:gd name="T13" fmla="*/ 94615 h 161"/>
                              <a:gd name="T14" fmla="*/ 307340 w 484"/>
                              <a:gd name="T15" fmla="*/ 94615 h 161"/>
                              <a:gd name="T16" fmla="*/ 271780 w 484"/>
                              <a:gd name="T17" fmla="*/ 102235 h 161"/>
                              <a:gd name="T18" fmla="*/ 200660 w 484"/>
                              <a:gd name="T19" fmla="*/ 100330 h 161"/>
                              <a:gd name="T20" fmla="*/ 134620 w 484"/>
                              <a:gd name="T21" fmla="*/ 83820 h 161"/>
                              <a:gd name="T22" fmla="*/ 33020 w 484"/>
                              <a:gd name="T23" fmla="*/ 31750 h 161"/>
                              <a:gd name="T24" fmla="*/ 0 w 484"/>
                              <a:gd name="T25" fmla="*/ 0 h 161"/>
                              <a:gd name="T26" fmla="*/ 0 w 484"/>
                              <a:gd name="T27" fmla="*/ 0 h 1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4" h="161">
                                <a:moveTo>
                                  <a:pt x="0" y="0"/>
                                </a:moveTo>
                                <a:lnTo>
                                  <a:pt x="21" y="32"/>
                                </a:lnTo>
                                <a:lnTo>
                                  <a:pt x="48" y="59"/>
                                </a:lnTo>
                                <a:lnTo>
                                  <a:pt x="114" y="104"/>
                                </a:lnTo>
                                <a:lnTo>
                                  <a:pt x="195" y="134"/>
                                </a:lnTo>
                                <a:lnTo>
                                  <a:pt x="286" y="150"/>
                                </a:lnTo>
                                <a:lnTo>
                                  <a:pt x="483" y="149"/>
                                </a:lnTo>
                                <a:lnTo>
                                  <a:pt x="484" y="149"/>
                                </a:lnTo>
                                <a:lnTo>
                                  <a:pt x="428" y="161"/>
                                </a:lnTo>
                                <a:lnTo>
                                  <a:pt x="316" y="158"/>
                                </a:lnTo>
                                <a:lnTo>
                                  <a:pt x="212" y="132"/>
                                </a:lnTo>
                                <a:lnTo>
                                  <a:pt x="52" y="5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75"/>
                        <wps:cNvSpPr>
                          <a:spLocks/>
                        </wps:cNvSpPr>
                        <wps:spPr bwMode="auto">
                          <a:xfrm>
                            <a:off x="1219235" y="2917800"/>
                            <a:ext cx="307309" cy="102200"/>
                          </a:xfrm>
                          <a:custGeom>
                            <a:avLst/>
                            <a:gdLst>
                              <a:gd name="T0" fmla="*/ 0 w 484"/>
                              <a:gd name="T1" fmla="*/ 0 h 161"/>
                              <a:gd name="T2" fmla="*/ 13335 w 484"/>
                              <a:gd name="T3" fmla="*/ 20320 h 161"/>
                              <a:gd name="T4" fmla="*/ 30480 w 484"/>
                              <a:gd name="T5" fmla="*/ 37465 h 161"/>
                              <a:gd name="T6" fmla="*/ 72390 w 484"/>
                              <a:gd name="T7" fmla="*/ 66040 h 161"/>
                              <a:gd name="T8" fmla="*/ 123825 w 484"/>
                              <a:gd name="T9" fmla="*/ 85090 h 161"/>
                              <a:gd name="T10" fmla="*/ 181610 w 484"/>
                              <a:gd name="T11" fmla="*/ 95250 h 161"/>
                              <a:gd name="T12" fmla="*/ 306705 w 484"/>
                              <a:gd name="T13" fmla="*/ 94615 h 161"/>
                              <a:gd name="T14" fmla="*/ 307340 w 484"/>
                              <a:gd name="T15" fmla="*/ 94615 h 161"/>
                              <a:gd name="T16" fmla="*/ 271780 w 484"/>
                              <a:gd name="T17" fmla="*/ 102235 h 161"/>
                              <a:gd name="T18" fmla="*/ 200660 w 484"/>
                              <a:gd name="T19" fmla="*/ 100330 h 161"/>
                              <a:gd name="T20" fmla="*/ 134620 w 484"/>
                              <a:gd name="T21" fmla="*/ 83820 h 161"/>
                              <a:gd name="T22" fmla="*/ 33020 w 484"/>
                              <a:gd name="T23" fmla="*/ 31750 h 161"/>
                              <a:gd name="T24" fmla="*/ 0 w 484"/>
                              <a:gd name="T25" fmla="*/ 0 h 16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4" h="161">
                                <a:moveTo>
                                  <a:pt x="0" y="0"/>
                                </a:moveTo>
                                <a:lnTo>
                                  <a:pt x="21" y="32"/>
                                </a:lnTo>
                                <a:lnTo>
                                  <a:pt x="48" y="59"/>
                                </a:lnTo>
                                <a:lnTo>
                                  <a:pt x="114" y="104"/>
                                </a:lnTo>
                                <a:lnTo>
                                  <a:pt x="195" y="134"/>
                                </a:lnTo>
                                <a:lnTo>
                                  <a:pt x="286" y="150"/>
                                </a:lnTo>
                                <a:lnTo>
                                  <a:pt x="483" y="149"/>
                                </a:lnTo>
                                <a:lnTo>
                                  <a:pt x="484" y="149"/>
                                </a:lnTo>
                                <a:lnTo>
                                  <a:pt x="428" y="161"/>
                                </a:lnTo>
                                <a:lnTo>
                                  <a:pt x="316" y="158"/>
                                </a:lnTo>
                                <a:lnTo>
                                  <a:pt x="212" y="132"/>
                                </a:lnTo>
                                <a:lnTo>
                                  <a:pt x="52" y="50"/>
                                </a:lnTo>
                                <a:lnTo>
                                  <a:pt x="0"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76"/>
                        <wps:cNvSpPr>
                          <a:spLocks/>
                        </wps:cNvSpPr>
                        <wps:spPr bwMode="auto">
                          <a:xfrm>
                            <a:off x="1246536" y="4239800"/>
                            <a:ext cx="445713" cy="442000"/>
                          </a:xfrm>
                          <a:custGeom>
                            <a:avLst/>
                            <a:gdLst>
                              <a:gd name="T0" fmla="*/ 0 w 702"/>
                              <a:gd name="T1" fmla="*/ 440055 h 696"/>
                              <a:gd name="T2" fmla="*/ 5715 w 702"/>
                              <a:gd name="T3" fmla="*/ 440690 h 696"/>
                              <a:gd name="T4" fmla="*/ 13970 w 702"/>
                              <a:gd name="T5" fmla="*/ 441960 h 696"/>
                              <a:gd name="T6" fmla="*/ 17145 w 702"/>
                              <a:gd name="T7" fmla="*/ 441960 h 696"/>
                              <a:gd name="T8" fmla="*/ 67945 w 702"/>
                              <a:gd name="T9" fmla="*/ 423545 h 696"/>
                              <a:gd name="T10" fmla="*/ 156210 w 702"/>
                              <a:gd name="T11" fmla="*/ 370205 h 696"/>
                              <a:gd name="T12" fmla="*/ 229235 w 702"/>
                              <a:gd name="T13" fmla="*/ 299085 h 696"/>
                              <a:gd name="T14" fmla="*/ 292100 w 702"/>
                              <a:gd name="T15" fmla="*/ 217805 h 696"/>
                              <a:gd name="T16" fmla="*/ 412115 w 702"/>
                              <a:gd name="T17" fmla="*/ 41910 h 696"/>
                              <a:gd name="T18" fmla="*/ 445770 w 702"/>
                              <a:gd name="T19" fmla="*/ 0 h 696"/>
                              <a:gd name="T20" fmla="*/ 436880 w 702"/>
                              <a:gd name="T21" fmla="*/ 9525 h 696"/>
                              <a:gd name="T22" fmla="*/ 375920 w 702"/>
                              <a:gd name="T23" fmla="*/ 68580 h 696"/>
                              <a:gd name="T24" fmla="*/ 167640 w 702"/>
                              <a:gd name="T25" fmla="*/ 274320 h 696"/>
                              <a:gd name="T26" fmla="*/ 8890 w 702"/>
                              <a:gd name="T27" fmla="*/ 431165 h 696"/>
                              <a:gd name="T28" fmla="*/ 0 w 702"/>
                              <a:gd name="T29" fmla="*/ 440055 h 696"/>
                              <a:gd name="T30" fmla="*/ 0 w 702"/>
                              <a:gd name="T31" fmla="*/ 440055 h 6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02" h="696">
                                <a:moveTo>
                                  <a:pt x="0" y="693"/>
                                </a:moveTo>
                                <a:lnTo>
                                  <a:pt x="9" y="694"/>
                                </a:lnTo>
                                <a:lnTo>
                                  <a:pt x="22" y="696"/>
                                </a:lnTo>
                                <a:lnTo>
                                  <a:pt x="27" y="696"/>
                                </a:lnTo>
                                <a:lnTo>
                                  <a:pt x="107" y="667"/>
                                </a:lnTo>
                                <a:lnTo>
                                  <a:pt x="246" y="583"/>
                                </a:lnTo>
                                <a:lnTo>
                                  <a:pt x="361" y="471"/>
                                </a:lnTo>
                                <a:lnTo>
                                  <a:pt x="460" y="343"/>
                                </a:lnTo>
                                <a:lnTo>
                                  <a:pt x="649" y="66"/>
                                </a:lnTo>
                                <a:lnTo>
                                  <a:pt x="702" y="0"/>
                                </a:lnTo>
                                <a:lnTo>
                                  <a:pt x="688" y="15"/>
                                </a:lnTo>
                                <a:lnTo>
                                  <a:pt x="592" y="108"/>
                                </a:lnTo>
                                <a:lnTo>
                                  <a:pt x="264" y="432"/>
                                </a:lnTo>
                                <a:lnTo>
                                  <a:pt x="14" y="679"/>
                                </a:lnTo>
                                <a:lnTo>
                                  <a:pt x="0" y="6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77"/>
                        <wps:cNvSpPr>
                          <a:spLocks/>
                        </wps:cNvSpPr>
                        <wps:spPr bwMode="auto">
                          <a:xfrm>
                            <a:off x="1246536" y="4239800"/>
                            <a:ext cx="445713" cy="442000"/>
                          </a:xfrm>
                          <a:custGeom>
                            <a:avLst/>
                            <a:gdLst>
                              <a:gd name="T0" fmla="*/ 0 w 702"/>
                              <a:gd name="T1" fmla="*/ 440055 h 696"/>
                              <a:gd name="T2" fmla="*/ 5715 w 702"/>
                              <a:gd name="T3" fmla="*/ 440690 h 696"/>
                              <a:gd name="T4" fmla="*/ 13970 w 702"/>
                              <a:gd name="T5" fmla="*/ 441960 h 696"/>
                              <a:gd name="T6" fmla="*/ 17145 w 702"/>
                              <a:gd name="T7" fmla="*/ 441960 h 696"/>
                              <a:gd name="T8" fmla="*/ 67945 w 702"/>
                              <a:gd name="T9" fmla="*/ 423545 h 696"/>
                              <a:gd name="T10" fmla="*/ 156210 w 702"/>
                              <a:gd name="T11" fmla="*/ 370205 h 696"/>
                              <a:gd name="T12" fmla="*/ 229235 w 702"/>
                              <a:gd name="T13" fmla="*/ 299085 h 696"/>
                              <a:gd name="T14" fmla="*/ 292100 w 702"/>
                              <a:gd name="T15" fmla="*/ 217805 h 696"/>
                              <a:gd name="T16" fmla="*/ 412115 w 702"/>
                              <a:gd name="T17" fmla="*/ 41910 h 696"/>
                              <a:gd name="T18" fmla="*/ 445770 w 702"/>
                              <a:gd name="T19" fmla="*/ 0 h 6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02" h="696">
                                <a:moveTo>
                                  <a:pt x="0" y="693"/>
                                </a:moveTo>
                                <a:lnTo>
                                  <a:pt x="9" y="694"/>
                                </a:lnTo>
                                <a:lnTo>
                                  <a:pt x="22" y="696"/>
                                </a:lnTo>
                                <a:lnTo>
                                  <a:pt x="27" y="696"/>
                                </a:lnTo>
                                <a:lnTo>
                                  <a:pt x="107" y="667"/>
                                </a:lnTo>
                                <a:lnTo>
                                  <a:pt x="246" y="583"/>
                                </a:lnTo>
                                <a:lnTo>
                                  <a:pt x="361" y="471"/>
                                </a:lnTo>
                                <a:lnTo>
                                  <a:pt x="460" y="343"/>
                                </a:lnTo>
                                <a:lnTo>
                                  <a:pt x="649" y="66"/>
                                </a:lnTo>
                                <a:lnTo>
                                  <a:pt x="702"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78"/>
                        <wps:cNvSpPr>
                          <a:spLocks/>
                        </wps:cNvSpPr>
                        <wps:spPr bwMode="auto">
                          <a:xfrm>
                            <a:off x="377111" y="4069000"/>
                            <a:ext cx="447713" cy="2869600"/>
                          </a:xfrm>
                          <a:custGeom>
                            <a:avLst/>
                            <a:gdLst>
                              <a:gd name="T0" fmla="*/ 232410 w 705"/>
                              <a:gd name="T1" fmla="*/ 2389505 h 4519"/>
                              <a:gd name="T2" fmla="*/ 242570 w 705"/>
                              <a:gd name="T3" fmla="*/ 2507615 h 4519"/>
                              <a:gd name="T4" fmla="*/ 258445 w 705"/>
                              <a:gd name="T5" fmla="*/ 2555240 h 4519"/>
                              <a:gd name="T6" fmla="*/ 280670 w 705"/>
                              <a:gd name="T7" fmla="*/ 2595245 h 4519"/>
                              <a:gd name="T8" fmla="*/ 322580 w 705"/>
                              <a:gd name="T9" fmla="*/ 2664460 h 4519"/>
                              <a:gd name="T10" fmla="*/ 328295 w 705"/>
                              <a:gd name="T11" fmla="*/ 2677795 h 4519"/>
                              <a:gd name="T12" fmla="*/ 339725 w 705"/>
                              <a:gd name="T13" fmla="*/ 2706370 h 4519"/>
                              <a:gd name="T14" fmla="*/ 353060 w 705"/>
                              <a:gd name="T15" fmla="*/ 2736850 h 4519"/>
                              <a:gd name="T16" fmla="*/ 358775 w 705"/>
                              <a:gd name="T17" fmla="*/ 2765425 h 4519"/>
                              <a:gd name="T18" fmla="*/ 354965 w 705"/>
                              <a:gd name="T19" fmla="*/ 2780665 h 4519"/>
                              <a:gd name="T20" fmla="*/ 339725 w 705"/>
                              <a:gd name="T21" fmla="*/ 2793365 h 4519"/>
                              <a:gd name="T22" fmla="*/ 340360 w 705"/>
                              <a:gd name="T23" fmla="*/ 2800985 h 4519"/>
                              <a:gd name="T24" fmla="*/ 327025 w 705"/>
                              <a:gd name="T25" fmla="*/ 2828925 h 4519"/>
                              <a:gd name="T26" fmla="*/ 309880 w 705"/>
                              <a:gd name="T27" fmla="*/ 2832735 h 4519"/>
                              <a:gd name="T28" fmla="*/ 289560 w 705"/>
                              <a:gd name="T29" fmla="*/ 2825115 h 4519"/>
                              <a:gd name="T30" fmla="*/ 288290 w 705"/>
                              <a:gd name="T31" fmla="*/ 2820035 h 4519"/>
                              <a:gd name="T32" fmla="*/ 276860 w 705"/>
                              <a:gd name="T33" fmla="*/ 2856230 h 4519"/>
                              <a:gd name="T34" fmla="*/ 255270 w 705"/>
                              <a:gd name="T35" fmla="*/ 2861310 h 4519"/>
                              <a:gd name="T36" fmla="*/ 226695 w 705"/>
                              <a:gd name="T37" fmla="*/ 2846705 h 4519"/>
                              <a:gd name="T38" fmla="*/ 220345 w 705"/>
                              <a:gd name="T39" fmla="*/ 2852420 h 4519"/>
                              <a:gd name="T40" fmla="*/ 179705 w 705"/>
                              <a:gd name="T41" fmla="*/ 2865120 h 4519"/>
                              <a:gd name="T42" fmla="*/ 167005 w 705"/>
                              <a:gd name="T43" fmla="*/ 2859405 h 4519"/>
                              <a:gd name="T44" fmla="*/ 158115 w 705"/>
                              <a:gd name="T45" fmla="*/ 2846070 h 4519"/>
                              <a:gd name="T46" fmla="*/ 153670 w 705"/>
                              <a:gd name="T47" fmla="*/ 2859405 h 4519"/>
                              <a:gd name="T48" fmla="*/ 133985 w 705"/>
                              <a:gd name="T49" fmla="*/ 2868930 h 4519"/>
                              <a:gd name="T50" fmla="*/ 79375 w 705"/>
                              <a:gd name="T51" fmla="*/ 2861310 h 4519"/>
                              <a:gd name="T52" fmla="*/ 59055 w 705"/>
                              <a:gd name="T53" fmla="*/ 2847975 h 4519"/>
                              <a:gd name="T54" fmla="*/ 46355 w 705"/>
                              <a:gd name="T55" fmla="*/ 2814320 h 4519"/>
                              <a:gd name="T56" fmla="*/ 45085 w 705"/>
                              <a:gd name="T57" fmla="*/ 2793365 h 4519"/>
                              <a:gd name="T58" fmla="*/ 38100 w 705"/>
                              <a:gd name="T59" fmla="*/ 2786380 h 4519"/>
                              <a:gd name="T60" fmla="*/ 35560 w 705"/>
                              <a:gd name="T61" fmla="*/ 2778125 h 4519"/>
                              <a:gd name="T62" fmla="*/ 26670 w 705"/>
                              <a:gd name="T63" fmla="*/ 2708275 h 4519"/>
                              <a:gd name="T64" fmla="*/ 24130 w 705"/>
                              <a:gd name="T65" fmla="*/ 2640330 h 4519"/>
                              <a:gd name="T66" fmla="*/ 25400 w 705"/>
                              <a:gd name="T67" fmla="*/ 2454910 h 4519"/>
                              <a:gd name="T68" fmla="*/ 34290 w 705"/>
                              <a:gd name="T69" fmla="*/ 2378075 h 4519"/>
                              <a:gd name="T70" fmla="*/ 46990 w 705"/>
                              <a:gd name="T71" fmla="*/ 2269490 h 4519"/>
                              <a:gd name="T72" fmla="*/ 42545 w 705"/>
                              <a:gd name="T73" fmla="*/ 2156460 h 4519"/>
                              <a:gd name="T74" fmla="*/ 45720 w 705"/>
                              <a:gd name="T75" fmla="*/ 2010410 h 4519"/>
                              <a:gd name="T76" fmla="*/ 45720 w 705"/>
                              <a:gd name="T77" fmla="*/ 1577975 h 4519"/>
                              <a:gd name="T78" fmla="*/ 39370 w 705"/>
                              <a:gd name="T79" fmla="*/ 1202690 h 4519"/>
                              <a:gd name="T80" fmla="*/ 2540 w 705"/>
                              <a:gd name="T81" fmla="*/ 921385 h 4519"/>
                              <a:gd name="T82" fmla="*/ 2540 w 705"/>
                              <a:gd name="T83" fmla="*/ 810260 h 4519"/>
                              <a:gd name="T84" fmla="*/ 16510 w 705"/>
                              <a:gd name="T85" fmla="*/ 600075 h 4519"/>
                              <a:gd name="T86" fmla="*/ 3810 w 705"/>
                              <a:gd name="T87" fmla="*/ 0 h 4519"/>
                              <a:gd name="T88" fmla="*/ 280670 w 705"/>
                              <a:gd name="T89" fmla="*/ 5715 h 4519"/>
                              <a:gd name="T90" fmla="*/ 444500 w 705"/>
                              <a:gd name="T91" fmla="*/ 46355 h 4519"/>
                              <a:gd name="T92" fmla="*/ 386080 w 705"/>
                              <a:gd name="T93" fmla="*/ 417830 h 4519"/>
                              <a:gd name="T94" fmla="*/ 367665 w 705"/>
                              <a:gd name="T95" fmla="*/ 511175 h 4519"/>
                              <a:gd name="T96" fmla="*/ 345440 w 705"/>
                              <a:gd name="T97" fmla="*/ 678815 h 4519"/>
                              <a:gd name="T98" fmla="*/ 338455 w 705"/>
                              <a:gd name="T99" fmla="*/ 724535 h 4519"/>
                              <a:gd name="T100" fmla="*/ 335915 w 705"/>
                              <a:gd name="T101" fmla="*/ 813435 h 4519"/>
                              <a:gd name="T102" fmla="*/ 342900 w 705"/>
                              <a:gd name="T103" fmla="*/ 1371600 h 4519"/>
                              <a:gd name="T104" fmla="*/ 342265 w 705"/>
                              <a:gd name="T105" fmla="*/ 1460500 h 4519"/>
                              <a:gd name="T106" fmla="*/ 336550 w 705"/>
                              <a:gd name="T107" fmla="*/ 1560195 h 4519"/>
                              <a:gd name="T108" fmla="*/ 320040 w 705"/>
                              <a:gd name="T109" fmla="*/ 1717675 h 4519"/>
                              <a:gd name="T110" fmla="*/ 304165 w 705"/>
                              <a:gd name="T111" fmla="*/ 1813560 h 4519"/>
                              <a:gd name="T112" fmla="*/ 257810 w 705"/>
                              <a:gd name="T113" fmla="*/ 2131695 h 4519"/>
                              <a:gd name="T114" fmla="*/ 246380 w 705"/>
                              <a:gd name="T115" fmla="*/ 2202180 h 4519"/>
                              <a:gd name="T116" fmla="*/ 230505 w 705"/>
                              <a:gd name="T117" fmla="*/ 2318385 h 4519"/>
                              <a:gd name="T118" fmla="*/ 228600 w 705"/>
                              <a:gd name="T119" fmla="*/ 2348865 h 451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05" h="4519">
                                <a:moveTo>
                                  <a:pt x="360" y="3699"/>
                                </a:moveTo>
                                <a:lnTo>
                                  <a:pt x="362" y="3721"/>
                                </a:lnTo>
                                <a:lnTo>
                                  <a:pt x="366" y="3763"/>
                                </a:lnTo>
                                <a:lnTo>
                                  <a:pt x="374" y="3846"/>
                                </a:lnTo>
                                <a:lnTo>
                                  <a:pt x="380" y="3929"/>
                                </a:lnTo>
                                <a:lnTo>
                                  <a:pt x="382" y="3949"/>
                                </a:lnTo>
                                <a:lnTo>
                                  <a:pt x="383" y="3961"/>
                                </a:lnTo>
                                <a:lnTo>
                                  <a:pt x="389" y="3982"/>
                                </a:lnTo>
                                <a:lnTo>
                                  <a:pt x="407" y="4024"/>
                                </a:lnTo>
                                <a:lnTo>
                                  <a:pt x="429" y="4065"/>
                                </a:lnTo>
                                <a:lnTo>
                                  <a:pt x="435" y="4074"/>
                                </a:lnTo>
                                <a:lnTo>
                                  <a:pt x="442" y="4087"/>
                                </a:lnTo>
                                <a:lnTo>
                                  <a:pt x="456" y="4110"/>
                                </a:lnTo>
                                <a:lnTo>
                                  <a:pt x="482" y="4150"/>
                                </a:lnTo>
                                <a:lnTo>
                                  <a:pt x="508" y="4196"/>
                                </a:lnTo>
                                <a:lnTo>
                                  <a:pt x="515" y="4208"/>
                                </a:lnTo>
                                <a:lnTo>
                                  <a:pt x="516" y="4214"/>
                                </a:lnTo>
                                <a:lnTo>
                                  <a:pt x="517" y="4217"/>
                                </a:lnTo>
                                <a:lnTo>
                                  <a:pt x="520" y="4224"/>
                                </a:lnTo>
                                <a:lnTo>
                                  <a:pt x="527" y="4247"/>
                                </a:lnTo>
                                <a:lnTo>
                                  <a:pt x="535" y="4262"/>
                                </a:lnTo>
                                <a:lnTo>
                                  <a:pt x="539" y="4271"/>
                                </a:lnTo>
                                <a:lnTo>
                                  <a:pt x="546" y="4284"/>
                                </a:lnTo>
                                <a:lnTo>
                                  <a:pt x="556" y="4310"/>
                                </a:lnTo>
                                <a:lnTo>
                                  <a:pt x="563" y="4342"/>
                                </a:lnTo>
                                <a:lnTo>
                                  <a:pt x="565" y="4351"/>
                                </a:lnTo>
                                <a:lnTo>
                                  <a:pt x="565" y="4355"/>
                                </a:lnTo>
                                <a:lnTo>
                                  <a:pt x="565" y="4363"/>
                                </a:lnTo>
                                <a:lnTo>
                                  <a:pt x="564" y="4370"/>
                                </a:lnTo>
                                <a:lnTo>
                                  <a:pt x="559" y="4379"/>
                                </a:lnTo>
                                <a:lnTo>
                                  <a:pt x="552" y="4387"/>
                                </a:lnTo>
                                <a:lnTo>
                                  <a:pt x="541" y="4396"/>
                                </a:lnTo>
                                <a:lnTo>
                                  <a:pt x="535" y="4399"/>
                                </a:lnTo>
                                <a:lnTo>
                                  <a:pt x="536" y="4402"/>
                                </a:lnTo>
                                <a:lnTo>
                                  <a:pt x="536" y="4405"/>
                                </a:lnTo>
                                <a:lnTo>
                                  <a:pt x="536" y="4411"/>
                                </a:lnTo>
                                <a:lnTo>
                                  <a:pt x="533" y="4423"/>
                                </a:lnTo>
                                <a:lnTo>
                                  <a:pt x="522" y="4447"/>
                                </a:lnTo>
                                <a:lnTo>
                                  <a:pt x="515" y="4455"/>
                                </a:lnTo>
                                <a:lnTo>
                                  <a:pt x="509" y="4458"/>
                                </a:lnTo>
                                <a:lnTo>
                                  <a:pt x="502" y="4461"/>
                                </a:lnTo>
                                <a:lnTo>
                                  <a:pt x="488" y="4461"/>
                                </a:lnTo>
                                <a:lnTo>
                                  <a:pt x="475" y="4459"/>
                                </a:lnTo>
                                <a:lnTo>
                                  <a:pt x="465" y="4455"/>
                                </a:lnTo>
                                <a:lnTo>
                                  <a:pt x="456" y="4449"/>
                                </a:lnTo>
                                <a:lnTo>
                                  <a:pt x="454" y="4446"/>
                                </a:lnTo>
                                <a:lnTo>
                                  <a:pt x="454" y="4441"/>
                                </a:lnTo>
                                <a:lnTo>
                                  <a:pt x="450" y="4467"/>
                                </a:lnTo>
                                <a:lnTo>
                                  <a:pt x="444" y="4486"/>
                                </a:lnTo>
                                <a:lnTo>
                                  <a:pt x="436" y="4498"/>
                                </a:lnTo>
                                <a:lnTo>
                                  <a:pt x="425" y="4504"/>
                                </a:lnTo>
                                <a:lnTo>
                                  <a:pt x="414" y="4507"/>
                                </a:lnTo>
                                <a:lnTo>
                                  <a:pt x="402" y="4506"/>
                                </a:lnTo>
                                <a:lnTo>
                                  <a:pt x="390" y="4503"/>
                                </a:lnTo>
                                <a:lnTo>
                                  <a:pt x="370" y="4492"/>
                                </a:lnTo>
                                <a:lnTo>
                                  <a:pt x="357" y="4483"/>
                                </a:lnTo>
                                <a:lnTo>
                                  <a:pt x="356" y="4482"/>
                                </a:lnTo>
                                <a:lnTo>
                                  <a:pt x="353" y="4485"/>
                                </a:lnTo>
                                <a:lnTo>
                                  <a:pt x="347" y="4492"/>
                                </a:lnTo>
                                <a:lnTo>
                                  <a:pt x="322" y="4510"/>
                                </a:lnTo>
                                <a:lnTo>
                                  <a:pt x="304" y="4515"/>
                                </a:lnTo>
                                <a:lnTo>
                                  <a:pt x="283" y="4512"/>
                                </a:lnTo>
                                <a:lnTo>
                                  <a:pt x="271" y="4506"/>
                                </a:lnTo>
                                <a:lnTo>
                                  <a:pt x="268" y="4506"/>
                                </a:lnTo>
                                <a:lnTo>
                                  <a:pt x="263" y="4503"/>
                                </a:lnTo>
                                <a:lnTo>
                                  <a:pt x="254" y="4494"/>
                                </a:lnTo>
                                <a:lnTo>
                                  <a:pt x="250" y="4488"/>
                                </a:lnTo>
                                <a:lnTo>
                                  <a:pt x="249" y="4482"/>
                                </a:lnTo>
                                <a:lnTo>
                                  <a:pt x="249" y="4479"/>
                                </a:lnTo>
                                <a:lnTo>
                                  <a:pt x="247" y="4492"/>
                                </a:lnTo>
                                <a:lnTo>
                                  <a:pt x="242" y="4503"/>
                                </a:lnTo>
                                <a:lnTo>
                                  <a:pt x="234" y="4510"/>
                                </a:lnTo>
                                <a:lnTo>
                                  <a:pt x="223" y="4515"/>
                                </a:lnTo>
                                <a:lnTo>
                                  <a:pt x="211" y="4518"/>
                                </a:lnTo>
                                <a:lnTo>
                                  <a:pt x="182" y="4519"/>
                                </a:lnTo>
                                <a:lnTo>
                                  <a:pt x="152" y="4513"/>
                                </a:lnTo>
                                <a:lnTo>
                                  <a:pt x="125" y="4506"/>
                                </a:lnTo>
                                <a:lnTo>
                                  <a:pt x="114" y="4500"/>
                                </a:lnTo>
                                <a:lnTo>
                                  <a:pt x="107" y="4497"/>
                                </a:lnTo>
                                <a:lnTo>
                                  <a:pt x="93" y="4485"/>
                                </a:lnTo>
                                <a:lnTo>
                                  <a:pt x="84" y="4471"/>
                                </a:lnTo>
                                <a:lnTo>
                                  <a:pt x="77" y="4453"/>
                                </a:lnTo>
                                <a:lnTo>
                                  <a:pt x="73" y="4432"/>
                                </a:lnTo>
                                <a:lnTo>
                                  <a:pt x="72" y="4411"/>
                                </a:lnTo>
                                <a:lnTo>
                                  <a:pt x="74" y="4399"/>
                                </a:lnTo>
                                <a:lnTo>
                                  <a:pt x="71" y="4399"/>
                                </a:lnTo>
                                <a:lnTo>
                                  <a:pt x="66" y="4397"/>
                                </a:lnTo>
                                <a:lnTo>
                                  <a:pt x="62" y="4394"/>
                                </a:lnTo>
                                <a:lnTo>
                                  <a:pt x="60" y="4388"/>
                                </a:lnTo>
                                <a:lnTo>
                                  <a:pt x="58" y="4384"/>
                                </a:lnTo>
                                <a:lnTo>
                                  <a:pt x="56" y="4378"/>
                                </a:lnTo>
                                <a:lnTo>
                                  <a:pt x="56" y="4375"/>
                                </a:lnTo>
                                <a:lnTo>
                                  <a:pt x="53" y="4360"/>
                                </a:lnTo>
                                <a:lnTo>
                                  <a:pt x="47" y="4328"/>
                                </a:lnTo>
                                <a:lnTo>
                                  <a:pt x="42" y="4265"/>
                                </a:lnTo>
                                <a:lnTo>
                                  <a:pt x="41" y="4200"/>
                                </a:lnTo>
                                <a:lnTo>
                                  <a:pt x="41" y="4184"/>
                                </a:lnTo>
                                <a:lnTo>
                                  <a:pt x="38" y="4158"/>
                                </a:lnTo>
                                <a:lnTo>
                                  <a:pt x="35" y="4102"/>
                                </a:lnTo>
                                <a:lnTo>
                                  <a:pt x="34" y="3986"/>
                                </a:lnTo>
                                <a:lnTo>
                                  <a:pt x="40" y="3866"/>
                                </a:lnTo>
                                <a:lnTo>
                                  <a:pt x="43" y="3836"/>
                                </a:lnTo>
                                <a:lnTo>
                                  <a:pt x="47" y="3803"/>
                                </a:lnTo>
                                <a:lnTo>
                                  <a:pt x="54" y="3745"/>
                                </a:lnTo>
                                <a:lnTo>
                                  <a:pt x="62" y="3660"/>
                                </a:lnTo>
                                <a:lnTo>
                                  <a:pt x="71" y="3592"/>
                                </a:lnTo>
                                <a:lnTo>
                                  <a:pt x="74" y="3574"/>
                                </a:lnTo>
                                <a:lnTo>
                                  <a:pt x="73" y="3547"/>
                                </a:lnTo>
                                <a:lnTo>
                                  <a:pt x="70" y="3461"/>
                                </a:lnTo>
                                <a:lnTo>
                                  <a:pt x="67" y="3396"/>
                                </a:lnTo>
                                <a:lnTo>
                                  <a:pt x="67" y="3392"/>
                                </a:lnTo>
                                <a:lnTo>
                                  <a:pt x="70" y="3316"/>
                                </a:lnTo>
                                <a:lnTo>
                                  <a:pt x="72" y="3166"/>
                                </a:lnTo>
                                <a:lnTo>
                                  <a:pt x="67" y="2863"/>
                                </a:lnTo>
                                <a:lnTo>
                                  <a:pt x="68" y="2562"/>
                                </a:lnTo>
                                <a:lnTo>
                                  <a:pt x="72" y="2485"/>
                                </a:lnTo>
                                <a:lnTo>
                                  <a:pt x="76" y="2399"/>
                                </a:lnTo>
                                <a:lnTo>
                                  <a:pt x="79" y="2231"/>
                                </a:lnTo>
                                <a:lnTo>
                                  <a:pt x="62" y="1894"/>
                                </a:lnTo>
                                <a:lnTo>
                                  <a:pt x="20" y="1555"/>
                                </a:lnTo>
                                <a:lnTo>
                                  <a:pt x="6" y="1468"/>
                                </a:lnTo>
                                <a:lnTo>
                                  <a:pt x="4" y="1451"/>
                                </a:lnTo>
                                <a:lnTo>
                                  <a:pt x="0" y="1416"/>
                                </a:lnTo>
                                <a:lnTo>
                                  <a:pt x="0" y="1349"/>
                                </a:lnTo>
                                <a:lnTo>
                                  <a:pt x="4" y="1276"/>
                                </a:lnTo>
                                <a:lnTo>
                                  <a:pt x="6" y="1257"/>
                                </a:lnTo>
                                <a:lnTo>
                                  <a:pt x="14" y="1153"/>
                                </a:lnTo>
                                <a:lnTo>
                                  <a:pt x="26" y="945"/>
                                </a:lnTo>
                                <a:lnTo>
                                  <a:pt x="29" y="525"/>
                                </a:lnTo>
                                <a:lnTo>
                                  <a:pt x="12" y="105"/>
                                </a:lnTo>
                                <a:lnTo>
                                  <a:pt x="6" y="0"/>
                                </a:lnTo>
                                <a:lnTo>
                                  <a:pt x="19" y="1"/>
                                </a:lnTo>
                                <a:lnTo>
                                  <a:pt x="115" y="3"/>
                                </a:lnTo>
                                <a:lnTo>
                                  <a:pt x="442" y="9"/>
                                </a:lnTo>
                                <a:lnTo>
                                  <a:pt x="691" y="13"/>
                                </a:lnTo>
                                <a:lnTo>
                                  <a:pt x="705" y="13"/>
                                </a:lnTo>
                                <a:lnTo>
                                  <a:pt x="700" y="73"/>
                                </a:lnTo>
                                <a:lnTo>
                                  <a:pt x="690" y="191"/>
                                </a:lnTo>
                                <a:lnTo>
                                  <a:pt x="654" y="424"/>
                                </a:lnTo>
                                <a:lnTo>
                                  <a:pt x="608" y="658"/>
                                </a:lnTo>
                                <a:lnTo>
                                  <a:pt x="596" y="715"/>
                                </a:lnTo>
                                <a:lnTo>
                                  <a:pt x="589" y="745"/>
                                </a:lnTo>
                                <a:lnTo>
                                  <a:pt x="579" y="805"/>
                                </a:lnTo>
                                <a:lnTo>
                                  <a:pt x="565" y="922"/>
                                </a:lnTo>
                                <a:lnTo>
                                  <a:pt x="548" y="1040"/>
                                </a:lnTo>
                                <a:lnTo>
                                  <a:pt x="544" y="1069"/>
                                </a:lnTo>
                                <a:lnTo>
                                  <a:pt x="541" y="1079"/>
                                </a:lnTo>
                                <a:lnTo>
                                  <a:pt x="539" y="1100"/>
                                </a:lnTo>
                                <a:lnTo>
                                  <a:pt x="533" y="1141"/>
                                </a:lnTo>
                                <a:lnTo>
                                  <a:pt x="530" y="1183"/>
                                </a:lnTo>
                                <a:lnTo>
                                  <a:pt x="530" y="1192"/>
                                </a:lnTo>
                                <a:lnTo>
                                  <a:pt x="529" y="1281"/>
                                </a:lnTo>
                                <a:lnTo>
                                  <a:pt x="529" y="1457"/>
                                </a:lnTo>
                                <a:lnTo>
                                  <a:pt x="535" y="1809"/>
                                </a:lnTo>
                                <a:lnTo>
                                  <a:pt x="540" y="2160"/>
                                </a:lnTo>
                                <a:lnTo>
                                  <a:pt x="541" y="2247"/>
                                </a:lnTo>
                                <a:lnTo>
                                  <a:pt x="540" y="2265"/>
                                </a:lnTo>
                                <a:lnTo>
                                  <a:pt x="539" y="2300"/>
                                </a:lnTo>
                                <a:lnTo>
                                  <a:pt x="535" y="2371"/>
                                </a:lnTo>
                                <a:lnTo>
                                  <a:pt x="530" y="2440"/>
                                </a:lnTo>
                                <a:lnTo>
                                  <a:pt x="530" y="2457"/>
                                </a:lnTo>
                                <a:lnTo>
                                  <a:pt x="528" y="2490"/>
                                </a:lnTo>
                                <a:lnTo>
                                  <a:pt x="522" y="2561"/>
                                </a:lnTo>
                                <a:lnTo>
                                  <a:pt x="504" y="2705"/>
                                </a:lnTo>
                                <a:lnTo>
                                  <a:pt x="488" y="2798"/>
                                </a:lnTo>
                                <a:lnTo>
                                  <a:pt x="487" y="2804"/>
                                </a:lnTo>
                                <a:lnTo>
                                  <a:pt x="479" y="2856"/>
                                </a:lnTo>
                                <a:lnTo>
                                  <a:pt x="463" y="2957"/>
                                </a:lnTo>
                                <a:lnTo>
                                  <a:pt x="436" y="3155"/>
                                </a:lnTo>
                                <a:lnTo>
                                  <a:pt x="406" y="3357"/>
                                </a:lnTo>
                                <a:lnTo>
                                  <a:pt x="398" y="3410"/>
                                </a:lnTo>
                                <a:lnTo>
                                  <a:pt x="394" y="3429"/>
                                </a:lnTo>
                                <a:lnTo>
                                  <a:pt x="388" y="3468"/>
                                </a:lnTo>
                                <a:lnTo>
                                  <a:pt x="375" y="3548"/>
                                </a:lnTo>
                                <a:lnTo>
                                  <a:pt x="364" y="3631"/>
                                </a:lnTo>
                                <a:lnTo>
                                  <a:pt x="363" y="3651"/>
                                </a:lnTo>
                                <a:lnTo>
                                  <a:pt x="362" y="3658"/>
                                </a:lnTo>
                                <a:lnTo>
                                  <a:pt x="360" y="3681"/>
                                </a:lnTo>
                                <a:lnTo>
                                  <a:pt x="360" y="36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79"/>
                        <wps:cNvSpPr>
                          <a:spLocks/>
                        </wps:cNvSpPr>
                        <wps:spPr bwMode="auto">
                          <a:xfrm>
                            <a:off x="1435142" y="7331000"/>
                            <a:ext cx="28501" cy="75600"/>
                          </a:xfrm>
                          <a:custGeom>
                            <a:avLst/>
                            <a:gdLst>
                              <a:gd name="T0" fmla="*/ 28575 w 45"/>
                              <a:gd name="T1" fmla="*/ 75565 h 119"/>
                              <a:gd name="T2" fmla="*/ 27305 w 45"/>
                              <a:gd name="T3" fmla="*/ 69215 h 119"/>
                              <a:gd name="T4" fmla="*/ 26035 w 45"/>
                              <a:gd name="T5" fmla="*/ 53975 h 119"/>
                              <a:gd name="T6" fmla="*/ 19685 w 45"/>
                              <a:gd name="T7" fmla="*/ 25400 h 119"/>
                              <a:gd name="T8" fmla="*/ 14605 w 45"/>
                              <a:gd name="T9" fmla="*/ 13335 h 119"/>
                              <a:gd name="T10" fmla="*/ 5715 w 45"/>
                              <a:gd name="T11" fmla="*/ 3810 h 119"/>
                              <a:gd name="T12" fmla="*/ 0 w 45"/>
                              <a:gd name="T13" fmla="*/ 0 h 1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19">
                                <a:moveTo>
                                  <a:pt x="45" y="119"/>
                                </a:moveTo>
                                <a:lnTo>
                                  <a:pt x="43" y="109"/>
                                </a:lnTo>
                                <a:lnTo>
                                  <a:pt x="41" y="85"/>
                                </a:lnTo>
                                <a:lnTo>
                                  <a:pt x="31" y="40"/>
                                </a:lnTo>
                                <a:lnTo>
                                  <a:pt x="23" y="21"/>
                                </a:lnTo>
                                <a:lnTo>
                                  <a:pt x="9" y="6"/>
                                </a:lnTo>
                                <a:lnTo>
                                  <a:pt x="0"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80"/>
                        <wps:cNvSpPr>
                          <a:spLocks/>
                        </wps:cNvSpPr>
                        <wps:spPr bwMode="auto">
                          <a:xfrm>
                            <a:off x="1337339" y="7374800"/>
                            <a:ext cx="116803" cy="31800"/>
                          </a:xfrm>
                          <a:custGeom>
                            <a:avLst/>
                            <a:gdLst>
                              <a:gd name="T0" fmla="*/ 116840 w 184"/>
                              <a:gd name="T1" fmla="*/ 28575 h 50"/>
                              <a:gd name="T2" fmla="*/ 109220 w 184"/>
                              <a:gd name="T3" fmla="*/ 28575 h 50"/>
                              <a:gd name="T4" fmla="*/ 92710 w 184"/>
                              <a:gd name="T5" fmla="*/ 28575 h 50"/>
                              <a:gd name="T6" fmla="*/ 53975 w 184"/>
                              <a:gd name="T7" fmla="*/ 31750 h 50"/>
                              <a:gd name="T8" fmla="*/ 14605 w 184"/>
                              <a:gd name="T9" fmla="*/ 29210 h 50"/>
                              <a:gd name="T10" fmla="*/ 5080 w 184"/>
                              <a:gd name="T11" fmla="*/ 26670 h 50"/>
                              <a:gd name="T12" fmla="*/ 1905 w 184"/>
                              <a:gd name="T13" fmla="*/ 25400 h 50"/>
                              <a:gd name="T14" fmla="*/ 635 w 184"/>
                              <a:gd name="T15" fmla="*/ 22860 h 50"/>
                              <a:gd name="T16" fmla="*/ 0 w 184"/>
                              <a:gd name="T17" fmla="*/ 21590 h 50"/>
                              <a:gd name="T18" fmla="*/ 0 w 184"/>
                              <a:gd name="T19" fmla="*/ 20955 h 50"/>
                              <a:gd name="T20" fmla="*/ 0 w 184"/>
                              <a:gd name="T21" fmla="*/ 19685 h 50"/>
                              <a:gd name="T22" fmla="*/ 1270 w 184"/>
                              <a:gd name="T23" fmla="*/ 17780 h 50"/>
                              <a:gd name="T24" fmla="*/ 3810 w 184"/>
                              <a:gd name="T25" fmla="*/ 13970 h 50"/>
                              <a:gd name="T26" fmla="*/ 5715 w 184"/>
                              <a:gd name="T27" fmla="*/ 12065 h 50"/>
                              <a:gd name="T28" fmla="*/ 12700 w 184"/>
                              <a:gd name="T29" fmla="*/ 8255 h 50"/>
                              <a:gd name="T30" fmla="*/ 20955 w 184"/>
                              <a:gd name="T31" fmla="*/ 4445 h 50"/>
                              <a:gd name="T32" fmla="*/ 26035 w 184"/>
                              <a:gd name="T33" fmla="*/ 3810 h 50"/>
                              <a:gd name="T34" fmla="*/ 28575 w 184"/>
                              <a:gd name="T35" fmla="*/ 2540 h 50"/>
                              <a:gd name="T36" fmla="*/ 35560 w 184"/>
                              <a:gd name="T37" fmla="*/ 635 h 50"/>
                              <a:gd name="T38" fmla="*/ 50800 w 184"/>
                              <a:gd name="T39" fmla="*/ 0 h 50"/>
                              <a:gd name="T40" fmla="*/ 65405 w 184"/>
                              <a:gd name="T41" fmla="*/ 1905 h 50"/>
                              <a:gd name="T42" fmla="*/ 69215 w 184"/>
                              <a:gd name="T43" fmla="*/ 1905 h 50"/>
                              <a:gd name="T44" fmla="*/ 74930 w 184"/>
                              <a:gd name="T45" fmla="*/ 2540 h 50"/>
                              <a:gd name="T46" fmla="*/ 87630 w 184"/>
                              <a:gd name="T47" fmla="*/ 4445 h 50"/>
                              <a:gd name="T48" fmla="*/ 104775 w 184"/>
                              <a:gd name="T49" fmla="*/ 12065 h 50"/>
                              <a:gd name="T50" fmla="*/ 111125 w 184"/>
                              <a:gd name="T51" fmla="*/ 17780 h 50"/>
                              <a:gd name="T52" fmla="*/ 115570 w 184"/>
                              <a:gd name="T53" fmla="*/ 24765 h 50"/>
                              <a:gd name="T54" fmla="*/ 116840 w 184"/>
                              <a:gd name="T55" fmla="*/ 28575 h 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84" h="50">
                                <a:moveTo>
                                  <a:pt x="184" y="45"/>
                                </a:moveTo>
                                <a:lnTo>
                                  <a:pt x="172" y="45"/>
                                </a:lnTo>
                                <a:lnTo>
                                  <a:pt x="146" y="45"/>
                                </a:lnTo>
                                <a:lnTo>
                                  <a:pt x="85" y="50"/>
                                </a:lnTo>
                                <a:lnTo>
                                  <a:pt x="23" y="46"/>
                                </a:lnTo>
                                <a:lnTo>
                                  <a:pt x="8" y="42"/>
                                </a:lnTo>
                                <a:lnTo>
                                  <a:pt x="3" y="40"/>
                                </a:lnTo>
                                <a:lnTo>
                                  <a:pt x="1" y="36"/>
                                </a:lnTo>
                                <a:lnTo>
                                  <a:pt x="0" y="34"/>
                                </a:lnTo>
                                <a:lnTo>
                                  <a:pt x="0" y="33"/>
                                </a:lnTo>
                                <a:lnTo>
                                  <a:pt x="0" y="31"/>
                                </a:lnTo>
                                <a:lnTo>
                                  <a:pt x="2" y="28"/>
                                </a:lnTo>
                                <a:lnTo>
                                  <a:pt x="6" y="22"/>
                                </a:lnTo>
                                <a:lnTo>
                                  <a:pt x="9" y="19"/>
                                </a:lnTo>
                                <a:lnTo>
                                  <a:pt x="20" y="13"/>
                                </a:lnTo>
                                <a:lnTo>
                                  <a:pt x="33" y="7"/>
                                </a:lnTo>
                                <a:lnTo>
                                  <a:pt x="41" y="6"/>
                                </a:lnTo>
                                <a:lnTo>
                                  <a:pt x="45" y="4"/>
                                </a:lnTo>
                                <a:lnTo>
                                  <a:pt x="56" y="1"/>
                                </a:lnTo>
                                <a:lnTo>
                                  <a:pt x="80" y="0"/>
                                </a:lnTo>
                                <a:lnTo>
                                  <a:pt x="103" y="3"/>
                                </a:lnTo>
                                <a:lnTo>
                                  <a:pt x="109" y="3"/>
                                </a:lnTo>
                                <a:lnTo>
                                  <a:pt x="118" y="4"/>
                                </a:lnTo>
                                <a:lnTo>
                                  <a:pt x="138" y="7"/>
                                </a:lnTo>
                                <a:lnTo>
                                  <a:pt x="165" y="19"/>
                                </a:lnTo>
                                <a:lnTo>
                                  <a:pt x="175" y="28"/>
                                </a:lnTo>
                                <a:lnTo>
                                  <a:pt x="182" y="39"/>
                                </a:lnTo>
                                <a:lnTo>
                                  <a:pt x="184" y="45"/>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81"/>
                        <wps:cNvSpPr>
                          <a:spLocks/>
                        </wps:cNvSpPr>
                        <wps:spPr bwMode="auto">
                          <a:xfrm>
                            <a:off x="1543045" y="7396400"/>
                            <a:ext cx="63502" cy="14600"/>
                          </a:xfrm>
                          <a:custGeom>
                            <a:avLst/>
                            <a:gdLst>
                              <a:gd name="T0" fmla="*/ 60960 w 100"/>
                              <a:gd name="T1" fmla="*/ 13970 h 23"/>
                              <a:gd name="T2" fmla="*/ 54610 w 100"/>
                              <a:gd name="T3" fmla="*/ 13970 h 23"/>
                              <a:gd name="T4" fmla="*/ 43180 w 100"/>
                              <a:gd name="T5" fmla="*/ 13970 h 23"/>
                              <a:gd name="T6" fmla="*/ 22225 w 100"/>
                              <a:gd name="T7" fmla="*/ 14605 h 23"/>
                              <a:gd name="T8" fmla="*/ 3810 w 100"/>
                              <a:gd name="T9" fmla="*/ 10795 h 23"/>
                              <a:gd name="T10" fmla="*/ 0 w 100"/>
                              <a:gd name="T11" fmla="*/ 7620 h 23"/>
                              <a:gd name="T12" fmla="*/ 1905 w 100"/>
                              <a:gd name="T13" fmla="*/ 6985 h 23"/>
                              <a:gd name="T14" fmla="*/ 4445 w 100"/>
                              <a:gd name="T15" fmla="*/ 3810 h 23"/>
                              <a:gd name="T16" fmla="*/ 10795 w 100"/>
                              <a:gd name="T17" fmla="*/ 1905 h 23"/>
                              <a:gd name="T18" fmla="*/ 13335 w 100"/>
                              <a:gd name="T19" fmla="*/ 1270 h 23"/>
                              <a:gd name="T20" fmla="*/ 17145 w 100"/>
                              <a:gd name="T21" fmla="*/ 1270 h 23"/>
                              <a:gd name="T22" fmla="*/ 25400 w 100"/>
                              <a:gd name="T23" fmla="*/ 1270 h 23"/>
                              <a:gd name="T24" fmla="*/ 44450 w 100"/>
                              <a:gd name="T25" fmla="*/ 0 h 23"/>
                              <a:gd name="T26" fmla="*/ 53340 w 100"/>
                              <a:gd name="T27" fmla="*/ 1905 h 23"/>
                              <a:gd name="T28" fmla="*/ 60325 w 100"/>
                              <a:gd name="T29" fmla="*/ 6985 h 23"/>
                              <a:gd name="T30" fmla="*/ 63500 w 100"/>
                              <a:gd name="T31" fmla="*/ 10160 h 2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0" h="23">
                                <a:moveTo>
                                  <a:pt x="96" y="22"/>
                                </a:moveTo>
                                <a:lnTo>
                                  <a:pt x="86" y="22"/>
                                </a:lnTo>
                                <a:lnTo>
                                  <a:pt x="68" y="22"/>
                                </a:lnTo>
                                <a:lnTo>
                                  <a:pt x="35" y="23"/>
                                </a:lnTo>
                                <a:lnTo>
                                  <a:pt x="6" y="17"/>
                                </a:lnTo>
                                <a:lnTo>
                                  <a:pt x="0" y="12"/>
                                </a:lnTo>
                                <a:lnTo>
                                  <a:pt x="3" y="11"/>
                                </a:lnTo>
                                <a:lnTo>
                                  <a:pt x="7" y="6"/>
                                </a:lnTo>
                                <a:lnTo>
                                  <a:pt x="17" y="3"/>
                                </a:lnTo>
                                <a:lnTo>
                                  <a:pt x="21" y="2"/>
                                </a:lnTo>
                                <a:lnTo>
                                  <a:pt x="27" y="2"/>
                                </a:lnTo>
                                <a:lnTo>
                                  <a:pt x="40" y="2"/>
                                </a:lnTo>
                                <a:lnTo>
                                  <a:pt x="70" y="0"/>
                                </a:lnTo>
                                <a:lnTo>
                                  <a:pt x="84" y="3"/>
                                </a:lnTo>
                                <a:lnTo>
                                  <a:pt x="95" y="11"/>
                                </a:lnTo>
                                <a:lnTo>
                                  <a:pt x="100" y="16"/>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82"/>
                        <wps:cNvSpPr>
                          <a:spLocks/>
                        </wps:cNvSpPr>
                        <wps:spPr bwMode="auto">
                          <a:xfrm>
                            <a:off x="1601446" y="7354500"/>
                            <a:ext cx="47601" cy="15300"/>
                          </a:xfrm>
                          <a:custGeom>
                            <a:avLst/>
                            <a:gdLst>
                              <a:gd name="T0" fmla="*/ 47625 w 75"/>
                              <a:gd name="T1" fmla="*/ 11430 h 24"/>
                              <a:gd name="T2" fmla="*/ 42545 w 75"/>
                              <a:gd name="T3" fmla="*/ 10795 h 24"/>
                              <a:gd name="T4" fmla="*/ 34290 w 75"/>
                              <a:gd name="T5" fmla="*/ 9525 h 24"/>
                              <a:gd name="T6" fmla="*/ 26035 w 75"/>
                              <a:gd name="T7" fmla="*/ 11430 h 24"/>
                              <a:gd name="T8" fmla="*/ 11430 w 75"/>
                              <a:gd name="T9" fmla="*/ 15240 h 24"/>
                              <a:gd name="T10" fmla="*/ 1905 w 75"/>
                              <a:gd name="T11" fmla="*/ 13335 h 24"/>
                              <a:gd name="T12" fmla="*/ 1270 w 75"/>
                              <a:gd name="T13" fmla="*/ 13335 h 24"/>
                              <a:gd name="T14" fmla="*/ 0 w 75"/>
                              <a:gd name="T15" fmla="*/ 11430 h 24"/>
                              <a:gd name="T16" fmla="*/ 1905 w 75"/>
                              <a:gd name="T17" fmla="*/ 7620 h 24"/>
                              <a:gd name="T18" fmla="*/ 3175 w 75"/>
                              <a:gd name="T19" fmla="*/ 5715 h 24"/>
                              <a:gd name="T20" fmla="*/ 5715 w 75"/>
                              <a:gd name="T21" fmla="*/ 3810 h 24"/>
                              <a:gd name="T22" fmla="*/ 6985 w 75"/>
                              <a:gd name="T23" fmla="*/ 3175 h 24"/>
                              <a:gd name="T24" fmla="*/ 10160 w 75"/>
                              <a:gd name="T25" fmla="*/ 1905 h 24"/>
                              <a:gd name="T26" fmla="*/ 17145 w 75"/>
                              <a:gd name="T27" fmla="*/ 0 h 24"/>
                              <a:gd name="T28" fmla="*/ 24765 w 75"/>
                              <a:gd name="T29" fmla="*/ 0 h 24"/>
                              <a:gd name="T30" fmla="*/ 32385 w 75"/>
                              <a:gd name="T31" fmla="*/ 1270 h 24"/>
                              <a:gd name="T32" fmla="*/ 38735 w 75"/>
                              <a:gd name="T33" fmla="*/ 3810 h 24"/>
                              <a:gd name="T34" fmla="*/ 45085 w 75"/>
                              <a:gd name="T35" fmla="*/ 8890 h 24"/>
                              <a:gd name="T36" fmla="*/ 47625 w 75"/>
                              <a:gd name="T37" fmla="*/ 11430 h 2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5" h="24">
                                <a:moveTo>
                                  <a:pt x="75" y="18"/>
                                </a:moveTo>
                                <a:lnTo>
                                  <a:pt x="67" y="17"/>
                                </a:lnTo>
                                <a:lnTo>
                                  <a:pt x="54" y="15"/>
                                </a:lnTo>
                                <a:lnTo>
                                  <a:pt x="41" y="18"/>
                                </a:lnTo>
                                <a:lnTo>
                                  <a:pt x="18" y="24"/>
                                </a:lnTo>
                                <a:lnTo>
                                  <a:pt x="3" y="21"/>
                                </a:lnTo>
                                <a:lnTo>
                                  <a:pt x="2" y="21"/>
                                </a:lnTo>
                                <a:lnTo>
                                  <a:pt x="0" y="18"/>
                                </a:lnTo>
                                <a:lnTo>
                                  <a:pt x="3" y="12"/>
                                </a:lnTo>
                                <a:lnTo>
                                  <a:pt x="5" y="9"/>
                                </a:lnTo>
                                <a:lnTo>
                                  <a:pt x="9" y="6"/>
                                </a:lnTo>
                                <a:lnTo>
                                  <a:pt x="11" y="5"/>
                                </a:lnTo>
                                <a:lnTo>
                                  <a:pt x="16" y="3"/>
                                </a:lnTo>
                                <a:lnTo>
                                  <a:pt x="27" y="0"/>
                                </a:lnTo>
                                <a:lnTo>
                                  <a:pt x="39" y="0"/>
                                </a:lnTo>
                                <a:lnTo>
                                  <a:pt x="51" y="2"/>
                                </a:lnTo>
                                <a:lnTo>
                                  <a:pt x="61" y="6"/>
                                </a:lnTo>
                                <a:lnTo>
                                  <a:pt x="71" y="14"/>
                                </a:lnTo>
                                <a:lnTo>
                                  <a:pt x="75" y="18"/>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83"/>
                        <wps:cNvSpPr>
                          <a:spLocks/>
                        </wps:cNvSpPr>
                        <wps:spPr bwMode="auto">
                          <a:xfrm>
                            <a:off x="1642748" y="7301800"/>
                            <a:ext cx="50801" cy="28000"/>
                          </a:xfrm>
                          <a:custGeom>
                            <a:avLst/>
                            <a:gdLst>
                              <a:gd name="T0" fmla="*/ 50800 w 80"/>
                              <a:gd name="T1" fmla="*/ 14605 h 44"/>
                              <a:gd name="T2" fmla="*/ 46355 w 80"/>
                              <a:gd name="T3" fmla="*/ 13335 h 44"/>
                              <a:gd name="T4" fmla="*/ 38100 w 80"/>
                              <a:gd name="T5" fmla="*/ 13335 h 44"/>
                              <a:gd name="T6" fmla="*/ 23495 w 80"/>
                              <a:gd name="T7" fmla="*/ 17780 h 44"/>
                              <a:gd name="T8" fmla="*/ 12065 w 80"/>
                              <a:gd name="T9" fmla="*/ 26035 h 44"/>
                              <a:gd name="T10" fmla="*/ 10795 w 80"/>
                              <a:gd name="T11" fmla="*/ 27940 h 44"/>
                              <a:gd name="T12" fmla="*/ 7620 w 80"/>
                              <a:gd name="T13" fmla="*/ 27305 h 44"/>
                              <a:gd name="T14" fmla="*/ 3810 w 80"/>
                              <a:gd name="T15" fmla="*/ 23495 h 44"/>
                              <a:gd name="T16" fmla="*/ 1270 w 80"/>
                              <a:gd name="T17" fmla="*/ 19685 h 44"/>
                              <a:gd name="T18" fmla="*/ 0 w 80"/>
                              <a:gd name="T19" fmla="*/ 16510 h 44"/>
                              <a:gd name="T20" fmla="*/ 0 w 80"/>
                              <a:gd name="T21" fmla="*/ 12700 h 44"/>
                              <a:gd name="T22" fmla="*/ 1270 w 80"/>
                              <a:gd name="T23" fmla="*/ 9525 h 44"/>
                              <a:gd name="T24" fmla="*/ 3175 w 80"/>
                              <a:gd name="T25" fmla="*/ 7620 h 44"/>
                              <a:gd name="T26" fmla="*/ 6985 w 80"/>
                              <a:gd name="T27" fmla="*/ 5715 h 44"/>
                              <a:gd name="T28" fmla="*/ 14605 w 80"/>
                              <a:gd name="T29" fmla="*/ 1905 h 44"/>
                              <a:gd name="T30" fmla="*/ 22225 w 80"/>
                              <a:gd name="T31" fmla="*/ 0 h 44"/>
                              <a:gd name="T32" fmla="*/ 30480 w 80"/>
                              <a:gd name="T33" fmla="*/ 0 h 44"/>
                              <a:gd name="T34" fmla="*/ 38100 w 80"/>
                              <a:gd name="T35" fmla="*/ 3175 h 44"/>
                              <a:gd name="T36" fmla="*/ 45085 w 80"/>
                              <a:gd name="T37" fmla="*/ 6985 h 44"/>
                              <a:gd name="T38" fmla="*/ 48895 w 80"/>
                              <a:gd name="T39" fmla="*/ 9525 h 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0" h="44">
                                <a:moveTo>
                                  <a:pt x="80" y="23"/>
                                </a:moveTo>
                                <a:lnTo>
                                  <a:pt x="73" y="21"/>
                                </a:lnTo>
                                <a:lnTo>
                                  <a:pt x="60" y="21"/>
                                </a:lnTo>
                                <a:lnTo>
                                  <a:pt x="37" y="28"/>
                                </a:lnTo>
                                <a:lnTo>
                                  <a:pt x="19" y="41"/>
                                </a:lnTo>
                                <a:lnTo>
                                  <a:pt x="17" y="44"/>
                                </a:lnTo>
                                <a:lnTo>
                                  <a:pt x="12" y="43"/>
                                </a:lnTo>
                                <a:lnTo>
                                  <a:pt x="6" y="37"/>
                                </a:lnTo>
                                <a:lnTo>
                                  <a:pt x="2" y="31"/>
                                </a:lnTo>
                                <a:lnTo>
                                  <a:pt x="0" y="26"/>
                                </a:lnTo>
                                <a:lnTo>
                                  <a:pt x="0" y="20"/>
                                </a:lnTo>
                                <a:lnTo>
                                  <a:pt x="2" y="15"/>
                                </a:lnTo>
                                <a:lnTo>
                                  <a:pt x="5" y="12"/>
                                </a:lnTo>
                                <a:lnTo>
                                  <a:pt x="11" y="9"/>
                                </a:lnTo>
                                <a:lnTo>
                                  <a:pt x="23" y="3"/>
                                </a:lnTo>
                                <a:lnTo>
                                  <a:pt x="35" y="0"/>
                                </a:lnTo>
                                <a:lnTo>
                                  <a:pt x="48" y="0"/>
                                </a:lnTo>
                                <a:lnTo>
                                  <a:pt x="60" y="5"/>
                                </a:lnTo>
                                <a:lnTo>
                                  <a:pt x="71" y="11"/>
                                </a:lnTo>
                                <a:lnTo>
                                  <a:pt x="77" y="15"/>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84"/>
                        <wps:cNvSpPr>
                          <a:spLocks/>
                        </wps:cNvSpPr>
                        <wps:spPr bwMode="auto">
                          <a:xfrm>
                            <a:off x="1340439" y="6997000"/>
                            <a:ext cx="215906" cy="92100"/>
                          </a:xfrm>
                          <a:custGeom>
                            <a:avLst/>
                            <a:gdLst>
                              <a:gd name="T0" fmla="*/ 215900 w 340"/>
                              <a:gd name="T1" fmla="*/ 92075 h 145"/>
                              <a:gd name="T2" fmla="*/ 208280 w 340"/>
                              <a:gd name="T3" fmla="*/ 85090 h 145"/>
                              <a:gd name="T4" fmla="*/ 203200 w 340"/>
                              <a:gd name="T5" fmla="*/ 78740 h 145"/>
                              <a:gd name="T6" fmla="*/ 200660 w 340"/>
                              <a:gd name="T7" fmla="*/ 71120 h 145"/>
                              <a:gd name="T8" fmla="*/ 198755 w 340"/>
                              <a:gd name="T9" fmla="*/ 62865 h 145"/>
                              <a:gd name="T10" fmla="*/ 198120 w 340"/>
                              <a:gd name="T11" fmla="*/ 54610 h 145"/>
                              <a:gd name="T12" fmla="*/ 198120 w 340"/>
                              <a:gd name="T13" fmla="*/ 38100 h 145"/>
                              <a:gd name="T14" fmla="*/ 197485 w 340"/>
                              <a:gd name="T15" fmla="*/ 22225 h 145"/>
                              <a:gd name="T16" fmla="*/ 193040 w 340"/>
                              <a:gd name="T17" fmla="*/ 7620 h 145"/>
                              <a:gd name="T18" fmla="*/ 188595 w 340"/>
                              <a:gd name="T19" fmla="*/ 0 h 145"/>
                              <a:gd name="T20" fmla="*/ 189230 w 340"/>
                              <a:gd name="T21" fmla="*/ 1905 h 145"/>
                              <a:gd name="T22" fmla="*/ 189230 w 340"/>
                              <a:gd name="T23" fmla="*/ 3810 h 145"/>
                              <a:gd name="T24" fmla="*/ 189230 w 340"/>
                              <a:gd name="T25" fmla="*/ 5080 h 145"/>
                              <a:gd name="T26" fmla="*/ 187325 w 340"/>
                              <a:gd name="T27" fmla="*/ 6985 h 145"/>
                              <a:gd name="T28" fmla="*/ 186690 w 340"/>
                              <a:gd name="T29" fmla="*/ 8890 h 145"/>
                              <a:gd name="T30" fmla="*/ 184785 w 340"/>
                              <a:gd name="T31" fmla="*/ 10795 h 145"/>
                              <a:gd name="T32" fmla="*/ 179070 w 340"/>
                              <a:gd name="T33" fmla="*/ 13335 h 145"/>
                              <a:gd name="T34" fmla="*/ 166370 w 340"/>
                              <a:gd name="T35" fmla="*/ 19050 h 145"/>
                              <a:gd name="T36" fmla="*/ 134620 w 340"/>
                              <a:gd name="T37" fmla="*/ 27940 h 145"/>
                              <a:gd name="T38" fmla="*/ 121920 w 340"/>
                              <a:gd name="T39" fmla="*/ 29845 h 145"/>
                              <a:gd name="T40" fmla="*/ 110490 w 340"/>
                              <a:gd name="T41" fmla="*/ 29845 h 145"/>
                              <a:gd name="T42" fmla="*/ 89535 w 340"/>
                              <a:gd name="T43" fmla="*/ 27940 h 145"/>
                              <a:gd name="T44" fmla="*/ 48260 w 340"/>
                              <a:gd name="T45" fmla="*/ 20955 h 145"/>
                              <a:gd name="T46" fmla="*/ 8890 w 340"/>
                              <a:gd name="T47" fmla="*/ 24130 h 145"/>
                              <a:gd name="T48" fmla="*/ 0 w 340"/>
                              <a:gd name="T49" fmla="*/ 27940 h 145"/>
                              <a:gd name="T50" fmla="*/ 15240 w 340"/>
                              <a:gd name="T51" fmla="*/ 27940 h 145"/>
                              <a:gd name="T52" fmla="*/ 46990 w 340"/>
                              <a:gd name="T53" fmla="*/ 28575 h 145"/>
                              <a:gd name="T54" fmla="*/ 108585 w 340"/>
                              <a:gd name="T55" fmla="*/ 40005 h 145"/>
                              <a:gd name="T56" fmla="*/ 163830 w 340"/>
                              <a:gd name="T57" fmla="*/ 60325 h 145"/>
                              <a:gd name="T58" fmla="*/ 177800 w 340"/>
                              <a:gd name="T59" fmla="*/ 66040 h 145"/>
                              <a:gd name="T60" fmla="*/ 182880 w 340"/>
                              <a:gd name="T61" fmla="*/ 71120 h 145"/>
                              <a:gd name="T62" fmla="*/ 201295 w 340"/>
                              <a:gd name="T63" fmla="*/ 82550 h 145"/>
                              <a:gd name="T64" fmla="*/ 214630 w 340"/>
                              <a:gd name="T65" fmla="*/ 92075 h 145"/>
                              <a:gd name="T66" fmla="*/ 215900 w 340"/>
                              <a:gd name="T67" fmla="*/ 92075 h 145"/>
                              <a:gd name="T68" fmla="*/ 215900 w 340"/>
                              <a:gd name="T69" fmla="*/ 92075 h 14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0" h="145">
                                <a:moveTo>
                                  <a:pt x="340" y="145"/>
                                </a:moveTo>
                                <a:lnTo>
                                  <a:pt x="328" y="134"/>
                                </a:lnTo>
                                <a:lnTo>
                                  <a:pt x="320" y="124"/>
                                </a:lnTo>
                                <a:lnTo>
                                  <a:pt x="316" y="112"/>
                                </a:lnTo>
                                <a:lnTo>
                                  <a:pt x="313" y="99"/>
                                </a:lnTo>
                                <a:lnTo>
                                  <a:pt x="312" y="86"/>
                                </a:lnTo>
                                <a:lnTo>
                                  <a:pt x="312" y="60"/>
                                </a:lnTo>
                                <a:lnTo>
                                  <a:pt x="311" y="35"/>
                                </a:lnTo>
                                <a:lnTo>
                                  <a:pt x="304" y="12"/>
                                </a:lnTo>
                                <a:lnTo>
                                  <a:pt x="297" y="0"/>
                                </a:lnTo>
                                <a:lnTo>
                                  <a:pt x="298" y="3"/>
                                </a:lnTo>
                                <a:lnTo>
                                  <a:pt x="298" y="6"/>
                                </a:lnTo>
                                <a:lnTo>
                                  <a:pt x="298" y="8"/>
                                </a:lnTo>
                                <a:lnTo>
                                  <a:pt x="295" y="11"/>
                                </a:lnTo>
                                <a:lnTo>
                                  <a:pt x="294" y="14"/>
                                </a:lnTo>
                                <a:lnTo>
                                  <a:pt x="291" y="17"/>
                                </a:lnTo>
                                <a:lnTo>
                                  <a:pt x="282" y="21"/>
                                </a:lnTo>
                                <a:lnTo>
                                  <a:pt x="262" y="30"/>
                                </a:lnTo>
                                <a:lnTo>
                                  <a:pt x="212" y="44"/>
                                </a:lnTo>
                                <a:lnTo>
                                  <a:pt x="192" y="47"/>
                                </a:lnTo>
                                <a:lnTo>
                                  <a:pt x="174" y="47"/>
                                </a:lnTo>
                                <a:lnTo>
                                  <a:pt x="141" y="44"/>
                                </a:lnTo>
                                <a:lnTo>
                                  <a:pt x="76" y="33"/>
                                </a:lnTo>
                                <a:lnTo>
                                  <a:pt x="14" y="38"/>
                                </a:lnTo>
                                <a:lnTo>
                                  <a:pt x="0" y="44"/>
                                </a:lnTo>
                                <a:lnTo>
                                  <a:pt x="24" y="44"/>
                                </a:lnTo>
                                <a:lnTo>
                                  <a:pt x="74" y="45"/>
                                </a:lnTo>
                                <a:lnTo>
                                  <a:pt x="171" y="63"/>
                                </a:lnTo>
                                <a:lnTo>
                                  <a:pt x="258" y="95"/>
                                </a:lnTo>
                                <a:lnTo>
                                  <a:pt x="280" y="104"/>
                                </a:lnTo>
                                <a:lnTo>
                                  <a:pt x="288" y="112"/>
                                </a:lnTo>
                                <a:lnTo>
                                  <a:pt x="317" y="130"/>
                                </a:lnTo>
                                <a:lnTo>
                                  <a:pt x="338" y="145"/>
                                </a:lnTo>
                                <a:lnTo>
                                  <a:pt x="340"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85"/>
                        <wps:cNvSpPr>
                          <a:spLocks/>
                        </wps:cNvSpPr>
                        <wps:spPr bwMode="auto">
                          <a:xfrm>
                            <a:off x="1340439" y="6997000"/>
                            <a:ext cx="215906" cy="92100"/>
                          </a:xfrm>
                          <a:custGeom>
                            <a:avLst/>
                            <a:gdLst>
                              <a:gd name="T0" fmla="*/ 215900 w 340"/>
                              <a:gd name="T1" fmla="*/ 92075 h 145"/>
                              <a:gd name="T2" fmla="*/ 208280 w 340"/>
                              <a:gd name="T3" fmla="*/ 85090 h 145"/>
                              <a:gd name="T4" fmla="*/ 203200 w 340"/>
                              <a:gd name="T5" fmla="*/ 78740 h 145"/>
                              <a:gd name="T6" fmla="*/ 200660 w 340"/>
                              <a:gd name="T7" fmla="*/ 71120 h 145"/>
                              <a:gd name="T8" fmla="*/ 198755 w 340"/>
                              <a:gd name="T9" fmla="*/ 62865 h 145"/>
                              <a:gd name="T10" fmla="*/ 198120 w 340"/>
                              <a:gd name="T11" fmla="*/ 54610 h 145"/>
                              <a:gd name="T12" fmla="*/ 198120 w 340"/>
                              <a:gd name="T13" fmla="*/ 38100 h 145"/>
                              <a:gd name="T14" fmla="*/ 197485 w 340"/>
                              <a:gd name="T15" fmla="*/ 22225 h 145"/>
                              <a:gd name="T16" fmla="*/ 193040 w 340"/>
                              <a:gd name="T17" fmla="*/ 7620 h 145"/>
                              <a:gd name="T18" fmla="*/ 188595 w 340"/>
                              <a:gd name="T19" fmla="*/ 0 h 145"/>
                              <a:gd name="T20" fmla="*/ 189230 w 340"/>
                              <a:gd name="T21" fmla="*/ 1905 h 145"/>
                              <a:gd name="T22" fmla="*/ 189230 w 340"/>
                              <a:gd name="T23" fmla="*/ 3810 h 145"/>
                              <a:gd name="T24" fmla="*/ 189230 w 340"/>
                              <a:gd name="T25" fmla="*/ 5080 h 145"/>
                              <a:gd name="T26" fmla="*/ 187325 w 340"/>
                              <a:gd name="T27" fmla="*/ 6985 h 145"/>
                              <a:gd name="T28" fmla="*/ 186690 w 340"/>
                              <a:gd name="T29" fmla="*/ 8890 h 145"/>
                              <a:gd name="T30" fmla="*/ 184785 w 340"/>
                              <a:gd name="T31" fmla="*/ 10795 h 145"/>
                              <a:gd name="T32" fmla="*/ 179070 w 340"/>
                              <a:gd name="T33" fmla="*/ 13335 h 145"/>
                              <a:gd name="T34" fmla="*/ 166370 w 340"/>
                              <a:gd name="T35" fmla="*/ 19050 h 145"/>
                              <a:gd name="T36" fmla="*/ 134620 w 340"/>
                              <a:gd name="T37" fmla="*/ 27940 h 145"/>
                              <a:gd name="T38" fmla="*/ 121920 w 340"/>
                              <a:gd name="T39" fmla="*/ 29845 h 145"/>
                              <a:gd name="T40" fmla="*/ 110490 w 340"/>
                              <a:gd name="T41" fmla="*/ 29845 h 145"/>
                              <a:gd name="T42" fmla="*/ 89535 w 340"/>
                              <a:gd name="T43" fmla="*/ 27940 h 145"/>
                              <a:gd name="T44" fmla="*/ 48260 w 340"/>
                              <a:gd name="T45" fmla="*/ 20955 h 145"/>
                              <a:gd name="T46" fmla="*/ 8890 w 340"/>
                              <a:gd name="T47" fmla="*/ 24130 h 145"/>
                              <a:gd name="T48" fmla="*/ 0 w 340"/>
                              <a:gd name="T49" fmla="*/ 27940 h 145"/>
                              <a:gd name="T50" fmla="*/ 15240 w 340"/>
                              <a:gd name="T51" fmla="*/ 27940 h 145"/>
                              <a:gd name="T52" fmla="*/ 46990 w 340"/>
                              <a:gd name="T53" fmla="*/ 28575 h 145"/>
                              <a:gd name="T54" fmla="*/ 108585 w 340"/>
                              <a:gd name="T55" fmla="*/ 40005 h 145"/>
                              <a:gd name="T56" fmla="*/ 163830 w 340"/>
                              <a:gd name="T57" fmla="*/ 60325 h 145"/>
                              <a:gd name="T58" fmla="*/ 177800 w 340"/>
                              <a:gd name="T59" fmla="*/ 66040 h 145"/>
                              <a:gd name="T60" fmla="*/ 182880 w 340"/>
                              <a:gd name="T61" fmla="*/ 71120 h 145"/>
                              <a:gd name="T62" fmla="*/ 201295 w 340"/>
                              <a:gd name="T63" fmla="*/ 82550 h 145"/>
                              <a:gd name="T64" fmla="*/ 214630 w 340"/>
                              <a:gd name="T65" fmla="*/ 92075 h 145"/>
                              <a:gd name="T66" fmla="*/ 215900 w 340"/>
                              <a:gd name="T67" fmla="*/ 92075 h 14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40" h="145">
                                <a:moveTo>
                                  <a:pt x="340" y="145"/>
                                </a:moveTo>
                                <a:lnTo>
                                  <a:pt x="328" y="134"/>
                                </a:lnTo>
                                <a:lnTo>
                                  <a:pt x="320" y="124"/>
                                </a:lnTo>
                                <a:lnTo>
                                  <a:pt x="316" y="112"/>
                                </a:lnTo>
                                <a:lnTo>
                                  <a:pt x="313" y="99"/>
                                </a:lnTo>
                                <a:lnTo>
                                  <a:pt x="312" y="86"/>
                                </a:lnTo>
                                <a:lnTo>
                                  <a:pt x="312" y="60"/>
                                </a:lnTo>
                                <a:lnTo>
                                  <a:pt x="311" y="35"/>
                                </a:lnTo>
                                <a:lnTo>
                                  <a:pt x="304" y="12"/>
                                </a:lnTo>
                                <a:lnTo>
                                  <a:pt x="297" y="0"/>
                                </a:lnTo>
                                <a:lnTo>
                                  <a:pt x="298" y="3"/>
                                </a:lnTo>
                                <a:lnTo>
                                  <a:pt x="298" y="6"/>
                                </a:lnTo>
                                <a:lnTo>
                                  <a:pt x="298" y="8"/>
                                </a:lnTo>
                                <a:lnTo>
                                  <a:pt x="295" y="11"/>
                                </a:lnTo>
                                <a:lnTo>
                                  <a:pt x="294" y="14"/>
                                </a:lnTo>
                                <a:lnTo>
                                  <a:pt x="291" y="17"/>
                                </a:lnTo>
                                <a:lnTo>
                                  <a:pt x="282" y="21"/>
                                </a:lnTo>
                                <a:lnTo>
                                  <a:pt x="262" y="30"/>
                                </a:lnTo>
                                <a:lnTo>
                                  <a:pt x="212" y="44"/>
                                </a:lnTo>
                                <a:lnTo>
                                  <a:pt x="192" y="47"/>
                                </a:lnTo>
                                <a:lnTo>
                                  <a:pt x="174" y="47"/>
                                </a:lnTo>
                                <a:lnTo>
                                  <a:pt x="141" y="44"/>
                                </a:lnTo>
                                <a:lnTo>
                                  <a:pt x="76" y="33"/>
                                </a:lnTo>
                                <a:lnTo>
                                  <a:pt x="14" y="38"/>
                                </a:lnTo>
                                <a:lnTo>
                                  <a:pt x="0" y="44"/>
                                </a:lnTo>
                                <a:lnTo>
                                  <a:pt x="24" y="44"/>
                                </a:lnTo>
                                <a:lnTo>
                                  <a:pt x="74" y="45"/>
                                </a:lnTo>
                                <a:lnTo>
                                  <a:pt x="171" y="63"/>
                                </a:lnTo>
                                <a:lnTo>
                                  <a:pt x="258" y="95"/>
                                </a:lnTo>
                                <a:lnTo>
                                  <a:pt x="280" y="104"/>
                                </a:lnTo>
                                <a:lnTo>
                                  <a:pt x="288" y="112"/>
                                </a:lnTo>
                                <a:lnTo>
                                  <a:pt x="317" y="130"/>
                                </a:lnTo>
                                <a:lnTo>
                                  <a:pt x="338" y="145"/>
                                </a:lnTo>
                                <a:lnTo>
                                  <a:pt x="340" y="145"/>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86"/>
                        <wps:cNvSpPr>
                          <a:spLocks/>
                        </wps:cNvSpPr>
                        <wps:spPr bwMode="auto">
                          <a:xfrm>
                            <a:off x="1504944" y="7305600"/>
                            <a:ext cx="36201" cy="118100"/>
                          </a:xfrm>
                          <a:custGeom>
                            <a:avLst/>
                            <a:gdLst>
                              <a:gd name="T0" fmla="*/ 36195 w 57"/>
                              <a:gd name="T1" fmla="*/ 118110 h 186"/>
                              <a:gd name="T2" fmla="*/ 34925 w 57"/>
                              <a:gd name="T3" fmla="*/ 109220 h 186"/>
                              <a:gd name="T4" fmla="*/ 34290 w 57"/>
                              <a:gd name="T5" fmla="*/ 93980 h 186"/>
                              <a:gd name="T6" fmla="*/ 28575 w 57"/>
                              <a:gd name="T7" fmla="*/ 71755 h 186"/>
                              <a:gd name="T8" fmla="*/ 20320 w 57"/>
                              <a:gd name="T9" fmla="*/ 53975 h 186"/>
                              <a:gd name="T10" fmla="*/ 17780 w 57"/>
                              <a:gd name="T11" fmla="*/ 48260 h 186"/>
                              <a:gd name="T12" fmla="*/ 15240 w 57"/>
                              <a:gd name="T13" fmla="*/ 44450 h 186"/>
                              <a:gd name="T14" fmla="*/ 12700 w 57"/>
                              <a:gd name="T15" fmla="*/ 35560 h 186"/>
                              <a:gd name="T16" fmla="*/ 10160 w 57"/>
                              <a:gd name="T17" fmla="*/ 27940 h 186"/>
                              <a:gd name="T18" fmla="*/ 6350 w 57"/>
                              <a:gd name="T19" fmla="*/ 11430 h 186"/>
                              <a:gd name="T20" fmla="*/ 0 w 57"/>
                              <a:gd name="T21" fmla="*/ 0 h 18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7" h="186">
                                <a:moveTo>
                                  <a:pt x="57" y="186"/>
                                </a:moveTo>
                                <a:lnTo>
                                  <a:pt x="55" y="172"/>
                                </a:lnTo>
                                <a:lnTo>
                                  <a:pt x="54" y="148"/>
                                </a:lnTo>
                                <a:lnTo>
                                  <a:pt x="45" y="113"/>
                                </a:lnTo>
                                <a:lnTo>
                                  <a:pt x="32" y="85"/>
                                </a:lnTo>
                                <a:lnTo>
                                  <a:pt x="28" y="76"/>
                                </a:lnTo>
                                <a:lnTo>
                                  <a:pt x="24" y="70"/>
                                </a:lnTo>
                                <a:lnTo>
                                  <a:pt x="20" y="56"/>
                                </a:lnTo>
                                <a:lnTo>
                                  <a:pt x="16" y="44"/>
                                </a:lnTo>
                                <a:lnTo>
                                  <a:pt x="10" y="18"/>
                                </a:lnTo>
                                <a:lnTo>
                                  <a:pt x="0"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87"/>
                        <wps:cNvSpPr>
                          <a:spLocks/>
                        </wps:cNvSpPr>
                        <wps:spPr bwMode="auto">
                          <a:xfrm>
                            <a:off x="1562745" y="7301800"/>
                            <a:ext cx="56502" cy="94600"/>
                          </a:xfrm>
                          <a:custGeom>
                            <a:avLst/>
                            <a:gdLst>
                              <a:gd name="T0" fmla="*/ 56515 w 89"/>
                              <a:gd name="T1" fmla="*/ 94615 h 149"/>
                              <a:gd name="T2" fmla="*/ 52705 w 89"/>
                              <a:gd name="T3" fmla="*/ 86995 h 149"/>
                              <a:gd name="T4" fmla="*/ 45085 w 89"/>
                              <a:gd name="T5" fmla="*/ 71755 h 149"/>
                              <a:gd name="T6" fmla="*/ 26670 w 89"/>
                              <a:gd name="T7" fmla="*/ 38735 h 149"/>
                              <a:gd name="T8" fmla="*/ 5715 w 89"/>
                              <a:gd name="T9" fmla="*/ 7620 h 149"/>
                              <a:gd name="T10" fmla="*/ 0 w 89"/>
                              <a:gd name="T11" fmla="*/ 0 h 1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9">
                                <a:moveTo>
                                  <a:pt x="89" y="149"/>
                                </a:moveTo>
                                <a:lnTo>
                                  <a:pt x="83" y="137"/>
                                </a:lnTo>
                                <a:lnTo>
                                  <a:pt x="71" y="113"/>
                                </a:lnTo>
                                <a:lnTo>
                                  <a:pt x="42" y="61"/>
                                </a:lnTo>
                                <a:lnTo>
                                  <a:pt x="9" y="12"/>
                                </a:lnTo>
                                <a:lnTo>
                                  <a:pt x="0"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88"/>
                        <wps:cNvSpPr>
                          <a:spLocks/>
                        </wps:cNvSpPr>
                        <wps:spPr bwMode="auto">
                          <a:xfrm>
                            <a:off x="1624347" y="7287800"/>
                            <a:ext cx="43801" cy="85800"/>
                          </a:xfrm>
                          <a:custGeom>
                            <a:avLst/>
                            <a:gdLst>
                              <a:gd name="T0" fmla="*/ 43815 w 69"/>
                              <a:gd name="T1" fmla="*/ 85725 h 135"/>
                              <a:gd name="T2" fmla="*/ 41910 w 69"/>
                              <a:gd name="T3" fmla="*/ 80010 h 135"/>
                              <a:gd name="T4" fmla="*/ 40005 w 69"/>
                              <a:gd name="T5" fmla="*/ 74295 h 135"/>
                              <a:gd name="T6" fmla="*/ 34290 w 69"/>
                              <a:gd name="T7" fmla="*/ 64135 h 135"/>
                              <a:gd name="T8" fmla="*/ 26670 w 69"/>
                              <a:gd name="T9" fmla="*/ 55245 h 135"/>
                              <a:gd name="T10" fmla="*/ 12065 w 69"/>
                              <a:gd name="T11" fmla="*/ 38100 h 135"/>
                              <a:gd name="T12" fmla="*/ 7620 w 69"/>
                              <a:gd name="T13" fmla="*/ 27305 h 135"/>
                              <a:gd name="T14" fmla="*/ 6985 w 69"/>
                              <a:gd name="T15" fmla="*/ 23495 h 135"/>
                              <a:gd name="T16" fmla="*/ 6350 w 69"/>
                              <a:gd name="T17" fmla="*/ 12065 h 135"/>
                              <a:gd name="T18" fmla="*/ 3810 w 69"/>
                              <a:gd name="T19" fmla="*/ 6350 h 135"/>
                              <a:gd name="T20" fmla="*/ 1905 w 69"/>
                              <a:gd name="T21" fmla="*/ 1905 h 135"/>
                              <a:gd name="T22" fmla="*/ 0 w 69"/>
                              <a:gd name="T23" fmla="*/ 0 h 13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9" h="135">
                                <a:moveTo>
                                  <a:pt x="69" y="135"/>
                                </a:moveTo>
                                <a:lnTo>
                                  <a:pt x="66" y="126"/>
                                </a:lnTo>
                                <a:lnTo>
                                  <a:pt x="63" y="117"/>
                                </a:lnTo>
                                <a:lnTo>
                                  <a:pt x="54" y="101"/>
                                </a:lnTo>
                                <a:lnTo>
                                  <a:pt x="42" y="87"/>
                                </a:lnTo>
                                <a:lnTo>
                                  <a:pt x="19" y="60"/>
                                </a:lnTo>
                                <a:lnTo>
                                  <a:pt x="12" y="43"/>
                                </a:lnTo>
                                <a:lnTo>
                                  <a:pt x="11" y="37"/>
                                </a:lnTo>
                                <a:lnTo>
                                  <a:pt x="10" y="19"/>
                                </a:lnTo>
                                <a:lnTo>
                                  <a:pt x="6" y="10"/>
                                </a:lnTo>
                                <a:lnTo>
                                  <a:pt x="3" y="3"/>
                                </a:lnTo>
                                <a:lnTo>
                                  <a:pt x="0"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89"/>
                        <wps:cNvSpPr>
                          <a:spLocks/>
                        </wps:cNvSpPr>
                        <wps:spPr bwMode="auto">
                          <a:xfrm>
                            <a:off x="1271937" y="5801900"/>
                            <a:ext cx="238707" cy="226700"/>
                          </a:xfrm>
                          <a:custGeom>
                            <a:avLst/>
                            <a:gdLst>
                              <a:gd name="T0" fmla="*/ 0 w 376"/>
                              <a:gd name="T1" fmla="*/ 107950 h 357"/>
                              <a:gd name="T2" fmla="*/ 12700 w 376"/>
                              <a:gd name="T3" fmla="*/ 113030 h 357"/>
                              <a:gd name="T4" fmla="*/ 40005 w 376"/>
                              <a:gd name="T5" fmla="*/ 118745 h 357"/>
                              <a:gd name="T6" fmla="*/ 96520 w 376"/>
                              <a:gd name="T7" fmla="*/ 116840 h 357"/>
                              <a:gd name="T8" fmla="*/ 145415 w 376"/>
                              <a:gd name="T9" fmla="*/ 97790 h 357"/>
                              <a:gd name="T10" fmla="*/ 154940 w 376"/>
                              <a:gd name="T11" fmla="*/ 90170 h 357"/>
                              <a:gd name="T12" fmla="*/ 162560 w 376"/>
                              <a:gd name="T13" fmla="*/ 82550 h 357"/>
                              <a:gd name="T14" fmla="*/ 175260 w 376"/>
                              <a:gd name="T15" fmla="*/ 66040 h 357"/>
                              <a:gd name="T16" fmla="*/ 198120 w 376"/>
                              <a:gd name="T17" fmla="*/ 34290 h 357"/>
                              <a:gd name="T18" fmla="*/ 227965 w 376"/>
                              <a:gd name="T19" fmla="*/ 6985 h 357"/>
                              <a:gd name="T20" fmla="*/ 238760 w 376"/>
                              <a:gd name="T21" fmla="*/ 0 h 357"/>
                              <a:gd name="T22" fmla="*/ 235585 w 376"/>
                              <a:gd name="T23" fmla="*/ 6985 h 357"/>
                              <a:gd name="T24" fmla="*/ 230505 w 376"/>
                              <a:gd name="T25" fmla="*/ 18415 h 357"/>
                              <a:gd name="T26" fmla="*/ 219075 w 376"/>
                              <a:gd name="T27" fmla="*/ 41910 h 357"/>
                              <a:gd name="T28" fmla="*/ 205740 w 376"/>
                              <a:gd name="T29" fmla="*/ 64135 h 357"/>
                              <a:gd name="T30" fmla="*/ 203200 w 376"/>
                              <a:gd name="T31" fmla="*/ 67945 h 357"/>
                              <a:gd name="T32" fmla="*/ 195580 w 376"/>
                              <a:gd name="T33" fmla="*/ 75565 h 357"/>
                              <a:gd name="T34" fmla="*/ 184150 w 376"/>
                              <a:gd name="T35" fmla="*/ 90805 h 357"/>
                              <a:gd name="T36" fmla="*/ 176530 w 376"/>
                              <a:gd name="T37" fmla="*/ 107315 h 357"/>
                              <a:gd name="T38" fmla="*/ 170180 w 376"/>
                              <a:gd name="T39" fmla="*/ 123190 h 357"/>
                              <a:gd name="T40" fmla="*/ 165100 w 376"/>
                              <a:gd name="T41" fmla="*/ 158115 h 357"/>
                              <a:gd name="T42" fmla="*/ 165100 w 376"/>
                              <a:gd name="T43" fmla="*/ 166370 h 357"/>
                              <a:gd name="T44" fmla="*/ 163195 w 376"/>
                              <a:gd name="T45" fmla="*/ 175895 h 357"/>
                              <a:gd name="T46" fmla="*/ 159385 w 376"/>
                              <a:gd name="T47" fmla="*/ 183515 h 357"/>
                              <a:gd name="T48" fmla="*/ 154940 w 376"/>
                              <a:gd name="T49" fmla="*/ 192405 h 357"/>
                              <a:gd name="T50" fmla="*/ 149225 w 376"/>
                              <a:gd name="T51" fmla="*/ 198755 h 357"/>
                              <a:gd name="T52" fmla="*/ 132715 w 376"/>
                              <a:gd name="T53" fmla="*/ 211455 h 357"/>
                              <a:gd name="T54" fmla="*/ 113030 w 376"/>
                              <a:gd name="T55" fmla="*/ 219710 h 357"/>
                              <a:gd name="T56" fmla="*/ 90170 w 376"/>
                              <a:gd name="T57" fmla="*/ 225425 h 357"/>
                              <a:gd name="T58" fmla="*/ 66040 w 376"/>
                              <a:gd name="T59" fmla="*/ 226695 h 357"/>
                              <a:gd name="T60" fmla="*/ 66040 w 376"/>
                              <a:gd name="T61" fmla="*/ 226695 h 357"/>
                              <a:gd name="T62" fmla="*/ 78105 w 376"/>
                              <a:gd name="T63" fmla="*/ 222885 h 357"/>
                              <a:gd name="T64" fmla="*/ 97790 w 376"/>
                              <a:gd name="T65" fmla="*/ 210185 h 357"/>
                              <a:gd name="T66" fmla="*/ 111760 w 376"/>
                              <a:gd name="T67" fmla="*/ 194310 h 357"/>
                              <a:gd name="T68" fmla="*/ 120650 w 376"/>
                              <a:gd name="T69" fmla="*/ 173990 h 357"/>
                              <a:gd name="T70" fmla="*/ 125095 w 376"/>
                              <a:gd name="T71" fmla="*/ 153035 h 357"/>
                              <a:gd name="T72" fmla="*/ 127000 w 376"/>
                              <a:gd name="T73" fmla="*/ 132080 h 357"/>
                              <a:gd name="T74" fmla="*/ 127000 w 376"/>
                              <a:gd name="T75" fmla="*/ 122555 h 357"/>
                              <a:gd name="T76" fmla="*/ 122555 w 376"/>
                              <a:gd name="T77" fmla="*/ 124460 h 357"/>
                              <a:gd name="T78" fmla="*/ 113030 w 376"/>
                              <a:gd name="T79" fmla="*/ 125095 h 357"/>
                              <a:gd name="T80" fmla="*/ 95250 w 376"/>
                              <a:gd name="T81" fmla="*/ 126365 h 357"/>
                              <a:gd name="T82" fmla="*/ 74930 w 376"/>
                              <a:gd name="T83" fmla="*/ 128270 h 357"/>
                              <a:gd name="T84" fmla="*/ 70485 w 376"/>
                              <a:gd name="T85" fmla="*/ 128270 h 357"/>
                              <a:gd name="T86" fmla="*/ 69215 w 376"/>
                              <a:gd name="T87" fmla="*/ 128270 h 357"/>
                              <a:gd name="T88" fmla="*/ 59055 w 376"/>
                              <a:gd name="T89" fmla="*/ 125095 h 357"/>
                              <a:gd name="T90" fmla="*/ 26035 w 376"/>
                              <a:gd name="T91" fmla="*/ 115570 h 357"/>
                              <a:gd name="T92" fmla="*/ 635 w 376"/>
                              <a:gd name="T93" fmla="*/ 109220 h 357"/>
                              <a:gd name="T94" fmla="*/ 0 w 376"/>
                              <a:gd name="T95" fmla="*/ 107950 h 357"/>
                              <a:gd name="T96" fmla="*/ 0 w 376"/>
                              <a:gd name="T97" fmla="*/ 107950 h 35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6" h="357">
                                <a:moveTo>
                                  <a:pt x="0" y="170"/>
                                </a:moveTo>
                                <a:lnTo>
                                  <a:pt x="20" y="178"/>
                                </a:lnTo>
                                <a:lnTo>
                                  <a:pt x="63" y="187"/>
                                </a:lnTo>
                                <a:lnTo>
                                  <a:pt x="152" y="184"/>
                                </a:lnTo>
                                <a:lnTo>
                                  <a:pt x="229" y="154"/>
                                </a:lnTo>
                                <a:lnTo>
                                  <a:pt x="244" y="142"/>
                                </a:lnTo>
                                <a:lnTo>
                                  <a:pt x="256" y="130"/>
                                </a:lnTo>
                                <a:lnTo>
                                  <a:pt x="276" y="104"/>
                                </a:lnTo>
                                <a:lnTo>
                                  <a:pt x="312" y="54"/>
                                </a:lnTo>
                                <a:lnTo>
                                  <a:pt x="359" y="11"/>
                                </a:lnTo>
                                <a:lnTo>
                                  <a:pt x="376" y="0"/>
                                </a:lnTo>
                                <a:lnTo>
                                  <a:pt x="371" y="11"/>
                                </a:lnTo>
                                <a:lnTo>
                                  <a:pt x="363" y="29"/>
                                </a:lnTo>
                                <a:lnTo>
                                  <a:pt x="345" y="66"/>
                                </a:lnTo>
                                <a:lnTo>
                                  <a:pt x="324" y="101"/>
                                </a:lnTo>
                                <a:lnTo>
                                  <a:pt x="320" y="107"/>
                                </a:lnTo>
                                <a:lnTo>
                                  <a:pt x="308" y="119"/>
                                </a:lnTo>
                                <a:lnTo>
                                  <a:pt x="290" y="143"/>
                                </a:lnTo>
                                <a:lnTo>
                                  <a:pt x="278" y="169"/>
                                </a:lnTo>
                                <a:lnTo>
                                  <a:pt x="268" y="194"/>
                                </a:lnTo>
                                <a:lnTo>
                                  <a:pt x="260" y="249"/>
                                </a:lnTo>
                                <a:lnTo>
                                  <a:pt x="260" y="262"/>
                                </a:lnTo>
                                <a:lnTo>
                                  <a:pt x="257" y="277"/>
                                </a:lnTo>
                                <a:lnTo>
                                  <a:pt x="251" y="289"/>
                                </a:lnTo>
                                <a:lnTo>
                                  <a:pt x="244" y="303"/>
                                </a:lnTo>
                                <a:lnTo>
                                  <a:pt x="235" y="313"/>
                                </a:lnTo>
                                <a:lnTo>
                                  <a:pt x="209" y="333"/>
                                </a:lnTo>
                                <a:lnTo>
                                  <a:pt x="178" y="346"/>
                                </a:lnTo>
                                <a:lnTo>
                                  <a:pt x="142" y="355"/>
                                </a:lnTo>
                                <a:lnTo>
                                  <a:pt x="104" y="357"/>
                                </a:lnTo>
                                <a:lnTo>
                                  <a:pt x="123" y="351"/>
                                </a:lnTo>
                                <a:lnTo>
                                  <a:pt x="154" y="331"/>
                                </a:lnTo>
                                <a:lnTo>
                                  <a:pt x="176" y="306"/>
                                </a:lnTo>
                                <a:lnTo>
                                  <a:pt x="190" y="274"/>
                                </a:lnTo>
                                <a:lnTo>
                                  <a:pt x="197" y="241"/>
                                </a:lnTo>
                                <a:lnTo>
                                  <a:pt x="200" y="208"/>
                                </a:lnTo>
                                <a:lnTo>
                                  <a:pt x="200" y="193"/>
                                </a:lnTo>
                                <a:lnTo>
                                  <a:pt x="193" y="196"/>
                                </a:lnTo>
                                <a:lnTo>
                                  <a:pt x="178" y="197"/>
                                </a:lnTo>
                                <a:lnTo>
                                  <a:pt x="150" y="199"/>
                                </a:lnTo>
                                <a:lnTo>
                                  <a:pt x="118" y="202"/>
                                </a:lnTo>
                                <a:lnTo>
                                  <a:pt x="111" y="202"/>
                                </a:lnTo>
                                <a:lnTo>
                                  <a:pt x="109" y="202"/>
                                </a:lnTo>
                                <a:lnTo>
                                  <a:pt x="93" y="197"/>
                                </a:lnTo>
                                <a:lnTo>
                                  <a:pt x="41" y="182"/>
                                </a:lnTo>
                                <a:lnTo>
                                  <a:pt x="1" y="172"/>
                                </a:lnTo>
                                <a:lnTo>
                                  <a:pt x="0"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90"/>
                        <wps:cNvSpPr>
                          <a:spLocks/>
                        </wps:cNvSpPr>
                        <wps:spPr bwMode="auto">
                          <a:xfrm>
                            <a:off x="1271937" y="5801900"/>
                            <a:ext cx="238707" cy="226700"/>
                          </a:xfrm>
                          <a:custGeom>
                            <a:avLst/>
                            <a:gdLst>
                              <a:gd name="T0" fmla="*/ 0 w 376"/>
                              <a:gd name="T1" fmla="*/ 107950 h 357"/>
                              <a:gd name="T2" fmla="*/ 12700 w 376"/>
                              <a:gd name="T3" fmla="*/ 113030 h 357"/>
                              <a:gd name="T4" fmla="*/ 40005 w 376"/>
                              <a:gd name="T5" fmla="*/ 118745 h 357"/>
                              <a:gd name="T6" fmla="*/ 96520 w 376"/>
                              <a:gd name="T7" fmla="*/ 116840 h 357"/>
                              <a:gd name="T8" fmla="*/ 145415 w 376"/>
                              <a:gd name="T9" fmla="*/ 97790 h 357"/>
                              <a:gd name="T10" fmla="*/ 154940 w 376"/>
                              <a:gd name="T11" fmla="*/ 90170 h 357"/>
                              <a:gd name="T12" fmla="*/ 162560 w 376"/>
                              <a:gd name="T13" fmla="*/ 82550 h 357"/>
                              <a:gd name="T14" fmla="*/ 175260 w 376"/>
                              <a:gd name="T15" fmla="*/ 66040 h 357"/>
                              <a:gd name="T16" fmla="*/ 198120 w 376"/>
                              <a:gd name="T17" fmla="*/ 34290 h 357"/>
                              <a:gd name="T18" fmla="*/ 227965 w 376"/>
                              <a:gd name="T19" fmla="*/ 6985 h 357"/>
                              <a:gd name="T20" fmla="*/ 238760 w 376"/>
                              <a:gd name="T21" fmla="*/ 0 h 357"/>
                              <a:gd name="T22" fmla="*/ 235585 w 376"/>
                              <a:gd name="T23" fmla="*/ 6985 h 357"/>
                              <a:gd name="T24" fmla="*/ 230505 w 376"/>
                              <a:gd name="T25" fmla="*/ 18415 h 357"/>
                              <a:gd name="T26" fmla="*/ 219075 w 376"/>
                              <a:gd name="T27" fmla="*/ 41910 h 357"/>
                              <a:gd name="T28" fmla="*/ 205740 w 376"/>
                              <a:gd name="T29" fmla="*/ 64135 h 357"/>
                              <a:gd name="T30" fmla="*/ 203200 w 376"/>
                              <a:gd name="T31" fmla="*/ 67945 h 357"/>
                              <a:gd name="T32" fmla="*/ 195580 w 376"/>
                              <a:gd name="T33" fmla="*/ 75565 h 357"/>
                              <a:gd name="T34" fmla="*/ 184150 w 376"/>
                              <a:gd name="T35" fmla="*/ 90805 h 357"/>
                              <a:gd name="T36" fmla="*/ 176530 w 376"/>
                              <a:gd name="T37" fmla="*/ 107315 h 357"/>
                              <a:gd name="T38" fmla="*/ 170180 w 376"/>
                              <a:gd name="T39" fmla="*/ 123190 h 357"/>
                              <a:gd name="T40" fmla="*/ 165100 w 376"/>
                              <a:gd name="T41" fmla="*/ 158115 h 357"/>
                              <a:gd name="T42" fmla="*/ 165100 w 376"/>
                              <a:gd name="T43" fmla="*/ 166370 h 357"/>
                              <a:gd name="T44" fmla="*/ 163195 w 376"/>
                              <a:gd name="T45" fmla="*/ 175895 h 357"/>
                              <a:gd name="T46" fmla="*/ 159385 w 376"/>
                              <a:gd name="T47" fmla="*/ 183515 h 357"/>
                              <a:gd name="T48" fmla="*/ 154940 w 376"/>
                              <a:gd name="T49" fmla="*/ 192405 h 357"/>
                              <a:gd name="T50" fmla="*/ 149225 w 376"/>
                              <a:gd name="T51" fmla="*/ 198755 h 357"/>
                              <a:gd name="T52" fmla="*/ 132715 w 376"/>
                              <a:gd name="T53" fmla="*/ 211455 h 357"/>
                              <a:gd name="T54" fmla="*/ 113030 w 376"/>
                              <a:gd name="T55" fmla="*/ 219710 h 357"/>
                              <a:gd name="T56" fmla="*/ 90170 w 376"/>
                              <a:gd name="T57" fmla="*/ 225425 h 357"/>
                              <a:gd name="T58" fmla="*/ 66040 w 376"/>
                              <a:gd name="T59" fmla="*/ 226695 h 357"/>
                              <a:gd name="T60" fmla="*/ 66040 w 376"/>
                              <a:gd name="T61" fmla="*/ 226695 h 357"/>
                              <a:gd name="T62" fmla="*/ 78105 w 376"/>
                              <a:gd name="T63" fmla="*/ 222885 h 357"/>
                              <a:gd name="T64" fmla="*/ 97790 w 376"/>
                              <a:gd name="T65" fmla="*/ 210185 h 357"/>
                              <a:gd name="T66" fmla="*/ 111760 w 376"/>
                              <a:gd name="T67" fmla="*/ 194310 h 357"/>
                              <a:gd name="T68" fmla="*/ 120650 w 376"/>
                              <a:gd name="T69" fmla="*/ 173990 h 357"/>
                              <a:gd name="T70" fmla="*/ 125095 w 376"/>
                              <a:gd name="T71" fmla="*/ 153035 h 357"/>
                              <a:gd name="T72" fmla="*/ 127000 w 376"/>
                              <a:gd name="T73" fmla="*/ 132080 h 357"/>
                              <a:gd name="T74" fmla="*/ 127000 w 376"/>
                              <a:gd name="T75" fmla="*/ 122555 h 357"/>
                              <a:gd name="T76" fmla="*/ 122555 w 376"/>
                              <a:gd name="T77" fmla="*/ 124460 h 357"/>
                              <a:gd name="T78" fmla="*/ 113030 w 376"/>
                              <a:gd name="T79" fmla="*/ 125095 h 357"/>
                              <a:gd name="T80" fmla="*/ 95250 w 376"/>
                              <a:gd name="T81" fmla="*/ 126365 h 357"/>
                              <a:gd name="T82" fmla="*/ 74930 w 376"/>
                              <a:gd name="T83" fmla="*/ 128270 h 357"/>
                              <a:gd name="T84" fmla="*/ 70485 w 376"/>
                              <a:gd name="T85" fmla="*/ 128270 h 357"/>
                              <a:gd name="T86" fmla="*/ 69215 w 376"/>
                              <a:gd name="T87" fmla="*/ 128270 h 357"/>
                              <a:gd name="T88" fmla="*/ 59055 w 376"/>
                              <a:gd name="T89" fmla="*/ 125095 h 357"/>
                              <a:gd name="T90" fmla="*/ 26035 w 376"/>
                              <a:gd name="T91" fmla="*/ 115570 h 357"/>
                              <a:gd name="T92" fmla="*/ 635 w 376"/>
                              <a:gd name="T93" fmla="*/ 109220 h 357"/>
                              <a:gd name="T94" fmla="*/ 0 w 376"/>
                              <a:gd name="T95" fmla="*/ 107950 h 35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76" h="357">
                                <a:moveTo>
                                  <a:pt x="0" y="170"/>
                                </a:moveTo>
                                <a:lnTo>
                                  <a:pt x="20" y="178"/>
                                </a:lnTo>
                                <a:lnTo>
                                  <a:pt x="63" y="187"/>
                                </a:lnTo>
                                <a:lnTo>
                                  <a:pt x="152" y="184"/>
                                </a:lnTo>
                                <a:lnTo>
                                  <a:pt x="229" y="154"/>
                                </a:lnTo>
                                <a:lnTo>
                                  <a:pt x="244" y="142"/>
                                </a:lnTo>
                                <a:lnTo>
                                  <a:pt x="256" y="130"/>
                                </a:lnTo>
                                <a:lnTo>
                                  <a:pt x="276" y="104"/>
                                </a:lnTo>
                                <a:lnTo>
                                  <a:pt x="312" y="54"/>
                                </a:lnTo>
                                <a:lnTo>
                                  <a:pt x="359" y="11"/>
                                </a:lnTo>
                                <a:lnTo>
                                  <a:pt x="376" y="0"/>
                                </a:lnTo>
                                <a:lnTo>
                                  <a:pt x="371" y="11"/>
                                </a:lnTo>
                                <a:lnTo>
                                  <a:pt x="363" y="29"/>
                                </a:lnTo>
                                <a:lnTo>
                                  <a:pt x="345" y="66"/>
                                </a:lnTo>
                                <a:lnTo>
                                  <a:pt x="324" y="101"/>
                                </a:lnTo>
                                <a:lnTo>
                                  <a:pt x="320" y="107"/>
                                </a:lnTo>
                                <a:lnTo>
                                  <a:pt x="308" y="119"/>
                                </a:lnTo>
                                <a:lnTo>
                                  <a:pt x="290" y="143"/>
                                </a:lnTo>
                                <a:lnTo>
                                  <a:pt x="278" y="169"/>
                                </a:lnTo>
                                <a:lnTo>
                                  <a:pt x="268" y="194"/>
                                </a:lnTo>
                                <a:lnTo>
                                  <a:pt x="260" y="249"/>
                                </a:lnTo>
                                <a:lnTo>
                                  <a:pt x="260" y="262"/>
                                </a:lnTo>
                                <a:lnTo>
                                  <a:pt x="257" y="277"/>
                                </a:lnTo>
                                <a:lnTo>
                                  <a:pt x="251" y="289"/>
                                </a:lnTo>
                                <a:lnTo>
                                  <a:pt x="244" y="303"/>
                                </a:lnTo>
                                <a:lnTo>
                                  <a:pt x="235" y="313"/>
                                </a:lnTo>
                                <a:lnTo>
                                  <a:pt x="209" y="333"/>
                                </a:lnTo>
                                <a:lnTo>
                                  <a:pt x="178" y="346"/>
                                </a:lnTo>
                                <a:lnTo>
                                  <a:pt x="142" y="355"/>
                                </a:lnTo>
                                <a:lnTo>
                                  <a:pt x="104" y="357"/>
                                </a:lnTo>
                                <a:lnTo>
                                  <a:pt x="123" y="351"/>
                                </a:lnTo>
                                <a:lnTo>
                                  <a:pt x="154" y="331"/>
                                </a:lnTo>
                                <a:lnTo>
                                  <a:pt x="176" y="306"/>
                                </a:lnTo>
                                <a:lnTo>
                                  <a:pt x="190" y="274"/>
                                </a:lnTo>
                                <a:lnTo>
                                  <a:pt x="197" y="241"/>
                                </a:lnTo>
                                <a:lnTo>
                                  <a:pt x="200" y="208"/>
                                </a:lnTo>
                                <a:lnTo>
                                  <a:pt x="200" y="193"/>
                                </a:lnTo>
                                <a:lnTo>
                                  <a:pt x="193" y="196"/>
                                </a:lnTo>
                                <a:lnTo>
                                  <a:pt x="178" y="197"/>
                                </a:lnTo>
                                <a:lnTo>
                                  <a:pt x="150" y="199"/>
                                </a:lnTo>
                                <a:lnTo>
                                  <a:pt x="118" y="202"/>
                                </a:lnTo>
                                <a:lnTo>
                                  <a:pt x="111" y="202"/>
                                </a:lnTo>
                                <a:lnTo>
                                  <a:pt x="109" y="202"/>
                                </a:lnTo>
                                <a:lnTo>
                                  <a:pt x="93" y="197"/>
                                </a:lnTo>
                                <a:lnTo>
                                  <a:pt x="41" y="182"/>
                                </a:lnTo>
                                <a:lnTo>
                                  <a:pt x="1" y="172"/>
                                </a:lnTo>
                                <a:lnTo>
                                  <a:pt x="0" y="17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91"/>
                        <wps:cNvSpPr>
                          <a:spLocks/>
                        </wps:cNvSpPr>
                        <wps:spPr bwMode="auto">
                          <a:xfrm>
                            <a:off x="1315738" y="6033700"/>
                            <a:ext cx="64702" cy="1038200"/>
                          </a:xfrm>
                          <a:custGeom>
                            <a:avLst/>
                            <a:gdLst>
                              <a:gd name="T0" fmla="*/ 45720 w 102"/>
                              <a:gd name="T1" fmla="*/ 0 h 1635"/>
                              <a:gd name="T2" fmla="*/ 56515 w 102"/>
                              <a:gd name="T3" fmla="*/ 86995 h 1635"/>
                              <a:gd name="T4" fmla="*/ 64770 w 102"/>
                              <a:gd name="T5" fmla="*/ 260985 h 1635"/>
                              <a:gd name="T6" fmla="*/ 45720 w 102"/>
                              <a:gd name="T7" fmla="*/ 607695 h 1635"/>
                              <a:gd name="T8" fmla="*/ 7620 w 102"/>
                              <a:gd name="T9" fmla="*/ 953135 h 1635"/>
                              <a:gd name="T10" fmla="*/ 0 w 102"/>
                              <a:gd name="T11" fmla="*/ 1038225 h 1635"/>
                              <a:gd name="T12" fmla="*/ 1270 w 102"/>
                              <a:gd name="T13" fmla="*/ 1017905 h 1635"/>
                              <a:gd name="T14" fmla="*/ 6985 w 102"/>
                              <a:gd name="T15" fmla="*/ 876300 h 1635"/>
                              <a:gd name="T16" fmla="*/ 28575 w 102"/>
                              <a:gd name="T17" fmla="*/ 390525 h 1635"/>
                              <a:gd name="T18" fmla="*/ 44450 w 102"/>
                              <a:gd name="T19" fmla="*/ 20955 h 1635"/>
                              <a:gd name="T20" fmla="*/ 45720 w 102"/>
                              <a:gd name="T21" fmla="*/ 0 h 1635"/>
                              <a:gd name="T22" fmla="*/ 45720 w 102"/>
                              <a:gd name="T23" fmla="*/ 0 h 163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2" h="1635">
                                <a:moveTo>
                                  <a:pt x="72" y="0"/>
                                </a:moveTo>
                                <a:lnTo>
                                  <a:pt x="89" y="137"/>
                                </a:lnTo>
                                <a:lnTo>
                                  <a:pt x="102" y="411"/>
                                </a:lnTo>
                                <a:lnTo>
                                  <a:pt x="72" y="957"/>
                                </a:lnTo>
                                <a:lnTo>
                                  <a:pt x="12" y="1501"/>
                                </a:lnTo>
                                <a:lnTo>
                                  <a:pt x="0" y="1635"/>
                                </a:lnTo>
                                <a:lnTo>
                                  <a:pt x="2" y="1603"/>
                                </a:lnTo>
                                <a:lnTo>
                                  <a:pt x="11" y="1380"/>
                                </a:lnTo>
                                <a:lnTo>
                                  <a:pt x="45" y="615"/>
                                </a:lnTo>
                                <a:lnTo>
                                  <a:pt x="70" y="33"/>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92"/>
                        <wps:cNvSpPr>
                          <a:spLocks/>
                        </wps:cNvSpPr>
                        <wps:spPr bwMode="auto">
                          <a:xfrm>
                            <a:off x="1315738" y="6033700"/>
                            <a:ext cx="64702" cy="1038200"/>
                          </a:xfrm>
                          <a:custGeom>
                            <a:avLst/>
                            <a:gdLst>
                              <a:gd name="T0" fmla="*/ 45720 w 102"/>
                              <a:gd name="T1" fmla="*/ 0 h 1635"/>
                              <a:gd name="T2" fmla="*/ 56515 w 102"/>
                              <a:gd name="T3" fmla="*/ 86995 h 1635"/>
                              <a:gd name="T4" fmla="*/ 64770 w 102"/>
                              <a:gd name="T5" fmla="*/ 260985 h 1635"/>
                              <a:gd name="T6" fmla="*/ 45720 w 102"/>
                              <a:gd name="T7" fmla="*/ 607695 h 1635"/>
                              <a:gd name="T8" fmla="*/ 7620 w 102"/>
                              <a:gd name="T9" fmla="*/ 953135 h 1635"/>
                              <a:gd name="T10" fmla="*/ 0 w 102"/>
                              <a:gd name="T11" fmla="*/ 1038225 h 16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2" h="1635">
                                <a:moveTo>
                                  <a:pt x="72" y="0"/>
                                </a:moveTo>
                                <a:lnTo>
                                  <a:pt x="89" y="137"/>
                                </a:lnTo>
                                <a:lnTo>
                                  <a:pt x="102" y="411"/>
                                </a:lnTo>
                                <a:lnTo>
                                  <a:pt x="72" y="957"/>
                                </a:lnTo>
                                <a:lnTo>
                                  <a:pt x="12" y="1501"/>
                                </a:lnTo>
                                <a:lnTo>
                                  <a:pt x="0" y="1635"/>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93"/>
                        <wps:cNvSpPr>
                          <a:spLocks/>
                        </wps:cNvSpPr>
                        <wps:spPr bwMode="auto">
                          <a:xfrm>
                            <a:off x="1122633" y="4884400"/>
                            <a:ext cx="581717" cy="2553300"/>
                          </a:xfrm>
                          <a:custGeom>
                            <a:avLst/>
                            <a:gdLst>
                              <a:gd name="T0" fmla="*/ 551180 w 916"/>
                              <a:gd name="T1" fmla="*/ 112395 h 4021"/>
                              <a:gd name="T2" fmla="*/ 496570 w 916"/>
                              <a:gd name="T3" fmla="*/ 410210 h 4021"/>
                              <a:gd name="T4" fmla="*/ 483870 w 916"/>
                              <a:gd name="T5" fmla="*/ 535305 h 4021"/>
                              <a:gd name="T6" fmla="*/ 474345 w 916"/>
                              <a:gd name="T7" fmla="*/ 628650 h 4021"/>
                              <a:gd name="T8" fmla="*/ 457200 w 916"/>
                              <a:gd name="T9" fmla="*/ 713105 h 4021"/>
                              <a:gd name="T10" fmla="*/ 460375 w 916"/>
                              <a:gd name="T11" fmla="*/ 861060 h 4021"/>
                              <a:gd name="T12" fmla="*/ 462915 w 916"/>
                              <a:gd name="T13" fmla="*/ 1266825 h 4021"/>
                              <a:gd name="T14" fmla="*/ 464820 w 916"/>
                              <a:gd name="T15" fmla="*/ 1335405 h 4021"/>
                              <a:gd name="T16" fmla="*/ 464820 w 916"/>
                              <a:gd name="T17" fmla="*/ 1402080 h 4021"/>
                              <a:gd name="T18" fmla="*/ 449580 w 916"/>
                              <a:gd name="T19" fmla="*/ 1576705 h 4021"/>
                              <a:gd name="T20" fmla="*/ 438785 w 916"/>
                              <a:gd name="T21" fmla="*/ 1666240 h 4021"/>
                              <a:gd name="T22" fmla="*/ 414655 w 916"/>
                              <a:gd name="T23" fmla="*/ 1921510 h 4021"/>
                              <a:gd name="T24" fmla="*/ 401320 w 916"/>
                              <a:gd name="T25" fmla="*/ 2000885 h 4021"/>
                              <a:gd name="T26" fmla="*/ 400050 w 916"/>
                              <a:gd name="T27" fmla="*/ 2059305 h 4021"/>
                              <a:gd name="T28" fmla="*/ 400050 w 916"/>
                              <a:gd name="T29" fmla="*/ 2084705 h 4021"/>
                              <a:gd name="T30" fmla="*/ 405130 w 916"/>
                              <a:gd name="T31" fmla="*/ 2120265 h 4021"/>
                              <a:gd name="T32" fmla="*/ 426085 w 916"/>
                              <a:gd name="T33" fmla="*/ 2223770 h 4021"/>
                              <a:gd name="T34" fmla="*/ 438785 w 916"/>
                              <a:gd name="T35" fmla="*/ 2252345 h 4021"/>
                              <a:gd name="T36" fmla="*/ 476885 w 916"/>
                              <a:gd name="T37" fmla="*/ 2295525 h 4021"/>
                              <a:gd name="T38" fmla="*/ 530860 w 916"/>
                              <a:gd name="T39" fmla="*/ 2352040 h 4021"/>
                              <a:gd name="T40" fmla="*/ 538480 w 916"/>
                              <a:gd name="T41" fmla="*/ 2362200 h 4021"/>
                              <a:gd name="T42" fmla="*/ 553720 w 916"/>
                              <a:gd name="T43" fmla="*/ 2386330 h 4021"/>
                              <a:gd name="T44" fmla="*/ 572770 w 916"/>
                              <a:gd name="T45" fmla="*/ 2411730 h 4021"/>
                              <a:gd name="T46" fmla="*/ 581025 w 916"/>
                              <a:gd name="T47" fmla="*/ 2437130 h 4021"/>
                              <a:gd name="T48" fmla="*/ 581025 w 916"/>
                              <a:gd name="T49" fmla="*/ 2442845 h 4021"/>
                              <a:gd name="T50" fmla="*/ 575310 w 916"/>
                              <a:gd name="T51" fmla="*/ 2452370 h 4021"/>
                              <a:gd name="T52" fmla="*/ 561975 w 916"/>
                              <a:gd name="T53" fmla="*/ 2462530 h 4021"/>
                              <a:gd name="T54" fmla="*/ 563245 w 916"/>
                              <a:gd name="T55" fmla="*/ 2465705 h 4021"/>
                              <a:gd name="T56" fmla="*/ 560705 w 916"/>
                              <a:gd name="T57" fmla="*/ 2479040 h 4021"/>
                              <a:gd name="T58" fmla="*/ 546735 w 916"/>
                              <a:gd name="T59" fmla="*/ 2494915 h 4021"/>
                              <a:gd name="T60" fmla="*/ 523240 w 916"/>
                              <a:gd name="T61" fmla="*/ 2499995 h 4021"/>
                              <a:gd name="T62" fmla="*/ 500380 w 916"/>
                              <a:gd name="T63" fmla="*/ 2506345 h 4021"/>
                              <a:gd name="T64" fmla="*/ 482600 w 916"/>
                              <a:gd name="T65" fmla="*/ 2528570 h 4021"/>
                              <a:gd name="T66" fmla="*/ 447040 w 916"/>
                              <a:gd name="T67" fmla="*/ 2528570 h 4021"/>
                              <a:gd name="T68" fmla="*/ 428625 w 916"/>
                              <a:gd name="T69" fmla="*/ 2520950 h 4021"/>
                              <a:gd name="T70" fmla="*/ 423545 w 916"/>
                              <a:gd name="T71" fmla="*/ 2528570 h 4021"/>
                              <a:gd name="T72" fmla="*/ 389890 w 916"/>
                              <a:gd name="T73" fmla="*/ 2543810 h 4021"/>
                              <a:gd name="T74" fmla="*/ 366395 w 916"/>
                              <a:gd name="T75" fmla="*/ 2540000 h 4021"/>
                              <a:gd name="T76" fmla="*/ 351155 w 916"/>
                              <a:gd name="T77" fmla="*/ 2531745 h 4021"/>
                              <a:gd name="T78" fmla="*/ 349250 w 916"/>
                              <a:gd name="T79" fmla="*/ 2534285 h 4021"/>
                              <a:gd name="T80" fmla="*/ 332105 w 916"/>
                              <a:gd name="T81" fmla="*/ 2548890 h 4021"/>
                              <a:gd name="T82" fmla="*/ 260350 w 916"/>
                              <a:gd name="T83" fmla="*/ 2550795 h 4021"/>
                              <a:gd name="T84" fmla="*/ 235585 w 916"/>
                              <a:gd name="T85" fmla="*/ 2541270 h 4021"/>
                              <a:gd name="T86" fmla="*/ 215900 w 916"/>
                              <a:gd name="T87" fmla="*/ 2513965 h 4021"/>
                              <a:gd name="T88" fmla="*/ 213995 w 916"/>
                              <a:gd name="T89" fmla="*/ 2496185 h 4021"/>
                              <a:gd name="T90" fmla="*/ 206375 w 916"/>
                              <a:gd name="T91" fmla="*/ 2490470 h 4021"/>
                              <a:gd name="T92" fmla="*/ 203200 w 916"/>
                              <a:gd name="T93" fmla="*/ 2482850 h 4021"/>
                              <a:gd name="T94" fmla="*/ 188595 w 916"/>
                              <a:gd name="T95" fmla="*/ 2422525 h 4021"/>
                              <a:gd name="T96" fmla="*/ 177165 w 916"/>
                              <a:gd name="T97" fmla="*/ 2363470 h 4021"/>
                              <a:gd name="T98" fmla="*/ 166370 w 916"/>
                              <a:gd name="T99" fmla="*/ 2201545 h 4021"/>
                              <a:gd name="T100" fmla="*/ 170180 w 916"/>
                              <a:gd name="T101" fmla="*/ 2132965 h 4021"/>
                              <a:gd name="T102" fmla="*/ 179705 w 916"/>
                              <a:gd name="T103" fmla="*/ 2037080 h 4021"/>
                              <a:gd name="T104" fmla="*/ 170180 w 916"/>
                              <a:gd name="T105" fmla="*/ 1974215 h 4021"/>
                              <a:gd name="T106" fmla="*/ 163830 w 916"/>
                              <a:gd name="T107" fmla="*/ 1893570 h 4021"/>
                              <a:gd name="T108" fmla="*/ 125095 w 916"/>
                              <a:gd name="T109" fmla="*/ 1473835 h 4021"/>
                              <a:gd name="T110" fmla="*/ 118745 w 916"/>
                              <a:gd name="T111" fmla="*/ 1289685 h 4021"/>
                              <a:gd name="T112" fmla="*/ 27305 w 916"/>
                              <a:gd name="T113" fmla="*/ 870585 h 4021"/>
                              <a:gd name="T114" fmla="*/ 17145 w 916"/>
                              <a:gd name="T115" fmla="*/ 805180 h 4021"/>
                              <a:gd name="T116" fmla="*/ 19685 w 916"/>
                              <a:gd name="T117" fmla="*/ 694690 h 4021"/>
                              <a:gd name="T118" fmla="*/ 8890 w 916"/>
                              <a:gd name="T119" fmla="*/ 59055 h 402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16" h="4021">
                                <a:moveTo>
                                  <a:pt x="877" y="21"/>
                                </a:moveTo>
                                <a:lnTo>
                                  <a:pt x="875" y="74"/>
                                </a:lnTo>
                                <a:lnTo>
                                  <a:pt x="868" y="177"/>
                                </a:lnTo>
                                <a:lnTo>
                                  <a:pt x="835" y="387"/>
                                </a:lnTo>
                                <a:lnTo>
                                  <a:pt x="792" y="595"/>
                                </a:lnTo>
                                <a:lnTo>
                                  <a:pt x="782" y="646"/>
                                </a:lnTo>
                                <a:lnTo>
                                  <a:pt x="777" y="674"/>
                                </a:lnTo>
                                <a:lnTo>
                                  <a:pt x="770" y="730"/>
                                </a:lnTo>
                                <a:lnTo>
                                  <a:pt x="762" y="843"/>
                                </a:lnTo>
                                <a:lnTo>
                                  <a:pt x="753" y="953"/>
                                </a:lnTo>
                                <a:lnTo>
                                  <a:pt x="750" y="978"/>
                                </a:lnTo>
                                <a:lnTo>
                                  <a:pt x="747" y="990"/>
                                </a:lnTo>
                                <a:lnTo>
                                  <a:pt x="741" y="1015"/>
                                </a:lnTo>
                                <a:lnTo>
                                  <a:pt x="728" y="1072"/>
                                </a:lnTo>
                                <a:lnTo>
                                  <a:pt x="720" y="1123"/>
                                </a:lnTo>
                                <a:lnTo>
                                  <a:pt x="721" y="1132"/>
                                </a:lnTo>
                                <a:lnTo>
                                  <a:pt x="723" y="1209"/>
                                </a:lnTo>
                                <a:lnTo>
                                  <a:pt x="725" y="1356"/>
                                </a:lnTo>
                                <a:lnTo>
                                  <a:pt x="720" y="1635"/>
                                </a:lnTo>
                                <a:lnTo>
                                  <a:pt x="723" y="1919"/>
                                </a:lnTo>
                                <a:lnTo>
                                  <a:pt x="729" y="1995"/>
                                </a:lnTo>
                                <a:lnTo>
                                  <a:pt x="729" y="2011"/>
                                </a:lnTo>
                                <a:lnTo>
                                  <a:pt x="730" y="2041"/>
                                </a:lnTo>
                                <a:lnTo>
                                  <a:pt x="732" y="2103"/>
                                </a:lnTo>
                                <a:lnTo>
                                  <a:pt x="730" y="2165"/>
                                </a:lnTo>
                                <a:lnTo>
                                  <a:pt x="732" y="2180"/>
                                </a:lnTo>
                                <a:lnTo>
                                  <a:pt x="732" y="2208"/>
                                </a:lnTo>
                                <a:lnTo>
                                  <a:pt x="730" y="2272"/>
                                </a:lnTo>
                                <a:lnTo>
                                  <a:pt x="719" y="2400"/>
                                </a:lnTo>
                                <a:lnTo>
                                  <a:pt x="708" y="2483"/>
                                </a:lnTo>
                                <a:lnTo>
                                  <a:pt x="708" y="2489"/>
                                </a:lnTo>
                                <a:lnTo>
                                  <a:pt x="701" y="2535"/>
                                </a:lnTo>
                                <a:lnTo>
                                  <a:pt x="691" y="2624"/>
                                </a:lnTo>
                                <a:lnTo>
                                  <a:pt x="673" y="2800"/>
                                </a:lnTo>
                                <a:lnTo>
                                  <a:pt x="656" y="2979"/>
                                </a:lnTo>
                                <a:lnTo>
                                  <a:pt x="653" y="3026"/>
                                </a:lnTo>
                                <a:lnTo>
                                  <a:pt x="649" y="3044"/>
                                </a:lnTo>
                                <a:lnTo>
                                  <a:pt x="643" y="3079"/>
                                </a:lnTo>
                                <a:lnTo>
                                  <a:pt x="632" y="3151"/>
                                </a:lnTo>
                                <a:lnTo>
                                  <a:pt x="629" y="3223"/>
                                </a:lnTo>
                                <a:lnTo>
                                  <a:pt x="630" y="3241"/>
                                </a:lnTo>
                                <a:lnTo>
                                  <a:pt x="630" y="3243"/>
                                </a:lnTo>
                                <a:lnTo>
                                  <a:pt x="630" y="3249"/>
                                </a:lnTo>
                                <a:lnTo>
                                  <a:pt x="630" y="3268"/>
                                </a:lnTo>
                                <a:lnTo>
                                  <a:pt x="630" y="3283"/>
                                </a:lnTo>
                                <a:lnTo>
                                  <a:pt x="631" y="3283"/>
                                </a:lnTo>
                                <a:lnTo>
                                  <a:pt x="632" y="3303"/>
                                </a:lnTo>
                                <a:lnTo>
                                  <a:pt x="638" y="3339"/>
                                </a:lnTo>
                                <a:lnTo>
                                  <a:pt x="651" y="3413"/>
                                </a:lnTo>
                                <a:lnTo>
                                  <a:pt x="666" y="3485"/>
                                </a:lnTo>
                                <a:lnTo>
                                  <a:pt x="671" y="3502"/>
                                </a:lnTo>
                                <a:lnTo>
                                  <a:pt x="672" y="3512"/>
                                </a:lnTo>
                                <a:lnTo>
                                  <a:pt x="680" y="3530"/>
                                </a:lnTo>
                                <a:lnTo>
                                  <a:pt x="691" y="3547"/>
                                </a:lnTo>
                                <a:lnTo>
                                  <a:pt x="719" y="3582"/>
                                </a:lnTo>
                                <a:lnTo>
                                  <a:pt x="742" y="3604"/>
                                </a:lnTo>
                                <a:lnTo>
                                  <a:pt x="751" y="3615"/>
                                </a:lnTo>
                                <a:lnTo>
                                  <a:pt x="769" y="3633"/>
                                </a:lnTo>
                                <a:lnTo>
                                  <a:pt x="804" y="3667"/>
                                </a:lnTo>
                                <a:lnTo>
                                  <a:pt x="836" y="3704"/>
                                </a:lnTo>
                                <a:lnTo>
                                  <a:pt x="845" y="3713"/>
                                </a:lnTo>
                                <a:lnTo>
                                  <a:pt x="847" y="3717"/>
                                </a:lnTo>
                                <a:lnTo>
                                  <a:pt x="848" y="3720"/>
                                </a:lnTo>
                                <a:lnTo>
                                  <a:pt x="850" y="3728"/>
                                </a:lnTo>
                                <a:lnTo>
                                  <a:pt x="860" y="3746"/>
                                </a:lnTo>
                                <a:lnTo>
                                  <a:pt x="872" y="3758"/>
                                </a:lnTo>
                                <a:lnTo>
                                  <a:pt x="877" y="3765"/>
                                </a:lnTo>
                                <a:lnTo>
                                  <a:pt x="886" y="3776"/>
                                </a:lnTo>
                                <a:lnTo>
                                  <a:pt x="902" y="3798"/>
                                </a:lnTo>
                                <a:lnTo>
                                  <a:pt x="911" y="3825"/>
                                </a:lnTo>
                                <a:lnTo>
                                  <a:pt x="915" y="3833"/>
                                </a:lnTo>
                                <a:lnTo>
                                  <a:pt x="915" y="3838"/>
                                </a:lnTo>
                                <a:lnTo>
                                  <a:pt x="916" y="3841"/>
                                </a:lnTo>
                                <a:lnTo>
                                  <a:pt x="916" y="3844"/>
                                </a:lnTo>
                                <a:lnTo>
                                  <a:pt x="915" y="3847"/>
                                </a:lnTo>
                                <a:lnTo>
                                  <a:pt x="914" y="3851"/>
                                </a:lnTo>
                                <a:lnTo>
                                  <a:pt x="911" y="3854"/>
                                </a:lnTo>
                                <a:lnTo>
                                  <a:pt x="906" y="3862"/>
                                </a:lnTo>
                                <a:lnTo>
                                  <a:pt x="897" y="3871"/>
                                </a:lnTo>
                                <a:lnTo>
                                  <a:pt x="885" y="3878"/>
                                </a:lnTo>
                                <a:lnTo>
                                  <a:pt x="886" y="3878"/>
                                </a:lnTo>
                                <a:lnTo>
                                  <a:pt x="887" y="3880"/>
                                </a:lnTo>
                                <a:lnTo>
                                  <a:pt x="887" y="3883"/>
                                </a:lnTo>
                                <a:lnTo>
                                  <a:pt x="887" y="3887"/>
                                </a:lnTo>
                                <a:lnTo>
                                  <a:pt x="886" y="3893"/>
                                </a:lnTo>
                                <a:lnTo>
                                  <a:pt x="883" y="3904"/>
                                </a:lnTo>
                                <a:lnTo>
                                  <a:pt x="875" y="3916"/>
                                </a:lnTo>
                                <a:lnTo>
                                  <a:pt x="866" y="3926"/>
                                </a:lnTo>
                                <a:lnTo>
                                  <a:pt x="861" y="3929"/>
                                </a:lnTo>
                                <a:lnTo>
                                  <a:pt x="854" y="3932"/>
                                </a:lnTo>
                                <a:lnTo>
                                  <a:pt x="839" y="3937"/>
                                </a:lnTo>
                                <a:lnTo>
                                  <a:pt x="824" y="3937"/>
                                </a:lnTo>
                                <a:lnTo>
                                  <a:pt x="798" y="3932"/>
                                </a:lnTo>
                                <a:lnTo>
                                  <a:pt x="792" y="3923"/>
                                </a:lnTo>
                                <a:lnTo>
                                  <a:pt x="788" y="3947"/>
                                </a:lnTo>
                                <a:lnTo>
                                  <a:pt x="782" y="3964"/>
                                </a:lnTo>
                                <a:lnTo>
                                  <a:pt x="772" y="3975"/>
                                </a:lnTo>
                                <a:lnTo>
                                  <a:pt x="760" y="3982"/>
                                </a:lnTo>
                                <a:lnTo>
                                  <a:pt x="747" y="3987"/>
                                </a:lnTo>
                                <a:lnTo>
                                  <a:pt x="733" y="3987"/>
                                </a:lnTo>
                                <a:lnTo>
                                  <a:pt x="704" y="3982"/>
                                </a:lnTo>
                                <a:lnTo>
                                  <a:pt x="684" y="3975"/>
                                </a:lnTo>
                                <a:lnTo>
                                  <a:pt x="675" y="3970"/>
                                </a:lnTo>
                                <a:lnTo>
                                  <a:pt x="674" y="3973"/>
                                </a:lnTo>
                                <a:lnTo>
                                  <a:pt x="671" y="3978"/>
                                </a:lnTo>
                                <a:lnTo>
                                  <a:pt x="667" y="3982"/>
                                </a:lnTo>
                                <a:lnTo>
                                  <a:pt x="654" y="3991"/>
                                </a:lnTo>
                                <a:lnTo>
                                  <a:pt x="636" y="4000"/>
                                </a:lnTo>
                                <a:lnTo>
                                  <a:pt x="614" y="4006"/>
                                </a:lnTo>
                                <a:lnTo>
                                  <a:pt x="588" y="4003"/>
                                </a:lnTo>
                                <a:lnTo>
                                  <a:pt x="581" y="4000"/>
                                </a:lnTo>
                                <a:lnTo>
                                  <a:pt x="577" y="4000"/>
                                </a:lnTo>
                                <a:lnTo>
                                  <a:pt x="571" y="3999"/>
                                </a:lnTo>
                                <a:lnTo>
                                  <a:pt x="558" y="3991"/>
                                </a:lnTo>
                                <a:lnTo>
                                  <a:pt x="553" y="3987"/>
                                </a:lnTo>
                                <a:lnTo>
                                  <a:pt x="551" y="3982"/>
                                </a:lnTo>
                                <a:lnTo>
                                  <a:pt x="551" y="3979"/>
                                </a:lnTo>
                                <a:lnTo>
                                  <a:pt x="550" y="3991"/>
                                </a:lnTo>
                                <a:lnTo>
                                  <a:pt x="544" y="4002"/>
                                </a:lnTo>
                                <a:lnTo>
                                  <a:pt x="535" y="4009"/>
                                </a:lnTo>
                                <a:lnTo>
                                  <a:pt x="523" y="4014"/>
                                </a:lnTo>
                                <a:lnTo>
                                  <a:pt x="509" y="4018"/>
                                </a:lnTo>
                                <a:lnTo>
                                  <a:pt x="477" y="4021"/>
                                </a:lnTo>
                                <a:lnTo>
                                  <a:pt x="410" y="4017"/>
                                </a:lnTo>
                                <a:lnTo>
                                  <a:pt x="398" y="4012"/>
                                </a:lnTo>
                                <a:lnTo>
                                  <a:pt x="388" y="4011"/>
                                </a:lnTo>
                                <a:lnTo>
                                  <a:pt x="371" y="4002"/>
                                </a:lnTo>
                                <a:lnTo>
                                  <a:pt x="357" y="3990"/>
                                </a:lnTo>
                                <a:lnTo>
                                  <a:pt x="347" y="3976"/>
                                </a:lnTo>
                                <a:lnTo>
                                  <a:pt x="340" y="3959"/>
                                </a:lnTo>
                                <a:lnTo>
                                  <a:pt x="339" y="3940"/>
                                </a:lnTo>
                                <a:lnTo>
                                  <a:pt x="340" y="3929"/>
                                </a:lnTo>
                                <a:lnTo>
                                  <a:pt x="337" y="3931"/>
                                </a:lnTo>
                                <a:lnTo>
                                  <a:pt x="332" y="3929"/>
                                </a:lnTo>
                                <a:lnTo>
                                  <a:pt x="327" y="3926"/>
                                </a:lnTo>
                                <a:lnTo>
                                  <a:pt x="325" y="3922"/>
                                </a:lnTo>
                                <a:lnTo>
                                  <a:pt x="322" y="3917"/>
                                </a:lnTo>
                                <a:lnTo>
                                  <a:pt x="320" y="3913"/>
                                </a:lnTo>
                                <a:lnTo>
                                  <a:pt x="320" y="3910"/>
                                </a:lnTo>
                                <a:lnTo>
                                  <a:pt x="315" y="3898"/>
                                </a:lnTo>
                                <a:lnTo>
                                  <a:pt x="307" y="3871"/>
                                </a:lnTo>
                                <a:lnTo>
                                  <a:pt x="297" y="3815"/>
                                </a:lnTo>
                                <a:lnTo>
                                  <a:pt x="286" y="3759"/>
                                </a:lnTo>
                                <a:lnTo>
                                  <a:pt x="284" y="3744"/>
                                </a:lnTo>
                                <a:lnTo>
                                  <a:pt x="279" y="3722"/>
                                </a:lnTo>
                                <a:lnTo>
                                  <a:pt x="272" y="3675"/>
                                </a:lnTo>
                                <a:lnTo>
                                  <a:pt x="261" y="3573"/>
                                </a:lnTo>
                                <a:lnTo>
                                  <a:pt x="262" y="3467"/>
                                </a:lnTo>
                                <a:lnTo>
                                  <a:pt x="265" y="3440"/>
                                </a:lnTo>
                                <a:lnTo>
                                  <a:pt x="266" y="3410"/>
                                </a:lnTo>
                                <a:lnTo>
                                  <a:pt x="268" y="3359"/>
                                </a:lnTo>
                                <a:lnTo>
                                  <a:pt x="273" y="3283"/>
                                </a:lnTo>
                                <a:lnTo>
                                  <a:pt x="279" y="3225"/>
                                </a:lnTo>
                                <a:lnTo>
                                  <a:pt x="283" y="3208"/>
                                </a:lnTo>
                                <a:lnTo>
                                  <a:pt x="282" y="3205"/>
                                </a:lnTo>
                                <a:lnTo>
                                  <a:pt x="279" y="3184"/>
                                </a:lnTo>
                                <a:lnTo>
                                  <a:pt x="268" y="3109"/>
                                </a:lnTo>
                                <a:lnTo>
                                  <a:pt x="260" y="3053"/>
                                </a:lnTo>
                                <a:lnTo>
                                  <a:pt x="260" y="3049"/>
                                </a:lnTo>
                                <a:lnTo>
                                  <a:pt x="258" y="2982"/>
                                </a:lnTo>
                                <a:lnTo>
                                  <a:pt x="248" y="2850"/>
                                </a:lnTo>
                                <a:lnTo>
                                  <a:pt x="219" y="2586"/>
                                </a:lnTo>
                                <a:lnTo>
                                  <a:pt x="197" y="2321"/>
                                </a:lnTo>
                                <a:lnTo>
                                  <a:pt x="197" y="2254"/>
                                </a:lnTo>
                                <a:lnTo>
                                  <a:pt x="195" y="2180"/>
                                </a:lnTo>
                                <a:lnTo>
                                  <a:pt x="187" y="2031"/>
                                </a:lnTo>
                                <a:lnTo>
                                  <a:pt x="143" y="1739"/>
                                </a:lnTo>
                                <a:lnTo>
                                  <a:pt x="66" y="1447"/>
                                </a:lnTo>
                                <a:lnTo>
                                  <a:pt x="43" y="1371"/>
                                </a:lnTo>
                                <a:lnTo>
                                  <a:pt x="39" y="1358"/>
                                </a:lnTo>
                                <a:lnTo>
                                  <a:pt x="33" y="1328"/>
                                </a:lnTo>
                                <a:lnTo>
                                  <a:pt x="27" y="1268"/>
                                </a:lnTo>
                                <a:lnTo>
                                  <a:pt x="27" y="1204"/>
                                </a:lnTo>
                                <a:lnTo>
                                  <a:pt x="28" y="1188"/>
                                </a:lnTo>
                                <a:lnTo>
                                  <a:pt x="31" y="1094"/>
                                </a:lnTo>
                                <a:lnTo>
                                  <a:pt x="39" y="899"/>
                                </a:lnTo>
                                <a:lnTo>
                                  <a:pt x="42" y="491"/>
                                </a:lnTo>
                                <a:lnTo>
                                  <a:pt x="14" y="93"/>
                                </a:lnTo>
                                <a:lnTo>
                                  <a:pt x="0"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94"/>
                        <wps:cNvSpPr>
                          <a:spLocks/>
                        </wps:cNvSpPr>
                        <wps:spPr bwMode="auto">
                          <a:xfrm>
                            <a:off x="647719" y="6772200"/>
                            <a:ext cx="125004" cy="52100"/>
                          </a:xfrm>
                          <a:custGeom>
                            <a:avLst/>
                            <a:gdLst>
                              <a:gd name="T0" fmla="*/ 0 w 197"/>
                              <a:gd name="T1" fmla="*/ 0 h 82"/>
                              <a:gd name="T2" fmla="*/ 8255 w 197"/>
                              <a:gd name="T3" fmla="*/ 7620 h 82"/>
                              <a:gd name="T4" fmla="*/ 27305 w 197"/>
                              <a:gd name="T5" fmla="*/ 22225 h 82"/>
                              <a:gd name="T6" fmla="*/ 67310 w 197"/>
                              <a:gd name="T7" fmla="*/ 43180 h 82"/>
                              <a:gd name="T8" fmla="*/ 111760 w 197"/>
                              <a:gd name="T9" fmla="*/ 46355 h 82"/>
                              <a:gd name="T10" fmla="*/ 125095 w 197"/>
                              <a:gd name="T11" fmla="*/ 42545 h 82"/>
                              <a:gd name="T12" fmla="*/ 111760 w 197"/>
                              <a:gd name="T13" fmla="*/ 46990 h 82"/>
                              <a:gd name="T14" fmla="*/ 87630 w 197"/>
                              <a:gd name="T15" fmla="*/ 52070 h 82"/>
                              <a:gd name="T16" fmla="*/ 63500 w 197"/>
                              <a:gd name="T17" fmla="*/ 50800 h 82"/>
                              <a:gd name="T18" fmla="*/ 40640 w 197"/>
                              <a:gd name="T19" fmla="*/ 43180 h 82"/>
                              <a:gd name="T20" fmla="*/ 21590 w 197"/>
                              <a:gd name="T21" fmla="*/ 30480 h 82"/>
                              <a:gd name="T22" fmla="*/ 5715 w 197"/>
                              <a:gd name="T23" fmla="*/ 11430 h 82"/>
                              <a:gd name="T24" fmla="*/ 0 w 197"/>
                              <a:gd name="T25" fmla="*/ 0 h 82"/>
                              <a:gd name="T26" fmla="*/ 0 w 197"/>
                              <a:gd name="T27" fmla="*/ 0 h 8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7" h="82">
                                <a:moveTo>
                                  <a:pt x="0" y="0"/>
                                </a:moveTo>
                                <a:lnTo>
                                  <a:pt x="13" y="12"/>
                                </a:lnTo>
                                <a:lnTo>
                                  <a:pt x="43" y="35"/>
                                </a:lnTo>
                                <a:lnTo>
                                  <a:pt x="106" y="68"/>
                                </a:lnTo>
                                <a:lnTo>
                                  <a:pt x="176" y="73"/>
                                </a:lnTo>
                                <a:lnTo>
                                  <a:pt x="197" y="67"/>
                                </a:lnTo>
                                <a:lnTo>
                                  <a:pt x="176" y="74"/>
                                </a:lnTo>
                                <a:lnTo>
                                  <a:pt x="138" y="82"/>
                                </a:lnTo>
                                <a:lnTo>
                                  <a:pt x="100" y="80"/>
                                </a:lnTo>
                                <a:lnTo>
                                  <a:pt x="64" y="68"/>
                                </a:lnTo>
                                <a:lnTo>
                                  <a:pt x="34" y="48"/>
                                </a:lnTo>
                                <a:lnTo>
                                  <a:pt x="9" y="1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95"/>
                        <wps:cNvSpPr>
                          <a:spLocks/>
                        </wps:cNvSpPr>
                        <wps:spPr bwMode="auto">
                          <a:xfrm>
                            <a:off x="647719" y="6772200"/>
                            <a:ext cx="125004" cy="52100"/>
                          </a:xfrm>
                          <a:custGeom>
                            <a:avLst/>
                            <a:gdLst>
                              <a:gd name="T0" fmla="*/ 0 w 197"/>
                              <a:gd name="T1" fmla="*/ 0 h 82"/>
                              <a:gd name="T2" fmla="*/ 8255 w 197"/>
                              <a:gd name="T3" fmla="*/ 7620 h 82"/>
                              <a:gd name="T4" fmla="*/ 27305 w 197"/>
                              <a:gd name="T5" fmla="*/ 22225 h 82"/>
                              <a:gd name="T6" fmla="*/ 67310 w 197"/>
                              <a:gd name="T7" fmla="*/ 43180 h 82"/>
                              <a:gd name="T8" fmla="*/ 111760 w 197"/>
                              <a:gd name="T9" fmla="*/ 46355 h 82"/>
                              <a:gd name="T10" fmla="*/ 125095 w 197"/>
                              <a:gd name="T11" fmla="*/ 42545 h 82"/>
                              <a:gd name="T12" fmla="*/ 111760 w 197"/>
                              <a:gd name="T13" fmla="*/ 46990 h 82"/>
                              <a:gd name="T14" fmla="*/ 87630 w 197"/>
                              <a:gd name="T15" fmla="*/ 52070 h 82"/>
                              <a:gd name="T16" fmla="*/ 63500 w 197"/>
                              <a:gd name="T17" fmla="*/ 50800 h 82"/>
                              <a:gd name="T18" fmla="*/ 40640 w 197"/>
                              <a:gd name="T19" fmla="*/ 43180 h 82"/>
                              <a:gd name="T20" fmla="*/ 21590 w 197"/>
                              <a:gd name="T21" fmla="*/ 30480 h 82"/>
                              <a:gd name="T22" fmla="*/ 5715 w 197"/>
                              <a:gd name="T23" fmla="*/ 11430 h 82"/>
                              <a:gd name="T24" fmla="*/ 0 w 197"/>
                              <a:gd name="T25" fmla="*/ 0 h 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7" h="82">
                                <a:moveTo>
                                  <a:pt x="0" y="0"/>
                                </a:moveTo>
                                <a:lnTo>
                                  <a:pt x="13" y="12"/>
                                </a:lnTo>
                                <a:lnTo>
                                  <a:pt x="43" y="35"/>
                                </a:lnTo>
                                <a:lnTo>
                                  <a:pt x="106" y="68"/>
                                </a:lnTo>
                                <a:lnTo>
                                  <a:pt x="176" y="73"/>
                                </a:lnTo>
                                <a:lnTo>
                                  <a:pt x="197" y="67"/>
                                </a:lnTo>
                                <a:lnTo>
                                  <a:pt x="176" y="74"/>
                                </a:lnTo>
                                <a:lnTo>
                                  <a:pt x="138" y="82"/>
                                </a:lnTo>
                                <a:lnTo>
                                  <a:pt x="100" y="80"/>
                                </a:lnTo>
                                <a:lnTo>
                                  <a:pt x="64" y="68"/>
                                </a:lnTo>
                                <a:lnTo>
                                  <a:pt x="34" y="48"/>
                                </a:lnTo>
                                <a:lnTo>
                                  <a:pt x="9" y="18"/>
                                </a:lnTo>
                                <a:lnTo>
                                  <a:pt x="0"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96"/>
                        <wps:cNvSpPr>
                          <a:spLocks/>
                        </wps:cNvSpPr>
                        <wps:spPr bwMode="auto">
                          <a:xfrm>
                            <a:off x="631818" y="7350100"/>
                            <a:ext cx="27901" cy="57100"/>
                          </a:xfrm>
                          <a:custGeom>
                            <a:avLst/>
                            <a:gdLst>
                              <a:gd name="T0" fmla="*/ 0 w 44"/>
                              <a:gd name="T1" fmla="*/ 57150 h 90"/>
                              <a:gd name="T2" fmla="*/ 0 w 44"/>
                              <a:gd name="T3" fmla="*/ 53340 h 90"/>
                              <a:gd name="T4" fmla="*/ 635 w 44"/>
                              <a:gd name="T5" fmla="*/ 42545 h 90"/>
                              <a:gd name="T6" fmla="*/ 6350 w 44"/>
                              <a:gd name="T7" fmla="*/ 19685 h 90"/>
                              <a:gd name="T8" fmla="*/ 12065 w 44"/>
                              <a:gd name="T9" fmla="*/ 10160 h 90"/>
                              <a:gd name="T10" fmla="*/ 21590 w 44"/>
                              <a:gd name="T11" fmla="*/ 2540 h 90"/>
                              <a:gd name="T12" fmla="*/ 27940 w 44"/>
                              <a:gd name="T13" fmla="*/ 0 h 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90">
                                <a:moveTo>
                                  <a:pt x="0" y="90"/>
                                </a:moveTo>
                                <a:lnTo>
                                  <a:pt x="0" y="84"/>
                                </a:lnTo>
                                <a:lnTo>
                                  <a:pt x="1" y="67"/>
                                </a:lnTo>
                                <a:lnTo>
                                  <a:pt x="10" y="31"/>
                                </a:lnTo>
                                <a:lnTo>
                                  <a:pt x="19" y="16"/>
                                </a:lnTo>
                                <a:lnTo>
                                  <a:pt x="34" y="4"/>
                                </a:lnTo>
                                <a:lnTo>
                                  <a:pt x="44"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97"/>
                        <wps:cNvSpPr>
                          <a:spLocks/>
                        </wps:cNvSpPr>
                        <wps:spPr bwMode="auto">
                          <a:xfrm>
                            <a:off x="636218" y="7380600"/>
                            <a:ext cx="115603" cy="30400"/>
                          </a:xfrm>
                          <a:custGeom>
                            <a:avLst/>
                            <a:gdLst>
                              <a:gd name="T0" fmla="*/ 0 w 182"/>
                              <a:gd name="T1" fmla="*/ 27940 h 48"/>
                              <a:gd name="T2" fmla="*/ 7620 w 182"/>
                              <a:gd name="T3" fmla="*/ 26670 h 48"/>
                              <a:gd name="T4" fmla="*/ 25400 w 182"/>
                              <a:gd name="T5" fmla="*/ 27940 h 48"/>
                              <a:gd name="T6" fmla="*/ 63500 w 182"/>
                              <a:gd name="T7" fmla="*/ 30480 h 48"/>
                              <a:gd name="T8" fmla="*/ 100330 w 182"/>
                              <a:gd name="T9" fmla="*/ 28575 h 48"/>
                              <a:gd name="T10" fmla="*/ 109855 w 182"/>
                              <a:gd name="T11" fmla="*/ 26035 h 48"/>
                              <a:gd name="T12" fmla="*/ 112395 w 182"/>
                              <a:gd name="T13" fmla="*/ 24765 h 48"/>
                              <a:gd name="T14" fmla="*/ 114300 w 182"/>
                              <a:gd name="T15" fmla="*/ 22860 h 48"/>
                              <a:gd name="T16" fmla="*/ 115570 w 182"/>
                              <a:gd name="T17" fmla="*/ 20955 h 48"/>
                              <a:gd name="T18" fmla="*/ 115570 w 182"/>
                              <a:gd name="T19" fmla="*/ 17780 h 48"/>
                              <a:gd name="T20" fmla="*/ 114935 w 182"/>
                              <a:gd name="T21" fmla="*/ 15875 h 48"/>
                              <a:gd name="T22" fmla="*/ 112395 w 182"/>
                              <a:gd name="T23" fmla="*/ 13335 h 48"/>
                              <a:gd name="T24" fmla="*/ 111125 w 182"/>
                              <a:gd name="T25" fmla="*/ 10160 h 48"/>
                              <a:gd name="T26" fmla="*/ 104775 w 182"/>
                              <a:gd name="T27" fmla="*/ 5715 h 48"/>
                              <a:gd name="T28" fmla="*/ 97155 w 182"/>
                              <a:gd name="T29" fmla="*/ 2540 h 48"/>
                              <a:gd name="T30" fmla="*/ 94615 w 182"/>
                              <a:gd name="T31" fmla="*/ 635 h 48"/>
                              <a:gd name="T32" fmla="*/ 90805 w 182"/>
                              <a:gd name="T33" fmla="*/ 635 h 48"/>
                              <a:gd name="T34" fmla="*/ 83820 w 182"/>
                              <a:gd name="T35" fmla="*/ 0 h 48"/>
                              <a:gd name="T36" fmla="*/ 67945 w 182"/>
                              <a:gd name="T37" fmla="*/ 0 h 48"/>
                              <a:gd name="T38" fmla="*/ 52070 w 182"/>
                              <a:gd name="T39" fmla="*/ 635 h 48"/>
                              <a:gd name="T40" fmla="*/ 48260 w 182"/>
                              <a:gd name="T41" fmla="*/ 635 h 48"/>
                              <a:gd name="T42" fmla="*/ 41275 w 182"/>
                              <a:gd name="T43" fmla="*/ 1905 h 48"/>
                              <a:gd name="T44" fmla="*/ 30480 w 182"/>
                              <a:gd name="T45" fmla="*/ 3810 h 48"/>
                              <a:gd name="T46" fmla="*/ 12065 w 182"/>
                              <a:gd name="T47" fmla="*/ 10160 h 48"/>
                              <a:gd name="T48" fmla="*/ 6350 w 182"/>
                              <a:gd name="T49" fmla="*/ 15875 h 48"/>
                              <a:gd name="T50" fmla="*/ 1905 w 182"/>
                              <a:gd name="T51" fmla="*/ 23495 h 48"/>
                              <a:gd name="T52" fmla="*/ 0 w 182"/>
                              <a:gd name="T53" fmla="*/ 27940 h 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82" h="48">
                                <a:moveTo>
                                  <a:pt x="0" y="44"/>
                                </a:moveTo>
                                <a:lnTo>
                                  <a:pt x="12" y="42"/>
                                </a:lnTo>
                                <a:lnTo>
                                  <a:pt x="40" y="44"/>
                                </a:lnTo>
                                <a:lnTo>
                                  <a:pt x="100" y="48"/>
                                </a:lnTo>
                                <a:lnTo>
                                  <a:pt x="158" y="45"/>
                                </a:lnTo>
                                <a:lnTo>
                                  <a:pt x="173" y="41"/>
                                </a:lnTo>
                                <a:lnTo>
                                  <a:pt x="177" y="39"/>
                                </a:lnTo>
                                <a:lnTo>
                                  <a:pt x="180" y="36"/>
                                </a:lnTo>
                                <a:lnTo>
                                  <a:pt x="182" y="33"/>
                                </a:lnTo>
                                <a:lnTo>
                                  <a:pt x="182" y="28"/>
                                </a:lnTo>
                                <a:lnTo>
                                  <a:pt x="181" y="25"/>
                                </a:lnTo>
                                <a:lnTo>
                                  <a:pt x="177" y="21"/>
                                </a:lnTo>
                                <a:lnTo>
                                  <a:pt x="175" y="16"/>
                                </a:lnTo>
                                <a:lnTo>
                                  <a:pt x="165" y="9"/>
                                </a:lnTo>
                                <a:lnTo>
                                  <a:pt x="153" y="4"/>
                                </a:lnTo>
                                <a:lnTo>
                                  <a:pt x="149" y="1"/>
                                </a:lnTo>
                                <a:lnTo>
                                  <a:pt x="143" y="1"/>
                                </a:lnTo>
                                <a:lnTo>
                                  <a:pt x="132" y="0"/>
                                </a:lnTo>
                                <a:lnTo>
                                  <a:pt x="107" y="0"/>
                                </a:lnTo>
                                <a:lnTo>
                                  <a:pt x="82" y="1"/>
                                </a:lnTo>
                                <a:lnTo>
                                  <a:pt x="76" y="1"/>
                                </a:lnTo>
                                <a:lnTo>
                                  <a:pt x="65" y="3"/>
                                </a:lnTo>
                                <a:lnTo>
                                  <a:pt x="48" y="6"/>
                                </a:lnTo>
                                <a:lnTo>
                                  <a:pt x="19" y="16"/>
                                </a:lnTo>
                                <a:lnTo>
                                  <a:pt x="10" y="25"/>
                                </a:lnTo>
                                <a:lnTo>
                                  <a:pt x="3" y="37"/>
                                </a:lnTo>
                                <a:lnTo>
                                  <a:pt x="0" y="44"/>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98"/>
                        <wps:cNvSpPr>
                          <a:spLocks/>
                        </wps:cNvSpPr>
                        <wps:spPr bwMode="auto">
                          <a:xfrm>
                            <a:off x="563216" y="7388800"/>
                            <a:ext cx="63502" cy="16500"/>
                          </a:xfrm>
                          <a:custGeom>
                            <a:avLst/>
                            <a:gdLst>
                              <a:gd name="T0" fmla="*/ 2540 w 100"/>
                              <a:gd name="T1" fmla="*/ 15240 h 26"/>
                              <a:gd name="T2" fmla="*/ 6985 w 100"/>
                              <a:gd name="T3" fmla="*/ 15240 h 26"/>
                              <a:gd name="T4" fmla="*/ 17780 w 100"/>
                              <a:gd name="T5" fmla="*/ 15240 h 26"/>
                              <a:gd name="T6" fmla="*/ 38100 w 100"/>
                              <a:gd name="T7" fmla="*/ 16510 h 26"/>
                              <a:gd name="T8" fmla="*/ 57785 w 100"/>
                              <a:gd name="T9" fmla="*/ 11430 h 26"/>
                              <a:gd name="T10" fmla="*/ 63500 w 100"/>
                              <a:gd name="T11" fmla="*/ 8890 h 26"/>
                              <a:gd name="T12" fmla="*/ 60960 w 100"/>
                              <a:gd name="T13" fmla="*/ 6985 h 26"/>
                              <a:gd name="T14" fmla="*/ 59690 w 100"/>
                              <a:gd name="T15" fmla="*/ 5715 h 26"/>
                              <a:gd name="T16" fmla="*/ 53975 w 100"/>
                              <a:gd name="T17" fmla="*/ 1905 h 26"/>
                              <a:gd name="T18" fmla="*/ 48260 w 100"/>
                              <a:gd name="T19" fmla="*/ 1270 h 26"/>
                              <a:gd name="T20" fmla="*/ 43815 w 100"/>
                              <a:gd name="T21" fmla="*/ 1270 h 26"/>
                              <a:gd name="T22" fmla="*/ 34925 w 100"/>
                              <a:gd name="T23" fmla="*/ 0 h 26"/>
                              <a:gd name="T24" fmla="*/ 16510 w 100"/>
                              <a:gd name="T25" fmla="*/ 1270 h 26"/>
                              <a:gd name="T26" fmla="*/ 8890 w 100"/>
                              <a:gd name="T27" fmla="*/ 3175 h 26"/>
                              <a:gd name="T28" fmla="*/ 1905 w 100"/>
                              <a:gd name="T29" fmla="*/ 8890 h 26"/>
                              <a:gd name="T30" fmla="*/ 0 w 100"/>
                              <a:gd name="T31" fmla="*/ 11430 h 2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0" h="26">
                                <a:moveTo>
                                  <a:pt x="4" y="24"/>
                                </a:moveTo>
                                <a:lnTo>
                                  <a:pt x="11" y="24"/>
                                </a:lnTo>
                                <a:lnTo>
                                  <a:pt x="28" y="24"/>
                                </a:lnTo>
                                <a:lnTo>
                                  <a:pt x="60" y="26"/>
                                </a:lnTo>
                                <a:lnTo>
                                  <a:pt x="91" y="18"/>
                                </a:lnTo>
                                <a:lnTo>
                                  <a:pt x="100" y="14"/>
                                </a:lnTo>
                                <a:lnTo>
                                  <a:pt x="96" y="11"/>
                                </a:lnTo>
                                <a:lnTo>
                                  <a:pt x="94" y="9"/>
                                </a:lnTo>
                                <a:lnTo>
                                  <a:pt x="85" y="3"/>
                                </a:lnTo>
                                <a:lnTo>
                                  <a:pt x="76" y="2"/>
                                </a:lnTo>
                                <a:lnTo>
                                  <a:pt x="69" y="2"/>
                                </a:lnTo>
                                <a:lnTo>
                                  <a:pt x="55" y="0"/>
                                </a:lnTo>
                                <a:lnTo>
                                  <a:pt x="26" y="2"/>
                                </a:lnTo>
                                <a:lnTo>
                                  <a:pt x="14" y="5"/>
                                </a:lnTo>
                                <a:lnTo>
                                  <a:pt x="3" y="14"/>
                                </a:lnTo>
                                <a:lnTo>
                                  <a:pt x="0" y="18"/>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99"/>
                        <wps:cNvSpPr>
                          <a:spLocks/>
                        </wps:cNvSpPr>
                        <wps:spPr bwMode="auto">
                          <a:xfrm>
                            <a:off x="394911" y="7379300"/>
                            <a:ext cx="48301" cy="17100"/>
                          </a:xfrm>
                          <a:custGeom>
                            <a:avLst/>
                            <a:gdLst>
                              <a:gd name="T0" fmla="*/ 0 w 76"/>
                              <a:gd name="T1" fmla="*/ 10795 h 27"/>
                              <a:gd name="T2" fmla="*/ 4445 w 76"/>
                              <a:gd name="T3" fmla="*/ 9525 h 27"/>
                              <a:gd name="T4" fmla="*/ 12700 w 76"/>
                              <a:gd name="T5" fmla="*/ 9525 h 27"/>
                              <a:gd name="T6" fmla="*/ 20320 w 76"/>
                              <a:gd name="T7" fmla="*/ 11430 h 27"/>
                              <a:gd name="T8" fmla="*/ 27940 w 76"/>
                              <a:gd name="T9" fmla="*/ 14605 h 27"/>
                              <a:gd name="T10" fmla="*/ 43180 w 76"/>
                              <a:gd name="T11" fmla="*/ 17145 h 27"/>
                              <a:gd name="T12" fmla="*/ 47625 w 76"/>
                              <a:gd name="T13" fmla="*/ 16510 h 27"/>
                              <a:gd name="T14" fmla="*/ 48260 w 76"/>
                              <a:gd name="T15" fmla="*/ 15240 h 27"/>
                              <a:gd name="T16" fmla="*/ 48260 w 76"/>
                              <a:gd name="T17" fmla="*/ 13335 h 27"/>
                              <a:gd name="T18" fmla="*/ 46990 w 76"/>
                              <a:gd name="T19" fmla="*/ 9525 h 27"/>
                              <a:gd name="T20" fmla="*/ 45085 w 76"/>
                              <a:gd name="T21" fmla="*/ 6985 h 27"/>
                              <a:gd name="T22" fmla="*/ 43180 w 76"/>
                              <a:gd name="T23" fmla="*/ 3810 h 27"/>
                              <a:gd name="T24" fmla="*/ 42545 w 76"/>
                              <a:gd name="T25" fmla="*/ 3175 h 27"/>
                              <a:gd name="T26" fmla="*/ 37465 w 76"/>
                              <a:gd name="T27" fmla="*/ 1905 h 27"/>
                              <a:gd name="T28" fmla="*/ 30480 w 76"/>
                              <a:gd name="T29" fmla="*/ 0 h 27"/>
                              <a:gd name="T30" fmla="*/ 15240 w 76"/>
                              <a:gd name="T31" fmla="*/ 1905 h 27"/>
                              <a:gd name="T32" fmla="*/ 1905 w 76"/>
                              <a:gd name="T33" fmla="*/ 8890 h 27"/>
                              <a:gd name="T34" fmla="*/ 0 w 76"/>
                              <a:gd name="T35" fmla="*/ 10795 h 2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6" h="27">
                                <a:moveTo>
                                  <a:pt x="0" y="17"/>
                                </a:moveTo>
                                <a:lnTo>
                                  <a:pt x="7" y="15"/>
                                </a:lnTo>
                                <a:lnTo>
                                  <a:pt x="20" y="15"/>
                                </a:lnTo>
                                <a:lnTo>
                                  <a:pt x="32" y="18"/>
                                </a:lnTo>
                                <a:lnTo>
                                  <a:pt x="44" y="23"/>
                                </a:lnTo>
                                <a:lnTo>
                                  <a:pt x="68" y="27"/>
                                </a:lnTo>
                                <a:lnTo>
                                  <a:pt x="75" y="26"/>
                                </a:lnTo>
                                <a:lnTo>
                                  <a:pt x="76" y="24"/>
                                </a:lnTo>
                                <a:lnTo>
                                  <a:pt x="76" y="21"/>
                                </a:lnTo>
                                <a:lnTo>
                                  <a:pt x="74" y="15"/>
                                </a:lnTo>
                                <a:lnTo>
                                  <a:pt x="71" y="11"/>
                                </a:lnTo>
                                <a:lnTo>
                                  <a:pt x="68" y="6"/>
                                </a:lnTo>
                                <a:lnTo>
                                  <a:pt x="67" y="5"/>
                                </a:lnTo>
                                <a:lnTo>
                                  <a:pt x="59" y="3"/>
                                </a:lnTo>
                                <a:lnTo>
                                  <a:pt x="48" y="0"/>
                                </a:lnTo>
                                <a:lnTo>
                                  <a:pt x="24" y="3"/>
                                </a:lnTo>
                                <a:lnTo>
                                  <a:pt x="3" y="14"/>
                                </a:lnTo>
                                <a:lnTo>
                                  <a:pt x="0" y="17"/>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00"/>
                        <wps:cNvSpPr>
                          <a:spLocks/>
                        </wps:cNvSpPr>
                        <wps:spPr bwMode="auto">
                          <a:xfrm>
                            <a:off x="335910" y="7340600"/>
                            <a:ext cx="48201" cy="23400"/>
                          </a:xfrm>
                          <a:custGeom>
                            <a:avLst/>
                            <a:gdLst>
                              <a:gd name="T0" fmla="*/ 0 w 76"/>
                              <a:gd name="T1" fmla="*/ 11430 h 37"/>
                              <a:gd name="T2" fmla="*/ 3175 w 76"/>
                              <a:gd name="T3" fmla="*/ 10160 h 37"/>
                              <a:gd name="T4" fmla="*/ 10160 w 76"/>
                              <a:gd name="T5" fmla="*/ 10160 h 37"/>
                              <a:gd name="T6" fmla="*/ 17780 w 76"/>
                              <a:gd name="T7" fmla="*/ 12065 h 37"/>
                              <a:gd name="T8" fmla="*/ 24765 w 76"/>
                              <a:gd name="T9" fmla="*/ 15240 h 37"/>
                              <a:gd name="T10" fmla="*/ 38100 w 76"/>
                              <a:gd name="T11" fmla="*/ 22860 h 37"/>
                              <a:gd name="T12" fmla="*/ 41275 w 76"/>
                              <a:gd name="T13" fmla="*/ 23495 h 37"/>
                              <a:gd name="T14" fmla="*/ 43180 w 76"/>
                              <a:gd name="T15" fmla="*/ 22860 h 37"/>
                              <a:gd name="T16" fmla="*/ 45720 w 76"/>
                              <a:gd name="T17" fmla="*/ 20955 h 37"/>
                              <a:gd name="T18" fmla="*/ 47625 w 76"/>
                              <a:gd name="T19" fmla="*/ 17145 h 37"/>
                              <a:gd name="T20" fmla="*/ 48260 w 76"/>
                              <a:gd name="T21" fmla="*/ 13970 h 37"/>
                              <a:gd name="T22" fmla="*/ 47625 w 76"/>
                              <a:gd name="T23" fmla="*/ 10160 h 37"/>
                              <a:gd name="T24" fmla="*/ 45085 w 76"/>
                              <a:gd name="T25" fmla="*/ 7620 h 37"/>
                              <a:gd name="T26" fmla="*/ 43815 w 76"/>
                              <a:gd name="T27" fmla="*/ 5715 h 37"/>
                              <a:gd name="T28" fmla="*/ 40640 w 76"/>
                              <a:gd name="T29" fmla="*/ 3810 h 37"/>
                              <a:gd name="T30" fmla="*/ 34290 w 76"/>
                              <a:gd name="T31" fmla="*/ 635 h 37"/>
                              <a:gd name="T32" fmla="*/ 26670 w 76"/>
                              <a:gd name="T33" fmla="*/ 0 h 37"/>
                              <a:gd name="T34" fmla="*/ 19050 w 76"/>
                              <a:gd name="T35" fmla="*/ 0 h 37"/>
                              <a:gd name="T36" fmla="*/ 5715 w 76"/>
                              <a:gd name="T37" fmla="*/ 5715 h 37"/>
                              <a:gd name="T38" fmla="*/ 3175 w 76"/>
                              <a:gd name="T39" fmla="*/ 7620 h 3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6" h="37">
                                <a:moveTo>
                                  <a:pt x="0" y="18"/>
                                </a:moveTo>
                                <a:lnTo>
                                  <a:pt x="5" y="16"/>
                                </a:lnTo>
                                <a:lnTo>
                                  <a:pt x="16" y="16"/>
                                </a:lnTo>
                                <a:lnTo>
                                  <a:pt x="28" y="19"/>
                                </a:lnTo>
                                <a:lnTo>
                                  <a:pt x="39" y="24"/>
                                </a:lnTo>
                                <a:lnTo>
                                  <a:pt x="60" y="36"/>
                                </a:lnTo>
                                <a:lnTo>
                                  <a:pt x="65" y="37"/>
                                </a:lnTo>
                                <a:lnTo>
                                  <a:pt x="68" y="36"/>
                                </a:lnTo>
                                <a:lnTo>
                                  <a:pt x="72" y="33"/>
                                </a:lnTo>
                                <a:lnTo>
                                  <a:pt x="75" y="27"/>
                                </a:lnTo>
                                <a:lnTo>
                                  <a:pt x="76" y="22"/>
                                </a:lnTo>
                                <a:lnTo>
                                  <a:pt x="75" y="16"/>
                                </a:lnTo>
                                <a:lnTo>
                                  <a:pt x="71" y="12"/>
                                </a:lnTo>
                                <a:lnTo>
                                  <a:pt x="69" y="9"/>
                                </a:lnTo>
                                <a:lnTo>
                                  <a:pt x="64" y="6"/>
                                </a:lnTo>
                                <a:lnTo>
                                  <a:pt x="54" y="1"/>
                                </a:lnTo>
                                <a:lnTo>
                                  <a:pt x="42" y="0"/>
                                </a:lnTo>
                                <a:lnTo>
                                  <a:pt x="30" y="0"/>
                                </a:lnTo>
                                <a:lnTo>
                                  <a:pt x="9" y="9"/>
                                </a:lnTo>
                                <a:lnTo>
                                  <a:pt x="5" y="12"/>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01"/>
                        <wps:cNvSpPr>
                          <a:spLocks/>
                        </wps:cNvSpPr>
                        <wps:spPr bwMode="auto">
                          <a:xfrm>
                            <a:off x="530215" y="6951300"/>
                            <a:ext cx="185405" cy="104100"/>
                          </a:xfrm>
                          <a:custGeom>
                            <a:avLst/>
                            <a:gdLst>
                              <a:gd name="T0" fmla="*/ 0 w 292"/>
                              <a:gd name="T1" fmla="*/ 104140 h 164"/>
                              <a:gd name="T2" fmla="*/ 7620 w 292"/>
                              <a:gd name="T3" fmla="*/ 98425 h 164"/>
                              <a:gd name="T4" fmla="*/ 19050 w 292"/>
                              <a:gd name="T5" fmla="*/ 83185 h 164"/>
                              <a:gd name="T6" fmla="*/ 25400 w 292"/>
                              <a:gd name="T7" fmla="*/ 66040 h 164"/>
                              <a:gd name="T8" fmla="*/ 28575 w 292"/>
                              <a:gd name="T9" fmla="*/ 47625 h 164"/>
                              <a:gd name="T10" fmla="*/ 29210 w 292"/>
                              <a:gd name="T11" fmla="*/ 28575 h 164"/>
                              <a:gd name="T12" fmla="*/ 27305 w 292"/>
                              <a:gd name="T13" fmla="*/ 9525 h 164"/>
                              <a:gd name="T14" fmla="*/ 25400 w 292"/>
                              <a:gd name="T15" fmla="*/ 0 h 164"/>
                              <a:gd name="T16" fmla="*/ 26670 w 292"/>
                              <a:gd name="T17" fmla="*/ 4445 h 164"/>
                              <a:gd name="T18" fmla="*/ 30480 w 292"/>
                              <a:gd name="T19" fmla="*/ 13970 h 164"/>
                              <a:gd name="T20" fmla="*/ 36195 w 292"/>
                              <a:gd name="T21" fmla="*/ 26670 h 164"/>
                              <a:gd name="T22" fmla="*/ 54610 w 292"/>
                              <a:gd name="T23" fmla="*/ 48895 h 164"/>
                              <a:gd name="T24" fmla="*/ 71120 w 292"/>
                              <a:gd name="T25" fmla="*/ 55245 h 164"/>
                              <a:gd name="T26" fmla="*/ 81280 w 292"/>
                              <a:gd name="T27" fmla="*/ 56515 h 164"/>
                              <a:gd name="T28" fmla="*/ 100965 w 292"/>
                              <a:gd name="T29" fmla="*/ 56515 h 164"/>
                              <a:gd name="T30" fmla="*/ 139700 w 292"/>
                              <a:gd name="T31" fmla="*/ 58420 h 164"/>
                              <a:gd name="T32" fmla="*/ 175895 w 292"/>
                              <a:gd name="T33" fmla="*/ 68580 h 164"/>
                              <a:gd name="T34" fmla="*/ 185420 w 292"/>
                              <a:gd name="T35" fmla="*/ 73660 h 164"/>
                              <a:gd name="T36" fmla="*/ 170815 w 292"/>
                              <a:gd name="T37" fmla="*/ 72390 h 164"/>
                              <a:gd name="T38" fmla="*/ 144145 w 292"/>
                              <a:gd name="T39" fmla="*/ 69850 h 164"/>
                              <a:gd name="T40" fmla="*/ 97155 w 292"/>
                              <a:gd name="T41" fmla="*/ 64770 h 164"/>
                              <a:gd name="T42" fmla="*/ 50800 w 292"/>
                              <a:gd name="T43" fmla="*/ 73660 h 164"/>
                              <a:gd name="T44" fmla="*/ 38735 w 292"/>
                              <a:gd name="T45" fmla="*/ 78105 h 164"/>
                              <a:gd name="T46" fmla="*/ 36830 w 292"/>
                              <a:gd name="T47" fmla="*/ 79375 h 164"/>
                              <a:gd name="T48" fmla="*/ 32385 w 292"/>
                              <a:gd name="T49" fmla="*/ 83185 h 164"/>
                              <a:gd name="T50" fmla="*/ 13970 w 292"/>
                              <a:gd name="T51" fmla="*/ 94615 h 164"/>
                              <a:gd name="T52" fmla="*/ 635 w 292"/>
                              <a:gd name="T53" fmla="*/ 104140 h 164"/>
                              <a:gd name="T54" fmla="*/ 0 w 292"/>
                              <a:gd name="T55" fmla="*/ 104140 h 164"/>
                              <a:gd name="T56" fmla="*/ 0 w 292"/>
                              <a:gd name="T57" fmla="*/ 104140 h 16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92" h="164">
                                <a:moveTo>
                                  <a:pt x="0" y="164"/>
                                </a:moveTo>
                                <a:lnTo>
                                  <a:pt x="12" y="155"/>
                                </a:lnTo>
                                <a:lnTo>
                                  <a:pt x="30" y="131"/>
                                </a:lnTo>
                                <a:lnTo>
                                  <a:pt x="40" y="104"/>
                                </a:lnTo>
                                <a:lnTo>
                                  <a:pt x="45" y="75"/>
                                </a:lnTo>
                                <a:lnTo>
                                  <a:pt x="46" y="45"/>
                                </a:lnTo>
                                <a:lnTo>
                                  <a:pt x="43" y="15"/>
                                </a:lnTo>
                                <a:lnTo>
                                  <a:pt x="40" y="0"/>
                                </a:lnTo>
                                <a:lnTo>
                                  <a:pt x="42" y="7"/>
                                </a:lnTo>
                                <a:lnTo>
                                  <a:pt x="48" y="22"/>
                                </a:lnTo>
                                <a:lnTo>
                                  <a:pt x="57" y="42"/>
                                </a:lnTo>
                                <a:lnTo>
                                  <a:pt x="86" y="77"/>
                                </a:lnTo>
                                <a:lnTo>
                                  <a:pt x="112" y="87"/>
                                </a:lnTo>
                                <a:lnTo>
                                  <a:pt x="128" y="89"/>
                                </a:lnTo>
                                <a:lnTo>
                                  <a:pt x="159" y="89"/>
                                </a:lnTo>
                                <a:lnTo>
                                  <a:pt x="220" y="92"/>
                                </a:lnTo>
                                <a:lnTo>
                                  <a:pt x="277" y="108"/>
                                </a:lnTo>
                                <a:lnTo>
                                  <a:pt x="292" y="116"/>
                                </a:lnTo>
                                <a:lnTo>
                                  <a:pt x="269" y="114"/>
                                </a:lnTo>
                                <a:lnTo>
                                  <a:pt x="227" y="110"/>
                                </a:lnTo>
                                <a:lnTo>
                                  <a:pt x="153" y="102"/>
                                </a:lnTo>
                                <a:lnTo>
                                  <a:pt x="80" y="116"/>
                                </a:lnTo>
                                <a:lnTo>
                                  <a:pt x="61" y="123"/>
                                </a:lnTo>
                                <a:lnTo>
                                  <a:pt x="58" y="125"/>
                                </a:lnTo>
                                <a:lnTo>
                                  <a:pt x="51" y="131"/>
                                </a:lnTo>
                                <a:lnTo>
                                  <a:pt x="22" y="149"/>
                                </a:lnTo>
                                <a:lnTo>
                                  <a:pt x="1" y="164"/>
                                </a:lnTo>
                                <a:lnTo>
                                  <a:pt x="0"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02"/>
                        <wps:cNvSpPr>
                          <a:spLocks/>
                        </wps:cNvSpPr>
                        <wps:spPr bwMode="auto">
                          <a:xfrm>
                            <a:off x="530215" y="6951300"/>
                            <a:ext cx="185405" cy="104100"/>
                          </a:xfrm>
                          <a:custGeom>
                            <a:avLst/>
                            <a:gdLst>
                              <a:gd name="T0" fmla="*/ 0 w 292"/>
                              <a:gd name="T1" fmla="*/ 104140 h 164"/>
                              <a:gd name="T2" fmla="*/ 7620 w 292"/>
                              <a:gd name="T3" fmla="*/ 98425 h 164"/>
                              <a:gd name="T4" fmla="*/ 19050 w 292"/>
                              <a:gd name="T5" fmla="*/ 83185 h 164"/>
                              <a:gd name="T6" fmla="*/ 25400 w 292"/>
                              <a:gd name="T7" fmla="*/ 66040 h 164"/>
                              <a:gd name="T8" fmla="*/ 28575 w 292"/>
                              <a:gd name="T9" fmla="*/ 47625 h 164"/>
                              <a:gd name="T10" fmla="*/ 29210 w 292"/>
                              <a:gd name="T11" fmla="*/ 28575 h 164"/>
                              <a:gd name="T12" fmla="*/ 27305 w 292"/>
                              <a:gd name="T13" fmla="*/ 9525 h 164"/>
                              <a:gd name="T14" fmla="*/ 25400 w 292"/>
                              <a:gd name="T15" fmla="*/ 0 h 164"/>
                              <a:gd name="T16" fmla="*/ 26670 w 292"/>
                              <a:gd name="T17" fmla="*/ 4445 h 164"/>
                              <a:gd name="T18" fmla="*/ 30480 w 292"/>
                              <a:gd name="T19" fmla="*/ 13970 h 164"/>
                              <a:gd name="T20" fmla="*/ 36195 w 292"/>
                              <a:gd name="T21" fmla="*/ 26670 h 164"/>
                              <a:gd name="T22" fmla="*/ 54610 w 292"/>
                              <a:gd name="T23" fmla="*/ 48895 h 164"/>
                              <a:gd name="T24" fmla="*/ 71120 w 292"/>
                              <a:gd name="T25" fmla="*/ 55245 h 164"/>
                              <a:gd name="T26" fmla="*/ 81280 w 292"/>
                              <a:gd name="T27" fmla="*/ 56515 h 164"/>
                              <a:gd name="T28" fmla="*/ 100965 w 292"/>
                              <a:gd name="T29" fmla="*/ 56515 h 164"/>
                              <a:gd name="T30" fmla="*/ 139700 w 292"/>
                              <a:gd name="T31" fmla="*/ 58420 h 164"/>
                              <a:gd name="T32" fmla="*/ 175895 w 292"/>
                              <a:gd name="T33" fmla="*/ 68580 h 164"/>
                              <a:gd name="T34" fmla="*/ 185420 w 292"/>
                              <a:gd name="T35" fmla="*/ 73660 h 164"/>
                              <a:gd name="T36" fmla="*/ 170815 w 292"/>
                              <a:gd name="T37" fmla="*/ 72390 h 164"/>
                              <a:gd name="T38" fmla="*/ 144145 w 292"/>
                              <a:gd name="T39" fmla="*/ 69850 h 164"/>
                              <a:gd name="T40" fmla="*/ 97155 w 292"/>
                              <a:gd name="T41" fmla="*/ 64770 h 164"/>
                              <a:gd name="T42" fmla="*/ 50800 w 292"/>
                              <a:gd name="T43" fmla="*/ 73660 h 164"/>
                              <a:gd name="T44" fmla="*/ 38735 w 292"/>
                              <a:gd name="T45" fmla="*/ 78105 h 164"/>
                              <a:gd name="T46" fmla="*/ 36830 w 292"/>
                              <a:gd name="T47" fmla="*/ 79375 h 164"/>
                              <a:gd name="T48" fmla="*/ 32385 w 292"/>
                              <a:gd name="T49" fmla="*/ 83185 h 164"/>
                              <a:gd name="T50" fmla="*/ 13970 w 292"/>
                              <a:gd name="T51" fmla="*/ 94615 h 164"/>
                              <a:gd name="T52" fmla="*/ 635 w 292"/>
                              <a:gd name="T53" fmla="*/ 104140 h 164"/>
                              <a:gd name="T54" fmla="*/ 0 w 292"/>
                              <a:gd name="T55" fmla="*/ 104140 h 16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92" h="164">
                                <a:moveTo>
                                  <a:pt x="0" y="164"/>
                                </a:moveTo>
                                <a:lnTo>
                                  <a:pt x="12" y="155"/>
                                </a:lnTo>
                                <a:lnTo>
                                  <a:pt x="30" y="131"/>
                                </a:lnTo>
                                <a:lnTo>
                                  <a:pt x="40" y="104"/>
                                </a:lnTo>
                                <a:lnTo>
                                  <a:pt x="45" y="75"/>
                                </a:lnTo>
                                <a:lnTo>
                                  <a:pt x="46" y="45"/>
                                </a:lnTo>
                                <a:lnTo>
                                  <a:pt x="43" y="15"/>
                                </a:lnTo>
                                <a:lnTo>
                                  <a:pt x="40" y="0"/>
                                </a:lnTo>
                                <a:lnTo>
                                  <a:pt x="42" y="7"/>
                                </a:lnTo>
                                <a:lnTo>
                                  <a:pt x="48" y="22"/>
                                </a:lnTo>
                                <a:lnTo>
                                  <a:pt x="57" y="42"/>
                                </a:lnTo>
                                <a:lnTo>
                                  <a:pt x="86" y="77"/>
                                </a:lnTo>
                                <a:lnTo>
                                  <a:pt x="112" y="87"/>
                                </a:lnTo>
                                <a:lnTo>
                                  <a:pt x="128" y="89"/>
                                </a:lnTo>
                                <a:lnTo>
                                  <a:pt x="159" y="89"/>
                                </a:lnTo>
                                <a:lnTo>
                                  <a:pt x="220" y="92"/>
                                </a:lnTo>
                                <a:lnTo>
                                  <a:pt x="277" y="108"/>
                                </a:lnTo>
                                <a:lnTo>
                                  <a:pt x="292" y="116"/>
                                </a:lnTo>
                                <a:lnTo>
                                  <a:pt x="269" y="114"/>
                                </a:lnTo>
                                <a:lnTo>
                                  <a:pt x="227" y="110"/>
                                </a:lnTo>
                                <a:lnTo>
                                  <a:pt x="153" y="102"/>
                                </a:lnTo>
                                <a:lnTo>
                                  <a:pt x="80" y="116"/>
                                </a:lnTo>
                                <a:lnTo>
                                  <a:pt x="61" y="123"/>
                                </a:lnTo>
                                <a:lnTo>
                                  <a:pt x="58" y="125"/>
                                </a:lnTo>
                                <a:lnTo>
                                  <a:pt x="51" y="131"/>
                                </a:lnTo>
                                <a:lnTo>
                                  <a:pt x="22" y="149"/>
                                </a:lnTo>
                                <a:lnTo>
                                  <a:pt x="1" y="164"/>
                                </a:lnTo>
                                <a:lnTo>
                                  <a:pt x="0" y="164"/>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03"/>
                        <wps:cNvSpPr>
                          <a:spLocks/>
                        </wps:cNvSpPr>
                        <wps:spPr bwMode="auto">
                          <a:xfrm>
                            <a:off x="553716" y="7325300"/>
                            <a:ext cx="38101" cy="89500"/>
                          </a:xfrm>
                          <a:custGeom>
                            <a:avLst/>
                            <a:gdLst>
                              <a:gd name="T0" fmla="*/ 0 w 60"/>
                              <a:gd name="T1" fmla="*/ 89535 h 141"/>
                              <a:gd name="T2" fmla="*/ 0 w 60"/>
                              <a:gd name="T3" fmla="*/ 83185 h 141"/>
                              <a:gd name="T4" fmla="*/ 3175 w 60"/>
                              <a:gd name="T5" fmla="*/ 71120 h 141"/>
                              <a:gd name="T6" fmla="*/ 5715 w 60"/>
                              <a:gd name="T7" fmla="*/ 62865 h 141"/>
                              <a:gd name="T8" fmla="*/ 10795 w 60"/>
                              <a:gd name="T9" fmla="*/ 55245 h 141"/>
                              <a:gd name="T10" fmla="*/ 19685 w 60"/>
                              <a:gd name="T11" fmla="*/ 42545 h 141"/>
                              <a:gd name="T12" fmla="*/ 22860 w 60"/>
                              <a:gd name="T13" fmla="*/ 38735 h 141"/>
                              <a:gd name="T14" fmla="*/ 24130 w 60"/>
                              <a:gd name="T15" fmla="*/ 36195 h 141"/>
                              <a:gd name="T16" fmla="*/ 26670 w 60"/>
                              <a:gd name="T17" fmla="*/ 28575 h 141"/>
                              <a:gd name="T18" fmla="*/ 29210 w 60"/>
                              <a:gd name="T19" fmla="*/ 15875 h 141"/>
                              <a:gd name="T20" fmla="*/ 35560 w 60"/>
                              <a:gd name="T21" fmla="*/ 3810 h 141"/>
                              <a:gd name="T22" fmla="*/ 38100 w 60"/>
                              <a:gd name="T23" fmla="*/ 0 h 14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0" h="141">
                                <a:moveTo>
                                  <a:pt x="0" y="141"/>
                                </a:moveTo>
                                <a:lnTo>
                                  <a:pt x="0" y="131"/>
                                </a:lnTo>
                                <a:lnTo>
                                  <a:pt x="5" y="112"/>
                                </a:lnTo>
                                <a:lnTo>
                                  <a:pt x="9" y="99"/>
                                </a:lnTo>
                                <a:lnTo>
                                  <a:pt x="17" y="87"/>
                                </a:lnTo>
                                <a:lnTo>
                                  <a:pt x="31" y="67"/>
                                </a:lnTo>
                                <a:lnTo>
                                  <a:pt x="36" y="61"/>
                                </a:lnTo>
                                <a:lnTo>
                                  <a:pt x="38" y="57"/>
                                </a:lnTo>
                                <a:lnTo>
                                  <a:pt x="42" y="45"/>
                                </a:lnTo>
                                <a:lnTo>
                                  <a:pt x="46" y="25"/>
                                </a:lnTo>
                                <a:lnTo>
                                  <a:pt x="56" y="6"/>
                                </a:lnTo>
                                <a:lnTo>
                                  <a:pt x="60"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04"/>
                        <wps:cNvSpPr>
                          <a:spLocks/>
                        </wps:cNvSpPr>
                        <wps:spPr bwMode="auto">
                          <a:xfrm>
                            <a:off x="634318" y="7303100"/>
                            <a:ext cx="19101" cy="81300"/>
                          </a:xfrm>
                          <a:custGeom>
                            <a:avLst/>
                            <a:gdLst>
                              <a:gd name="T0" fmla="*/ 0 w 30"/>
                              <a:gd name="T1" fmla="*/ 81280 h 128"/>
                              <a:gd name="T2" fmla="*/ 0 w 30"/>
                              <a:gd name="T3" fmla="*/ 79375 h 128"/>
                              <a:gd name="T4" fmla="*/ 1270 w 30"/>
                              <a:gd name="T5" fmla="*/ 73660 h 128"/>
                              <a:gd name="T6" fmla="*/ 3810 w 30"/>
                              <a:gd name="T7" fmla="*/ 64135 h 128"/>
                              <a:gd name="T8" fmla="*/ 6350 w 30"/>
                              <a:gd name="T9" fmla="*/ 53340 h 128"/>
                              <a:gd name="T10" fmla="*/ 7620 w 30"/>
                              <a:gd name="T11" fmla="*/ 50800 h 128"/>
                              <a:gd name="T12" fmla="*/ 8255 w 30"/>
                              <a:gd name="T13" fmla="*/ 48895 h 128"/>
                              <a:gd name="T14" fmla="*/ 10160 w 30"/>
                              <a:gd name="T15" fmla="*/ 41275 h 128"/>
                              <a:gd name="T16" fmla="*/ 17145 w 30"/>
                              <a:gd name="T17" fmla="*/ 19050 h 128"/>
                              <a:gd name="T18" fmla="*/ 19050 w 30"/>
                              <a:gd name="T19" fmla="*/ 8255 h 128"/>
                              <a:gd name="T20" fmla="*/ 19050 w 30"/>
                              <a:gd name="T21" fmla="*/ 4445 h 128"/>
                              <a:gd name="T22" fmla="*/ 17780 w 30"/>
                              <a:gd name="T23" fmla="*/ 1905 h 128"/>
                              <a:gd name="T24" fmla="*/ 17145 w 30"/>
                              <a:gd name="T25" fmla="*/ 0 h 1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 h="128">
                                <a:moveTo>
                                  <a:pt x="0" y="128"/>
                                </a:moveTo>
                                <a:lnTo>
                                  <a:pt x="0" y="125"/>
                                </a:lnTo>
                                <a:lnTo>
                                  <a:pt x="2" y="116"/>
                                </a:lnTo>
                                <a:lnTo>
                                  <a:pt x="6" y="101"/>
                                </a:lnTo>
                                <a:lnTo>
                                  <a:pt x="10" y="84"/>
                                </a:lnTo>
                                <a:lnTo>
                                  <a:pt x="12" y="80"/>
                                </a:lnTo>
                                <a:lnTo>
                                  <a:pt x="13" y="77"/>
                                </a:lnTo>
                                <a:lnTo>
                                  <a:pt x="16" y="65"/>
                                </a:lnTo>
                                <a:lnTo>
                                  <a:pt x="27" y="30"/>
                                </a:lnTo>
                                <a:lnTo>
                                  <a:pt x="30" y="13"/>
                                </a:lnTo>
                                <a:lnTo>
                                  <a:pt x="30" y="7"/>
                                </a:lnTo>
                                <a:lnTo>
                                  <a:pt x="28" y="3"/>
                                </a:lnTo>
                                <a:lnTo>
                                  <a:pt x="27"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05"/>
                        <wps:cNvSpPr>
                          <a:spLocks/>
                        </wps:cNvSpPr>
                        <wps:spPr bwMode="auto">
                          <a:xfrm>
                            <a:off x="1482743" y="7372900"/>
                            <a:ext cx="36801" cy="39400"/>
                          </a:xfrm>
                          <a:custGeom>
                            <a:avLst/>
                            <a:gdLst>
                              <a:gd name="T0" fmla="*/ 0 w 58"/>
                              <a:gd name="T1" fmla="*/ 13970 h 62"/>
                              <a:gd name="T2" fmla="*/ 3175 w 58"/>
                              <a:gd name="T3" fmla="*/ 12065 h 62"/>
                              <a:gd name="T4" fmla="*/ 8890 w 58"/>
                              <a:gd name="T5" fmla="*/ 7620 h 62"/>
                              <a:gd name="T6" fmla="*/ 13335 w 58"/>
                              <a:gd name="T7" fmla="*/ 3810 h 62"/>
                              <a:gd name="T8" fmla="*/ 14605 w 58"/>
                              <a:gd name="T9" fmla="*/ 2540 h 62"/>
                              <a:gd name="T10" fmla="*/ 16510 w 58"/>
                              <a:gd name="T11" fmla="*/ 1905 h 62"/>
                              <a:gd name="T12" fmla="*/ 19685 w 58"/>
                              <a:gd name="T13" fmla="*/ 0 h 62"/>
                              <a:gd name="T14" fmla="*/ 22225 w 58"/>
                              <a:gd name="T15" fmla="*/ 635 h 62"/>
                              <a:gd name="T16" fmla="*/ 24765 w 58"/>
                              <a:gd name="T17" fmla="*/ 1905 h 62"/>
                              <a:gd name="T18" fmla="*/ 27940 w 58"/>
                              <a:gd name="T19" fmla="*/ 4445 h 62"/>
                              <a:gd name="T20" fmla="*/ 31115 w 58"/>
                              <a:gd name="T21" fmla="*/ 7620 h 62"/>
                              <a:gd name="T22" fmla="*/ 33020 w 58"/>
                              <a:gd name="T23" fmla="*/ 8255 h 62"/>
                              <a:gd name="T24" fmla="*/ 34925 w 58"/>
                              <a:gd name="T25" fmla="*/ 11430 h 62"/>
                              <a:gd name="T26" fmla="*/ 36195 w 58"/>
                              <a:gd name="T27" fmla="*/ 13970 h 62"/>
                              <a:gd name="T28" fmla="*/ 36830 w 58"/>
                              <a:gd name="T29" fmla="*/ 17145 h 62"/>
                              <a:gd name="T30" fmla="*/ 36830 w 58"/>
                              <a:gd name="T31" fmla="*/ 19685 h 62"/>
                              <a:gd name="T32" fmla="*/ 36195 w 58"/>
                              <a:gd name="T33" fmla="*/ 22860 h 62"/>
                              <a:gd name="T34" fmla="*/ 35560 w 58"/>
                              <a:gd name="T35" fmla="*/ 25400 h 62"/>
                              <a:gd name="T36" fmla="*/ 33655 w 58"/>
                              <a:gd name="T37" fmla="*/ 28575 h 62"/>
                              <a:gd name="T38" fmla="*/ 31750 w 58"/>
                              <a:gd name="T39" fmla="*/ 30480 h 62"/>
                              <a:gd name="T40" fmla="*/ 25400 w 58"/>
                              <a:gd name="T41" fmla="*/ 35560 h 62"/>
                              <a:gd name="T42" fmla="*/ 17780 w 58"/>
                              <a:gd name="T43" fmla="*/ 39370 h 62"/>
                              <a:gd name="T44" fmla="*/ 17780 w 58"/>
                              <a:gd name="T45" fmla="*/ 39370 h 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8" h="62">
                                <a:moveTo>
                                  <a:pt x="0" y="22"/>
                                </a:moveTo>
                                <a:lnTo>
                                  <a:pt x="5" y="19"/>
                                </a:lnTo>
                                <a:lnTo>
                                  <a:pt x="14" y="12"/>
                                </a:lnTo>
                                <a:lnTo>
                                  <a:pt x="21" y="6"/>
                                </a:lnTo>
                                <a:lnTo>
                                  <a:pt x="23" y="4"/>
                                </a:lnTo>
                                <a:lnTo>
                                  <a:pt x="26" y="3"/>
                                </a:lnTo>
                                <a:lnTo>
                                  <a:pt x="31" y="0"/>
                                </a:lnTo>
                                <a:lnTo>
                                  <a:pt x="35" y="1"/>
                                </a:lnTo>
                                <a:lnTo>
                                  <a:pt x="39" y="3"/>
                                </a:lnTo>
                                <a:lnTo>
                                  <a:pt x="44" y="7"/>
                                </a:lnTo>
                                <a:lnTo>
                                  <a:pt x="49" y="12"/>
                                </a:lnTo>
                                <a:lnTo>
                                  <a:pt x="52" y="13"/>
                                </a:lnTo>
                                <a:lnTo>
                                  <a:pt x="55" y="18"/>
                                </a:lnTo>
                                <a:lnTo>
                                  <a:pt x="57" y="22"/>
                                </a:lnTo>
                                <a:lnTo>
                                  <a:pt x="58" y="27"/>
                                </a:lnTo>
                                <a:lnTo>
                                  <a:pt x="58" y="31"/>
                                </a:lnTo>
                                <a:lnTo>
                                  <a:pt x="57" y="36"/>
                                </a:lnTo>
                                <a:lnTo>
                                  <a:pt x="56" y="40"/>
                                </a:lnTo>
                                <a:lnTo>
                                  <a:pt x="53" y="45"/>
                                </a:lnTo>
                                <a:lnTo>
                                  <a:pt x="50" y="48"/>
                                </a:lnTo>
                                <a:lnTo>
                                  <a:pt x="40" y="56"/>
                                </a:lnTo>
                                <a:lnTo>
                                  <a:pt x="28" y="62"/>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06"/>
                        <wps:cNvSpPr>
                          <a:spLocks/>
                        </wps:cNvSpPr>
                        <wps:spPr bwMode="auto">
                          <a:xfrm>
                            <a:off x="466714" y="7353900"/>
                            <a:ext cx="33001" cy="36200"/>
                          </a:xfrm>
                          <a:custGeom>
                            <a:avLst/>
                            <a:gdLst>
                              <a:gd name="T0" fmla="*/ 33020 w 52"/>
                              <a:gd name="T1" fmla="*/ 13970 h 57"/>
                              <a:gd name="T2" fmla="*/ 32385 w 52"/>
                              <a:gd name="T3" fmla="*/ 13335 h 57"/>
                              <a:gd name="T4" fmla="*/ 30480 w 52"/>
                              <a:gd name="T5" fmla="*/ 11430 h 57"/>
                              <a:gd name="T6" fmla="*/ 28575 w 52"/>
                              <a:gd name="T7" fmla="*/ 8255 h 57"/>
                              <a:gd name="T8" fmla="*/ 25400 w 52"/>
                              <a:gd name="T9" fmla="*/ 6350 h 57"/>
                              <a:gd name="T10" fmla="*/ 19050 w 52"/>
                              <a:gd name="T11" fmla="*/ 3810 h 57"/>
                              <a:gd name="T12" fmla="*/ 17780 w 52"/>
                              <a:gd name="T13" fmla="*/ 2540 h 57"/>
                              <a:gd name="T14" fmla="*/ 15240 w 52"/>
                              <a:gd name="T15" fmla="*/ 1905 h 57"/>
                              <a:gd name="T16" fmla="*/ 12700 w 52"/>
                              <a:gd name="T17" fmla="*/ 635 h 57"/>
                              <a:gd name="T18" fmla="*/ 9525 w 52"/>
                              <a:gd name="T19" fmla="*/ 0 h 57"/>
                              <a:gd name="T20" fmla="*/ 6985 w 52"/>
                              <a:gd name="T21" fmla="*/ 1905 h 57"/>
                              <a:gd name="T22" fmla="*/ 5080 w 52"/>
                              <a:gd name="T23" fmla="*/ 3810 h 57"/>
                              <a:gd name="T24" fmla="*/ 3175 w 52"/>
                              <a:gd name="T25" fmla="*/ 6350 h 57"/>
                              <a:gd name="T26" fmla="*/ 2540 w 52"/>
                              <a:gd name="T27" fmla="*/ 8255 h 57"/>
                              <a:gd name="T28" fmla="*/ 1270 w 52"/>
                              <a:gd name="T29" fmla="*/ 12065 h 57"/>
                              <a:gd name="T30" fmla="*/ 0 w 52"/>
                              <a:gd name="T31" fmla="*/ 19050 h 57"/>
                              <a:gd name="T32" fmla="*/ 1270 w 52"/>
                              <a:gd name="T33" fmla="*/ 23495 h 57"/>
                              <a:gd name="T34" fmla="*/ 3175 w 52"/>
                              <a:gd name="T35" fmla="*/ 29210 h 57"/>
                              <a:gd name="T36" fmla="*/ 6985 w 52"/>
                              <a:gd name="T37" fmla="*/ 33020 h 57"/>
                              <a:gd name="T38" fmla="*/ 11430 w 52"/>
                              <a:gd name="T39" fmla="*/ 36195 h 57"/>
                              <a:gd name="T40" fmla="*/ 15240 w 52"/>
                              <a:gd name="T41" fmla="*/ 36195 h 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2" h="57">
                                <a:moveTo>
                                  <a:pt x="52" y="22"/>
                                </a:moveTo>
                                <a:lnTo>
                                  <a:pt x="51" y="21"/>
                                </a:lnTo>
                                <a:lnTo>
                                  <a:pt x="48" y="18"/>
                                </a:lnTo>
                                <a:lnTo>
                                  <a:pt x="45" y="13"/>
                                </a:lnTo>
                                <a:lnTo>
                                  <a:pt x="40" y="10"/>
                                </a:lnTo>
                                <a:lnTo>
                                  <a:pt x="30" y="6"/>
                                </a:lnTo>
                                <a:lnTo>
                                  <a:pt x="28" y="4"/>
                                </a:lnTo>
                                <a:lnTo>
                                  <a:pt x="24" y="3"/>
                                </a:lnTo>
                                <a:lnTo>
                                  <a:pt x="20" y="1"/>
                                </a:lnTo>
                                <a:lnTo>
                                  <a:pt x="15" y="0"/>
                                </a:lnTo>
                                <a:lnTo>
                                  <a:pt x="11" y="3"/>
                                </a:lnTo>
                                <a:lnTo>
                                  <a:pt x="8" y="6"/>
                                </a:lnTo>
                                <a:lnTo>
                                  <a:pt x="5" y="10"/>
                                </a:lnTo>
                                <a:lnTo>
                                  <a:pt x="4" y="13"/>
                                </a:lnTo>
                                <a:lnTo>
                                  <a:pt x="2" y="19"/>
                                </a:lnTo>
                                <a:lnTo>
                                  <a:pt x="0" y="30"/>
                                </a:lnTo>
                                <a:lnTo>
                                  <a:pt x="2" y="37"/>
                                </a:lnTo>
                                <a:lnTo>
                                  <a:pt x="5" y="46"/>
                                </a:lnTo>
                                <a:lnTo>
                                  <a:pt x="11" y="52"/>
                                </a:lnTo>
                                <a:lnTo>
                                  <a:pt x="18" y="57"/>
                                </a:lnTo>
                                <a:lnTo>
                                  <a:pt x="24" y="57"/>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07"/>
                        <wps:cNvSpPr>
                          <a:spLocks/>
                        </wps:cNvSpPr>
                        <wps:spPr bwMode="auto">
                          <a:xfrm>
                            <a:off x="462213" y="7338600"/>
                            <a:ext cx="53402" cy="70500"/>
                          </a:xfrm>
                          <a:custGeom>
                            <a:avLst/>
                            <a:gdLst>
                              <a:gd name="T0" fmla="*/ 0 w 84"/>
                              <a:gd name="T1" fmla="*/ 70485 h 111"/>
                              <a:gd name="T2" fmla="*/ 3175 w 84"/>
                              <a:gd name="T3" fmla="*/ 65405 h 111"/>
                              <a:gd name="T4" fmla="*/ 10160 w 84"/>
                              <a:gd name="T5" fmla="*/ 53975 h 111"/>
                              <a:gd name="T6" fmla="*/ 26670 w 84"/>
                              <a:gd name="T7" fmla="*/ 29210 h 111"/>
                              <a:gd name="T8" fmla="*/ 46990 w 84"/>
                              <a:gd name="T9" fmla="*/ 5715 h 111"/>
                              <a:gd name="T10" fmla="*/ 53340 w 84"/>
                              <a:gd name="T11" fmla="*/ 0 h 1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4" h="111">
                                <a:moveTo>
                                  <a:pt x="0" y="111"/>
                                </a:moveTo>
                                <a:lnTo>
                                  <a:pt x="5" y="103"/>
                                </a:lnTo>
                                <a:lnTo>
                                  <a:pt x="16" y="85"/>
                                </a:lnTo>
                                <a:lnTo>
                                  <a:pt x="42" y="46"/>
                                </a:lnTo>
                                <a:lnTo>
                                  <a:pt x="74" y="9"/>
                                </a:lnTo>
                                <a:lnTo>
                                  <a:pt x="84"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08"/>
                        <wps:cNvSpPr>
                          <a:spLocks/>
                        </wps:cNvSpPr>
                        <wps:spPr bwMode="auto">
                          <a:xfrm>
                            <a:off x="405112" y="7299900"/>
                            <a:ext cx="28601" cy="77500"/>
                          </a:xfrm>
                          <a:custGeom>
                            <a:avLst/>
                            <a:gdLst>
                              <a:gd name="T0" fmla="*/ 0 w 45"/>
                              <a:gd name="T1" fmla="*/ 77470 h 122"/>
                              <a:gd name="T2" fmla="*/ 0 w 45"/>
                              <a:gd name="T3" fmla="*/ 71755 h 122"/>
                              <a:gd name="T4" fmla="*/ 2540 w 45"/>
                              <a:gd name="T5" fmla="*/ 63500 h 122"/>
                              <a:gd name="T6" fmla="*/ 5715 w 45"/>
                              <a:gd name="T7" fmla="*/ 55880 h 122"/>
                              <a:gd name="T8" fmla="*/ 12700 w 45"/>
                              <a:gd name="T9" fmla="*/ 42545 h 122"/>
                              <a:gd name="T10" fmla="*/ 17780 w 45"/>
                              <a:gd name="T11" fmla="*/ 27940 h 122"/>
                              <a:gd name="T12" fmla="*/ 17780 w 45"/>
                              <a:gd name="T13" fmla="*/ 27305 h 122"/>
                              <a:gd name="T14" fmla="*/ 18415 w 45"/>
                              <a:gd name="T15" fmla="*/ 24130 h 122"/>
                              <a:gd name="T16" fmla="*/ 19050 w 45"/>
                              <a:gd name="T17" fmla="*/ 19685 h 122"/>
                              <a:gd name="T18" fmla="*/ 22225 w 45"/>
                              <a:gd name="T19" fmla="*/ 7620 h 122"/>
                              <a:gd name="T20" fmla="*/ 28575 w 45"/>
                              <a:gd name="T21" fmla="*/ 0 h 1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5" h="122">
                                <a:moveTo>
                                  <a:pt x="0" y="122"/>
                                </a:moveTo>
                                <a:lnTo>
                                  <a:pt x="0" y="113"/>
                                </a:lnTo>
                                <a:lnTo>
                                  <a:pt x="4" y="100"/>
                                </a:lnTo>
                                <a:lnTo>
                                  <a:pt x="9" y="88"/>
                                </a:lnTo>
                                <a:lnTo>
                                  <a:pt x="20" y="67"/>
                                </a:lnTo>
                                <a:lnTo>
                                  <a:pt x="28" y="44"/>
                                </a:lnTo>
                                <a:lnTo>
                                  <a:pt x="28" y="43"/>
                                </a:lnTo>
                                <a:lnTo>
                                  <a:pt x="29" y="38"/>
                                </a:lnTo>
                                <a:lnTo>
                                  <a:pt x="30" y="31"/>
                                </a:lnTo>
                                <a:lnTo>
                                  <a:pt x="35" y="12"/>
                                </a:lnTo>
                                <a:lnTo>
                                  <a:pt x="45"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09"/>
                        <wps:cNvSpPr>
                          <a:spLocks/>
                        </wps:cNvSpPr>
                        <wps:spPr bwMode="auto">
                          <a:xfrm>
                            <a:off x="565716" y="5834300"/>
                            <a:ext cx="242007" cy="224800"/>
                          </a:xfrm>
                          <a:custGeom>
                            <a:avLst/>
                            <a:gdLst>
                              <a:gd name="T0" fmla="*/ 0 w 381"/>
                              <a:gd name="T1" fmla="*/ 106045 h 354"/>
                              <a:gd name="T2" fmla="*/ 13970 w 381"/>
                              <a:gd name="T3" fmla="*/ 111125 h 354"/>
                              <a:gd name="T4" fmla="*/ 41910 w 381"/>
                              <a:gd name="T5" fmla="*/ 116840 h 354"/>
                              <a:gd name="T6" fmla="*/ 99695 w 381"/>
                              <a:gd name="T7" fmla="*/ 114300 h 354"/>
                              <a:gd name="T8" fmla="*/ 147955 w 381"/>
                              <a:gd name="T9" fmla="*/ 93980 h 354"/>
                              <a:gd name="T10" fmla="*/ 158115 w 381"/>
                              <a:gd name="T11" fmla="*/ 86360 h 354"/>
                              <a:gd name="T12" fmla="*/ 165735 w 381"/>
                              <a:gd name="T13" fmla="*/ 79375 h 354"/>
                              <a:gd name="T14" fmla="*/ 178435 w 381"/>
                              <a:gd name="T15" fmla="*/ 64135 h 354"/>
                              <a:gd name="T16" fmla="*/ 201295 w 381"/>
                              <a:gd name="T17" fmla="*/ 33020 h 354"/>
                              <a:gd name="T18" fmla="*/ 231140 w 381"/>
                              <a:gd name="T19" fmla="*/ 5715 h 354"/>
                              <a:gd name="T20" fmla="*/ 241935 w 381"/>
                              <a:gd name="T21" fmla="*/ 0 h 354"/>
                              <a:gd name="T22" fmla="*/ 238760 w 381"/>
                              <a:gd name="T23" fmla="*/ 5715 h 354"/>
                              <a:gd name="T24" fmla="*/ 234315 w 381"/>
                              <a:gd name="T25" fmla="*/ 17145 h 354"/>
                              <a:gd name="T26" fmla="*/ 222885 w 381"/>
                              <a:gd name="T27" fmla="*/ 40640 h 354"/>
                              <a:gd name="T28" fmla="*/ 208280 w 381"/>
                              <a:gd name="T29" fmla="*/ 60325 h 354"/>
                              <a:gd name="T30" fmla="*/ 203835 w 381"/>
                              <a:gd name="T31" fmla="*/ 64135 h 354"/>
                              <a:gd name="T32" fmla="*/ 196215 w 381"/>
                              <a:gd name="T33" fmla="*/ 73025 h 354"/>
                              <a:gd name="T34" fmla="*/ 184785 w 381"/>
                              <a:gd name="T35" fmla="*/ 88265 h 354"/>
                              <a:gd name="T36" fmla="*/ 170815 w 381"/>
                              <a:gd name="T37" fmla="*/ 120650 h 354"/>
                              <a:gd name="T38" fmla="*/ 165735 w 381"/>
                              <a:gd name="T39" fmla="*/ 154940 h 354"/>
                              <a:gd name="T40" fmla="*/ 165735 w 381"/>
                              <a:gd name="T41" fmla="*/ 162560 h 354"/>
                              <a:gd name="T42" fmla="*/ 163195 w 381"/>
                              <a:gd name="T43" fmla="*/ 172085 h 354"/>
                              <a:gd name="T44" fmla="*/ 161290 w 381"/>
                              <a:gd name="T45" fmla="*/ 180975 h 354"/>
                              <a:gd name="T46" fmla="*/ 156845 w 381"/>
                              <a:gd name="T47" fmla="*/ 189230 h 354"/>
                              <a:gd name="T48" fmla="*/ 150495 w 381"/>
                              <a:gd name="T49" fmla="*/ 197485 h 354"/>
                              <a:gd name="T50" fmla="*/ 135255 w 381"/>
                              <a:gd name="T51" fmla="*/ 209550 h 354"/>
                              <a:gd name="T52" fmla="*/ 115570 w 381"/>
                              <a:gd name="T53" fmla="*/ 218440 h 354"/>
                              <a:gd name="T54" fmla="*/ 92710 w 381"/>
                              <a:gd name="T55" fmla="*/ 224155 h 354"/>
                              <a:gd name="T56" fmla="*/ 66040 w 381"/>
                              <a:gd name="T57" fmla="*/ 224790 h 354"/>
                              <a:gd name="T58" fmla="*/ 66040 w 381"/>
                              <a:gd name="T59" fmla="*/ 224790 h 354"/>
                              <a:gd name="T60" fmla="*/ 78740 w 381"/>
                              <a:gd name="T61" fmla="*/ 220980 h 354"/>
                              <a:gd name="T62" fmla="*/ 99695 w 381"/>
                              <a:gd name="T63" fmla="*/ 208915 h 354"/>
                              <a:gd name="T64" fmla="*/ 114300 w 381"/>
                              <a:gd name="T65" fmla="*/ 191135 h 354"/>
                              <a:gd name="T66" fmla="*/ 123825 w 381"/>
                              <a:gd name="T67" fmla="*/ 172085 h 354"/>
                              <a:gd name="T68" fmla="*/ 128270 w 381"/>
                              <a:gd name="T69" fmla="*/ 152400 h 354"/>
                              <a:gd name="T70" fmla="*/ 130175 w 381"/>
                              <a:gd name="T71" fmla="*/ 132080 h 354"/>
                              <a:gd name="T72" fmla="*/ 130175 w 381"/>
                              <a:gd name="T73" fmla="*/ 122555 h 354"/>
                              <a:gd name="T74" fmla="*/ 124460 w 381"/>
                              <a:gd name="T75" fmla="*/ 123825 h 354"/>
                              <a:gd name="T76" fmla="*/ 114935 w 381"/>
                              <a:gd name="T77" fmla="*/ 124460 h 354"/>
                              <a:gd name="T78" fmla="*/ 95885 w 381"/>
                              <a:gd name="T79" fmla="*/ 125730 h 354"/>
                              <a:gd name="T80" fmla="*/ 77470 w 381"/>
                              <a:gd name="T81" fmla="*/ 126365 h 354"/>
                              <a:gd name="T82" fmla="*/ 73660 w 381"/>
                              <a:gd name="T83" fmla="*/ 126365 h 354"/>
                              <a:gd name="T84" fmla="*/ 72390 w 381"/>
                              <a:gd name="T85" fmla="*/ 126365 h 354"/>
                              <a:gd name="T86" fmla="*/ 61595 w 381"/>
                              <a:gd name="T87" fmla="*/ 123825 h 354"/>
                              <a:gd name="T88" fmla="*/ 27305 w 381"/>
                              <a:gd name="T89" fmla="*/ 114300 h 354"/>
                              <a:gd name="T90" fmla="*/ 635 w 381"/>
                              <a:gd name="T91" fmla="*/ 107315 h 354"/>
                              <a:gd name="T92" fmla="*/ 0 w 381"/>
                              <a:gd name="T93" fmla="*/ 106045 h 354"/>
                              <a:gd name="T94" fmla="*/ 0 w 381"/>
                              <a:gd name="T95" fmla="*/ 106045 h 35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81" h="354">
                                <a:moveTo>
                                  <a:pt x="0" y="167"/>
                                </a:moveTo>
                                <a:lnTo>
                                  <a:pt x="22" y="175"/>
                                </a:lnTo>
                                <a:lnTo>
                                  <a:pt x="66" y="184"/>
                                </a:lnTo>
                                <a:lnTo>
                                  <a:pt x="157" y="180"/>
                                </a:lnTo>
                                <a:lnTo>
                                  <a:pt x="233" y="148"/>
                                </a:lnTo>
                                <a:lnTo>
                                  <a:pt x="249" y="136"/>
                                </a:lnTo>
                                <a:lnTo>
                                  <a:pt x="261" y="125"/>
                                </a:lnTo>
                                <a:lnTo>
                                  <a:pt x="281" y="101"/>
                                </a:lnTo>
                                <a:lnTo>
                                  <a:pt x="317" y="52"/>
                                </a:lnTo>
                                <a:lnTo>
                                  <a:pt x="364" y="9"/>
                                </a:lnTo>
                                <a:lnTo>
                                  <a:pt x="381" y="0"/>
                                </a:lnTo>
                                <a:lnTo>
                                  <a:pt x="376" y="9"/>
                                </a:lnTo>
                                <a:lnTo>
                                  <a:pt x="369" y="27"/>
                                </a:lnTo>
                                <a:lnTo>
                                  <a:pt x="351" y="64"/>
                                </a:lnTo>
                                <a:lnTo>
                                  <a:pt x="328" y="95"/>
                                </a:lnTo>
                                <a:lnTo>
                                  <a:pt x="321" y="101"/>
                                </a:lnTo>
                                <a:lnTo>
                                  <a:pt x="309" y="115"/>
                                </a:lnTo>
                                <a:lnTo>
                                  <a:pt x="291" y="139"/>
                                </a:lnTo>
                                <a:lnTo>
                                  <a:pt x="269" y="190"/>
                                </a:lnTo>
                                <a:lnTo>
                                  <a:pt x="261" y="244"/>
                                </a:lnTo>
                                <a:lnTo>
                                  <a:pt x="261" y="256"/>
                                </a:lnTo>
                                <a:lnTo>
                                  <a:pt x="257" y="271"/>
                                </a:lnTo>
                                <a:lnTo>
                                  <a:pt x="254" y="285"/>
                                </a:lnTo>
                                <a:lnTo>
                                  <a:pt x="247" y="298"/>
                                </a:lnTo>
                                <a:lnTo>
                                  <a:pt x="237" y="311"/>
                                </a:lnTo>
                                <a:lnTo>
                                  <a:pt x="213" y="330"/>
                                </a:lnTo>
                                <a:lnTo>
                                  <a:pt x="182" y="344"/>
                                </a:lnTo>
                                <a:lnTo>
                                  <a:pt x="146" y="353"/>
                                </a:lnTo>
                                <a:lnTo>
                                  <a:pt x="104" y="354"/>
                                </a:lnTo>
                                <a:lnTo>
                                  <a:pt x="124" y="348"/>
                                </a:lnTo>
                                <a:lnTo>
                                  <a:pt x="157" y="329"/>
                                </a:lnTo>
                                <a:lnTo>
                                  <a:pt x="180" y="301"/>
                                </a:lnTo>
                                <a:lnTo>
                                  <a:pt x="195" y="271"/>
                                </a:lnTo>
                                <a:lnTo>
                                  <a:pt x="202" y="240"/>
                                </a:lnTo>
                                <a:lnTo>
                                  <a:pt x="205" y="208"/>
                                </a:lnTo>
                                <a:lnTo>
                                  <a:pt x="205" y="193"/>
                                </a:lnTo>
                                <a:lnTo>
                                  <a:pt x="196" y="195"/>
                                </a:lnTo>
                                <a:lnTo>
                                  <a:pt x="181" y="196"/>
                                </a:lnTo>
                                <a:lnTo>
                                  <a:pt x="151" y="198"/>
                                </a:lnTo>
                                <a:lnTo>
                                  <a:pt x="122" y="199"/>
                                </a:lnTo>
                                <a:lnTo>
                                  <a:pt x="116" y="199"/>
                                </a:lnTo>
                                <a:lnTo>
                                  <a:pt x="114" y="199"/>
                                </a:lnTo>
                                <a:lnTo>
                                  <a:pt x="97" y="195"/>
                                </a:lnTo>
                                <a:lnTo>
                                  <a:pt x="43" y="180"/>
                                </a:lnTo>
                                <a:lnTo>
                                  <a:pt x="1" y="169"/>
                                </a:lnTo>
                                <a:lnTo>
                                  <a:pt x="0"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10"/>
                        <wps:cNvSpPr>
                          <a:spLocks/>
                        </wps:cNvSpPr>
                        <wps:spPr bwMode="auto">
                          <a:xfrm>
                            <a:off x="565716" y="5834300"/>
                            <a:ext cx="242007" cy="224800"/>
                          </a:xfrm>
                          <a:custGeom>
                            <a:avLst/>
                            <a:gdLst>
                              <a:gd name="T0" fmla="*/ 0 w 381"/>
                              <a:gd name="T1" fmla="*/ 106045 h 354"/>
                              <a:gd name="T2" fmla="*/ 13970 w 381"/>
                              <a:gd name="T3" fmla="*/ 111125 h 354"/>
                              <a:gd name="T4" fmla="*/ 41910 w 381"/>
                              <a:gd name="T5" fmla="*/ 116840 h 354"/>
                              <a:gd name="T6" fmla="*/ 99695 w 381"/>
                              <a:gd name="T7" fmla="*/ 114300 h 354"/>
                              <a:gd name="T8" fmla="*/ 147955 w 381"/>
                              <a:gd name="T9" fmla="*/ 93980 h 354"/>
                              <a:gd name="T10" fmla="*/ 158115 w 381"/>
                              <a:gd name="T11" fmla="*/ 86360 h 354"/>
                              <a:gd name="T12" fmla="*/ 165735 w 381"/>
                              <a:gd name="T13" fmla="*/ 79375 h 354"/>
                              <a:gd name="T14" fmla="*/ 178435 w 381"/>
                              <a:gd name="T15" fmla="*/ 64135 h 354"/>
                              <a:gd name="T16" fmla="*/ 201295 w 381"/>
                              <a:gd name="T17" fmla="*/ 33020 h 354"/>
                              <a:gd name="T18" fmla="*/ 231140 w 381"/>
                              <a:gd name="T19" fmla="*/ 5715 h 354"/>
                              <a:gd name="T20" fmla="*/ 241935 w 381"/>
                              <a:gd name="T21" fmla="*/ 0 h 354"/>
                              <a:gd name="T22" fmla="*/ 238760 w 381"/>
                              <a:gd name="T23" fmla="*/ 5715 h 354"/>
                              <a:gd name="T24" fmla="*/ 234315 w 381"/>
                              <a:gd name="T25" fmla="*/ 17145 h 354"/>
                              <a:gd name="T26" fmla="*/ 222885 w 381"/>
                              <a:gd name="T27" fmla="*/ 40640 h 354"/>
                              <a:gd name="T28" fmla="*/ 208280 w 381"/>
                              <a:gd name="T29" fmla="*/ 60325 h 354"/>
                              <a:gd name="T30" fmla="*/ 203835 w 381"/>
                              <a:gd name="T31" fmla="*/ 64135 h 354"/>
                              <a:gd name="T32" fmla="*/ 196215 w 381"/>
                              <a:gd name="T33" fmla="*/ 73025 h 354"/>
                              <a:gd name="T34" fmla="*/ 184785 w 381"/>
                              <a:gd name="T35" fmla="*/ 88265 h 354"/>
                              <a:gd name="T36" fmla="*/ 170815 w 381"/>
                              <a:gd name="T37" fmla="*/ 120650 h 354"/>
                              <a:gd name="T38" fmla="*/ 165735 w 381"/>
                              <a:gd name="T39" fmla="*/ 154940 h 354"/>
                              <a:gd name="T40" fmla="*/ 165735 w 381"/>
                              <a:gd name="T41" fmla="*/ 162560 h 354"/>
                              <a:gd name="T42" fmla="*/ 163195 w 381"/>
                              <a:gd name="T43" fmla="*/ 172085 h 354"/>
                              <a:gd name="T44" fmla="*/ 161290 w 381"/>
                              <a:gd name="T45" fmla="*/ 180975 h 354"/>
                              <a:gd name="T46" fmla="*/ 156845 w 381"/>
                              <a:gd name="T47" fmla="*/ 189230 h 354"/>
                              <a:gd name="T48" fmla="*/ 150495 w 381"/>
                              <a:gd name="T49" fmla="*/ 197485 h 354"/>
                              <a:gd name="T50" fmla="*/ 135255 w 381"/>
                              <a:gd name="T51" fmla="*/ 209550 h 354"/>
                              <a:gd name="T52" fmla="*/ 115570 w 381"/>
                              <a:gd name="T53" fmla="*/ 218440 h 354"/>
                              <a:gd name="T54" fmla="*/ 92710 w 381"/>
                              <a:gd name="T55" fmla="*/ 224155 h 354"/>
                              <a:gd name="T56" fmla="*/ 66040 w 381"/>
                              <a:gd name="T57" fmla="*/ 224790 h 354"/>
                              <a:gd name="T58" fmla="*/ 66040 w 381"/>
                              <a:gd name="T59" fmla="*/ 224790 h 354"/>
                              <a:gd name="T60" fmla="*/ 78740 w 381"/>
                              <a:gd name="T61" fmla="*/ 220980 h 354"/>
                              <a:gd name="T62" fmla="*/ 99695 w 381"/>
                              <a:gd name="T63" fmla="*/ 208915 h 354"/>
                              <a:gd name="T64" fmla="*/ 114300 w 381"/>
                              <a:gd name="T65" fmla="*/ 191135 h 354"/>
                              <a:gd name="T66" fmla="*/ 123825 w 381"/>
                              <a:gd name="T67" fmla="*/ 172085 h 354"/>
                              <a:gd name="T68" fmla="*/ 128270 w 381"/>
                              <a:gd name="T69" fmla="*/ 152400 h 354"/>
                              <a:gd name="T70" fmla="*/ 130175 w 381"/>
                              <a:gd name="T71" fmla="*/ 132080 h 354"/>
                              <a:gd name="T72" fmla="*/ 130175 w 381"/>
                              <a:gd name="T73" fmla="*/ 122555 h 354"/>
                              <a:gd name="T74" fmla="*/ 124460 w 381"/>
                              <a:gd name="T75" fmla="*/ 123825 h 354"/>
                              <a:gd name="T76" fmla="*/ 114935 w 381"/>
                              <a:gd name="T77" fmla="*/ 124460 h 354"/>
                              <a:gd name="T78" fmla="*/ 95885 w 381"/>
                              <a:gd name="T79" fmla="*/ 125730 h 354"/>
                              <a:gd name="T80" fmla="*/ 77470 w 381"/>
                              <a:gd name="T81" fmla="*/ 126365 h 354"/>
                              <a:gd name="T82" fmla="*/ 73660 w 381"/>
                              <a:gd name="T83" fmla="*/ 126365 h 354"/>
                              <a:gd name="T84" fmla="*/ 72390 w 381"/>
                              <a:gd name="T85" fmla="*/ 126365 h 354"/>
                              <a:gd name="T86" fmla="*/ 61595 w 381"/>
                              <a:gd name="T87" fmla="*/ 123825 h 354"/>
                              <a:gd name="T88" fmla="*/ 27305 w 381"/>
                              <a:gd name="T89" fmla="*/ 114300 h 354"/>
                              <a:gd name="T90" fmla="*/ 635 w 381"/>
                              <a:gd name="T91" fmla="*/ 107315 h 354"/>
                              <a:gd name="T92" fmla="*/ 0 w 381"/>
                              <a:gd name="T93" fmla="*/ 106045 h 35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81" h="354">
                                <a:moveTo>
                                  <a:pt x="0" y="167"/>
                                </a:moveTo>
                                <a:lnTo>
                                  <a:pt x="22" y="175"/>
                                </a:lnTo>
                                <a:lnTo>
                                  <a:pt x="66" y="184"/>
                                </a:lnTo>
                                <a:lnTo>
                                  <a:pt x="157" y="180"/>
                                </a:lnTo>
                                <a:lnTo>
                                  <a:pt x="233" y="148"/>
                                </a:lnTo>
                                <a:lnTo>
                                  <a:pt x="249" y="136"/>
                                </a:lnTo>
                                <a:lnTo>
                                  <a:pt x="261" y="125"/>
                                </a:lnTo>
                                <a:lnTo>
                                  <a:pt x="281" y="101"/>
                                </a:lnTo>
                                <a:lnTo>
                                  <a:pt x="317" y="52"/>
                                </a:lnTo>
                                <a:lnTo>
                                  <a:pt x="364" y="9"/>
                                </a:lnTo>
                                <a:lnTo>
                                  <a:pt x="381" y="0"/>
                                </a:lnTo>
                                <a:lnTo>
                                  <a:pt x="376" y="9"/>
                                </a:lnTo>
                                <a:lnTo>
                                  <a:pt x="369" y="27"/>
                                </a:lnTo>
                                <a:lnTo>
                                  <a:pt x="351" y="64"/>
                                </a:lnTo>
                                <a:lnTo>
                                  <a:pt x="328" y="95"/>
                                </a:lnTo>
                                <a:lnTo>
                                  <a:pt x="321" y="101"/>
                                </a:lnTo>
                                <a:lnTo>
                                  <a:pt x="309" y="115"/>
                                </a:lnTo>
                                <a:lnTo>
                                  <a:pt x="291" y="139"/>
                                </a:lnTo>
                                <a:lnTo>
                                  <a:pt x="269" y="190"/>
                                </a:lnTo>
                                <a:lnTo>
                                  <a:pt x="261" y="244"/>
                                </a:lnTo>
                                <a:lnTo>
                                  <a:pt x="261" y="256"/>
                                </a:lnTo>
                                <a:lnTo>
                                  <a:pt x="257" y="271"/>
                                </a:lnTo>
                                <a:lnTo>
                                  <a:pt x="254" y="285"/>
                                </a:lnTo>
                                <a:lnTo>
                                  <a:pt x="247" y="298"/>
                                </a:lnTo>
                                <a:lnTo>
                                  <a:pt x="237" y="311"/>
                                </a:lnTo>
                                <a:lnTo>
                                  <a:pt x="213" y="330"/>
                                </a:lnTo>
                                <a:lnTo>
                                  <a:pt x="182" y="344"/>
                                </a:lnTo>
                                <a:lnTo>
                                  <a:pt x="146" y="353"/>
                                </a:lnTo>
                                <a:lnTo>
                                  <a:pt x="104" y="354"/>
                                </a:lnTo>
                                <a:lnTo>
                                  <a:pt x="124" y="348"/>
                                </a:lnTo>
                                <a:lnTo>
                                  <a:pt x="157" y="329"/>
                                </a:lnTo>
                                <a:lnTo>
                                  <a:pt x="180" y="301"/>
                                </a:lnTo>
                                <a:lnTo>
                                  <a:pt x="195" y="271"/>
                                </a:lnTo>
                                <a:lnTo>
                                  <a:pt x="202" y="240"/>
                                </a:lnTo>
                                <a:lnTo>
                                  <a:pt x="205" y="208"/>
                                </a:lnTo>
                                <a:lnTo>
                                  <a:pt x="205" y="193"/>
                                </a:lnTo>
                                <a:lnTo>
                                  <a:pt x="196" y="195"/>
                                </a:lnTo>
                                <a:lnTo>
                                  <a:pt x="181" y="196"/>
                                </a:lnTo>
                                <a:lnTo>
                                  <a:pt x="151" y="198"/>
                                </a:lnTo>
                                <a:lnTo>
                                  <a:pt x="122" y="199"/>
                                </a:lnTo>
                                <a:lnTo>
                                  <a:pt x="116" y="199"/>
                                </a:lnTo>
                                <a:lnTo>
                                  <a:pt x="114" y="199"/>
                                </a:lnTo>
                                <a:lnTo>
                                  <a:pt x="97" y="195"/>
                                </a:lnTo>
                                <a:lnTo>
                                  <a:pt x="43" y="180"/>
                                </a:lnTo>
                                <a:lnTo>
                                  <a:pt x="1" y="169"/>
                                </a:lnTo>
                                <a:lnTo>
                                  <a:pt x="0" y="167"/>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11"/>
                        <wps:cNvSpPr>
                          <a:spLocks/>
                        </wps:cNvSpPr>
                        <wps:spPr bwMode="auto">
                          <a:xfrm>
                            <a:off x="709921" y="6126400"/>
                            <a:ext cx="54002" cy="633800"/>
                          </a:xfrm>
                          <a:custGeom>
                            <a:avLst/>
                            <a:gdLst>
                              <a:gd name="T0" fmla="*/ 53975 w 85"/>
                              <a:gd name="T1" fmla="*/ 633730 h 998"/>
                              <a:gd name="T2" fmla="*/ 40005 w 85"/>
                              <a:gd name="T3" fmla="*/ 596265 h 998"/>
                              <a:gd name="T4" fmla="*/ 20320 w 85"/>
                              <a:gd name="T5" fmla="*/ 512445 h 998"/>
                              <a:gd name="T6" fmla="*/ 8890 w 85"/>
                              <a:gd name="T7" fmla="*/ 420370 h 998"/>
                              <a:gd name="T8" fmla="*/ 6985 w 85"/>
                              <a:gd name="T9" fmla="*/ 233045 h 998"/>
                              <a:gd name="T10" fmla="*/ 18415 w 85"/>
                              <a:gd name="T11" fmla="*/ 106680 h 998"/>
                              <a:gd name="T12" fmla="*/ 19050 w 85"/>
                              <a:gd name="T13" fmla="*/ 98425 h 998"/>
                              <a:gd name="T14" fmla="*/ 22860 w 85"/>
                              <a:gd name="T15" fmla="*/ 80010 h 998"/>
                              <a:gd name="T16" fmla="*/ 26670 w 85"/>
                              <a:gd name="T17" fmla="*/ 43815 h 998"/>
                              <a:gd name="T18" fmla="*/ 22225 w 85"/>
                              <a:gd name="T19" fmla="*/ 25400 h 998"/>
                              <a:gd name="T20" fmla="*/ 10160 w 85"/>
                              <a:gd name="T21" fmla="*/ 8255 h 998"/>
                              <a:gd name="T22" fmla="*/ 0 w 85"/>
                              <a:gd name="T23" fmla="*/ 0 h 998"/>
                              <a:gd name="T24" fmla="*/ 1270 w 85"/>
                              <a:gd name="T25" fmla="*/ 13335 h 998"/>
                              <a:gd name="T26" fmla="*/ 8890 w 85"/>
                              <a:gd name="T27" fmla="*/ 99060 h 998"/>
                              <a:gd name="T28" fmla="*/ 33655 w 85"/>
                              <a:gd name="T29" fmla="*/ 395605 h 998"/>
                              <a:gd name="T30" fmla="*/ 52705 w 85"/>
                              <a:gd name="T31" fmla="*/ 621030 h 998"/>
                              <a:gd name="T32" fmla="*/ 53975 w 85"/>
                              <a:gd name="T33" fmla="*/ 633730 h 998"/>
                              <a:gd name="T34" fmla="*/ 53975 w 85"/>
                              <a:gd name="T35" fmla="*/ 633730 h 99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5" h="998">
                                <a:moveTo>
                                  <a:pt x="85" y="998"/>
                                </a:moveTo>
                                <a:lnTo>
                                  <a:pt x="63" y="939"/>
                                </a:lnTo>
                                <a:lnTo>
                                  <a:pt x="32" y="807"/>
                                </a:lnTo>
                                <a:lnTo>
                                  <a:pt x="14" y="662"/>
                                </a:lnTo>
                                <a:lnTo>
                                  <a:pt x="11" y="367"/>
                                </a:lnTo>
                                <a:lnTo>
                                  <a:pt x="29" y="168"/>
                                </a:lnTo>
                                <a:lnTo>
                                  <a:pt x="30" y="155"/>
                                </a:lnTo>
                                <a:lnTo>
                                  <a:pt x="36" y="126"/>
                                </a:lnTo>
                                <a:lnTo>
                                  <a:pt x="42" y="69"/>
                                </a:lnTo>
                                <a:lnTo>
                                  <a:pt x="35" y="40"/>
                                </a:lnTo>
                                <a:lnTo>
                                  <a:pt x="16" y="13"/>
                                </a:lnTo>
                                <a:lnTo>
                                  <a:pt x="0" y="0"/>
                                </a:lnTo>
                                <a:lnTo>
                                  <a:pt x="2" y="21"/>
                                </a:lnTo>
                                <a:lnTo>
                                  <a:pt x="14" y="156"/>
                                </a:lnTo>
                                <a:lnTo>
                                  <a:pt x="53" y="623"/>
                                </a:lnTo>
                                <a:lnTo>
                                  <a:pt x="83" y="978"/>
                                </a:lnTo>
                                <a:lnTo>
                                  <a:pt x="8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12"/>
                        <wps:cNvSpPr>
                          <a:spLocks/>
                        </wps:cNvSpPr>
                        <wps:spPr bwMode="auto">
                          <a:xfrm>
                            <a:off x="709921" y="6126400"/>
                            <a:ext cx="54002" cy="633800"/>
                          </a:xfrm>
                          <a:custGeom>
                            <a:avLst/>
                            <a:gdLst>
                              <a:gd name="T0" fmla="*/ 53975 w 85"/>
                              <a:gd name="T1" fmla="*/ 633730 h 998"/>
                              <a:gd name="T2" fmla="*/ 40005 w 85"/>
                              <a:gd name="T3" fmla="*/ 596265 h 998"/>
                              <a:gd name="T4" fmla="*/ 20320 w 85"/>
                              <a:gd name="T5" fmla="*/ 512445 h 998"/>
                              <a:gd name="T6" fmla="*/ 8890 w 85"/>
                              <a:gd name="T7" fmla="*/ 420370 h 998"/>
                              <a:gd name="T8" fmla="*/ 6985 w 85"/>
                              <a:gd name="T9" fmla="*/ 233045 h 998"/>
                              <a:gd name="T10" fmla="*/ 18415 w 85"/>
                              <a:gd name="T11" fmla="*/ 106680 h 998"/>
                              <a:gd name="T12" fmla="*/ 19050 w 85"/>
                              <a:gd name="T13" fmla="*/ 98425 h 998"/>
                              <a:gd name="T14" fmla="*/ 22860 w 85"/>
                              <a:gd name="T15" fmla="*/ 80010 h 998"/>
                              <a:gd name="T16" fmla="*/ 26670 w 85"/>
                              <a:gd name="T17" fmla="*/ 43815 h 998"/>
                              <a:gd name="T18" fmla="*/ 22225 w 85"/>
                              <a:gd name="T19" fmla="*/ 25400 h 998"/>
                              <a:gd name="T20" fmla="*/ 10160 w 85"/>
                              <a:gd name="T21" fmla="*/ 8255 h 998"/>
                              <a:gd name="T22" fmla="*/ 0 w 85"/>
                              <a:gd name="T23" fmla="*/ 0 h 99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5" h="998">
                                <a:moveTo>
                                  <a:pt x="85" y="998"/>
                                </a:moveTo>
                                <a:lnTo>
                                  <a:pt x="63" y="939"/>
                                </a:lnTo>
                                <a:lnTo>
                                  <a:pt x="32" y="807"/>
                                </a:lnTo>
                                <a:lnTo>
                                  <a:pt x="14" y="662"/>
                                </a:lnTo>
                                <a:lnTo>
                                  <a:pt x="11" y="367"/>
                                </a:lnTo>
                                <a:lnTo>
                                  <a:pt x="29" y="168"/>
                                </a:lnTo>
                                <a:lnTo>
                                  <a:pt x="30" y="155"/>
                                </a:lnTo>
                                <a:lnTo>
                                  <a:pt x="36" y="126"/>
                                </a:lnTo>
                                <a:lnTo>
                                  <a:pt x="42" y="69"/>
                                </a:lnTo>
                                <a:lnTo>
                                  <a:pt x="35" y="40"/>
                                </a:lnTo>
                                <a:lnTo>
                                  <a:pt x="16" y="13"/>
                                </a:lnTo>
                                <a:lnTo>
                                  <a:pt x="0"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13"/>
                        <wps:cNvSpPr>
                          <a:spLocks/>
                        </wps:cNvSpPr>
                        <wps:spPr bwMode="auto">
                          <a:xfrm>
                            <a:off x="311109" y="4869100"/>
                            <a:ext cx="687720" cy="2559100"/>
                          </a:xfrm>
                          <a:custGeom>
                            <a:avLst/>
                            <a:gdLst>
                              <a:gd name="T0" fmla="*/ 680085 w 1083"/>
                              <a:gd name="T1" fmla="*/ 76200 h 4030"/>
                              <a:gd name="T2" fmla="*/ 664845 w 1083"/>
                              <a:gd name="T3" fmla="*/ 356235 h 4030"/>
                              <a:gd name="T4" fmla="*/ 624205 w 1083"/>
                              <a:gd name="T5" fmla="*/ 643890 h 4030"/>
                              <a:gd name="T6" fmla="*/ 621030 w 1083"/>
                              <a:gd name="T7" fmla="*/ 862965 h 4030"/>
                              <a:gd name="T8" fmla="*/ 577850 w 1083"/>
                              <a:gd name="T9" fmla="*/ 1015365 h 4030"/>
                              <a:gd name="T10" fmla="*/ 545465 w 1083"/>
                              <a:gd name="T11" fmla="*/ 1122045 h 4030"/>
                              <a:gd name="T12" fmla="*/ 547370 w 1083"/>
                              <a:gd name="T13" fmla="*/ 1270635 h 4030"/>
                              <a:gd name="T14" fmla="*/ 537210 w 1083"/>
                              <a:gd name="T15" fmla="*/ 1637665 h 4030"/>
                              <a:gd name="T16" fmla="*/ 521335 w 1083"/>
                              <a:gd name="T17" fmla="*/ 1903095 h 4030"/>
                              <a:gd name="T18" fmla="*/ 497205 w 1083"/>
                              <a:gd name="T19" fmla="*/ 2058035 h 4030"/>
                              <a:gd name="T20" fmla="*/ 504825 w 1083"/>
                              <a:gd name="T21" fmla="*/ 2092325 h 4030"/>
                              <a:gd name="T22" fmla="*/ 521970 w 1083"/>
                              <a:gd name="T23" fmla="*/ 2188210 h 4030"/>
                              <a:gd name="T24" fmla="*/ 526415 w 1083"/>
                              <a:gd name="T25" fmla="*/ 2212975 h 4030"/>
                              <a:gd name="T26" fmla="*/ 528320 w 1083"/>
                              <a:gd name="T27" fmla="*/ 2245360 h 4030"/>
                              <a:gd name="T28" fmla="*/ 510540 w 1083"/>
                              <a:gd name="T29" fmla="*/ 2373630 h 4030"/>
                              <a:gd name="T30" fmla="*/ 504190 w 1083"/>
                              <a:gd name="T31" fmla="*/ 2409825 h 4030"/>
                              <a:gd name="T32" fmla="*/ 485775 w 1083"/>
                              <a:gd name="T33" fmla="*/ 2487295 h 4030"/>
                              <a:gd name="T34" fmla="*/ 478790 w 1083"/>
                              <a:gd name="T35" fmla="*/ 2498090 h 4030"/>
                              <a:gd name="T36" fmla="*/ 469900 w 1083"/>
                              <a:gd name="T37" fmla="*/ 2499995 h 4030"/>
                              <a:gd name="T38" fmla="*/ 469265 w 1083"/>
                              <a:gd name="T39" fmla="*/ 2519045 h 4030"/>
                              <a:gd name="T40" fmla="*/ 455930 w 1083"/>
                              <a:gd name="T41" fmla="*/ 2538095 h 4030"/>
                              <a:gd name="T42" fmla="*/ 424815 w 1083"/>
                              <a:gd name="T43" fmla="*/ 2554605 h 4030"/>
                              <a:gd name="T44" fmla="*/ 332740 w 1083"/>
                              <a:gd name="T45" fmla="*/ 2557145 h 4030"/>
                              <a:gd name="T46" fmla="*/ 299720 w 1083"/>
                              <a:gd name="T47" fmla="*/ 2540000 h 4030"/>
                              <a:gd name="T48" fmla="*/ 298450 w 1083"/>
                              <a:gd name="T49" fmla="*/ 2532380 h 4030"/>
                              <a:gd name="T50" fmla="*/ 295910 w 1083"/>
                              <a:gd name="T51" fmla="*/ 2537460 h 4030"/>
                              <a:gd name="T52" fmla="*/ 279400 w 1083"/>
                              <a:gd name="T53" fmla="*/ 2546985 h 4030"/>
                              <a:gd name="T54" fmla="*/ 243205 w 1083"/>
                              <a:gd name="T55" fmla="*/ 2548890 h 4030"/>
                              <a:gd name="T56" fmla="*/ 197485 w 1083"/>
                              <a:gd name="T57" fmla="*/ 2526665 h 4030"/>
                              <a:gd name="T58" fmla="*/ 138430 w 1083"/>
                              <a:gd name="T59" fmla="*/ 2536190 h 4030"/>
                              <a:gd name="T60" fmla="*/ 104775 w 1083"/>
                              <a:gd name="T61" fmla="*/ 2510155 h 4030"/>
                              <a:gd name="T62" fmla="*/ 102870 w 1083"/>
                              <a:gd name="T63" fmla="*/ 2498090 h 4030"/>
                              <a:gd name="T64" fmla="*/ 99695 w 1083"/>
                              <a:gd name="T65" fmla="*/ 2501900 h 4030"/>
                              <a:gd name="T66" fmla="*/ 80010 w 1083"/>
                              <a:gd name="T67" fmla="*/ 2506345 h 4030"/>
                              <a:gd name="T68" fmla="*/ 41910 w 1083"/>
                              <a:gd name="T69" fmla="*/ 2500630 h 4030"/>
                              <a:gd name="T70" fmla="*/ 24765 w 1083"/>
                              <a:gd name="T71" fmla="*/ 2477770 h 4030"/>
                              <a:gd name="T72" fmla="*/ 23495 w 1083"/>
                              <a:gd name="T73" fmla="*/ 2469515 h 4030"/>
                              <a:gd name="T74" fmla="*/ 26035 w 1083"/>
                              <a:gd name="T75" fmla="*/ 2468245 h 4030"/>
                              <a:gd name="T76" fmla="*/ 11430 w 1083"/>
                              <a:gd name="T77" fmla="*/ 2460625 h 4030"/>
                              <a:gd name="T78" fmla="*/ 0 w 1083"/>
                              <a:gd name="T79" fmla="*/ 2447290 h 4030"/>
                              <a:gd name="T80" fmla="*/ 2540 w 1083"/>
                              <a:gd name="T81" fmla="*/ 2434590 h 4030"/>
                              <a:gd name="T82" fmla="*/ 30480 w 1083"/>
                              <a:gd name="T83" fmla="*/ 2396490 h 4030"/>
                              <a:gd name="T84" fmla="*/ 43180 w 1083"/>
                              <a:gd name="T85" fmla="*/ 2383155 h 4030"/>
                              <a:gd name="T86" fmla="*/ 55245 w 1083"/>
                              <a:gd name="T87" fmla="*/ 2360295 h 4030"/>
                              <a:gd name="T88" fmla="*/ 101600 w 1083"/>
                              <a:gd name="T89" fmla="*/ 2322830 h 4030"/>
                              <a:gd name="T90" fmla="*/ 143510 w 1083"/>
                              <a:gd name="T91" fmla="*/ 2288540 h 4030"/>
                              <a:gd name="T92" fmla="*/ 220980 w 1083"/>
                              <a:gd name="T93" fmla="*/ 2205355 h 4030"/>
                              <a:gd name="T94" fmla="*/ 233045 w 1083"/>
                              <a:gd name="T95" fmla="*/ 2125980 h 4030"/>
                              <a:gd name="T96" fmla="*/ 200025 w 1083"/>
                              <a:gd name="T97" fmla="*/ 1920240 h 4030"/>
                              <a:gd name="T98" fmla="*/ 182245 w 1083"/>
                              <a:gd name="T99" fmla="*/ 1858645 h 4030"/>
                              <a:gd name="T100" fmla="*/ 155575 w 1083"/>
                              <a:gd name="T101" fmla="*/ 1753870 h 4030"/>
                              <a:gd name="T102" fmla="*/ 116840 w 1083"/>
                              <a:gd name="T103" fmla="*/ 1082040 h 4030"/>
                              <a:gd name="T104" fmla="*/ 131445 w 1083"/>
                              <a:gd name="T105" fmla="*/ 864235 h 4030"/>
                              <a:gd name="T106" fmla="*/ 105410 w 1083"/>
                              <a:gd name="T107" fmla="*/ 408940 h 4030"/>
                              <a:gd name="T108" fmla="*/ 70485 w 1083"/>
                              <a:gd name="T109" fmla="*/ 179705 h 403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83" h="4030">
                                <a:moveTo>
                                  <a:pt x="1083" y="0"/>
                                </a:moveTo>
                                <a:lnTo>
                                  <a:pt x="1078" y="34"/>
                                </a:lnTo>
                                <a:lnTo>
                                  <a:pt x="1071" y="120"/>
                                </a:lnTo>
                                <a:lnTo>
                                  <a:pt x="1064" y="334"/>
                                </a:lnTo>
                                <a:lnTo>
                                  <a:pt x="1052" y="527"/>
                                </a:lnTo>
                                <a:lnTo>
                                  <a:pt x="1047" y="561"/>
                                </a:lnTo>
                                <a:lnTo>
                                  <a:pt x="1034" y="628"/>
                                </a:lnTo>
                                <a:lnTo>
                                  <a:pt x="1011" y="759"/>
                                </a:lnTo>
                                <a:lnTo>
                                  <a:pt x="983" y="1014"/>
                                </a:lnTo>
                                <a:lnTo>
                                  <a:pt x="976" y="1264"/>
                                </a:lnTo>
                                <a:lnTo>
                                  <a:pt x="979" y="1326"/>
                                </a:lnTo>
                                <a:lnTo>
                                  <a:pt x="978" y="1359"/>
                                </a:lnTo>
                                <a:lnTo>
                                  <a:pt x="971" y="1419"/>
                                </a:lnTo>
                                <a:lnTo>
                                  <a:pt x="954" y="1480"/>
                                </a:lnTo>
                                <a:lnTo>
                                  <a:pt x="910" y="1599"/>
                                </a:lnTo>
                                <a:lnTo>
                                  <a:pt x="877" y="1689"/>
                                </a:lnTo>
                                <a:lnTo>
                                  <a:pt x="869" y="1716"/>
                                </a:lnTo>
                                <a:lnTo>
                                  <a:pt x="859" y="1767"/>
                                </a:lnTo>
                                <a:lnTo>
                                  <a:pt x="853" y="1871"/>
                                </a:lnTo>
                                <a:lnTo>
                                  <a:pt x="859" y="1975"/>
                                </a:lnTo>
                                <a:lnTo>
                                  <a:pt x="862" y="2001"/>
                                </a:lnTo>
                                <a:lnTo>
                                  <a:pt x="868" y="2094"/>
                                </a:lnTo>
                                <a:lnTo>
                                  <a:pt x="869" y="2266"/>
                                </a:lnTo>
                                <a:lnTo>
                                  <a:pt x="846" y="2579"/>
                                </a:lnTo>
                                <a:lnTo>
                                  <a:pt x="822" y="2902"/>
                                </a:lnTo>
                                <a:lnTo>
                                  <a:pt x="822" y="2991"/>
                                </a:lnTo>
                                <a:lnTo>
                                  <a:pt x="821" y="2997"/>
                                </a:lnTo>
                                <a:lnTo>
                                  <a:pt x="815" y="3032"/>
                                </a:lnTo>
                                <a:lnTo>
                                  <a:pt x="797" y="3151"/>
                                </a:lnTo>
                                <a:lnTo>
                                  <a:pt x="783" y="3241"/>
                                </a:lnTo>
                                <a:lnTo>
                                  <a:pt x="783" y="3246"/>
                                </a:lnTo>
                                <a:lnTo>
                                  <a:pt x="786" y="3262"/>
                                </a:lnTo>
                                <a:lnTo>
                                  <a:pt x="795" y="3295"/>
                                </a:lnTo>
                                <a:lnTo>
                                  <a:pt x="808" y="3363"/>
                                </a:lnTo>
                                <a:lnTo>
                                  <a:pt x="819" y="3431"/>
                                </a:lnTo>
                                <a:lnTo>
                                  <a:pt x="822" y="3446"/>
                                </a:lnTo>
                                <a:lnTo>
                                  <a:pt x="823" y="3455"/>
                                </a:lnTo>
                                <a:lnTo>
                                  <a:pt x="826" y="3467"/>
                                </a:lnTo>
                                <a:lnTo>
                                  <a:pt x="829" y="3485"/>
                                </a:lnTo>
                                <a:lnTo>
                                  <a:pt x="832" y="3509"/>
                                </a:lnTo>
                                <a:lnTo>
                                  <a:pt x="833" y="3517"/>
                                </a:lnTo>
                                <a:lnTo>
                                  <a:pt x="832" y="3536"/>
                                </a:lnTo>
                                <a:lnTo>
                                  <a:pt x="829" y="3577"/>
                                </a:lnTo>
                                <a:lnTo>
                                  <a:pt x="819" y="3661"/>
                                </a:lnTo>
                                <a:lnTo>
                                  <a:pt x="804" y="3738"/>
                                </a:lnTo>
                                <a:lnTo>
                                  <a:pt x="802" y="3753"/>
                                </a:lnTo>
                                <a:lnTo>
                                  <a:pt x="798" y="3768"/>
                                </a:lnTo>
                                <a:lnTo>
                                  <a:pt x="794" y="3795"/>
                                </a:lnTo>
                                <a:lnTo>
                                  <a:pt x="785" y="3851"/>
                                </a:lnTo>
                                <a:lnTo>
                                  <a:pt x="770" y="3905"/>
                                </a:lnTo>
                                <a:lnTo>
                                  <a:pt x="765" y="3917"/>
                                </a:lnTo>
                                <a:lnTo>
                                  <a:pt x="762" y="3920"/>
                                </a:lnTo>
                                <a:lnTo>
                                  <a:pt x="760" y="3925"/>
                                </a:lnTo>
                                <a:lnTo>
                                  <a:pt x="754" y="3934"/>
                                </a:lnTo>
                                <a:lnTo>
                                  <a:pt x="749" y="3937"/>
                                </a:lnTo>
                                <a:lnTo>
                                  <a:pt x="743" y="3938"/>
                                </a:lnTo>
                                <a:lnTo>
                                  <a:pt x="740" y="3937"/>
                                </a:lnTo>
                                <a:lnTo>
                                  <a:pt x="741" y="3947"/>
                                </a:lnTo>
                                <a:lnTo>
                                  <a:pt x="740" y="3956"/>
                                </a:lnTo>
                                <a:lnTo>
                                  <a:pt x="739" y="3967"/>
                                </a:lnTo>
                                <a:lnTo>
                                  <a:pt x="735" y="3974"/>
                                </a:lnTo>
                                <a:lnTo>
                                  <a:pt x="731" y="3983"/>
                                </a:lnTo>
                                <a:lnTo>
                                  <a:pt x="718" y="3997"/>
                                </a:lnTo>
                                <a:lnTo>
                                  <a:pt x="701" y="4011"/>
                                </a:lnTo>
                                <a:lnTo>
                                  <a:pt x="680" y="4020"/>
                                </a:lnTo>
                                <a:lnTo>
                                  <a:pt x="669" y="4023"/>
                                </a:lnTo>
                                <a:lnTo>
                                  <a:pt x="651" y="4026"/>
                                </a:lnTo>
                                <a:lnTo>
                                  <a:pt x="612" y="4030"/>
                                </a:lnTo>
                                <a:lnTo>
                                  <a:pt x="524" y="4027"/>
                                </a:lnTo>
                                <a:lnTo>
                                  <a:pt x="491" y="4017"/>
                                </a:lnTo>
                                <a:lnTo>
                                  <a:pt x="479" y="4009"/>
                                </a:lnTo>
                                <a:lnTo>
                                  <a:pt x="472" y="4000"/>
                                </a:lnTo>
                                <a:lnTo>
                                  <a:pt x="470" y="3996"/>
                                </a:lnTo>
                                <a:lnTo>
                                  <a:pt x="469" y="3989"/>
                                </a:lnTo>
                                <a:lnTo>
                                  <a:pt x="470" y="3988"/>
                                </a:lnTo>
                                <a:lnTo>
                                  <a:pt x="469" y="3991"/>
                                </a:lnTo>
                                <a:lnTo>
                                  <a:pt x="468" y="3994"/>
                                </a:lnTo>
                                <a:lnTo>
                                  <a:pt x="466" y="3996"/>
                                </a:lnTo>
                                <a:lnTo>
                                  <a:pt x="463" y="3999"/>
                                </a:lnTo>
                                <a:lnTo>
                                  <a:pt x="457" y="4003"/>
                                </a:lnTo>
                                <a:lnTo>
                                  <a:pt x="440" y="4011"/>
                                </a:lnTo>
                                <a:lnTo>
                                  <a:pt x="433" y="4012"/>
                                </a:lnTo>
                                <a:lnTo>
                                  <a:pt x="415" y="4015"/>
                                </a:lnTo>
                                <a:lnTo>
                                  <a:pt x="383" y="4014"/>
                                </a:lnTo>
                                <a:lnTo>
                                  <a:pt x="334" y="3997"/>
                                </a:lnTo>
                                <a:lnTo>
                                  <a:pt x="311" y="3982"/>
                                </a:lnTo>
                                <a:lnTo>
                                  <a:pt x="311" y="3979"/>
                                </a:lnTo>
                                <a:lnTo>
                                  <a:pt x="308" y="3980"/>
                                </a:lnTo>
                                <a:lnTo>
                                  <a:pt x="287" y="3986"/>
                                </a:lnTo>
                                <a:lnTo>
                                  <a:pt x="218" y="3994"/>
                                </a:lnTo>
                                <a:lnTo>
                                  <a:pt x="186" y="3982"/>
                                </a:lnTo>
                                <a:lnTo>
                                  <a:pt x="174" y="3970"/>
                                </a:lnTo>
                                <a:lnTo>
                                  <a:pt x="165" y="3953"/>
                                </a:lnTo>
                                <a:lnTo>
                                  <a:pt x="163" y="3931"/>
                                </a:lnTo>
                                <a:lnTo>
                                  <a:pt x="163" y="3929"/>
                                </a:lnTo>
                                <a:lnTo>
                                  <a:pt x="162" y="3934"/>
                                </a:lnTo>
                                <a:lnTo>
                                  <a:pt x="160" y="3937"/>
                                </a:lnTo>
                                <a:lnTo>
                                  <a:pt x="159" y="3938"/>
                                </a:lnTo>
                                <a:lnTo>
                                  <a:pt x="157" y="3940"/>
                                </a:lnTo>
                                <a:lnTo>
                                  <a:pt x="151" y="3943"/>
                                </a:lnTo>
                                <a:lnTo>
                                  <a:pt x="144" y="3944"/>
                                </a:lnTo>
                                <a:lnTo>
                                  <a:pt x="126" y="3947"/>
                                </a:lnTo>
                                <a:lnTo>
                                  <a:pt x="86" y="3946"/>
                                </a:lnTo>
                                <a:lnTo>
                                  <a:pt x="74" y="3941"/>
                                </a:lnTo>
                                <a:lnTo>
                                  <a:pt x="66" y="3938"/>
                                </a:lnTo>
                                <a:lnTo>
                                  <a:pt x="54" y="3926"/>
                                </a:lnTo>
                                <a:lnTo>
                                  <a:pt x="44" y="3914"/>
                                </a:lnTo>
                                <a:lnTo>
                                  <a:pt x="39" y="3902"/>
                                </a:lnTo>
                                <a:lnTo>
                                  <a:pt x="37" y="3892"/>
                                </a:lnTo>
                                <a:lnTo>
                                  <a:pt x="37" y="3890"/>
                                </a:lnTo>
                                <a:lnTo>
                                  <a:pt x="37" y="3889"/>
                                </a:lnTo>
                                <a:lnTo>
                                  <a:pt x="38" y="3887"/>
                                </a:lnTo>
                                <a:lnTo>
                                  <a:pt x="39" y="3887"/>
                                </a:lnTo>
                                <a:lnTo>
                                  <a:pt x="41" y="3887"/>
                                </a:lnTo>
                                <a:lnTo>
                                  <a:pt x="42" y="3887"/>
                                </a:lnTo>
                                <a:lnTo>
                                  <a:pt x="32" y="3884"/>
                                </a:lnTo>
                                <a:lnTo>
                                  <a:pt x="18" y="3875"/>
                                </a:lnTo>
                                <a:lnTo>
                                  <a:pt x="8" y="3868"/>
                                </a:lnTo>
                                <a:lnTo>
                                  <a:pt x="2" y="3860"/>
                                </a:lnTo>
                                <a:lnTo>
                                  <a:pt x="0" y="3854"/>
                                </a:lnTo>
                                <a:lnTo>
                                  <a:pt x="0" y="3846"/>
                                </a:lnTo>
                                <a:lnTo>
                                  <a:pt x="1" y="3842"/>
                                </a:lnTo>
                                <a:lnTo>
                                  <a:pt x="4" y="3834"/>
                                </a:lnTo>
                                <a:lnTo>
                                  <a:pt x="10" y="3819"/>
                                </a:lnTo>
                                <a:lnTo>
                                  <a:pt x="25" y="3795"/>
                                </a:lnTo>
                                <a:lnTo>
                                  <a:pt x="48" y="3774"/>
                                </a:lnTo>
                                <a:lnTo>
                                  <a:pt x="55" y="3767"/>
                                </a:lnTo>
                                <a:lnTo>
                                  <a:pt x="60" y="3764"/>
                                </a:lnTo>
                                <a:lnTo>
                                  <a:pt x="68" y="3753"/>
                                </a:lnTo>
                                <a:lnTo>
                                  <a:pt x="74" y="3744"/>
                                </a:lnTo>
                                <a:lnTo>
                                  <a:pt x="83" y="3726"/>
                                </a:lnTo>
                                <a:lnTo>
                                  <a:pt x="87" y="3717"/>
                                </a:lnTo>
                                <a:lnTo>
                                  <a:pt x="97" y="3708"/>
                                </a:lnTo>
                                <a:lnTo>
                                  <a:pt x="118" y="3691"/>
                                </a:lnTo>
                                <a:lnTo>
                                  <a:pt x="160" y="3658"/>
                                </a:lnTo>
                                <a:lnTo>
                                  <a:pt x="205" y="3622"/>
                                </a:lnTo>
                                <a:lnTo>
                                  <a:pt x="217" y="3612"/>
                                </a:lnTo>
                                <a:lnTo>
                                  <a:pt x="226" y="3604"/>
                                </a:lnTo>
                                <a:lnTo>
                                  <a:pt x="253" y="3583"/>
                                </a:lnTo>
                                <a:lnTo>
                                  <a:pt x="309" y="3527"/>
                                </a:lnTo>
                                <a:lnTo>
                                  <a:pt x="348" y="3473"/>
                                </a:lnTo>
                                <a:lnTo>
                                  <a:pt x="352" y="3461"/>
                                </a:lnTo>
                                <a:lnTo>
                                  <a:pt x="359" y="3423"/>
                                </a:lnTo>
                                <a:lnTo>
                                  <a:pt x="367" y="3348"/>
                                </a:lnTo>
                                <a:lnTo>
                                  <a:pt x="357" y="3204"/>
                                </a:lnTo>
                                <a:lnTo>
                                  <a:pt x="324" y="3062"/>
                                </a:lnTo>
                                <a:lnTo>
                                  <a:pt x="315" y="3024"/>
                                </a:lnTo>
                                <a:lnTo>
                                  <a:pt x="314" y="3021"/>
                                </a:lnTo>
                                <a:lnTo>
                                  <a:pt x="308" y="3000"/>
                                </a:lnTo>
                                <a:lnTo>
                                  <a:pt x="287" y="2927"/>
                                </a:lnTo>
                                <a:lnTo>
                                  <a:pt x="272" y="2871"/>
                                </a:lnTo>
                                <a:lnTo>
                                  <a:pt x="272" y="2866"/>
                                </a:lnTo>
                                <a:lnTo>
                                  <a:pt x="245" y="2762"/>
                                </a:lnTo>
                                <a:lnTo>
                                  <a:pt x="207" y="2553"/>
                                </a:lnTo>
                                <a:lnTo>
                                  <a:pt x="175" y="2129"/>
                                </a:lnTo>
                                <a:lnTo>
                                  <a:pt x="184" y="1704"/>
                                </a:lnTo>
                                <a:lnTo>
                                  <a:pt x="191" y="1597"/>
                                </a:lnTo>
                                <a:lnTo>
                                  <a:pt x="196" y="1519"/>
                                </a:lnTo>
                                <a:lnTo>
                                  <a:pt x="207" y="1361"/>
                                </a:lnTo>
                                <a:lnTo>
                                  <a:pt x="215" y="1043"/>
                                </a:lnTo>
                                <a:lnTo>
                                  <a:pt x="183" y="725"/>
                                </a:lnTo>
                                <a:lnTo>
                                  <a:pt x="166" y="644"/>
                                </a:lnTo>
                                <a:lnTo>
                                  <a:pt x="157" y="597"/>
                                </a:lnTo>
                                <a:lnTo>
                                  <a:pt x="139" y="498"/>
                                </a:lnTo>
                                <a:lnTo>
                                  <a:pt x="111" y="283"/>
                                </a:lnTo>
                                <a:lnTo>
                                  <a:pt x="99" y="75"/>
                                </a:lnTo>
                                <a:lnTo>
                                  <a:pt x="99" y="27"/>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14"/>
                        <wps:cNvSpPr>
                          <a:spLocks/>
                        </wps:cNvSpPr>
                        <wps:spPr bwMode="auto">
                          <a:xfrm>
                            <a:off x="421612" y="67900"/>
                            <a:ext cx="1282137" cy="1807800"/>
                          </a:xfrm>
                          <a:custGeom>
                            <a:avLst/>
                            <a:gdLst>
                              <a:gd name="T0" fmla="*/ 807085 w 2019"/>
                              <a:gd name="T1" fmla="*/ 1745615 h 2847"/>
                              <a:gd name="T2" fmla="*/ 695960 w 2019"/>
                              <a:gd name="T3" fmla="*/ 1804035 h 2847"/>
                              <a:gd name="T4" fmla="*/ 532765 w 2019"/>
                              <a:gd name="T5" fmla="*/ 1783080 h 2847"/>
                              <a:gd name="T6" fmla="*/ 430530 w 2019"/>
                              <a:gd name="T7" fmla="*/ 1701800 h 2847"/>
                              <a:gd name="T8" fmla="*/ 346075 w 2019"/>
                              <a:gd name="T9" fmla="*/ 1620520 h 2847"/>
                              <a:gd name="T10" fmla="*/ 301625 w 2019"/>
                              <a:gd name="T11" fmla="*/ 1567815 h 2847"/>
                              <a:gd name="T12" fmla="*/ 161290 w 2019"/>
                              <a:gd name="T13" fmla="*/ 1303020 h 2847"/>
                              <a:gd name="T14" fmla="*/ 147320 w 2019"/>
                              <a:gd name="T15" fmla="*/ 1289685 h 2847"/>
                              <a:gd name="T16" fmla="*/ 79375 w 2019"/>
                              <a:gd name="T17" fmla="*/ 1242695 h 2847"/>
                              <a:gd name="T18" fmla="*/ 37465 w 2019"/>
                              <a:gd name="T19" fmla="*/ 1097280 h 2847"/>
                              <a:gd name="T20" fmla="*/ 8255 w 2019"/>
                              <a:gd name="T21" fmla="*/ 979805 h 2847"/>
                              <a:gd name="T22" fmla="*/ 7620 w 2019"/>
                              <a:gd name="T23" fmla="*/ 840105 h 2847"/>
                              <a:gd name="T24" fmla="*/ 24765 w 2019"/>
                              <a:gd name="T25" fmla="*/ 811530 h 2847"/>
                              <a:gd name="T26" fmla="*/ 54610 w 2019"/>
                              <a:gd name="T27" fmla="*/ 808990 h 2847"/>
                              <a:gd name="T28" fmla="*/ 99060 w 2019"/>
                              <a:gd name="T29" fmla="*/ 849630 h 2847"/>
                              <a:gd name="T30" fmla="*/ 108585 w 2019"/>
                              <a:gd name="T31" fmla="*/ 851535 h 2847"/>
                              <a:gd name="T32" fmla="*/ 95250 w 2019"/>
                              <a:gd name="T33" fmla="*/ 605790 h 2847"/>
                              <a:gd name="T34" fmla="*/ 100330 w 2019"/>
                              <a:gd name="T35" fmla="*/ 523875 h 2847"/>
                              <a:gd name="T36" fmla="*/ 257175 w 2019"/>
                              <a:gd name="T37" fmla="*/ 132715 h 2847"/>
                              <a:gd name="T38" fmla="*/ 315595 w 2019"/>
                              <a:gd name="T39" fmla="*/ 99060 h 2847"/>
                              <a:gd name="T40" fmla="*/ 322580 w 2019"/>
                              <a:gd name="T41" fmla="*/ 100965 h 2847"/>
                              <a:gd name="T42" fmla="*/ 330200 w 2019"/>
                              <a:gd name="T43" fmla="*/ 94615 h 2847"/>
                              <a:gd name="T44" fmla="*/ 378460 w 2019"/>
                              <a:gd name="T45" fmla="*/ 43815 h 2847"/>
                              <a:gd name="T46" fmla="*/ 461010 w 2019"/>
                              <a:gd name="T47" fmla="*/ 21590 h 2847"/>
                              <a:gd name="T48" fmla="*/ 715010 w 2019"/>
                              <a:gd name="T49" fmla="*/ 6350 h 2847"/>
                              <a:gd name="T50" fmla="*/ 880745 w 2019"/>
                              <a:gd name="T51" fmla="*/ 48895 h 2847"/>
                              <a:gd name="T52" fmla="*/ 965200 w 2019"/>
                              <a:gd name="T53" fmla="*/ 97155 h 2847"/>
                              <a:gd name="T54" fmla="*/ 1151255 w 2019"/>
                              <a:gd name="T55" fmla="*/ 437515 h 2847"/>
                              <a:gd name="T56" fmla="*/ 1205230 w 2019"/>
                              <a:gd name="T57" fmla="*/ 599440 h 2847"/>
                              <a:gd name="T58" fmla="*/ 1181735 w 2019"/>
                              <a:gd name="T59" fmla="*/ 813435 h 2847"/>
                              <a:gd name="T60" fmla="*/ 1174750 w 2019"/>
                              <a:gd name="T61" fmla="*/ 841375 h 2847"/>
                              <a:gd name="T62" fmla="*/ 1191260 w 2019"/>
                              <a:gd name="T63" fmla="*/ 813435 h 2847"/>
                              <a:gd name="T64" fmla="*/ 1229360 w 2019"/>
                              <a:gd name="T65" fmla="*/ 786765 h 2847"/>
                              <a:gd name="T66" fmla="*/ 1264920 w 2019"/>
                              <a:gd name="T67" fmla="*/ 814705 h 2847"/>
                              <a:gd name="T68" fmla="*/ 1279525 w 2019"/>
                              <a:gd name="T69" fmla="*/ 851535 h 2847"/>
                              <a:gd name="T70" fmla="*/ 1274445 w 2019"/>
                              <a:gd name="T71" fmla="*/ 923290 h 2847"/>
                              <a:gd name="T72" fmla="*/ 1245235 w 2019"/>
                              <a:gd name="T73" fmla="*/ 1030605 h 2847"/>
                              <a:gd name="T74" fmla="*/ 1216660 w 2019"/>
                              <a:gd name="T75" fmla="*/ 1146810 h 2847"/>
                              <a:gd name="T76" fmla="*/ 1198880 w 2019"/>
                              <a:gd name="T77" fmla="*/ 1243965 h 2847"/>
                              <a:gd name="T78" fmla="*/ 1167765 w 2019"/>
                              <a:gd name="T79" fmla="*/ 1288415 h 2847"/>
                              <a:gd name="T80" fmla="*/ 1113790 w 2019"/>
                              <a:gd name="T81" fmla="*/ 1381125 h 2847"/>
                              <a:gd name="T82" fmla="*/ 1005840 w 2019"/>
                              <a:gd name="T83" fmla="*/ 1553210 h 2847"/>
                              <a:gd name="T84" fmla="*/ 944245 w 2019"/>
                              <a:gd name="T85" fmla="*/ 1613535 h 2847"/>
                              <a:gd name="T86" fmla="*/ 900430 w 2019"/>
                              <a:gd name="T87" fmla="*/ 1649730 h 2847"/>
                              <a:gd name="T88" fmla="*/ 846455 w 2019"/>
                              <a:gd name="T89" fmla="*/ 1699895 h 284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019" h="2847">
                                <a:moveTo>
                                  <a:pt x="1332" y="2678"/>
                                </a:moveTo>
                                <a:lnTo>
                                  <a:pt x="1310" y="2705"/>
                                </a:lnTo>
                                <a:lnTo>
                                  <a:pt x="1271" y="2749"/>
                                </a:lnTo>
                                <a:lnTo>
                                  <a:pt x="1198" y="2811"/>
                                </a:lnTo>
                                <a:lnTo>
                                  <a:pt x="1119" y="2839"/>
                                </a:lnTo>
                                <a:lnTo>
                                  <a:pt x="1096" y="2841"/>
                                </a:lnTo>
                                <a:lnTo>
                                  <a:pt x="1052" y="2847"/>
                                </a:lnTo>
                                <a:lnTo>
                                  <a:pt x="973" y="2847"/>
                                </a:lnTo>
                                <a:lnTo>
                                  <a:pt x="839" y="2808"/>
                                </a:lnTo>
                                <a:lnTo>
                                  <a:pt x="715" y="2716"/>
                                </a:lnTo>
                                <a:lnTo>
                                  <a:pt x="684" y="2684"/>
                                </a:lnTo>
                                <a:lnTo>
                                  <a:pt x="678" y="2680"/>
                                </a:lnTo>
                                <a:lnTo>
                                  <a:pt x="660" y="2662"/>
                                </a:lnTo>
                                <a:lnTo>
                                  <a:pt x="600" y="2606"/>
                                </a:lnTo>
                                <a:lnTo>
                                  <a:pt x="545" y="2552"/>
                                </a:lnTo>
                                <a:lnTo>
                                  <a:pt x="537" y="2541"/>
                                </a:lnTo>
                                <a:lnTo>
                                  <a:pt x="518" y="2522"/>
                                </a:lnTo>
                                <a:lnTo>
                                  <a:pt x="475" y="2469"/>
                                </a:lnTo>
                                <a:lnTo>
                                  <a:pt x="377" y="2321"/>
                                </a:lnTo>
                                <a:lnTo>
                                  <a:pt x="277" y="2114"/>
                                </a:lnTo>
                                <a:lnTo>
                                  <a:pt x="254" y="2052"/>
                                </a:lnTo>
                                <a:lnTo>
                                  <a:pt x="249" y="2044"/>
                                </a:lnTo>
                                <a:lnTo>
                                  <a:pt x="241" y="2037"/>
                                </a:lnTo>
                                <a:lnTo>
                                  <a:pt x="232" y="2031"/>
                                </a:lnTo>
                                <a:lnTo>
                                  <a:pt x="210" y="2022"/>
                                </a:lnTo>
                                <a:lnTo>
                                  <a:pt x="160" y="1998"/>
                                </a:lnTo>
                                <a:lnTo>
                                  <a:pt x="125" y="1957"/>
                                </a:lnTo>
                                <a:lnTo>
                                  <a:pt x="112" y="1928"/>
                                </a:lnTo>
                                <a:lnTo>
                                  <a:pt x="92" y="1864"/>
                                </a:lnTo>
                                <a:lnTo>
                                  <a:pt x="59" y="1728"/>
                                </a:lnTo>
                                <a:lnTo>
                                  <a:pt x="28" y="1594"/>
                                </a:lnTo>
                                <a:lnTo>
                                  <a:pt x="19" y="1563"/>
                                </a:lnTo>
                                <a:lnTo>
                                  <a:pt x="13" y="1543"/>
                                </a:lnTo>
                                <a:lnTo>
                                  <a:pt x="4" y="1498"/>
                                </a:lnTo>
                                <a:lnTo>
                                  <a:pt x="0" y="1409"/>
                                </a:lnTo>
                                <a:lnTo>
                                  <a:pt x="12" y="1323"/>
                                </a:lnTo>
                                <a:lnTo>
                                  <a:pt x="19" y="1304"/>
                                </a:lnTo>
                                <a:lnTo>
                                  <a:pt x="27" y="1289"/>
                                </a:lnTo>
                                <a:lnTo>
                                  <a:pt x="39" y="1278"/>
                                </a:lnTo>
                                <a:lnTo>
                                  <a:pt x="53" y="1272"/>
                                </a:lnTo>
                                <a:lnTo>
                                  <a:pt x="69" y="1271"/>
                                </a:lnTo>
                                <a:lnTo>
                                  <a:pt x="86" y="1274"/>
                                </a:lnTo>
                                <a:lnTo>
                                  <a:pt x="102" y="1281"/>
                                </a:lnTo>
                                <a:lnTo>
                                  <a:pt x="134" y="1304"/>
                                </a:lnTo>
                                <a:lnTo>
                                  <a:pt x="156" y="1338"/>
                                </a:lnTo>
                                <a:lnTo>
                                  <a:pt x="165" y="1379"/>
                                </a:lnTo>
                                <a:lnTo>
                                  <a:pt x="166" y="1379"/>
                                </a:lnTo>
                                <a:lnTo>
                                  <a:pt x="171" y="1341"/>
                                </a:lnTo>
                                <a:lnTo>
                                  <a:pt x="174" y="1263"/>
                                </a:lnTo>
                                <a:lnTo>
                                  <a:pt x="166" y="1106"/>
                                </a:lnTo>
                                <a:lnTo>
                                  <a:pt x="150" y="954"/>
                                </a:lnTo>
                                <a:lnTo>
                                  <a:pt x="148" y="915"/>
                                </a:lnTo>
                                <a:lnTo>
                                  <a:pt x="149" y="878"/>
                                </a:lnTo>
                                <a:lnTo>
                                  <a:pt x="158" y="825"/>
                                </a:lnTo>
                                <a:lnTo>
                                  <a:pt x="192" y="692"/>
                                </a:lnTo>
                                <a:lnTo>
                                  <a:pt x="298" y="391"/>
                                </a:lnTo>
                                <a:lnTo>
                                  <a:pt x="405" y="209"/>
                                </a:lnTo>
                                <a:lnTo>
                                  <a:pt x="444" y="183"/>
                                </a:lnTo>
                                <a:lnTo>
                                  <a:pt x="488" y="159"/>
                                </a:lnTo>
                                <a:lnTo>
                                  <a:pt x="497" y="156"/>
                                </a:lnTo>
                                <a:lnTo>
                                  <a:pt x="503" y="156"/>
                                </a:lnTo>
                                <a:lnTo>
                                  <a:pt x="506" y="158"/>
                                </a:lnTo>
                                <a:lnTo>
                                  <a:pt x="508" y="159"/>
                                </a:lnTo>
                                <a:lnTo>
                                  <a:pt x="511" y="158"/>
                                </a:lnTo>
                                <a:lnTo>
                                  <a:pt x="513" y="156"/>
                                </a:lnTo>
                                <a:lnTo>
                                  <a:pt x="520" y="149"/>
                                </a:lnTo>
                                <a:lnTo>
                                  <a:pt x="556" y="110"/>
                                </a:lnTo>
                                <a:lnTo>
                                  <a:pt x="590" y="74"/>
                                </a:lnTo>
                                <a:lnTo>
                                  <a:pt x="596" y="69"/>
                                </a:lnTo>
                                <a:lnTo>
                                  <a:pt x="605" y="65"/>
                                </a:lnTo>
                                <a:lnTo>
                                  <a:pt x="635" y="56"/>
                                </a:lnTo>
                                <a:lnTo>
                                  <a:pt x="726" y="34"/>
                                </a:lnTo>
                                <a:lnTo>
                                  <a:pt x="955" y="4"/>
                                </a:lnTo>
                                <a:lnTo>
                                  <a:pt x="1101" y="0"/>
                                </a:lnTo>
                                <a:lnTo>
                                  <a:pt x="1126" y="10"/>
                                </a:lnTo>
                                <a:lnTo>
                                  <a:pt x="1179" y="27"/>
                                </a:lnTo>
                                <a:lnTo>
                                  <a:pt x="1283" y="51"/>
                                </a:lnTo>
                                <a:lnTo>
                                  <a:pt x="1387" y="77"/>
                                </a:lnTo>
                                <a:lnTo>
                                  <a:pt x="1414" y="86"/>
                                </a:lnTo>
                                <a:lnTo>
                                  <a:pt x="1468" y="114"/>
                                </a:lnTo>
                                <a:lnTo>
                                  <a:pt x="1520" y="153"/>
                                </a:lnTo>
                                <a:lnTo>
                                  <a:pt x="1608" y="259"/>
                                </a:lnTo>
                                <a:lnTo>
                                  <a:pt x="1686" y="393"/>
                                </a:lnTo>
                                <a:lnTo>
                                  <a:pt x="1813" y="689"/>
                                </a:lnTo>
                                <a:lnTo>
                                  <a:pt x="1869" y="828"/>
                                </a:lnTo>
                                <a:lnTo>
                                  <a:pt x="1882" y="866"/>
                                </a:lnTo>
                                <a:lnTo>
                                  <a:pt x="1898" y="944"/>
                                </a:lnTo>
                                <a:lnTo>
                                  <a:pt x="1902" y="1025"/>
                                </a:lnTo>
                                <a:lnTo>
                                  <a:pt x="1896" y="1109"/>
                                </a:lnTo>
                                <a:lnTo>
                                  <a:pt x="1861" y="1281"/>
                                </a:lnTo>
                                <a:lnTo>
                                  <a:pt x="1850" y="1323"/>
                                </a:lnTo>
                                <a:lnTo>
                                  <a:pt x="1849" y="1326"/>
                                </a:lnTo>
                                <a:lnTo>
                                  <a:pt x="1850" y="1325"/>
                                </a:lnTo>
                                <a:lnTo>
                                  <a:pt x="1852" y="1322"/>
                                </a:lnTo>
                                <a:lnTo>
                                  <a:pt x="1857" y="1311"/>
                                </a:lnTo>
                                <a:lnTo>
                                  <a:pt x="1876" y="1281"/>
                                </a:lnTo>
                                <a:lnTo>
                                  <a:pt x="1903" y="1252"/>
                                </a:lnTo>
                                <a:lnTo>
                                  <a:pt x="1919" y="1242"/>
                                </a:lnTo>
                                <a:lnTo>
                                  <a:pt x="1936" y="1239"/>
                                </a:lnTo>
                                <a:lnTo>
                                  <a:pt x="1954" y="1242"/>
                                </a:lnTo>
                                <a:lnTo>
                                  <a:pt x="1973" y="1257"/>
                                </a:lnTo>
                                <a:lnTo>
                                  <a:pt x="1992" y="1283"/>
                                </a:lnTo>
                                <a:lnTo>
                                  <a:pt x="1997" y="1290"/>
                                </a:lnTo>
                                <a:lnTo>
                                  <a:pt x="2008" y="1316"/>
                                </a:lnTo>
                                <a:lnTo>
                                  <a:pt x="2015" y="1341"/>
                                </a:lnTo>
                                <a:lnTo>
                                  <a:pt x="2019" y="1368"/>
                                </a:lnTo>
                                <a:lnTo>
                                  <a:pt x="2018" y="1397"/>
                                </a:lnTo>
                                <a:lnTo>
                                  <a:pt x="2007" y="1454"/>
                                </a:lnTo>
                                <a:lnTo>
                                  <a:pt x="1991" y="1513"/>
                                </a:lnTo>
                                <a:lnTo>
                                  <a:pt x="1961" y="1623"/>
                                </a:lnTo>
                                <a:lnTo>
                                  <a:pt x="1954" y="1654"/>
                                </a:lnTo>
                                <a:lnTo>
                                  <a:pt x="1940" y="1709"/>
                                </a:lnTo>
                                <a:lnTo>
                                  <a:pt x="1916" y="1806"/>
                                </a:lnTo>
                                <a:lnTo>
                                  <a:pt x="1894" y="1916"/>
                                </a:lnTo>
                                <a:lnTo>
                                  <a:pt x="1891" y="1950"/>
                                </a:lnTo>
                                <a:lnTo>
                                  <a:pt x="1888" y="1959"/>
                                </a:lnTo>
                                <a:lnTo>
                                  <a:pt x="1884" y="1966"/>
                                </a:lnTo>
                                <a:lnTo>
                                  <a:pt x="1873" y="1987"/>
                                </a:lnTo>
                                <a:lnTo>
                                  <a:pt x="1839" y="2029"/>
                                </a:lnTo>
                                <a:lnTo>
                                  <a:pt x="1802" y="2052"/>
                                </a:lnTo>
                                <a:lnTo>
                                  <a:pt x="1785" y="2097"/>
                                </a:lnTo>
                                <a:lnTo>
                                  <a:pt x="1754" y="2175"/>
                                </a:lnTo>
                                <a:lnTo>
                                  <a:pt x="1688" y="2299"/>
                                </a:lnTo>
                                <a:lnTo>
                                  <a:pt x="1608" y="2415"/>
                                </a:lnTo>
                                <a:lnTo>
                                  <a:pt x="1584" y="2446"/>
                                </a:lnTo>
                                <a:lnTo>
                                  <a:pt x="1571" y="2463"/>
                                </a:lnTo>
                                <a:lnTo>
                                  <a:pt x="1545" y="2490"/>
                                </a:lnTo>
                                <a:lnTo>
                                  <a:pt x="1487" y="2541"/>
                                </a:lnTo>
                                <a:lnTo>
                                  <a:pt x="1432" y="2586"/>
                                </a:lnTo>
                                <a:lnTo>
                                  <a:pt x="1420" y="2595"/>
                                </a:lnTo>
                                <a:lnTo>
                                  <a:pt x="1418" y="2598"/>
                                </a:lnTo>
                                <a:lnTo>
                                  <a:pt x="1406" y="2609"/>
                                </a:lnTo>
                                <a:lnTo>
                                  <a:pt x="1364" y="2648"/>
                                </a:lnTo>
                                <a:lnTo>
                                  <a:pt x="1333" y="2677"/>
                                </a:lnTo>
                                <a:lnTo>
                                  <a:pt x="1332" y="26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15"/>
                        <wps:cNvSpPr>
                          <a:spLocks/>
                        </wps:cNvSpPr>
                        <wps:spPr bwMode="auto">
                          <a:xfrm>
                            <a:off x="421612" y="67900"/>
                            <a:ext cx="1282137" cy="1807800"/>
                          </a:xfrm>
                          <a:custGeom>
                            <a:avLst/>
                            <a:gdLst>
                              <a:gd name="T0" fmla="*/ 807085 w 2019"/>
                              <a:gd name="T1" fmla="*/ 1745615 h 2847"/>
                              <a:gd name="T2" fmla="*/ 695960 w 2019"/>
                              <a:gd name="T3" fmla="*/ 1804035 h 2847"/>
                              <a:gd name="T4" fmla="*/ 532765 w 2019"/>
                              <a:gd name="T5" fmla="*/ 1783080 h 2847"/>
                              <a:gd name="T6" fmla="*/ 430530 w 2019"/>
                              <a:gd name="T7" fmla="*/ 1701800 h 2847"/>
                              <a:gd name="T8" fmla="*/ 346075 w 2019"/>
                              <a:gd name="T9" fmla="*/ 1620520 h 2847"/>
                              <a:gd name="T10" fmla="*/ 301625 w 2019"/>
                              <a:gd name="T11" fmla="*/ 1567815 h 2847"/>
                              <a:gd name="T12" fmla="*/ 161290 w 2019"/>
                              <a:gd name="T13" fmla="*/ 1303020 h 2847"/>
                              <a:gd name="T14" fmla="*/ 147320 w 2019"/>
                              <a:gd name="T15" fmla="*/ 1289685 h 2847"/>
                              <a:gd name="T16" fmla="*/ 79375 w 2019"/>
                              <a:gd name="T17" fmla="*/ 1242695 h 2847"/>
                              <a:gd name="T18" fmla="*/ 37465 w 2019"/>
                              <a:gd name="T19" fmla="*/ 1097280 h 2847"/>
                              <a:gd name="T20" fmla="*/ 8255 w 2019"/>
                              <a:gd name="T21" fmla="*/ 979805 h 2847"/>
                              <a:gd name="T22" fmla="*/ 7620 w 2019"/>
                              <a:gd name="T23" fmla="*/ 840105 h 2847"/>
                              <a:gd name="T24" fmla="*/ 24765 w 2019"/>
                              <a:gd name="T25" fmla="*/ 811530 h 2847"/>
                              <a:gd name="T26" fmla="*/ 54610 w 2019"/>
                              <a:gd name="T27" fmla="*/ 808990 h 2847"/>
                              <a:gd name="T28" fmla="*/ 99060 w 2019"/>
                              <a:gd name="T29" fmla="*/ 849630 h 2847"/>
                              <a:gd name="T30" fmla="*/ 108585 w 2019"/>
                              <a:gd name="T31" fmla="*/ 851535 h 2847"/>
                              <a:gd name="T32" fmla="*/ 95250 w 2019"/>
                              <a:gd name="T33" fmla="*/ 605790 h 2847"/>
                              <a:gd name="T34" fmla="*/ 100330 w 2019"/>
                              <a:gd name="T35" fmla="*/ 523875 h 2847"/>
                              <a:gd name="T36" fmla="*/ 257175 w 2019"/>
                              <a:gd name="T37" fmla="*/ 132715 h 2847"/>
                              <a:gd name="T38" fmla="*/ 315595 w 2019"/>
                              <a:gd name="T39" fmla="*/ 99060 h 2847"/>
                              <a:gd name="T40" fmla="*/ 322580 w 2019"/>
                              <a:gd name="T41" fmla="*/ 100965 h 2847"/>
                              <a:gd name="T42" fmla="*/ 330200 w 2019"/>
                              <a:gd name="T43" fmla="*/ 94615 h 2847"/>
                              <a:gd name="T44" fmla="*/ 378460 w 2019"/>
                              <a:gd name="T45" fmla="*/ 43815 h 2847"/>
                              <a:gd name="T46" fmla="*/ 461010 w 2019"/>
                              <a:gd name="T47" fmla="*/ 21590 h 2847"/>
                              <a:gd name="T48" fmla="*/ 715010 w 2019"/>
                              <a:gd name="T49" fmla="*/ 6350 h 2847"/>
                              <a:gd name="T50" fmla="*/ 880745 w 2019"/>
                              <a:gd name="T51" fmla="*/ 48895 h 2847"/>
                              <a:gd name="T52" fmla="*/ 965200 w 2019"/>
                              <a:gd name="T53" fmla="*/ 97155 h 2847"/>
                              <a:gd name="T54" fmla="*/ 1151255 w 2019"/>
                              <a:gd name="T55" fmla="*/ 437515 h 2847"/>
                              <a:gd name="T56" fmla="*/ 1205230 w 2019"/>
                              <a:gd name="T57" fmla="*/ 599440 h 2847"/>
                              <a:gd name="T58" fmla="*/ 1181735 w 2019"/>
                              <a:gd name="T59" fmla="*/ 813435 h 2847"/>
                              <a:gd name="T60" fmla="*/ 1174750 w 2019"/>
                              <a:gd name="T61" fmla="*/ 841375 h 2847"/>
                              <a:gd name="T62" fmla="*/ 1191260 w 2019"/>
                              <a:gd name="T63" fmla="*/ 813435 h 2847"/>
                              <a:gd name="T64" fmla="*/ 1229360 w 2019"/>
                              <a:gd name="T65" fmla="*/ 786765 h 2847"/>
                              <a:gd name="T66" fmla="*/ 1264920 w 2019"/>
                              <a:gd name="T67" fmla="*/ 814705 h 2847"/>
                              <a:gd name="T68" fmla="*/ 1279525 w 2019"/>
                              <a:gd name="T69" fmla="*/ 851535 h 2847"/>
                              <a:gd name="T70" fmla="*/ 1274445 w 2019"/>
                              <a:gd name="T71" fmla="*/ 923290 h 2847"/>
                              <a:gd name="T72" fmla="*/ 1245235 w 2019"/>
                              <a:gd name="T73" fmla="*/ 1030605 h 2847"/>
                              <a:gd name="T74" fmla="*/ 1216660 w 2019"/>
                              <a:gd name="T75" fmla="*/ 1146810 h 2847"/>
                              <a:gd name="T76" fmla="*/ 1198880 w 2019"/>
                              <a:gd name="T77" fmla="*/ 1243965 h 2847"/>
                              <a:gd name="T78" fmla="*/ 1167765 w 2019"/>
                              <a:gd name="T79" fmla="*/ 1288415 h 2847"/>
                              <a:gd name="T80" fmla="*/ 1113790 w 2019"/>
                              <a:gd name="T81" fmla="*/ 1381125 h 2847"/>
                              <a:gd name="T82" fmla="*/ 1005840 w 2019"/>
                              <a:gd name="T83" fmla="*/ 1553210 h 2847"/>
                              <a:gd name="T84" fmla="*/ 944245 w 2019"/>
                              <a:gd name="T85" fmla="*/ 1613535 h 2847"/>
                              <a:gd name="T86" fmla="*/ 900430 w 2019"/>
                              <a:gd name="T87" fmla="*/ 1649730 h 2847"/>
                              <a:gd name="T88" fmla="*/ 846455 w 2019"/>
                              <a:gd name="T89" fmla="*/ 1699895 h 284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019" h="2847">
                                <a:moveTo>
                                  <a:pt x="1332" y="2678"/>
                                </a:moveTo>
                                <a:lnTo>
                                  <a:pt x="1310" y="2705"/>
                                </a:lnTo>
                                <a:lnTo>
                                  <a:pt x="1271" y="2749"/>
                                </a:lnTo>
                                <a:lnTo>
                                  <a:pt x="1198" y="2811"/>
                                </a:lnTo>
                                <a:lnTo>
                                  <a:pt x="1119" y="2839"/>
                                </a:lnTo>
                                <a:lnTo>
                                  <a:pt x="1096" y="2841"/>
                                </a:lnTo>
                                <a:lnTo>
                                  <a:pt x="1052" y="2847"/>
                                </a:lnTo>
                                <a:lnTo>
                                  <a:pt x="973" y="2847"/>
                                </a:lnTo>
                                <a:lnTo>
                                  <a:pt x="839" y="2808"/>
                                </a:lnTo>
                                <a:lnTo>
                                  <a:pt x="715" y="2716"/>
                                </a:lnTo>
                                <a:lnTo>
                                  <a:pt x="684" y="2684"/>
                                </a:lnTo>
                                <a:lnTo>
                                  <a:pt x="678" y="2680"/>
                                </a:lnTo>
                                <a:lnTo>
                                  <a:pt x="660" y="2662"/>
                                </a:lnTo>
                                <a:lnTo>
                                  <a:pt x="600" y="2606"/>
                                </a:lnTo>
                                <a:lnTo>
                                  <a:pt x="545" y="2552"/>
                                </a:lnTo>
                                <a:lnTo>
                                  <a:pt x="537" y="2541"/>
                                </a:lnTo>
                                <a:lnTo>
                                  <a:pt x="518" y="2522"/>
                                </a:lnTo>
                                <a:lnTo>
                                  <a:pt x="475" y="2469"/>
                                </a:lnTo>
                                <a:lnTo>
                                  <a:pt x="377" y="2321"/>
                                </a:lnTo>
                                <a:lnTo>
                                  <a:pt x="277" y="2114"/>
                                </a:lnTo>
                                <a:lnTo>
                                  <a:pt x="254" y="2052"/>
                                </a:lnTo>
                                <a:lnTo>
                                  <a:pt x="249" y="2044"/>
                                </a:lnTo>
                                <a:lnTo>
                                  <a:pt x="241" y="2037"/>
                                </a:lnTo>
                                <a:lnTo>
                                  <a:pt x="232" y="2031"/>
                                </a:lnTo>
                                <a:lnTo>
                                  <a:pt x="210" y="2022"/>
                                </a:lnTo>
                                <a:lnTo>
                                  <a:pt x="160" y="1998"/>
                                </a:lnTo>
                                <a:lnTo>
                                  <a:pt x="125" y="1957"/>
                                </a:lnTo>
                                <a:lnTo>
                                  <a:pt x="112" y="1928"/>
                                </a:lnTo>
                                <a:lnTo>
                                  <a:pt x="92" y="1864"/>
                                </a:lnTo>
                                <a:lnTo>
                                  <a:pt x="59" y="1728"/>
                                </a:lnTo>
                                <a:lnTo>
                                  <a:pt x="28" y="1594"/>
                                </a:lnTo>
                                <a:lnTo>
                                  <a:pt x="19" y="1563"/>
                                </a:lnTo>
                                <a:lnTo>
                                  <a:pt x="13" y="1543"/>
                                </a:lnTo>
                                <a:lnTo>
                                  <a:pt x="4" y="1498"/>
                                </a:lnTo>
                                <a:lnTo>
                                  <a:pt x="0" y="1409"/>
                                </a:lnTo>
                                <a:lnTo>
                                  <a:pt x="12" y="1323"/>
                                </a:lnTo>
                                <a:lnTo>
                                  <a:pt x="19" y="1304"/>
                                </a:lnTo>
                                <a:lnTo>
                                  <a:pt x="27" y="1289"/>
                                </a:lnTo>
                                <a:lnTo>
                                  <a:pt x="39" y="1278"/>
                                </a:lnTo>
                                <a:lnTo>
                                  <a:pt x="53" y="1272"/>
                                </a:lnTo>
                                <a:lnTo>
                                  <a:pt x="69" y="1271"/>
                                </a:lnTo>
                                <a:lnTo>
                                  <a:pt x="86" y="1274"/>
                                </a:lnTo>
                                <a:lnTo>
                                  <a:pt x="102" y="1281"/>
                                </a:lnTo>
                                <a:lnTo>
                                  <a:pt x="134" y="1304"/>
                                </a:lnTo>
                                <a:lnTo>
                                  <a:pt x="156" y="1338"/>
                                </a:lnTo>
                                <a:lnTo>
                                  <a:pt x="165" y="1379"/>
                                </a:lnTo>
                                <a:lnTo>
                                  <a:pt x="166" y="1379"/>
                                </a:lnTo>
                                <a:lnTo>
                                  <a:pt x="171" y="1341"/>
                                </a:lnTo>
                                <a:lnTo>
                                  <a:pt x="174" y="1263"/>
                                </a:lnTo>
                                <a:lnTo>
                                  <a:pt x="166" y="1106"/>
                                </a:lnTo>
                                <a:lnTo>
                                  <a:pt x="150" y="954"/>
                                </a:lnTo>
                                <a:lnTo>
                                  <a:pt x="148" y="915"/>
                                </a:lnTo>
                                <a:lnTo>
                                  <a:pt x="149" y="878"/>
                                </a:lnTo>
                                <a:lnTo>
                                  <a:pt x="158" y="825"/>
                                </a:lnTo>
                                <a:lnTo>
                                  <a:pt x="192" y="692"/>
                                </a:lnTo>
                                <a:lnTo>
                                  <a:pt x="298" y="391"/>
                                </a:lnTo>
                                <a:lnTo>
                                  <a:pt x="405" y="209"/>
                                </a:lnTo>
                                <a:lnTo>
                                  <a:pt x="444" y="183"/>
                                </a:lnTo>
                                <a:lnTo>
                                  <a:pt x="488" y="159"/>
                                </a:lnTo>
                                <a:lnTo>
                                  <a:pt x="497" y="156"/>
                                </a:lnTo>
                                <a:lnTo>
                                  <a:pt x="503" y="156"/>
                                </a:lnTo>
                                <a:lnTo>
                                  <a:pt x="506" y="158"/>
                                </a:lnTo>
                                <a:lnTo>
                                  <a:pt x="508" y="159"/>
                                </a:lnTo>
                                <a:lnTo>
                                  <a:pt x="511" y="158"/>
                                </a:lnTo>
                                <a:lnTo>
                                  <a:pt x="513" y="156"/>
                                </a:lnTo>
                                <a:lnTo>
                                  <a:pt x="520" y="149"/>
                                </a:lnTo>
                                <a:lnTo>
                                  <a:pt x="556" y="110"/>
                                </a:lnTo>
                                <a:lnTo>
                                  <a:pt x="590" y="74"/>
                                </a:lnTo>
                                <a:lnTo>
                                  <a:pt x="596" y="69"/>
                                </a:lnTo>
                                <a:lnTo>
                                  <a:pt x="605" y="65"/>
                                </a:lnTo>
                                <a:lnTo>
                                  <a:pt x="635" y="56"/>
                                </a:lnTo>
                                <a:lnTo>
                                  <a:pt x="726" y="34"/>
                                </a:lnTo>
                                <a:lnTo>
                                  <a:pt x="955" y="4"/>
                                </a:lnTo>
                                <a:lnTo>
                                  <a:pt x="1101" y="0"/>
                                </a:lnTo>
                                <a:lnTo>
                                  <a:pt x="1126" y="10"/>
                                </a:lnTo>
                                <a:lnTo>
                                  <a:pt x="1179" y="27"/>
                                </a:lnTo>
                                <a:lnTo>
                                  <a:pt x="1283" y="51"/>
                                </a:lnTo>
                                <a:lnTo>
                                  <a:pt x="1387" y="77"/>
                                </a:lnTo>
                                <a:lnTo>
                                  <a:pt x="1414" y="86"/>
                                </a:lnTo>
                                <a:lnTo>
                                  <a:pt x="1468" y="114"/>
                                </a:lnTo>
                                <a:lnTo>
                                  <a:pt x="1520" y="153"/>
                                </a:lnTo>
                                <a:lnTo>
                                  <a:pt x="1608" y="259"/>
                                </a:lnTo>
                                <a:lnTo>
                                  <a:pt x="1686" y="393"/>
                                </a:lnTo>
                                <a:lnTo>
                                  <a:pt x="1813" y="689"/>
                                </a:lnTo>
                                <a:lnTo>
                                  <a:pt x="1869" y="828"/>
                                </a:lnTo>
                                <a:lnTo>
                                  <a:pt x="1882" y="866"/>
                                </a:lnTo>
                                <a:lnTo>
                                  <a:pt x="1898" y="944"/>
                                </a:lnTo>
                                <a:lnTo>
                                  <a:pt x="1902" y="1025"/>
                                </a:lnTo>
                                <a:lnTo>
                                  <a:pt x="1896" y="1109"/>
                                </a:lnTo>
                                <a:lnTo>
                                  <a:pt x="1861" y="1281"/>
                                </a:lnTo>
                                <a:lnTo>
                                  <a:pt x="1850" y="1323"/>
                                </a:lnTo>
                                <a:lnTo>
                                  <a:pt x="1849" y="1326"/>
                                </a:lnTo>
                                <a:lnTo>
                                  <a:pt x="1850" y="1325"/>
                                </a:lnTo>
                                <a:lnTo>
                                  <a:pt x="1852" y="1322"/>
                                </a:lnTo>
                                <a:lnTo>
                                  <a:pt x="1857" y="1311"/>
                                </a:lnTo>
                                <a:lnTo>
                                  <a:pt x="1876" y="1281"/>
                                </a:lnTo>
                                <a:lnTo>
                                  <a:pt x="1903" y="1252"/>
                                </a:lnTo>
                                <a:lnTo>
                                  <a:pt x="1919" y="1242"/>
                                </a:lnTo>
                                <a:lnTo>
                                  <a:pt x="1936" y="1239"/>
                                </a:lnTo>
                                <a:lnTo>
                                  <a:pt x="1954" y="1242"/>
                                </a:lnTo>
                                <a:lnTo>
                                  <a:pt x="1973" y="1257"/>
                                </a:lnTo>
                                <a:lnTo>
                                  <a:pt x="1992" y="1283"/>
                                </a:lnTo>
                                <a:lnTo>
                                  <a:pt x="1997" y="1290"/>
                                </a:lnTo>
                                <a:lnTo>
                                  <a:pt x="2008" y="1316"/>
                                </a:lnTo>
                                <a:lnTo>
                                  <a:pt x="2015" y="1341"/>
                                </a:lnTo>
                                <a:lnTo>
                                  <a:pt x="2019" y="1368"/>
                                </a:lnTo>
                                <a:lnTo>
                                  <a:pt x="2018" y="1397"/>
                                </a:lnTo>
                                <a:lnTo>
                                  <a:pt x="2007" y="1454"/>
                                </a:lnTo>
                                <a:lnTo>
                                  <a:pt x="1991" y="1513"/>
                                </a:lnTo>
                                <a:lnTo>
                                  <a:pt x="1961" y="1623"/>
                                </a:lnTo>
                                <a:lnTo>
                                  <a:pt x="1954" y="1654"/>
                                </a:lnTo>
                                <a:lnTo>
                                  <a:pt x="1940" y="1709"/>
                                </a:lnTo>
                                <a:lnTo>
                                  <a:pt x="1916" y="1806"/>
                                </a:lnTo>
                                <a:lnTo>
                                  <a:pt x="1894" y="1916"/>
                                </a:lnTo>
                                <a:lnTo>
                                  <a:pt x="1891" y="1950"/>
                                </a:lnTo>
                                <a:lnTo>
                                  <a:pt x="1888" y="1959"/>
                                </a:lnTo>
                                <a:lnTo>
                                  <a:pt x="1884" y="1966"/>
                                </a:lnTo>
                                <a:lnTo>
                                  <a:pt x="1873" y="1987"/>
                                </a:lnTo>
                                <a:lnTo>
                                  <a:pt x="1839" y="2029"/>
                                </a:lnTo>
                                <a:lnTo>
                                  <a:pt x="1802" y="2052"/>
                                </a:lnTo>
                                <a:lnTo>
                                  <a:pt x="1785" y="2097"/>
                                </a:lnTo>
                                <a:lnTo>
                                  <a:pt x="1754" y="2175"/>
                                </a:lnTo>
                                <a:lnTo>
                                  <a:pt x="1688" y="2299"/>
                                </a:lnTo>
                                <a:lnTo>
                                  <a:pt x="1608" y="2415"/>
                                </a:lnTo>
                                <a:lnTo>
                                  <a:pt x="1584" y="2446"/>
                                </a:lnTo>
                                <a:lnTo>
                                  <a:pt x="1571" y="2463"/>
                                </a:lnTo>
                                <a:lnTo>
                                  <a:pt x="1545" y="2490"/>
                                </a:lnTo>
                                <a:lnTo>
                                  <a:pt x="1487" y="2541"/>
                                </a:lnTo>
                                <a:lnTo>
                                  <a:pt x="1432" y="2586"/>
                                </a:lnTo>
                                <a:lnTo>
                                  <a:pt x="1420" y="2595"/>
                                </a:lnTo>
                                <a:lnTo>
                                  <a:pt x="1418" y="2598"/>
                                </a:lnTo>
                                <a:lnTo>
                                  <a:pt x="1406" y="2609"/>
                                </a:lnTo>
                                <a:lnTo>
                                  <a:pt x="1364" y="2648"/>
                                </a:lnTo>
                                <a:lnTo>
                                  <a:pt x="1333" y="2677"/>
                                </a:lnTo>
                                <a:lnTo>
                                  <a:pt x="1332" y="2678"/>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16"/>
                        <wps:cNvSpPr>
                          <a:spLocks/>
                        </wps:cNvSpPr>
                        <wps:spPr bwMode="auto">
                          <a:xfrm>
                            <a:off x="527015" y="953700"/>
                            <a:ext cx="48901" cy="398200"/>
                          </a:xfrm>
                          <a:custGeom>
                            <a:avLst/>
                            <a:gdLst>
                              <a:gd name="T0" fmla="*/ 0 w 77"/>
                              <a:gd name="T1" fmla="*/ 0 h 627"/>
                              <a:gd name="T2" fmla="*/ 9525 w 77"/>
                              <a:gd name="T3" fmla="*/ 45085 h 627"/>
                              <a:gd name="T4" fmla="*/ 20320 w 77"/>
                              <a:gd name="T5" fmla="*/ 123825 h 627"/>
                              <a:gd name="T6" fmla="*/ 22860 w 77"/>
                              <a:gd name="T7" fmla="*/ 252730 h 627"/>
                              <a:gd name="T8" fmla="*/ 37465 w 77"/>
                              <a:gd name="T9" fmla="*/ 368300 h 627"/>
                              <a:gd name="T10" fmla="*/ 48895 w 77"/>
                              <a:gd name="T11" fmla="*/ 398145 h 6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7" h="627">
                                <a:moveTo>
                                  <a:pt x="0" y="0"/>
                                </a:moveTo>
                                <a:lnTo>
                                  <a:pt x="15" y="71"/>
                                </a:lnTo>
                                <a:lnTo>
                                  <a:pt x="32" y="195"/>
                                </a:lnTo>
                                <a:lnTo>
                                  <a:pt x="36" y="398"/>
                                </a:lnTo>
                                <a:lnTo>
                                  <a:pt x="59" y="580"/>
                                </a:lnTo>
                                <a:lnTo>
                                  <a:pt x="77" y="627"/>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17"/>
                        <wps:cNvSpPr>
                          <a:spLocks/>
                        </wps:cNvSpPr>
                        <wps:spPr bwMode="auto">
                          <a:xfrm>
                            <a:off x="1553845" y="915000"/>
                            <a:ext cx="22201" cy="428000"/>
                          </a:xfrm>
                          <a:custGeom>
                            <a:avLst/>
                            <a:gdLst>
                              <a:gd name="T0" fmla="*/ 22225 w 35"/>
                              <a:gd name="T1" fmla="*/ 0 h 674"/>
                              <a:gd name="T2" fmla="*/ 21590 w 35"/>
                              <a:gd name="T3" fmla="*/ 13335 h 674"/>
                              <a:gd name="T4" fmla="*/ 19050 w 35"/>
                              <a:gd name="T5" fmla="*/ 38100 h 674"/>
                              <a:gd name="T6" fmla="*/ 11430 w 35"/>
                              <a:gd name="T7" fmla="*/ 87630 h 674"/>
                              <a:gd name="T8" fmla="*/ 8890 w 35"/>
                              <a:gd name="T9" fmla="*/ 137795 h 674"/>
                              <a:gd name="T10" fmla="*/ 10795 w 35"/>
                              <a:gd name="T11" fmla="*/ 149860 h 674"/>
                              <a:gd name="T12" fmla="*/ 13970 w 35"/>
                              <a:gd name="T13" fmla="*/ 175895 h 674"/>
                              <a:gd name="T14" fmla="*/ 16510 w 35"/>
                              <a:gd name="T15" fmla="*/ 224790 h 674"/>
                              <a:gd name="T16" fmla="*/ 12700 w 35"/>
                              <a:gd name="T17" fmla="*/ 317500 h 674"/>
                              <a:gd name="T18" fmla="*/ 2540 w 35"/>
                              <a:gd name="T19" fmla="*/ 406400 h 674"/>
                              <a:gd name="T20" fmla="*/ 0 w 35"/>
                              <a:gd name="T21" fmla="*/ 427990 h 6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5" h="674">
                                <a:moveTo>
                                  <a:pt x="35" y="0"/>
                                </a:moveTo>
                                <a:lnTo>
                                  <a:pt x="34" y="21"/>
                                </a:lnTo>
                                <a:lnTo>
                                  <a:pt x="30" y="60"/>
                                </a:lnTo>
                                <a:lnTo>
                                  <a:pt x="18" y="138"/>
                                </a:lnTo>
                                <a:lnTo>
                                  <a:pt x="14" y="217"/>
                                </a:lnTo>
                                <a:lnTo>
                                  <a:pt x="17" y="236"/>
                                </a:lnTo>
                                <a:lnTo>
                                  <a:pt x="22" y="277"/>
                                </a:lnTo>
                                <a:lnTo>
                                  <a:pt x="26" y="354"/>
                                </a:lnTo>
                                <a:lnTo>
                                  <a:pt x="20" y="500"/>
                                </a:lnTo>
                                <a:lnTo>
                                  <a:pt x="4" y="640"/>
                                </a:lnTo>
                                <a:lnTo>
                                  <a:pt x="0" y="674"/>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18"/>
                        <wps:cNvSpPr>
                          <a:spLocks/>
                        </wps:cNvSpPr>
                        <wps:spPr bwMode="auto">
                          <a:xfrm>
                            <a:off x="908626" y="1285800"/>
                            <a:ext cx="271208" cy="143500"/>
                          </a:xfrm>
                          <a:custGeom>
                            <a:avLst/>
                            <a:gdLst>
                              <a:gd name="T0" fmla="*/ 33020 w 427"/>
                              <a:gd name="T1" fmla="*/ 2540 h 226"/>
                              <a:gd name="T2" fmla="*/ 27940 w 427"/>
                              <a:gd name="T3" fmla="*/ 12065 h 226"/>
                              <a:gd name="T4" fmla="*/ 17145 w 427"/>
                              <a:gd name="T5" fmla="*/ 31750 h 226"/>
                              <a:gd name="T6" fmla="*/ 1270 w 427"/>
                              <a:gd name="T7" fmla="*/ 74295 h 226"/>
                              <a:gd name="T8" fmla="*/ 0 w 427"/>
                              <a:gd name="T9" fmla="*/ 95250 h 226"/>
                              <a:gd name="T10" fmla="*/ 5080 w 427"/>
                              <a:gd name="T11" fmla="*/ 114935 h 226"/>
                              <a:gd name="T12" fmla="*/ 11430 w 427"/>
                              <a:gd name="T13" fmla="*/ 122555 h 226"/>
                              <a:gd name="T14" fmla="*/ 13335 w 427"/>
                              <a:gd name="T15" fmla="*/ 125095 h 226"/>
                              <a:gd name="T16" fmla="*/ 20320 w 427"/>
                              <a:gd name="T17" fmla="*/ 130810 h 226"/>
                              <a:gd name="T18" fmla="*/ 28575 w 427"/>
                              <a:gd name="T19" fmla="*/ 134620 h 226"/>
                              <a:gd name="T20" fmla="*/ 45720 w 427"/>
                              <a:gd name="T21" fmla="*/ 136525 h 226"/>
                              <a:gd name="T22" fmla="*/ 55880 w 427"/>
                              <a:gd name="T23" fmla="*/ 130810 h 226"/>
                              <a:gd name="T24" fmla="*/ 54610 w 427"/>
                              <a:gd name="T25" fmla="*/ 128905 h 226"/>
                              <a:gd name="T26" fmla="*/ 53340 w 427"/>
                              <a:gd name="T27" fmla="*/ 125095 h 226"/>
                              <a:gd name="T28" fmla="*/ 52070 w 427"/>
                              <a:gd name="T29" fmla="*/ 121285 h 226"/>
                              <a:gd name="T30" fmla="*/ 51435 w 427"/>
                              <a:gd name="T31" fmla="*/ 117475 h 226"/>
                              <a:gd name="T32" fmla="*/ 52070 w 427"/>
                              <a:gd name="T33" fmla="*/ 113665 h 226"/>
                              <a:gd name="T34" fmla="*/ 54610 w 427"/>
                              <a:gd name="T35" fmla="*/ 111760 h 226"/>
                              <a:gd name="T36" fmla="*/ 55880 w 427"/>
                              <a:gd name="T37" fmla="*/ 109855 h 226"/>
                              <a:gd name="T38" fmla="*/ 62230 w 427"/>
                              <a:gd name="T39" fmla="*/ 109855 h 226"/>
                              <a:gd name="T40" fmla="*/ 73660 w 427"/>
                              <a:gd name="T41" fmla="*/ 109855 h 226"/>
                              <a:gd name="T42" fmla="*/ 84455 w 427"/>
                              <a:gd name="T43" fmla="*/ 113030 h 226"/>
                              <a:gd name="T44" fmla="*/ 102235 w 427"/>
                              <a:gd name="T45" fmla="*/ 122555 h 226"/>
                              <a:gd name="T46" fmla="*/ 116205 w 427"/>
                              <a:gd name="T47" fmla="*/ 130810 h 226"/>
                              <a:gd name="T48" fmla="*/ 118745 w 427"/>
                              <a:gd name="T49" fmla="*/ 133985 h 226"/>
                              <a:gd name="T50" fmla="*/ 124460 w 427"/>
                              <a:gd name="T51" fmla="*/ 137795 h 226"/>
                              <a:gd name="T52" fmla="*/ 131445 w 427"/>
                              <a:gd name="T53" fmla="*/ 138430 h 226"/>
                              <a:gd name="T54" fmla="*/ 137160 w 427"/>
                              <a:gd name="T55" fmla="*/ 137795 h 226"/>
                              <a:gd name="T56" fmla="*/ 142875 w 427"/>
                              <a:gd name="T57" fmla="*/ 134620 h 226"/>
                              <a:gd name="T58" fmla="*/ 147320 w 427"/>
                              <a:gd name="T59" fmla="*/ 130810 h 226"/>
                              <a:gd name="T60" fmla="*/ 149860 w 427"/>
                              <a:gd name="T61" fmla="*/ 127000 h 226"/>
                              <a:gd name="T62" fmla="*/ 153670 w 427"/>
                              <a:gd name="T63" fmla="*/ 126365 h 226"/>
                              <a:gd name="T64" fmla="*/ 161290 w 427"/>
                              <a:gd name="T65" fmla="*/ 123190 h 226"/>
                              <a:gd name="T66" fmla="*/ 177800 w 427"/>
                              <a:gd name="T67" fmla="*/ 116840 h 226"/>
                              <a:gd name="T68" fmla="*/ 194310 w 427"/>
                              <a:gd name="T69" fmla="*/ 113665 h 226"/>
                              <a:gd name="T70" fmla="*/ 198120 w 427"/>
                              <a:gd name="T71" fmla="*/ 113665 h 226"/>
                              <a:gd name="T72" fmla="*/ 200660 w 427"/>
                              <a:gd name="T73" fmla="*/ 115570 h 226"/>
                              <a:gd name="T74" fmla="*/ 201930 w 427"/>
                              <a:gd name="T75" fmla="*/ 117475 h 226"/>
                              <a:gd name="T76" fmla="*/ 202565 w 427"/>
                              <a:gd name="T77" fmla="*/ 119380 h 226"/>
                              <a:gd name="T78" fmla="*/ 203835 w 427"/>
                              <a:gd name="T79" fmla="*/ 122555 h 226"/>
                              <a:gd name="T80" fmla="*/ 203835 w 427"/>
                              <a:gd name="T81" fmla="*/ 125095 h 226"/>
                              <a:gd name="T82" fmla="*/ 202565 w 427"/>
                              <a:gd name="T83" fmla="*/ 130810 h 226"/>
                              <a:gd name="T84" fmla="*/ 202565 w 427"/>
                              <a:gd name="T85" fmla="*/ 135890 h 226"/>
                              <a:gd name="T86" fmla="*/ 203835 w 427"/>
                              <a:gd name="T87" fmla="*/ 138430 h 226"/>
                              <a:gd name="T88" fmla="*/ 205740 w 427"/>
                              <a:gd name="T89" fmla="*/ 139700 h 226"/>
                              <a:gd name="T90" fmla="*/ 217170 w 427"/>
                              <a:gd name="T91" fmla="*/ 143510 h 226"/>
                              <a:gd name="T92" fmla="*/ 227330 w 427"/>
                              <a:gd name="T93" fmla="*/ 143510 h 226"/>
                              <a:gd name="T94" fmla="*/ 236855 w 427"/>
                              <a:gd name="T95" fmla="*/ 141605 h 226"/>
                              <a:gd name="T96" fmla="*/ 246380 w 427"/>
                              <a:gd name="T97" fmla="*/ 137795 h 226"/>
                              <a:gd name="T98" fmla="*/ 254000 w 427"/>
                              <a:gd name="T99" fmla="*/ 132080 h 226"/>
                              <a:gd name="T100" fmla="*/ 259715 w 427"/>
                              <a:gd name="T101" fmla="*/ 124460 h 226"/>
                              <a:gd name="T102" fmla="*/ 265430 w 427"/>
                              <a:gd name="T103" fmla="*/ 114935 h 226"/>
                              <a:gd name="T104" fmla="*/ 267970 w 427"/>
                              <a:gd name="T105" fmla="*/ 105410 h 226"/>
                              <a:gd name="T106" fmla="*/ 270510 w 427"/>
                              <a:gd name="T107" fmla="*/ 94615 h 226"/>
                              <a:gd name="T108" fmla="*/ 271145 w 427"/>
                              <a:gd name="T109" fmla="*/ 83185 h 226"/>
                              <a:gd name="T110" fmla="*/ 269875 w 427"/>
                              <a:gd name="T111" fmla="*/ 71755 h 226"/>
                              <a:gd name="T112" fmla="*/ 266700 w 427"/>
                              <a:gd name="T113" fmla="*/ 60325 h 226"/>
                              <a:gd name="T114" fmla="*/ 266700 w 427"/>
                              <a:gd name="T115" fmla="*/ 60325 h 226"/>
                              <a:gd name="T116" fmla="*/ 263525 w 427"/>
                              <a:gd name="T117" fmla="*/ 54610 h 226"/>
                              <a:gd name="T118" fmla="*/ 258445 w 427"/>
                              <a:gd name="T119" fmla="*/ 41910 h 226"/>
                              <a:gd name="T120" fmla="*/ 244475 w 427"/>
                              <a:gd name="T121" fmla="*/ 19050 h 226"/>
                              <a:gd name="T122" fmla="*/ 227330 w 427"/>
                              <a:gd name="T123" fmla="*/ 2540 h 226"/>
                              <a:gd name="T124" fmla="*/ 221615 w 427"/>
                              <a:gd name="T125" fmla="*/ 0 h 22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27" h="226">
                                <a:moveTo>
                                  <a:pt x="52" y="4"/>
                                </a:moveTo>
                                <a:lnTo>
                                  <a:pt x="44" y="19"/>
                                </a:lnTo>
                                <a:lnTo>
                                  <a:pt x="27" y="50"/>
                                </a:lnTo>
                                <a:lnTo>
                                  <a:pt x="2" y="117"/>
                                </a:lnTo>
                                <a:lnTo>
                                  <a:pt x="0" y="150"/>
                                </a:lnTo>
                                <a:lnTo>
                                  <a:pt x="8" y="181"/>
                                </a:lnTo>
                                <a:lnTo>
                                  <a:pt x="18" y="193"/>
                                </a:lnTo>
                                <a:lnTo>
                                  <a:pt x="21" y="197"/>
                                </a:lnTo>
                                <a:lnTo>
                                  <a:pt x="32" y="206"/>
                                </a:lnTo>
                                <a:lnTo>
                                  <a:pt x="45" y="212"/>
                                </a:lnTo>
                                <a:lnTo>
                                  <a:pt x="72" y="215"/>
                                </a:lnTo>
                                <a:lnTo>
                                  <a:pt x="88" y="206"/>
                                </a:lnTo>
                                <a:lnTo>
                                  <a:pt x="86" y="203"/>
                                </a:lnTo>
                                <a:lnTo>
                                  <a:pt x="84" y="197"/>
                                </a:lnTo>
                                <a:lnTo>
                                  <a:pt x="82" y="191"/>
                                </a:lnTo>
                                <a:lnTo>
                                  <a:pt x="81" y="185"/>
                                </a:lnTo>
                                <a:lnTo>
                                  <a:pt x="82" y="179"/>
                                </a:lnTo>
                                <a:lnTo>
                                  <a:pt x="86" y="176"/>
                                </a:lnTo>
                                <a:lnTo>
                                  <a:pt x="88" y="173"/>
                                </a:lnTo>
                                <a:lnTo>
                                  <a:pt x="98" y="173"/>
                                </a:lnTo>
                                <a:lnTo>
                                  <a:pt x="116" y="173"/>
                                </a:lnTo>
                                <a:lnTo>
                                  <a:pt x="133" y="178"/>
                                </a:lnTo>
                                <a:lnTo>
                                  <a:pt x="161" y="193"/>
                                </a:lnTo>
                                <a:lnTo>
                                  <a:pt x="183" y="206"/>
                                </a:lnTo>
                                <a:lnTo>
                                  <a:pt x="187" y="211"/>
                                </a:lnTo>
                                <a:lnTo>
                                  <a:pt x="196" y="217"/>
                                </a:lnTo>
                                <a:lnTo>
                                  <a:pt x="207" y="218"/>
                                </a:lnTo>
                                <a:lnTo>
                                  <a:pt x="216" y="217"/>
                                </a:lnTo>
                                <a:lnTo>
                                  <a:pt x="225" y="212"/>
                                </a:lnTo>
                                <a:lnTo>
                                  <a:pt x="232" y="206"/>
                                </a:lnTo>
                                <a:lnTo>
                                  <a:pt x="236" y="200"/>
                                </a:lnTo>
                                <a:lnTo>
                                  <a:pt x="242" y="199"/>
                                </a:lnTo>
                                <a:lnTo>
                                  <a:pt x="254" y="194"/>
                                </a:lnTo>
                                <a:lnTo>
                                  <a:pt x="280" y="184"/>
                                </a:lnTo>
                                <a:lnTo>
                                  <a:pt x="306" y="179"/>
                                </a:lnTo>
                                <a:lnTo>
                                  <a:pt x="312" y="179"/>
                                </a:lnTo>
                                <a:lnTo>
                                  <a:pt x="316" y="182"/>
                                </a:lnTo>
                                <a:lnTo>
                                  <a:pt x="318" y="185"/>
                                </a:lnTo>
                                <a:lnTo>
                                  <a:pt x="319" y="188"/>
                                </a:lnTo>
                                <a:lnTo>
                                  <a:pt x="321" y="193"/>
                                </a:lnTo>
                                <a:lnTo>
                                  <a:pt x="321" y="197"/>
                                </a:lnTo>
                                <a:lnTo>
                                  <a:pt x="319" y="206"/>
                                </a:lnTo>
                                <a:lnTo>
                                  <a:pt x="319" y="214"/>
                                </a:lnTo>
                                <a:lnTo>
                                  <a:pt x="321" y="218"/>
                                </a:lnTo>
                                <a:lnTo>
                                  <a:pt x="324" y="220"/>
                                </a:lnTo>
                                <a:lnTo>
                                  <a:pt x="342" y="226"/>
                                </a:lnTo>
                                <a:lnTo>
                                  <a:pt x="358" y="226"/>
                                </a:lnTo>
                                <a:lnTo>
                                  <a:pt x="373" y="223"/>
                                </a:lnTo>
                                <a:lnTo>
                                  <a:pt x="388" y="217"/>
                                </a:lnTo>
                                <a:lnTo>
                                  <a:pt x="400" y="208"/>
                                </a:lnTo>
                                <a:lnTo>
                                  <a:pt x="409" y="196"/>
                                </a:lnTo>
                                <a:lnTo>
                                  <a:pt x="418" y="181"/>
                                </a:lnTo>
                                <a:lnTo>
                                  <a:pt x="422" y="166"/>
                                </a:lnTo>
                                <a:lnTo>
                                  <a:pt x="426" y="149"/>
                                </a:lnTo>
                                <a:lnTo>
                                  <a:pt x="427" y="131"/>
                                </a:lnTo>
                                <a:lnTo>
                                  <a:pt x="425" y="113"/>
                                </a:lnTo>
                                <a:lnTo>
                                  <a:pt x="420" y="95"/>
                                </a:lnTo>
                                <a:lnTo>
                                  <a:pt x="415" y="86"/>
                                </a:lnTo>
                                <a:lnTo>
                                  <a:pt x="407" y="66"/>
                                </a:lnTo>
                                <a:lnTo>
                                  <a:pt x="385" y="30"/>
                                </a:lnTo>
                                <a:lnTo>
                                  <a:pt x="358" y="4"/>
                                </a:lnTo>
                                <a:lnTo>
                                  <a:pt x="349"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19"/>
                        <wps:cNvSpPr>
                          <a:spLocks/>
                        </wps:cNvSpPr>
                        <wps:spPr bwMode="auto">
                          <a:xfrm>
                            <a:off x="1097932" y="1049000"/>
                            <a:ext cx="16500" cy="193000"/>
                          </a:xfrm>
                          <a:custGeom>
                            <a:avLst/>
                            <a:gdLst>
                              <a:gd name="T0" fmla="*/ 16510 w 26"/>
                              <a:gd name="T1" fmla="*/ 0 h 304"/>
                              <a:gd name="T2" fmla="*/ 10795 w 26"/>
                              <a:gd name="T3" fmla="*/ 17145 h 304"/>
                              <a:gd name="T4" fmla="*/ 3810 w 26"/>
                              <a:gd name="T5" fmla="*/ 48260 h 304"/>
                              <a:gd name="T6" fmla="*/ 0 w 26"/>
                              <a:gd name="T7" fmla="*/ 108585 h 304"/>
                              <a:gd name="T8" fmla="*/ 8890 w 26"/>
                              <a:gd name="T9" fmla="*/ 174625 h 304"/>
                              <a:gd name="T10" fmla="*/ 12700 w 26"/>
                              <a:gd name="T11" fmla="*/ 193040 h 30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304">
                                <a:moveTo>
                                  <a:pt x="26" y="0"/>
                                </a:moveTo>
                                <a:lnTo>
                                  <a:pt x="17" y="27"/>
                                </a:lnTo>
                                <a:lnTo>
                                  <a:pt x="6" y="76"/>
                                </a:lnTo>
                                <a:lnTo>
                                  <a:pt x="0" y="171"/>
                                </a:lnTo>
                                <a:lnTo>
                                  <a:pt x="14" y="275"/>
                                </a:lnTo>
                                <a:lnTo>
                                  <a:pt x="20" y="304"/>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20"/>
                        <wps:cNvSpPr>
                          <a:spLocks/>
                        </wps:cNvSpPr>
                        <wps:spPr bwMode="auto">
                          <a:xfrm>
                            <a:off x="967128" y="1117600"/>
                            <a:ext cx="6900" cy="128900"/>
                          </a:xfrm>
                          <a:custGeom>
                            <a:avLst/>
                            <a:gdLst>
                              <a:gd name="T0" fmla="*/ 0 w 11"/>
                              <a:gd name="T1" fmla="*/ 0 h 203"/>
                              <a:gd name="T2" fmla="*/ 3175 w 11"/>
                              <a:gd name="T3" fmla="*/ 10160 h 203"/>
                              <a:gd name="T4" fmla="*/ 6350 w 11"/>
                              <a:gd name="T5" fmla="*/ 31750 h 203"/>
                              <a:gd name="T6" fmla="*/ 6985 w 11"/>
                              <a:gd name="T7" fmla="*/ 52705 h 203"/>
                              <a:gd name="T8" fmla="*/ 3810 w 11"/>
                              <a:gd name="T9" fmla="*/ 95250 h 203"/>
                              <a:gd name="T10" fmla="*/ 3810 w 11"/>
                              <a:gd name="T11" fmla="*/ 128905 h 20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 h="203">
                                <a:moveTo>
                                  <a:pt x="0" y="0"/>
                                </a:moveTo>
                                <a:lnTo>
                                  <a:pt x="5" y="16"/>
                                </a:lnTo>
                                <a:lnTo>
                                  <a:pt x="10" y="50"/>
                                </a:lnTo>
                                <a:lnTo>
                                  <a:pt x="11" y="83"/>
                                </a:lnTo>
                                <a:lnTo>
                                  <a:pt x="6" y="150"/>
                                </a:lnTo>
                                <a:lnTo>
                                  <a:pt x="6" y="203"/>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21"/>
                        <wps:cNvSpPr>
                          <a:spLocks/>
                        </wps:cNvSpPr>
                        <wps:spPr bwMode="auto">
                          <a:xfrm>
                            <a:off x="446413" y="956900"/>
                            <a:ext cx="60902" cy="76200"/>
                          </a:xfrm>
                          <a:custGeom>
                            <a:avLst/>
                            <a:gdLst>
                              <a:gd name="T0" fmla="*/ 8255 w 96"/>
                              <a:gd name="T1" fmla="*/ 76200 h 120"/>
                              <a:gd name="T2" fmla="*/ 5080 w 96"/>
                              <a:gd name="T3" fmla="*/ 70485 h 120"/>
                              <a:gd name="T4" fmla="*/ 1270 w 96"/>
                              <a:gd name="T5" fmla="*/ 57150 h 120"/>
                              <a:gd name="T6" fmla="*/ 0 w 96"/>
                              <a:gd name="T7" fmla="*/ 33655 h 120"/>
                              <a:gd name="T8" fmla="*/ 5080 w 96"/>
                              <a:gd name="T9" fmla="*/ 12700 h 120"/>
                              <a:gd name="T10" fmla="*/ 8255 w 96"/>
                              <a:gd name="T11" fmla="*/ 7620 h 120"/>
                              <a:gd name="T12" fmla="*/ 13970 w 96"/>
                              <a:gd name="T13" fmla="*/ 2540 h 120"/>
                              <a:gd name="T14" fmla="*/ 19050 w 96"/>
                              <a:gd name="T15" fmla="*/ 0 h 120"/>
                              <a:gd name="T16" fmla="*/ 25400 w 96"/>
                              <a:gd name="T17" fmla="*/ 635 h 120"/>
                              <a:gd name="T18" fmla="*/ 30480 w 96"/>
                              <a:gd name="T19" fmla="*/ 3810 h 120"/>
                              <a:gd name="T20" fmla="*/ 35560 w 96"/>
                              <a:gd name="T21" fmla="*/ 8890 h 120"/>
                              <a:gd name="T22" fmla="*/ 41275 w 96"/>
                              <a:gd name="T23" fmla="*/ 15240 h 120"/>
                              <a:gd name="T24" fmla="*/ 50165 w 96"/>
                              <a:gd name="T25" fmla="*/ 30480 h 120"/>
                              <a:gd name="T26" fmla="*/ 57150 w 96"/>
                              <a:gd name="T27" fmla="*/ 46990 h 120"/>
                              <a:gd name="T28" fmla="*/ 60325 w 96"/>
                              <a:gd name="T29" fmla="*/ 59055 h 120"/>
                              <a:gd name="T30" fmla="*/ 60960 w 96"/>
                              <a:gd name="T31" fmla="*/ 59055 h 12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6" h="120">
                                <a:moveTo>
                                  <a:pt x="13" y="120"/>
                                </a:moveTo>
                                <a:lnTo>
                                  <a:pt x="8" y="111"/>
                                </a:lnTo>
                                <a:lnTo>
                                  <a:pt x="2" y="90"/>
                                </a:lnTo>
                                <a:lnTo>
                                  <a:pt x="0" y="53"/>
                                </a:lnTo>
                                <a:lnTo>
                                  <a:pt x="8" y="20"/>
                                </a:lnTo>
                                <a:lnTo>
                                  <a:pt x="13" y="12"/>
                                </a:lnTo>
                                <a:lnTo>
                                  <a:pt x="22" y="4"/>
                                </a:lnTo>
                                <a:lnTo>
                                  <a:pt x="30" y="0"/>
                                </a:lnTo>
                                <a:lnTo>
                                  <a:pt x="40" y="1"/>
                                </a:lnTo>
                                <a:lnTo>
                                  <a:pt x="48" y="6"/>
                                </a:lnTo>
                                <a:lnTo>
                                  <a:pt x="56" y="14"/>
                                </a:lnTo>
                                <a:lnTo>
                                  <a:pt x="65" y="24"/>
                                </a:lnTo>
                                <a:lnTo>
                                  <a:pt x="79" y="48"/>
                                </a:lnTo>
                                <a:lnTo>
                                  <a:pt x="90" y="74"/>
                                </a:lnTo>
                                <a:lnTo>
                                  <a:pt x="95" y="93"/>
                                </a:lnTo>
                                <a:lnTo>
                                  <a:pt x="96" y="93"/>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22"/>
                        <wps:cNvSpPr>
                          <a:spLocks/>
                        </wps:cNvSpPr>
                        <wps:spPr bwMode="auto">
                          <a:xfrm>
                            <a:off x="508615" y="1125800"/>
                            <a:ext cx="23501" cy="69900"/>
                          </a:xfrm>
                          <a:custGeom>
                            <a:avLst/>
                            <a:gdLst>
                              <a:gd name="T0" fmla="*/ 635 w 37"/>
                              <a:gd name="T1" fmla="*/ 0 h 110"/>
                              <a:gd name="T2" fmla="*/ 0 w 37"/>
                              <a:gd name="T3" fmla="*/ 5715 h 110"/>
                              <a:gd name="T4" fmla="*/ 1905 w 37"/>
                              <a:gd name="T5" fmla="*/ 14605 h 110"/>
                              <a:gd name="T6" fmla="*/ 3810 w 37"/>
                              <a:gd name="T7" fmla="*/ 21590 h 110"/>
                              <a:gd name="T8" fmla="*/ 8255 w 37"/>
                              <a:gd name="T9" fmla="*/ 27305 h 110"/>
                              <a:gd name="T10" fmla="*/ 13335 w 37"/>
                              <a:gd name="T11" fmla="*/ 31750 h 110"/>
                              <a:gd name="T12" fmla="*/ 18415 w 37"/>
                              <a:gd name="T13" fmla="*/ 37465 h 110"/>
                              <a:gd name="T14" fmla="*/ 21590 w 37"/>
                              <a:gd name="T15" fmla="*/ 39370 h 110"/>
                              <a:gd name="T16" fmla="*/ 22225 w 37"/>
                              <a:gd name="T17" fmla="*/ 41275 h 110"/>
                              <a:gd name="T18" fmla="*/ 22860 w 37"/>
                              <a:gd name="T19" fmla="*/ 43180 h 110"/>
                              <a:gd name="T20" fmla="*/ 23495 w 37"/>
                              <a:gd name="T21" fmla="*/ 45085 h 110"/>
                              <a:gd name="T22" fmla="*/ 23495 w 37"/>
                              <a:gd name="T23" fmla="*/ 48260 h 110"/>
                              <a:gd name="T24" fmla="*/ 23495 w 37"/>
                              <a:gd name="T25" fmla="*/ 52705 h 110"/>
                              <a:gd name="T26" fmla="*/ 22225 w 37"/>
                              <a:gd name="T27" fmla="*/ 58420 h 110"/>
                              <a:gd name="T28" fmla="*/ 19050 w 37"/>
                              <a:gd name="T29" fmla="*/ 69850 h 110"/>
                              <a:gd name="T30" fmla="*/ 19050 w 37"/>
                              <a:gd name="T31" fmla="*/ 69850 h 110"/>
                              <a:gd name="T32" fmla="*/ 19685 w 37"/>
                              <a:gd name="T33" fmla="*/ 69850 h 110"/>
                              <a:gd name="T34" fmla="*/ 21590 w 37"/>
                              <a:gd name="T35" fmla="*/ 69850 h 110"/>
                              <a:gd name="T36" fmla="*/ 22860 w 37"/>
                              <a:gd name="T37" fmla="*/ 69850 h 110"/>
                              <a:gd name="T38" fmla="*/ 23495 w 37"/>
                              <a:gd name="T39" fmla="*/ 69850 h 11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7" h="110">
                                <a:moveTo>
                                  <a:pt x="1" y="0"/>
                                </a:moveTo>
                                <a:lnTo>
                                  <a:pt x="0" y="9"/>
                                </a:lnTo>
                                <a:lnTo>
                                  <a:pt x="3" y="23"/>
                                </a:lnTo>
                                <a:lnTo>
                                  <a:pt x="6" y="34"/>
                                </a:lnTo>
                                <a:lnTo>
                                  <a:pt x="13" y="43"/>
                                </a:lnTo>
                                <a:lnTo>
                                  <a:pt x="21" y="50"/>
                                </a:lnTo>
                                <a:lnTo>
                                  <a:pt x="29" y="59"/>
                                </a:lnTo>
                                <a:lnTo>
                                  <a:pt x="34" y="62"/>
                                </a:lnTo>
                                <a:lnTo>
                                  <a:pt x="35" y="65"/>
                                </a:lnTo>
                                <a:lnTo>
                                  <a:pt x="36" y="68"/>
                                </a:lnTo>
                                <a:lnTo>
                                  <a:pt x="37" y="71"/>
                                </a:lnTo>
                                <a:lnTo>
                                  <a:pt x="37" y="76"/>
                                </a:lnTo>
                                <a:lnTo>
                                  <a:pt x="37" y="83"/>
                                </a:lnTo>
                                <a:lnTo>
                                  <a:pt x="35" y="92"/>
                                </a:lnTo>
                                <a:lnTo>
                                  <a:pt x="30" y="110"/>
                                </a:lnTo>
                                <a:lnTo>
                                  <a:pt x="31" y="110"/>
                                </a:lnTo>
                                <a:lnTo>
                                  <a:pt x="34" y="110"/>
                                </a:lnTo>
                                <a:lnTo>
                                  <a:pt x="36" y="110"/>
                                </a:lnTo>
                                <a:lnTo>
                                  <a:pt x="37" y="11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23"/>
                        <wps:cNvSpPr>
                          <a:spLocks/>
                        </wps:cNvSpPr>
                        <wps:spPr bwMode="auto">
                          <a:xfrm>
                            <a:off x="1612247" y="924500"/>
                            <a:ext cx="53402" cy="135900"/>
                          </a:xfrm>
                          <a:custGeom>
                            <a:avLst/>
                            <a:gdLst>
                              <a:gd name="T0" fmla="*/ 0 w 84"/>
                              <a:gd name="T1" fmla="*/ 37465 h 214"/>
                              <a:gd name="T2" fmla="*/ 1905 w 84"/>
                              <a:gd name="T3" fmla="*/ 32385 h 214"/>
                              <a:gd name="T4" fmla="*/ 4445 w 84"/>
                              <a:gd name="T5" fmla="*/ 21590 h 214"/>
                              <a:gd name="T6" fmla="*/ 8255 w 84"/>
                              <a:gd name="T7" fmla="*/ 11430 h 214"/>
                              <a:gd name="T8" fmla="*/ 13335 w 84"/>
                              <a:gd name="T9" fmla="*/ 3810 h 214"/>
                              <a:gd name="T10" fmla="*/ 15240 w 84"/>
                              <a:gd name="T11" fmla="*/ 635 h 214"/>
                              <a:gd name="T12" fmla="*/ 18415 w 84"/>
                              <a:gd name="T13" fmla="*/ 0 h 214"/>
                              <a:gd name="T14" fmla="*/ 21590 w 84"/>
                              <a:gd name="T15" fmla="*/ 635 h 214"/>
                              <a:gd name="T16" fmla="*/ 25400 w 84"/>
                              <a:gd name="T17" fmla="*/ 2540 h 214"/>
                              <a:gd name="T18" fmla="*/ 29210 w 84"/>
                              <a:gd name="T19" fmla="*/ 6350 h 214"/>
                              <a:gd name="T20" fmla="*/ 29845 w 84"/>
                              <a:gd name="T21" fmla="*/ 6350 h 214"/>
                              <a:gd name="T22" fmla="*/ 38100 w 84"/>
                              <a:gd name="T23" fmla="*/ 13970 h 214"/>
                              <a:gd name="T24" fmla="*/ 45085 w 84"/>
                              <a:gd name="T25" fmla="*/ 22860 h 214"/>
                              <a:gd name="T26" fmla="*/ 49530 w 84"/>
                              <a:gd name="T27" fmla="*/ 32385 h 214"/>
                              <a:gd name="T28" fmla="*/ 52705 w 84"/>
                              <a:gd name="T29" fmla="*/ 43815 h 214"/>
                              <a:gd name="T30" fmla="*/ 53340 w 84"/>
                              <a:gd name="T31" fmla="*/ 55245 h 214"/>
                              <a:gd name="T32" fmla="*/ 52705 w 84"/>
                              <a:gd name="T33" fmla="*/ 66675 h 214"/>
                              <a:gd name="T34" fmla="*/ 46355 w 84"/>
                              <a:gd name="T35" fmla="*/ 91440 h 214"/>
                              <a:gd name="T36" fmla="*/ 35560 w 84"/>
                              <a:gd name="T37" fmla="*/ 114300 h 214"/>
                              <a:gd name="T38" fmla="*/ 22225 w 84"/>
                              <a:gd name="T39" fmla="*/ 135890 h 214"/>
                              <a:gd name="T40" fmla="*/ 22225 w 84"/>
                              <a:gd name="T41" fmla="*/ 135890 h 2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14">
                                <a:moveTo>
                                  <a:pt x="0" y="59"/>
                                </a:moveTo>
                                <a:lnTo>
                                  <a:pt x="3" y="51"/>
                                </a:lnTo>
                                <a:lnTo>
                                  <a:pt x="7" y="34"/>
                                </a:lnTo>
                                <a:lnTo>
                                  <a:pt x="13" y="18"/>
                                </a:lnTo>
                                <a:lnTo>
                                  <a:pt x="21" y="6"/>
                                </a:lnTo>
                                <a:lnTo>
                                  <a:pt x="24" y="1"/>
                                </a:lnTo>
                                <a:lnTo>
                                  <a:pt x="29" y="0"/>
                                </a:lnTo>
                                <a:lnTo>
                                  <a:pt x="34" y="1"/>
                                </a:lnTo>
                                <a:lnTo>
                                  <a:pt x="40" y="4"/>
                                </a:lnTo>
                                <a:lnTo>
                                  <a:pt x="46" y="10"/>
                                </a:lnTo>
                                <a:lnTo>
                                  <a:pt x="47" y="10"/>
                                </a:lnTo>
                                <a:lnTo>
                                  <a:pt x="60" y="22"/>
                                </a:lnTo>
                                <a:lnTo>
                                  <a:pt x="71" y="36"/>
                                </a:lnTo>
                                <a:lnTo>
                                  <a:pt x="78" y="51"/>
                                </a:lnTo>
                                <a:lnTo>
                                  <a:pt x="83" y="69"/>
                                </a:lnTo>
                                <a:lnTo>
                                  <a:pt x="84" y="87"/>
                                </a:lnTo>
                                <a:lnTo>
                                  <a:pt x="83" y="105"/>
                                </a:lnTo>
                                <a:lnTo>
                                  <a:pt x="73" y="144"/>
                                </a:lnTo>
                                <a:lnTo>
                                  <a:pt x="56" y="180"/>
                                </a:lnTo>
                                <a:lnTo>
                                  <a:pt x="35" y="214"/>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24"/>
                        <wps:cNvSpPr>
                          <a:spLocks/>
                        </wps:cNvSpPr>
                        <wps:spPr bwMode="auto">
                          <a:xfrm>
                            <a:off x="1588146" y="1129600"/>
                            <a:ext cx="34301" cy="94000"/>
                          </a:xfrm>
                          <a:custGeom>
                            <a:avLst/>
                            <a:gdLst>
                              <a:gd name="T0" fmla="*/ 34290 w 54"/>
                              <a:gd name="T1" fmla="*/ 0 h 148"/>
                              <a:gd name="T2" fmla="*/ 30480 w 54"/>
                              <a:gd name="T3" fmla="*/ 8890 h 148"/>
                              <a:gd name="T4" fmla="*/ 27940 w 54"/>
                              <a:gd name="T5" fmla="*/ 18415 h 148"/>
                              <a:gd name="T6" fmla="*/ 27305 w 54"/>
                              <a:gd name="T7" fmla="*/ 29210 h 148"/>
                              <a:gd name="T8" fmla="*/ 27305 w 54"/>
                              <a:gd name="T9" fmla="*/ 53975 h 148"/>
                              <a:gd name="T10" fmla="*/ 27940 w 54"/>
                              <a:gd name="T11" fmla="*/ 75565 h 148"/>
                              <a:gd name="T12" fmla="*/ 27305 w 54"/>
                              <a:gd name="T13" fmla="*/ 84455 h 148"/>
                              <a:gd name="T14" fmla="*/ 24765 w 54"/>
                              <a:gd name="T15" fmla="*/ 90170 h 148"/>
                              <a:gd name="T16" fmla="*/ 23495 w 54"/>
                              <a:gd name="T17" fmla="*/ 92075 h 148"/>
                              <a:gd name="T18" fmla="*/ 20955 w 54"/>
                              <a:gd name="T19" fmla="*/ 93345 h 148"/>
                              <a:gd name="T20" fmla="*/ 19050 w 54"/>
                              <a:gd name="T21" fmla="*/ 93980 h 148"/>
                              <a:gd name="T22" fmla="*/ 15875 w 54"/>
                              <a:gd name="T23" fmla="*/ 93345 h 148"/>
                              <a:gd name="T24" fmla="*/ 12065 w 54"/>
                              <a:gd name="T25" fmla="*/ 91440 h 148"/>
                              <a:gd name="T26" fmla="*/ 8255 w 54"/>
                              <a:gd name="T27" fmla="*/ 86995 h 148"/>
                              <a:gd name="T28" fmla="*/ 8255 w 54"/>
                              <a:gd name="T29" fmla="*/ 86995 h 148"/>
                              <a:gd name="T30" fmla="*/ 4445 w 54"/>
                              <a:gd name="T31" fmla="*/ 83185 h 148"/>
                              <a:gd name="T32" fmla="*/ 1905 w 54"/>
                              <a:gd name="T33" fmla="*/ 77470 h 148"/>
                              <a:gd name="T34" fmla="*/ 0 w 54"/>
                              <a:gd name="T35" fmla="*/ 69850 h 148"/>
                              <a:gd name="T36" fmla="*/ 0 w 54"/>
                              <a:gd name="T37" fmla="*/ 62230 h 148"/>
                              <a:gd name="T38" fmla="*/ 1270 w 54"/>
                              <a:gd name="T39" fmla="*/ 44450 h 148"/>
                              <a:gd name="T40" fmla="*/ 6985 w 54"/>
                              <a:gd name="T41" fmla="*/ 26035 h 148"/>
                              <a:gd name="T42" fmla="*/ 18415 w 54"/>
                              <a:gd name="T43" fmla="*/ 10795 h 148"/>
                              <a:gd name="T44" fmla="*/ 33655 w 54"/>
                              <a:gd name="T45" fmla="*/ 0 h 148"/>
                              <a:gd name="T46" fmla="*/ 34290 w 54"/>
                              <a:gd name="T47" fmla="*/ 0 h 14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4" h="148">
                                <a:moveTo>
                                  <a:pt x="54" y="0"/>
                                </a:moveTo>
                                <a:lnTo>
                                  <a:pt x="48" y="14"/>
                                </a:lnTo>
                                <a:lnTo>
                                  <a:pt x="44" y="29"/>
                                </a:lnTo>
                                <a:lnTo>
                                  <a:pt x="43" y="46"/>
                                </a:lnTo>
                                <a:lnTo>
                                  <a:pt x="43" y="85"/>
                                </a:lnTo>
                                <a:lnTo>
                                  <a:pt x="44" y="119"/>
                                </a:lnTo>
                                <a:lnTo>
                                  <a:pt x="43" y="133"/>
                                </a:lnTo>
                                <a:lnTo>
                                  <a:pt x="39" y="142"/>
                                </a:lnTo>
                                <a:lnTo>
                                  <a:pt x="37" y="145"/>
                                </a:lnTo>
                                <a:lnTo>
                                  <a:pt x="33" y="147"/>
                                </a:lnTo>
                                <a:lnTo>
                                  <a:pt x="30" y="148"/>
                                </a:lnTo>
                                <a:lnTo>
                                  <a:pt x="25" y="147"/>
                                </a:lnTo>
                                <a:lnTo>
                                  <a:pt x="19" y="144"/>
                                </a:lnTo>
                                <a:lnTo>
                                  <a:pt x="13" y="137"/>
                                </a:lnTo>
                                <a:lnTo>
                                  <a:pt x="7" y="131"/>
                                </a:lnTo>
                                <a:lnTo>
                                  <a:pt x="3" y="122"/>
                                </a:lnTo>
                                <a:lnTo>
                                  <a:pt x="0" y="110"/>
                                </a:lnTo>
                                <a:lnTo>
                                  <a:pt x="0" y="98"/>
                                </a:lnTo>
                                <a:lnTo>
                                  <a:pt x="2" y="70"/>
                                </a:lnTo>
                                <a:lnTo>
                                  <a:pt x="11" y="41"/>
                                </a:lnTo>
                                <a:lnTo>
                                  <a:pt x="29" y="17"/>
                                </a:lnTo>
                                <a:lnTo>
                                  <a:pt x="53" y="0"/>
                                </a:lnTo>
                                <a:lnTo>
                                  <a:pt x="54"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25"/>
                        <wps:cNvSpPr>
                          <a:spLocks/>
                        </wps:cNvSpPr>
                        <wps:spPr bwMode="auto">
                          <a:xfrm>
                            <a:off x="680020" y="1064200"/>
                            <a:ext cx="231807" cy="98400"/>
                          </a:xfrm>
                          <a:custGeom>
                            <a:avLst/>
                            <a:gdLst>
                              <a:gd name="T0" fmla="*/ 224790 w 365"/>
                              <a:gd name="T1" fmla="*/ 72390 h 155"/>
                              <a:gd name="T2" fmla="*/ 226060 w 365"/>
                              <a:gd name="T3" fmla="*/ 72390 h 155"/>
                              <a:gd name="T4" fmla="*/ 228600 w 365"/>
                              <a:gd name="T5" fmla="*/ 72390 h 155"/>
                              <a:gd name="T6" fmla="*/ 231775 w 365"/>
                              <a:gd name="T7" fmla="*/ 71755 h 155"/>
                              <a:gd name="T8" fmla="*/ 230505 w 365"/>
                              <a:gd name="T9" fmla="*/ 72390 h 155"/>
                              <a:gd name="T10" fmla="*/ 229870 w 365"/>
                              <a:gd name="T11" fmla="*/ 73660 h 155"/>
                              <a:gd name="T12" fmla="*/ 214630 w 365"/>
                              <a:gd name="T13" fmla="*/ 79375 h 155"/>
                              <a:gd name="T14" fmla="*/ 178435 w 365"/>
                              <a:gd name="T15" fmla="*/ 89535 h 155"/>
                              <a:gd name="T16" fmla="*/ 90170 w 365"/>
                              <a:gd name="T17" fmla="*/ 98425 h 155"/>
                              <a:gd name="T18" fmla="*/ 48260 w 365"/>
                              <a:gd name="T19" fmla="*/ 91440 h 155"/>
                              <a:gd name="T20" fmla="*/ 13335 w 365"/>
                              <a:gd name="T21" fmla="*/ 74295 h 155"/>
                              <a:gd name="T22" fmla="*/ 0 w 365"/>
                              <a:gd name="T23" fmla="*/ 59690 h 155"/>
                              <a:gd name="T24" fmla="*/ 5080 w 365"/>
                              <a:gd name="T25" fmla="*/ 55245 h 155"/>
                              <a:gd name="T26" fmla="*/ 20955 w 365"/>
                              <a:gd name="T27" fmla="*/ 40640 h 155"/>
                              <a:gd name="T28" fmla="*/ 33655 w 365"/>
                              <a:gd name="T29" fmla="*/ 29210 h 155"/>
                              <a:gd name="T30" fmla="*/ 34925 w 365"/>
                              <a:gd name="T31" fmla="*/ 28575 h 155"/>
                              <a:gd name="T32" fmla="*/ 48895 w 365"/>
                              <a:gd name="T33" fmla="*/ 15875 h 155"/>
                              <a:gd name="T34" fmla="*/ 81915 w 365"/>
                              <a:gd name="T35" fmla="*/ 1905 h 155"/>
                              <a:gd name="T36" fmla="*/ 116840 w 365"/>
                              <a:gd name="T37" fmla="*/ 0 h 155"/>
                              <a:gd name="T38" fmla="*/ 151130 w 365"/>
                              <a:gd name="T39" fmla="*/ 9525 h 155"/>
                              <a:gd name="T40" fmla="*/ 182245 w 365"/>
                              <a:gd name="T41" fmla="*/ 27305 h 155"/>
                              <a:gd name="T42" fmla="*/ 208915 w 365"/>
                              <a:gd name="T43" fmla="*/ 53340 h 155"/>
                              <a:gd name="T44" fmla="*/ 220345 w 365"/>
                              <a:gd name="T45" fmla="*/ 68580 h 155"/>
                              <a:gd name="T46" fmla="*/ 222250 w 365"/>
                              <a:gd name="T47" fmla="*/ 71755 h 155"/>
                              <a:gd name="T48" fmla="*/ 224155 w 365"/>
                              <a:gd name="T49" fmla="*/ 72390 h 155"/>
                              <a:gd name="T50" fmla="*/ 224790 w 365"/>
                              <a:gd name="T51" fmla="*/ 72390 h 155"/>
                              <a:gd name="T52" fmla="*/ 224790 w 365"/>
                              <a:gd name="T53" fmla="*/ 72390 h 15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65" h="155">
                                <a:moveTo>
                                  <a:pt x="354" y="114"/>
                                </a:moveTo>
                                <a:lnTo>
                                  <a:pt x="356" y="114"/>
                                </a:lnTo>
                                <a:lnTo>
                                  <a:pt x="360" y="114"/>
                                </a:lnTo>
                                <a:lnTo>
                                  <a:pt x="365" y="113"/>
                                </a:lnTo>
                                <a:lnTo>
                                  <a:pt x="363" y="114"/>
                                </a:lnTo>
                                <a:lnTo>
                                  <a:pt x="362" y="116"/>
                                </a:lnTo>
                                <a:lnTo>
                                  <a:pt x="338" y="125"/>
                                </a:lnTo>
                                <a:lnTo>
                                  <a:pt x="281" y="141"/>
                                </a:lnTo>
                                <a:lnTo>
                                  <a:pt x="142" y="155"/>
                                </a:lnTo>
                                <a:lnTo>
                                  <a:pt x="76" y="144"/>
                                </a:lnTo>
                                <a:lnTo>
                                  <a:pt x="21" y="117"/>
                                </a:lnTo>
                                <a:lnTo>
                                  <a:pt x="0" y="94"/>
                                </a:lnTo>
                                <a:lnTo>
                                  <a:pt x="8" y="87"/>
                                </a:lnTo>
                                <a:lnTo>
                                  <a:pt x="33" y="64"/>
                                </a:lnTo>
                                <a:lnTo>
                                  <a:pt x="53" y="46"/>
                                </a:lnTo>
                                <a:lnTo>
                                  <a:pt x="55" y="45"/>
                                </a:lnTo>
                                <a:lnTo>
                                  <a:pt x="77" y="25"/>
                                </a:lnTo>
                                <a:lnTo>
                                  <a:pt x="129" y="3"/>
                                </a:lnTo>
                                <a:lnTo>
                                  <a:pt x="184" y="0"/>
                                </a:lnTo>
                                <a:lnTo>
                                  <a:pt x="238" y="15"/>
                                </a:lnTo>
                                <a:lnTo>
                                  <a:pt x="287" y="43"/>
                                </a:lnTo>
                                <a:lnTo>
                                  <a:pt x="329" y="84"/>
                                </a:lnTo>
                                <a:lnTo>
                                  <a:pt x="347" y="108"/>
                                </a:lnTo>
                                <a:lnTo>
                                  <a:pt x="350" y="113"/>
                                </a:lnTo>
                                <a:lnTo>
                                  <a:pt x="353" y="114"/>
                                </a:lnTo>
                                <a:lnTo>
                                  <a:pt x="354"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26"/>
                        <wps:cNvSpPr>
                          <a:spLocks/>
                        </wps:cNvSpPr>
                        <wps:spPr bwMode="auto">
                          <a:xfrm>
                            <a:off x="680020" y="1064200"/>
                            <a:ext cx="231807" cy="98400"/>
                          </a:xfrm>
                          <a:custGeom>
                            <a:avLst/>
                            <a:gdLst>
                              <a:gd name="T0" fmla="*/ 224790 w 365"/>
                              <a:gd name="T1" fmla="*/ 72390 h 155"/>
                              <a:gd name="T2" fmla="*/ 226060 w 365"/>
                              <a:gd name="T3" fmla="*/ 72390 h 155"/>
                              <a:gd name="T4" fmla="*/ 228600 w 365"/>
                              <a:gd name="T5" fmla="*/ 72390 h 155"/>
                              <a:gd name="T6" fmla="*/ 231775 w 365"/>
                              <a:gd name="T7" fmla="*/ 71755 h 155"/>
                              <a:gd name="T8" fmla="*/ 230505 w 365"/>
                              <a:gd name="T9" fmla="*/ 72390 h 155"/>
                              <a:gd name="T10" fmla="*/ 229870 w 365"/>
                              <a:gd name="T11" fmla="*/ 73660 h 155"/>
                              <a:gd name="T12" fmla="*/ 214630 w 365"/>
                              <a:gd name="T13" fmla="*/ 79375 h 155"/>
                              <a:gd name="T14" fmla="*/ 178435 w 365"/>
                              <a:gd name="T15" fmla="*/ 89535 h 155"/>
                              <a:gd name="T16" fmla="*/ 90170 w 365"/>
                              <a:gd name="T17" fmla="*/ 98425 h 155"/>
                              <a:gd name="T18" fmla="*/ 48260 w 365"/>
                              <a:gd name="T19" fmla="*/ 91440 h 155"/>
                              <a:gd name="T20" fmla="*/ 13335 w 365"/>
                              <a:gd name="T21" fmla="*/ 74295 h 155"/>
                              <a:gd name="T22" fmla="*/ 0 w 365"/>
                              <a:gd name="T23" fmla="*/ 59690 h 155"/>
                              <a:gd name="T24" fmla="*/ 5080 w 365"/>
                              <a:gd name="T25" fmla="*/ 55245 h 155"/>
                              <a:gd name="T26" fmla="*/ 20955 w 365"/>
                              <a:gd name="T27" fmla="*/ 40640 h 155"/>
                              <a:gd name="T28" fmla="*/ 33655 w 365"/>
                              <a:gd name="T29" fmla="*/ 29210 h 155"/>
                              <a:gd name="T30" fmla="*/ 34925 w 365"/>
                              <a:gd name="T31" fmla="*/ 28575 h 155"/>
                              <a:gd name="T32" fmla="*/ 48895 w 365"/>
                              <a:gd name="T33" fmla="*/ 15875 h 155"/>
                              <a:gd name="T34" fmla="*/ 81915 w 365"/>
                              <a:gd name="T35" fmla="*/ 1905 h 155"/>
                              <a:gd name="T36" fmla="*/ 116840 w 365"/>
                              <a:gd name="T37" fmla="*/ 0 h 155"/>
                              <a:gd name="T38" fmla="*/ 151130 w 365"/>
                              <a:gd name="T39" fmla="*/ 9525 h 155"/>
                              <a:gd name="T40" fmla="*/ 182245 w 365"/>
                              <a:gd name="T41" fmla="*/ 27305 h 155"/>
                              <a:gd name="T42" fmla="*/ 208915 w 365"/>
                              <a:gd name="T43" fmla="*/ 53340 h 155"/>
                              <a:gd name="T44" fmla="*/ 220345 w 365"/>
                              <a:gd name="T45" fmla="*/ 68580 h 155"/>
                              <a:gd name="T46" fmla="*/ 222250 w 365"/>
                              <a:gd name="T47" fmla="*/ 71755 h 155"/>
                              <a:gd name="T48" fmla="*/ 224155 w 365"/>
                              <a:gd name="T49" fmla="*/ 72390 h 155"/>
                              <a:gd name="T50" fmla="*/ 224790 w 365"/>
                              <a:gd name="T51" fmla="*/ 72390 h 1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65" h="155">
                                <a:moveTo>
                                  <a:pt x="354" y="114"/>
                                </a:moveTo>
                                <a:lnTo>
                                  <a:pt x="356" y="114"/>
                                </a:lnTo>
                                <a:lnTo>
                                  <a:pt x="360" y="114"/>
                                </a:lnTo>
                                <a:lnTo>
                                  <a:pt x="365" y="113"/>
                                </a:lnTo>
                                <a:lnTo>
                                  <a:pt x="363" y="114"/>
                                </a:lnTo>
                                <a:lnTo>
                                  <a:pt x="362" y="116"/>
                                </a:lnTo>
                                <a:lnTo>
                                  <a:pt x="338" y="125"/>
                                </a:lnTo>
                                <a:lnTo>
                                  <a:pt x="281" y="141"/>
                                </a:lnTo>
                                <a:lnTo>
                                  <a:pt x="142" y="155"/>
                                </a:lnTo>
                                <a:lnTo>
                                  <a:pt x="76" y="144"/>
                                </a:lnTo>
                                <a:lnTo>
                                  <a:pt x="21" y="117"/>
                                </a:lnTo>
                                <a:lnTo>
                                  <a:pt x="0" y="94"/>
                                </a:lnTo>
                                <a:lnTo>
                                  <a:pt x="8" y="87"/>
                                </a:lnTo>
                                <a:lnTo>
                                  <a:pt x="33" y="64"/>
                                </a:lnTo>
                                <a:lnTo>
                                  <a:pt x="53" y="46"/>
                                </a:lnTo>
                                <a:lnTo>
                                  <a:pt x="55" y="45"/>
                                </a:lnTo>
                                <a:lnTo>
                                  <a:pt x="77" y="25"/>
                                </a:lnTo>
                                <a:lnTo>
                                  <a:pt x="129" y="3"/>
                                </a:lnTo>
                                <a:lnTo>
                                  <a:pt x="184" y="0"/>
                                </a:lnTo>
                                <a:lnTo>
                                  <a:pt x="238" y="15"/>
                                </a:lnTo>
                                <a:lnTo>
                                  <a:pt x="287" y="43"/>
                                </a:lnTo>
                                <a:lnTo>
                                  <a:pt x="329" y="84"/>
                                </a:lnTo>
                                <a:lnTo>
                                  <a:pt x="347" y="108"/>
                                </a:lnTo>
                                <a:lnTo>
                                  <a:pt x="350" y="113"/>
                                </a:lnTo>
                                <a:lnTo>
                                  <a:pt x="353" y="114"/>
                                </a:lnTo>
                                <a:lnTo>
                                  <a:pt x="354" y="114"/>
                                </a:lnTo>
                              </a:path>
                            </a:pathLst>
                          </a:custGeom>
                          <a:noFill/>
                          <a:ln w="1270">
                            <a:solidFill>
                              <a:srgbClr val="12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27"/>
                        <wps:cNvSpPr>
                          <a:spLocks/>
                        </wps:cNvSpPr>
                        <wps:spPr bwMode="auto">
                          <a:xfrm>
                            <a:off x="901726" y="1127700"/>
                            <a:ext cx="1200" cy="3200"/>
                          </a:xfrm>
                          <a:custGeom>
                            <a:avLst/>
                            <a:gdLst>
                              <a:gd name="T0" fmla="*/ 0 w 2"/>
                              <a:gd name="T1" fmla="*/ 0 h 5"/>
                              <a:gd name="T2" fmla="*/ 0 w 2"/>
                              <a:gd name="T3" fmla="*/ 1270 h 5"/>
                              <a:gd name="T4" fmla="*/ 635 w 2"/>
                              <a:gd name="T5" fmla="*/ 3175 h 5"/>
                              <a:gd name="T6" fmla="*/ 1270 w 2"/>
                              <a:gd name="T7" fmla="*/ 3175 h 5"/>
                              <a:gd name="T8" fmla="*/ 0 w 2"/>
                              <a:gd name="T9" fmla="*/ 1270 h 5"/>
                              <a:gd name="T10" fmla="*/ 0 w 2"/>
                              <a:gd name="T11" fmla="*/ 0 h 5"/>
                              <a:gd name="T12" fmla="*/ 0 w 2"/>
                              <a:gd name="T13" fmla="*/ 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 h="5">
                                <a:moveTo>
                                  <a:pt x="0" y="0"/>
                                </a:moveTo>
                                <a:lnTo>
                                  <a:pt x="0" y="2"/>
                                </a:lnTo>
                                <a:lnTo>
                                  <a:pt x="1" y="5"/>
                                </a:lnTo>
                                <a:lnTo>
                                  <a:pt x="2" y="5"/>
                                </a:lnTo>
                                <a:lnTo>
                                  <a:pt x="0"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28"/>
                        <wps:cNvSpPr>
                          <a:spLocks/>
                        </wps:cNvSpPr>
                        <wps:spPr bwMode="auto">
                          <a:xfrm>
                            <a:off x="901726" y="1127700"/>
                            <a:ext cx="1200" cy="3200"/>
                          </a:xfrm>
                          <a:custGeom>
                            <a:avLst/>
                            <a:gdLst>
                              <a:gd name="T0" fmla="*/ 0 w 2"/>
                              <a:gd name="T1" fmla="*/ 0 h 5"/>
                              <a:gd name="T2" fmla="*/ 0 w 2"/>
                              <a:gd name="T3" fmla="*/ 1270 h 5"/>
                              <a:gd name="T4" fmla="*/ 635 w 2"/>
                              <a:gd name="T5" fmla="*/ 3175 h 5"/>
                              <a:gd name="T6" fmla="*/ 1270 w 2"/>
                              <a:gd name="T7" fmla="*/ 3175 h 5"/>
                              <a:gd name="T8" fmla="*/ 0 w 2"/>
                              <a:gd name="T9" fmla="*/ 1270 h 5"/>
                              <a:gd name="T10" fmla="*/ 0 w 2"/>
                              <a:gd name="T11" fmla="*/ 0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 h="5">
                                <a:moveTo>
                                  <a:pt x="0" y="0"/>
                                </a:moveTo>
                                <a:lnTo>
                                  <a:pt x="0" y="2"/>
                                </a:lnTo>
                                <a:lnTo>
                                  <a:pt x="1" y="5"/>
                                </a:lnTo>
                                <a:lnTo>
                                  <a:pt x="2" y="5"/>
                                </a:lnTo>
                                <a:lnTo>
                                  <a:pt x="0" y="2"/>
                                </a:lnTo>
                                <a:lnTo>
                                  <a:pt x="0" y="0"/>
                                </a:lnTo>
                              </a:path>
                            </a:pathLst>
                          </a:custGeom>
                          <a:noFill/>
                          <a:ln w="1270">
                            <a:solidFill>
                              <a:srgbClr val="12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29"/>
                        <wps:cNvSpPr>
                          <a:spLocks/>
                        </wps:cNvSpPr>
                        <wps:spPr bwMode="auto">
                          <a:xfrm>
                            <a:off x="739121" y="1064200"/>
                            <a:ext cx="96503" cy="100300"/>
                          </a:xfrm>
                          <a:custGeom>
                            <a:avLst/>
                            <a:gdLst>
                              <a:gd name="T0" fmla="*/ 15875 w 152"/>
                              <a:gd name="T1" fmla="*/ 3810 h 158"/>
                              <a:gd name="T2" fmla="*/ 11430 w 152"/>
                              <a:gd name="T3" fmla="*/ 10160 h 158"/>
                              <a:gd name="T4" fmla="*/ 7620 w 152"/>
                              <a:gd name="T5" fmla="*/ 17780 h 158"/>
                              <a:gd name="T6" fmla="*/ 4445 w 152"/>
                              <a:gd name="T7" fmla="*/ 26670 h 158"/>
                              <a:gd name="T8" fmla="*/ 635 w 152"/>
                              <a:gd name="T9" fmla="*/ 45720 h 158"/>
                              <a:gd name="T10" fmla="*/ 0 w 152"/>
                              <a:gd name="T11" fmla="*/ 64770 h 158"/>
                              <a:gd name="T12" fmla="*/ 1905 w 152"/>
                              <a:gd name="T13" fmla="*/ 81915 h 158"/>
                              <a:gd name="T14" fmla="*/ 5080 w 152"/>
                              <a:gd name="T15" fmla="*/ 88900 h 158"/>
                              <a:gd name="T16" fmla="*/ 8255 w 152"/>
                              <a:gd name="T17" fmla="*/ 92710 h 158"/>
                              <a:gd name="T18" fmla="*/ 12065 w 152"/>
                              <a:gd name="T19" fmla="*/ 94615 h 158"/>
                              <a:gd name="T20" fmla="*/ 12700 w 152"/>
                              <a:gd name="T21" fmla="*/ 94615 h 158"/>
                              <a:gd name="T22" fmla="*/ 19050 w 152"/>
                              <a:gd name="T23" fmla="*/ 96520 h 158"/>
                              <a:gd name="T24" fmla="*/ 31750 w 152"/>
                              <a:gd name="T25" fmla="*/ 99060 h 158"/>
                              <a:gd name="T26" fmla="*/ 58420 w 152"/>
                              <a:gd name="T27" fmla="*/ 100330 h 158"/>
                              <a:gd name="T28" fmla="*/ 80010 w 152"/>
                              <a:gd name="T29" fmla="*/ 94615 h 158"/>
                              <a:gd name="T30" fmla="*/ 83820 w 152"/>
                              <a:gd name="T31" fmla="*/ 90805 h 158"/>
                              <a:gd name="T32" fmla="*/ 88265 w 152"/>
                              <a:gd name="T33" fmla="*/ 85090 h 158"/>
                              <a:gd name="T34" fmla="*/ 92075 w 152"/>
                              <a:gd name="T35" fmla="*/ 78105 h 158"/>
                              <a:gd name="T36" fmla="*/ 94615 w 152"/>
                              <a:gd name="T37" fmla="*/ 69850 h 158"/>
                              <a:gd name="T38" fmla="*/ 96520 w 152"/>
                              <a:gd name="T39" fmla="*/ 59690 h 158"/>
                              <a:gd name="T40" fmla="*/ 96520 w 152"/>
                              <a:gd name="T41" fmla="*/ 40005 h 158"/>
                              <a:gd name="T42" fmla="*/ 92710 w 152"/>
                              <a:gd name="T43" fmla="*/ 21590 h 158"/>
                              <a:gd name="T44" fmla="*/ 85725 w 152"/>
                              <a:gd name="T45" fmla="*/ 7620 h 158"/>
                              <a:gd name="T46" fmla="*/ 80645 w 152"/>
                              <a:gd name="T47" fmla="*/ 3810 h 158"/>
                              <a:gd name="T48" fmla="*/ 74930 w 152"/>
                              <a:gd name="T49" fmla="*/ 635 h 158"/>
                              <a:gd name="T50" fmla="*/ 74930 w 152"/>
                              <a:gd name="T51" fmla="*/ 635 h 158"/>
                              <a:gd name="T52" fmla="*/ 71120 w 152"/>
                              <a:gd name="T53" fmla="*/ 635 h 158"/>
                              <a:gd name="T54" fmla="*/ 65405 w 152"/>
                              <a:gd name="T55" fmla="*/ 0 h 158"/>
                              <a:gd name="T56" fmla="*/ 51435 w 152"/>
                              <a:gd name="T57" fmla="*/ 0 h 158"/>
                              <a:gd name="T58" fmla="*/ 34925 w 152"/>
                              <a:gd name="T59" fmla="*/ 0 h 158"/>
                              <a:gd name="T60" fmla="*/ 30480 w 152"/>
                              <a:gd name="T61" fmla="*/ 0 h 158"/>
                              <a:gd name="T62" fmla="*/ 27940 w 152"/>
                              <a:gd name="T63" fmla="*/ 635 h 158"/>
                              <a:gd name="T64" fmla="*/ 20955 w 152"/>
                              <a:gd name="T65" fmla="*/ 2540 h 158"/>
                              <a:gd name="T66" fmla="*/ 15875 w 152"/>
                              <a:gd name="T67" fmla="*/ 3810 h 158"/>
                              <a:gd name="T68" fmla="*/ 15875 w 152"/>
                              <a:gd name="T69" fmla="*/ 3810 h 158"/>
                              <a:gd name="T70" fmla="*/ 15875 w 152"/>
                              <a:gd name="T71" fmla="*/ 3810 h 15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2" h="158">
                                <a:moveTo>
                                  <a:pt x="25" y="6"/>
                                </a:moveTo>
                                <a:lnTo>
                                  <a:pt x="18" y="16"/>
                                </a:lnTo>
                                <a:lnTo>
                                  <a:pt x="12" y="28"/>
                                </a:lnTo>
                                <a:lnTo>
                                  <a:pt x="7" y="42"/>
                                </a:lnTo>
                                <a:lnTo>
                                  <a:pt x="1" y="72"/>
                                </a:lnTo>
                                <a:lnTo>
                                  <a:pt x="0" y="102"/>
                                </a:lnTo>
                                <a:lnTo>
                                  <a:pt x="3" y="129"/>
                                </a:lnTo>
                                <a:lnTo>
                                  <a:pt x="8" y="140"/>
                                </a:lnTo>
                                <a:lnTo>
                                  <a:pt x="13" y="146"/>
                                </a:lnTo>
                                <a:lnTo>
                                  <a:pt x="19" y="149"/>
                                </a:lnTo>
                                <a:lnTo>
                                  <a:pt x="20" y="149"/>
                                </a:lnTo>
                                <a:lnTo>
                                  <a:pt x="30" y="152"/>
                                </a:lnTo>
                                <a:lnTo>
                                  <a:pt x="50" y="156"/>
                                </a:lnTo>
                                <a:lnTo>
                                  <a:pt x="92" y="158"/>
                                </a:lnTo>
                                <a:lnTo>
                                  <a:pt x="126" y="149"/>
                                </a:lnTo>
                                <a:lnTo>
                                  <a:pt x="132" y="143"/>
                                </a:lnTo>
                                <a:lnTo>
                                  <a:pt x="139" y="134"/>
                                </a:lnTo>
                                <a:lnTo>
                                  <a:pt x="145" y="123"/>
                                </a:lnTo>
                                <a:lnTo>
                                  <a:pt x="149" y="110"/>
                                </a:lnTo>
                                <a:lnTo>
                                  <a:pt x="152" y="94"/>
                                </a:lnTo>
                                <a:lnTo>
                                  <a:pt x="152" y="63"/>
                                </a:lnTo>
                                <a:lnTo>
                                  <a:pt x="146" y="34"/>
                                </a:lnTo>
                                <a:lnTo>
                                  <a:pt x="135" y="12"/>
                                </a:lnTo>
                                <a:lnTo>
                                  <a:pt x="127" y="6"/>
                                </a:lnTo>
                                <a:lnTo>
                                  <a:pt x="118" y="1"/>
                                </a:lnTo>
                                <a:lnTo>
                                  <a:pt x="112" y="1"/>
                                </a:lnTo>
                                <a:lnTo>
                                  <a:pt x="103" y="0"/>
                                </a:lnTo>
                                <a:lnTo>
                                  <a:pt x="81" y="0"/>
                                </a:lnTo>
                                <a:lnTo>
                                  <a:pt x="55" y="0"/>
                                </a:lnTo>
                                <a:lnTo>
                                  <a:pt x="48" y="0"/>
                                </a:lnTo>
                                <a:lnTo>
                                  <a:pt x="44" y="1"/>
                                </a:lnTo>
                                <a:lnTo>
                                  <a:pt x="33" y="4"/>
                                </a:lnTo>
                                <a:lnTo>
                                  <a:pt x="25"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30"/>
                        <wps:cNvSpPr>
                          <a:spLocks/>
                        </wps:cNvSpPr>
                        <wps:spPr bwMode="auto">
                          <a:xfrm>
                            <a:off x="739121" y="1064200"/>
                            <a:ext cx="96503" cy="100300"/>
                          </a:xfrm>
                          <a:custGeom>
                            <a:avLst/>
                            <a:gdLst>
                              <a:gd name="T0" fmla="*/ 15875 w 152"/>
                              <a:gd name="T1" fmla="*/ 3810 h 158"/>
                              <a:gd name="T2" fmla="*/ 11430 w 152"/>
                              <a:gd name="T3" fmla="*/ 10160 h 158"/>
                              <a:gd name="T4" fmla="*/ 7620 w 152"/>
                              <a:gd name="T5" fmla="*/ 17780 h 158"/>
                              <a:gd name="T6" fmla="*/ 4445 w 152"/>
                              <a:gd name="T7" fmla="*/ 26670 h 158"/>
                              <a:gd name="T8" fmla="*/ 635 w 152"/>
                              <a:gd name="T9" fmla="*/ 45720 h 158"/>
                              <a:gd name="T10" fmla="*/ 0 w 152"/>
                              <a:gd name="T11" fmla="*/ 64770 h 158"/>
                              <a:gd name="T12" fmla="*/ 1905 w 152"/>
                              <a:gd name="T13" fmla="*/ 81915 h 158"/>
                              <a:gd name="T14" fmla="*/ 5080 w 152"/>
                              <a:gd name="T15" fmla="*/ 88900 h 158"/>
                              <a:gd name="T16" fmla="*/ 8255 w 152"/>
                              <a:gd name="T17" fmla="*/ 92710 h 158"/>
                              <a:gd name="T18" fmla="*/ 12065 w 152"/>
                              <a:gd name="T19" fmla="*/ 94615 h 158"/>
                              <a:gd name="T20" fmla="*/ 12700 w 152"/>
                              <a:gd name="T21" fmla="*/ 94615 h 158"/>
                              <a:gd name="T22" fmla="*/ 19050 w 152"/>
                              <a:gd name="T23" fmla="*/ 96520 h 158"/>
                              <a:gd name="T24" fmla="*/ 31750 w 152"/>
                              <a:gd name="T25" fmla="*/ 99060 h 158"/>
                              <a:gd name="T26" fmla="*/ 58420 w 152"/>
                              <a:gd name="T27" fmla="*/ 100330 h 158"/>
                              <a:gd name="T28" fmla="*/ 80010 w 152"/>
                              <a:gd name="T29" fmla="*/ 94615 h 158"/>
                              <a:gd name="T30" fmla="*/ 83820 w 152"/>
                              <a:gd name="T31" fmla="*/ 90805 h 158"/>
                              <a:gd name="T32" fmla="*/ 88265 w 152"/>
                              <a:gd name="T33" fmla="*/ 85090 h 158"/>
                              <a:gd name="T34" fmla="*/ 92075 w 152"/>
                              <a:gd name="T35" fmla="*/ 78105 h 158"/>
                              <a:gd name="T36" fmla="*/ 94615 w 152"/>
                              <a:gd name="T37" fmla="*/ 69850 h 158"/>
                              <a:gd name="T38" fmla="*/ 96520 w 152"/>
                              <a:gd name="T39" fmla="*/ 59690 h 158"/>
                              <a:gd name="T40" fmla="*/ 96520 w 152"/>
                              <a:gd name="T41" fmla="*/ 40005 h 158"/>
                              <a:gd name="T42" fmla="*/ 92710 w 152"/>
                              <a:gd name="T43" fmla="*/ 21590 h 158"/>
                              <a:gd name="T44" fmla="*/ 85725 w 152"/>
                              <a:gd name="T45" fmla="*/ 7620 h 158"/>
                              <a:gd name="T46" fmla="*/ 80645 w 152"/>
                              <a:gd name="T47" fmla="*/ 3810 h 158"/>
                              <a:gd name="T48" fmla="*/ 74930 w 152"/>
                              <a:gd name="T49" fmla="*/ 635 h 158"/>
                              <a:gd name="T50" fmla="*/ 74930 w 152"/>
                              <a:gd name="T51" fmla="*/ 635 h 158"/>
                              <a:gd name="T52" fmla="*/ 71120 w 152"/>
                              <a:gd name="T53" fmla="*/ 635 h 158"/>
                              <a:gd name="T54" fmla="*/ 65405 w 152"/>
                              <a:gd name="T55" fmla="*/ 0 h 158"/>
                              <a:gd name="T56" fmla="*/ 51435 w 152"/>
                              <a:gd name="T57" fmla="*/ 0 h 158"/>
                              <a:gd name="T58" fmla="*/ 34925 w 152"/>
                              <a:gd name="T59" fmla="*/ 0 h 158"/>
                              <a:gd name="T60" fmla="*/ 30480 w 152"/>
                              <a:gd name="T61" fmla="*/ 0 h 158"/>
                              <a:gd name="T62" fmla="*/ 27940 w 152"/>
                              <a:gd name="T63" fmla="*/ 635 h 158"/>
                              <a:gd name="T64" fmla="*/ 20955 w 152"/>
                              <a:gd name="T65" fmla="*/ 2540 h 158"/>
                              <a:gd name="T66" fmla="*/ 15875 w 152"/>
                              <a:gd name="T67" fmla="*/ 3810 h 158"/>
                              <a:gd name="T68" fmla="*/ 15875 w 152"/>
                              <a:gd name="T69" fmla="*/ 3810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2" h="158">
                                <a:moveTo>
                                  <a:pt x="25" y="6"/>
                                </a:moveTo>
                                <a:lnTo>
                                  <a:pt x="18" y="16"/>
                                </a:lnTo>
                                <a:lnTo>
                                  <a:pt x="12" y="28"/>
                                </a:lnTo>
                                <a:lnTo>
                                  <a:pt x="7" y="42"/>
                                </a:lnTo>
                                <a:lnTo>
                                  <a:pt x="1" y="72"/>
                                </a:lnTo>
                                <a:lnTo>
                                  <a:pt x="0" y="102"/>
                                </a:lnTo>
                                <a:lnTo>
                                  <a:pt x="3" y="129"/>
                                </a:lnTo>
                                <a:lnTo>
                                  <a:pt x="8" y="140"/>
                                </a:lnTo>
                                <a:lnTo>
                                  <a:pt x="13" y="146"/>
                                </a:lnTo>
                                <a:lnTo>
                                  <a:pt x="19" y="149"/>
                                </a:lnTo>
                                <a:lnTo>
                                  <a:pt x="20" y="149"/>
                                </a:lnTo>
                                <a:lnTo>
                                  <a:pt x="30" y="152"/>
                                </a:lnTo>
                                <a:lnTo>
                                  <a:pt x="50" y="156"/>
                                </a:lnTo>
                                <a:lnTo>
                                  <a:pt x="92" y="158"/>
                                </a:lnTo>
                                <a:lnTo>
                                  <a:pt x="126" y="149"/>
                                </a:lnTo>
                                <a:lnTo>
                                  <a:pt x="132" y="143"/>
                                </a:lnTo>
                                <a:lnTo>
                                  <a:pt x="139" y="134"/>
                                </a:lnTo>
                                <a:lnTo>
                                  <a:pt x="145" y="123"/>
                                </a:lnTo>
                                <a:lnTo>
                                  <a:pt x="149" y="110"/>
                                </a:lnTo>
                                <a:lnTo>
                                  <a:pt x="152" y="94"/>
                                </a:lnTo>
                                <a:lnTo>
                                  <a:pt x="152" y="63"/>
                                </a:lnTo>
                                <a:lnTo>
                                  <a:pt x="146" y="34"/>
                                </a:lnTo>
                                <a:lnTo>
                                  <a:pt x="135" y="12"/>
                                </a:lnTo>
                                <a:lnTo>
                                  <a:pt x="127" y="6"/>
                                </a:lnTo>
                                <a:lnTo>
                                  <a:pt x="118" y="1"/>
                                </a:lnTo>
                                <a:lnTo>
                                  <a:pt x="112" y="1"/>
                                </a:lnTo>
                                <a:lnTo>
                                  <a:pt x="103" y="0"/>
                                </a:lnTo>
                                <a:lnTo>
                                  <a:pt x="81" y="0"/>
                                </a:lnTo>
                                <a:lnTo>
                                  <a:pt x="55" y="0"/>
                                </a:lnTo>
                                <a:lnTo>
                                  <a:pt x="48" y="0"/>
                                </a:lnTo>
                                <a:lnTo>
                                  <a:pt x="44" y="1"/>
                                </a:lnTo>
                                <a:lnTo>
                                  <a:pt x="33" y="4"/>
                                </a:lnTo>
                                <a:lnTo>
                                  <a:pt x="25" y="6"/>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231"/>
                        <wps:cNvSpPr>
                          <a:spLocks/>
                        </wps:cNvSpPr>
                        <wps:spPr bwMode="auto">
                          <a:xfrm>
                            <a:off x="666119" y="1043900"/>
                            <a:ext cx="250207" cy="85700"/>
                          </a:xfrm>
                          <a:custGeom>
                            <a:avLst/>
                            <a:gdLst>
                              <a:gd name="T0" fmla="*/ 0 w 394"/>
                              <a:gd name="T1" fmla="*/ 77470 h 135"/>
                              <a:gd name="T2" fmla="*/ 3175 w 394"/>
                              <a:gd name="T3" fmla="*/ 72390 h 135"/>
                              <a:gd name="T4" fmla="*/ 15240 w 394"/>
                              <a:gd name="T5" fmla="*/ 56515 h 135"/>
                              <a:gd name="T6" fmla="*/ 57785 w 394"/>
                              <a:gd name="T7" fmla="*/ 19050 h 135"/>
                              <a:gd name="T8" fmla="*/ 120015 w 394"/>
                              <a:gd name="T9" fmla="*/ 0 h 135"/>
                              <a:gd name="T10" fmla="*/ 138430 w 394"/>
                              <a:gd name="T11" fmla="*/ 635 h 135"/>
                              <a:gd name="T12" fmla="*/ 147955 w 394"/>
                              <a:gd name="T13" fmla="*/ 3175 h 135"/>
                              <a:gd name="T14" fmla="*/ 168910 w 394"/>
                              <a:gd name="T15" fmla="*/ 12700 h 135"/>
                              <a:gd name="T16" fmla="*/ 189230 w 394"/>
                              <a:gd name="T17" fmla="*/ 26035 h 135"/>
                              <a:gd name="T18" fmla="*/ 227330 w 394"/>
                              <a:gd name="T19" fmla="*/ 60960 h 135"/>
                              <a:gd name="T20" fmla="*/ 250190 w 394"/>
                              <a:gd name="T21" fmla="*/ 85725 h 13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4" h="135">
                                <a:moveTo>
                                  <a:pt x="0" y="122"/>
                                </a:moveTo>
                                <a:lnTo>
                                  <a:pt x="5" y="114"/>
                                </a:lnTo>
                                <a:lnTo>
                                  <a:pt x="24" y="89"/>
                                </a:lnTo>
                                <a:lnTo>
                                  <a:pt x="91" y="30"/>
                                </a:lnTo>
                                <a:lnTo>
                                  <a:pt x="189" y="0"/>
                                </a:lnTo>
                                <a:lnTo>
                                  <a:pt x="218" y="1"/>
                                </a:lnTo>
                                <a:lnTo>
                                  <a:pt x="233" y="5"/>
                                </a:lnTo>
                                <a:lnTo>
                                  <a:pt x="266" y="20"/>
                                </a:lnTo>
                                <a:lnTo>
                                  <a:pt x="298" y="41"/>
                                </a:lnTo>
                                <a:lnTo>
                                  <a:pt x="358" y="96"/>
                                </a:lnTo>
                                <a:lnTo>
                                  <a:pt x="394" y="135"/>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32"/>
                        <wps:cNvSpPr>
                          <a:spLocks/>
                        </wps:cNvSpPr>
                        <wps:spPr bwMode="auto">
                          <a:xfrm>
                            <a:off x="775322" y="1087700"/>
                            <a:ext cx="38101" cy="52100"/>
                          </a:xfrm>
                          <a:custGeom>
                            <a:avLst/>
                            <a:gdLst>
                              <a:gd name="T0" fmla="*/ 3175 w 60"/>
                              <a:gd name="T1" fmla="*/ 7620 h 82"/>
                              <a:gd name="T2" fmla="*/ 2540 w 60"/>
                              <a:gd name="T3" fmla="*/ 10795 h 82"/>
                              <a:gd name="T4" fmla="*/ 1905 w 60"/>
                              <a:gd name="T5" fmla="*/ 14605 h 82"/>
                              <a:gd name="T6" fmla="*/ 1270 w 60"/>
                              <a:gd name="T7" fmla="*/ 26035 h 82"/>
                              <a:gd name="T8" fmla="*/ 0 w 60"/>
                              <a:gd name="T9" fmla="*/ 37465 h 82"/>
                              <a:gd name="T10" fmla="*/ 0 w 60"/>
                              <a:gd name="T11" fmla="*/ 39370 h 82"/>
                              <a:gd name="T12" fmla="*/ 0 w 60"/>
                              <a:gd name="T13" fmla="*/ 41910 h 82"/>
                              <a:gd name="T14" fmla="*/ 1270 w 60"/>
                              <a:gd name="T15" fmla="*/ 43815 h 82"/>
                              <a:gd name="T16" fmla="*/ 1905 w 60"/>
                              <a:gd name="T17" fmla="*/ 46355 h 82"/>
                              <a:gd name="T18" fmla="*/ 3810 w 60"/>
                              <a:gd name="T19" fmla="*/ 48260 h 82"/>
                              <a:gd name="T20" fmla="*/ 6350 w 60"/>
                              <a:gd name="T21" fmla="*/ 48895 h 82"/>
                              <a:gd name="T22" fmla="*/ 11430 w 60"/>
                              <a:gd name="T23" fmla="*/ 50800 h 82"/>
                              <a:gd name="T24" fmla="*/ 17780 w 60"/>
                              <a:gd name="T25" fmla="*/ 52070 h 82"/>
                              <a:gd name="T26" fmla="*/ 22860 w 60"/>
                              <a:gd name="T27" fmla="*/ 50800 h 82"/>
                              <a:gd name="T28" fmla="*/ 26035 w 60"/>
                              <a:gd name="T29" fmla="*/ 50165 h 82"/>
                              <a:gd name="T30" fmla="*/ 28575 w 60"/>
                              <a:gd name="T31" fmla="*/ 48895 h 82"/>
                              <a:gd name="T32" fmla="*/ 32385 w 60"/>
                              <a:gd name="T33" fmla="*/ 46355 h 82"/>
                              <a:gd name="T34" fmla="*/ 36195 w 60"/>
                              <a:gd name="T35" fmla="*/ 41910 h 82"/>
                              <a:gd name="T36" fmla="*/ 37465 w 60"/>
                              <a:gd name="T37" fmla="*/ 37465 h 82"/>
                              <a:gd name="T38" fmla="*/ 38100 w 60"/>
                              <a:gd name="T39" fmla="*/ 32385 h 82"/>
                              <a:gd name="T40" fmla="*/ 38100 w 60"/>
                              <a:gd name="T41" fmla="*/ 26670 h 82"/>
                              <a:gd name="T42" fmla="*/ 37465 w 60"/>
                              <a:gd name="T43" fmla="*/ 22860 h 82"/>
                              <a:gd name="T44" fmla="*/ 34925 w 60"/>
                              <a:gd name="T45" fmla="*/ 18415 h 82"/>
                              <a:gd name="T46" fmla="*/ 29210 w 60"/>
                              <a:gd name="T47" fmla="*/ 9525 h 82"/>
                              <a:gd name="T48" fmla="*/ 22225 w 60"/>
                              <a:gd name="T49" fmla="*/ 3175 h 82"/>
                              <a:gd name="T50" fmla="*/ 14605 w 60"/>
                              <a:gd name="T51" fmla="*/ 0 h 82"/>
                              <a:gd name="T52" fmla="*/ 11430 w 60"/>
                              <a:gd name="T53" fmla="*/ 0 h 82"/>
                              <a:gd name="T54" fmla="*/ 8255 w 60"/>
                              <a:gd name="T55" fmla="*/ 0 h 82"/>
                              <a:gd name="T56" fmla="*/ 6350 w 60"/>
                              <a:gd name="T57" fmla="*/ 1905 h 82"/>
                              <a:gd name="T58" fmla="*/ 3810 w 60"/>
                              <a:gd name="T59" fmla="*/ 5080 h 82"/>
                              <a:gd name="T60" fmla="*/ 3175 w 60"/>
                              <a:gd name="T61" fmla="*/ 7620 h 82"/>
                              <a:gd name="T62" fmla="*/ 3175 w 60"/>
                              <a:gd name="T63" fmla="*/ 7620 h 82"/>
                              <a:gd name="T64" fmla="*/ 3175 w 60"/>
                              <a:gd name="T65" fmla="*/ 7620 h 8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0" h="82">
                                <a:moveTo>
                                  <a:pt x="5" y="12"/>
                                </a:moveTo>
                                <a:lnTo>
                                  <a:pt x="4" y="17"/>
                                </a:lnTo>
                                <a:lnTo>
                                  <a:pt x="3" y="23"/>
                                </a:lnTo>
                                <a:lnTo>
                                  <a:pt x="2" y="41"/>
                                </a:lnTo>
                                <a:lnTo>
                                  <a:pt x="0" y="59"/>
                                </a:lnTo>
                                <a:lnTo>
                                  <a:pt x="0" y="62"/>
                                </a:lnTo>
                                <a:lnTo>
                                  <a:pt x="0" y="66"/>
                                </a:lnTo>
                                <a:lnTo>
                                  <a:pt x="2" y="69"/>
                                </a:lnTo>
                                <a:lnTo>
                                  <a:pt x="3" y="73"/>
                                </a:lnTo>
                                <a:lnTo>
                                  <a:pt x="6" y="76"/>
                                </a:lnTo>
                                <a:lnTo>
                                  <a:pt x="10" y="77"/>
                                </a:lnTo>
                                <a:lnTo>
                                  <a:pt x="18" y="80"/>
                                </a:lnTo>
                                <a:lnTo>
                                  <a:pt x="28" y="82"/>
                                </a:lnTo>
                                <a:lnTo>
                                  <a:pt x="36" y="80"/>
                                </a:lnTo>
                                <a:lnTo>
                                  <a:pt x="41" y="79"/>
                                </a:lnTo>
                                <a:lnTo>
                                  <a:pt x="45" y="77"/>
                                </a:lnTo>
                                <a:lnTo>
                                  <a:pt x="51" y="73"/>
                                </a:lnTo>
                                <a:lnTo>
                                  <a:pt x="57" y="66"/>
                                </a:lnTo>
                                <a:lnTo>
                                  <a:pt x="59" y="59"/>
                                </a:lnTo>
                                <a:lnTo>
                                  <a:pt x="60" y="51"/>
                                </a:lnTo>
                                <a:lnTo>
                                  <a:pt x="60" y="42"/>
                                </a:lnTo>
                                <a:lnTo>
                                  <a:pt x="59" y="36"/>
                                </a:lnTo>
                                <a:lnTo>
                                  <a:pt x="55" y="29"/>
                                </a:lnTo>
                                <a:lnTo>
                                  <a:pt x="46" y="15"/>
                                </a:lnTo>
                                <a:lnTo>
                                  <a:pt x="35" y="5"/>
                                </a:lnTo>
                                <a:lnTo>
                                  <a:pt x="23" y="0"/>
                                </a:lnTo>
                                <a:lnTo>
                                  <a:pt x="18" y="0"/>
                                </a:lnTo>
                                <a:lnTo>
                                  <a:pt x="13" y="0"/>
                                </a:lnTo>
                                <a:lnTo>
                                  <a:pt x="10" y="3"/>
                                </a:lnTo>
                                <a:lnTo>
                                  <a:pt x="6" y="8"/>
                                </a:lnTo>
                                <a:lnTo>
                                  <a:pt x="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33"/>
                        <wps:cNvSpPr>
                          <a:spLocks/>
                        </wps:cNvSpPr>
                        <wps:spPr bwMode="auto">
                          <a:xfrm>
                            <a:off x="775322" y="1087700"/>
                            <a:ext cx="38101" cy="52100"/>
                          </a:xfrm>
                          <a:custGeom>
                            <a:avLst/>
                            <a:gdLst>
                              <a:gd name="T0" fmla="*/ 3175 w 60"/>
                              <a:gd name="T1" fmla="*/ 7620 h 82"/>
                              <a:gd name="T2" fmla="*/ 2540 w 60"/>
                              <a:gd name="T3" fmla="*/ 10795 h 82"/>
                              <a:gd name="T4" fmla="*/ 1905 w 60"/>
                              <a:gd name="T5" fmla="*/ 14605 h 82"/>
                              <a:gd name="T6" fmla="*/ 1270 w 60"/>
                              <a:gd name="T7" fmla="*/ 26035 h 82"/>
                              <a:gd name="T8" fmla="*/ 0 w 60"/>
                              <a:gd name="T9" fmla="*/ 37465 h 82"/>
                              <a:gd name="T10" fmla="*/ 0 w 60"/>
                              <a:gd name="T11" fmla="*/ 39370 h 82"/>
                              <a:gd name="T12" fmla="*/ 0 w 60"/>
                              <a:gd name="T13" fmla="*/ 41910 h 82"/>
                              <a:gd name="T14" fmla="*/ 1270 w 60"/>
                              <a:gd name="T15" fmla="*/ 43815 h 82"/>
                              <a:gd name="T16" fmla="*/ 1905 w 60"/>
                              <a:gd name="T17" fmla="*/ 46355 h 82"/>
                              <a:gd name="T18" fmla="*/ 3810 w 60"/>
                              <a:gd name="T19" fmla="*/ 48260 h 82"/>
                              <a:gd name="T20" fmla="*/ 6350 w 60"/>
                              <a:gd name="T21" fmla="*/ 48895 h 82"/>
                              <a:gd name="T22" fmla="*/ 11430 w 60"/>
                              <a:gd name="T23" fmla="*/ 50800 h 82"/>
                              <a:gd name="T24" fmla="*/ 17780 w 60"/>
                              <a:gd name="T25" fmla="*/ 52070 h 82"/>
                              <a:gd name="T26" fmla="*/ 22860 w 60"/>
                              <a:gd name="T27" fmla="*/ 50800 h 82"/>
                              <a:gd name="T28" fmla="*/ 26035 w 60"/>
                              <a:gd name="T29" fmla="*/ 50165 h 82"/>
                              <a:gd name="T30" fmla="*/ 28575 w 60"/>
                              <a:gd name="T31" fmla="*/ 48895 h 82"/>
                              <a:gd name="T32" fmla="*/ 32385 w 60"/>
                              <a:gd name="T33" fmla="*/ 46355 h 82"/>
                              <a:gd name="T34" fmla="*/ 36195 w 60"/>
                              <a:gd name="T35" fmla="*/ 41910 h 82"/>
                              <a:gd name="T36" fmla="*/ 37465 w 60"/>
                              <a:gd name="T37" fmla="*/ 37465 h 82"/>
                              <a:gd name="T38" fmla="*/ 38100 w 60"/>
                              <a:gd name="T39" fmla="*/ 32385 h 82"/>
                              <a:gd name="T40" fmla="*/ 38100 w 60"/>
                              <a:gd name="T41" fmla="*/ 26670 h 82"/>
                              <a:gd name="T42" fmla="*/ 37465 w 60"/>
                              <a:gd name="T43" fmla="*/ 22860 h 82"/>
                              <a:gd name="T44" fmla="*/ 34925 w 60"/>
                              <a:gd name="T45" fmla="*/ 18415 h 82"/>
                              <a:gd name="T46" fmla="*/ 29210 w 60"/>
                              <a:gd name="T47" fmla="*/ 9525 h 82"/>
                              <a:gd name="T48" fmla="*/ 22225 w 60"/>
                              <a:gd name="T49" fmla="*/ 3175 h 82"/>
                              <a:gd name="T50" fmla="*/ 14605 w 60"/>
                              <a:gd name="T51" fmla="*/ 0 h 82"/>
                              <a:gd name="T52" fmla="*/ 11430 w 60"/>
                              <a:gd name="T53" fmla="*/ 0 h 82"/>
                              <a:gd name="T54" fmla="*/ 8255 w 60"/>
                              <a:gd name="T55" fmla="*/ 0 h 82"/>
                              <a:gd name="T56" fmla="*/ 6350 w 60"/>
                              <a:gd name="T57" fmla="*/ 1905 h 82"/>
                              <a:gd name="T58" fmla="*/ 3810 w 60"/>
                              <a:gd name="T59" fmla="*/ 5080 h 82"/>
                              <a:gd name="T60" fmla="*/ 3175 w 60"/>
                              <a:gd name="T61" fmla="*/ 7620 h 82"/>
                              <a:gd name="T62" fmla="*/ 3175 w 60"/>
                              <a:gd name="T63" fmla="*/ 7620 h 8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0" h="82">
                                <a:moveTo>
                                  <a:pt x="5" y="12"/>
                                </a:moveTo>
                                <a:lnTo>
                                  <a:pt x="4" y="17"/>
                                </a:lnTo>
                                <a:lnTo>
                                  <a:pt x="3" y="23"/>
                                </a:lnTo>
                                <a:lnTo>
                                  <a:pt x="2" y="41"/>
                                </a:lnTo>
                                <a:lnTo>
                                  <a:pt x="0" y="59"/>
                                </a:lnTo>
                                <a:lnTo>
                                  <a:pt x="0" y="62"/>
                                </a:lnTo>
                                <a:lnTo>
                                  <a:pt x="0" y="66"/>
                                </a:lnTo>
                                <a:lnTo>
                                  <a:pt x="2" y="69"/>
                                </a:lnTo>
                                <a:lnTo>
                                  <a:pt x="3" y="73"/>
                                </a:lnTo>
                                <a:lnTo>
                                  <a:pt x="6" y="76"/>
                                </a:lnTo>
                                <a:lnTo>
                                  <a:pt x="10" y="77"/>
                                </a:lnTo>
                                <a:lnTo>
                                  <a:pt x="18" y="80"/>
                                </a:lnTo>
                                <a:lnTo>
                                  <a:pt x="28" y="82"/>
                                </a:lnTo>
                                <a:lnTo>
                                  <a:pt x="36" y="80"/>
                                </a:lnTo>
                                <a:lnTo>
                                  <a:pt x="41" y="79"/>
                                </a:lnTo>
                                <a:lnTo>
                                  <a:pt x="45" y="77"/>
                                </a:lnTo>
                                <a:lnTo>
                                  <a:pt x="51" y="73"/>
                                </a:lnTo>
                                <a:lnTo>
                                  <a:pt x="57" y="66"/>
                                </a:lnTo>
                                <a:lnTo>
                                  <a:pt x="59" y="59"/>
                                </a:lnTo>
                                <a:lnTo>
                                  <a:pt x="60" y="51"/>
                                </a:lnTo>
                                <a:lnTo>
                                  <a:pt x="60" y="42"/>
                                </a:lnTo>
                                <a:lnTo>
                                  <a:pt x="59" y="36"/>
                                </a:lnTo>
                                <a:lnTo>
                                  <a:pt x="55" y="29"/>
                                </a:lnTo>
                                <a:lnTo>
                                  <a:pt x="46" y="15"/>
                                </a:lnTo>
                                <a:lnTo>
                                  <a:pt x="35" y="5"/>
                                </a:lnTo>
                                <a:lnTo>
                                  <a:pt x="23" y="0"/>
                                </a:lnTo>
                                <a:lnTo>
                                  <a:pt x="18" y="0"/>
                                </a:lnTo>
                                <a:lnTo>
                                  <a:pt x="13" y="0"/>
                                </a:lnTo>
                                <a:lnTo>
                                  <a:pt x="10" y="3"/>
                                </a:lnTo>
                                <a:lnTo>
                                  <a:pt x="6" y="8"/>
                                </a:lnTo>
                                <a:lnTo>
                                  <a:pt x="5" y="12"/>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34"/>
                        <wps:cNvSpPr>
                          <a:spLocks/>
                        </wps:cNvSpPr>
                        <wps:spPr bwMode="auto">
                          <a:xfrm>
                            <a:off x="770822" y="1085200"/>
                            <a:ext cx="48901" cy="54600"/>
                          </a:xfrm>
                          <a:custGeom>
                            <a:avLst/>
                            <a:gdLst>
                              <a:gd name="T0" fmla="*/ 21590 w 77"/>
                              <a:gd name="T1" fmla="*/ 0 h 86"/>
                              <a:gd name="T2" fmla="*/ 16510 w 77"/>
                              <a:gd name="T3" fmla="*/ 635 h 86"/>
                              <a:gd name="T4" fmla="*/ 12700 w 77"/>
                              <a:gd name="T5" fmla="*/ 1905 h 86"/>
                              <a:gd name="T6" fmla="*/ 9525 w 77"/>
                              <a:gd name="T7" fmla="*/ 3810 h 86"/>
                              <a:gd name="T8" fmla="*/ 6985 w 77"/>
                              <a:gd name="T9" fmla="*/ 6350 h 86"/>
                              <a:gd name="T10" fmla="*/ 3810 w 77"/>
                              <a:gd name="T11" fmla="*/ 10160 h 86"/>
                              <a:gd name="T12" fmla="*/ 2540 w 77"/>
                              <a:gd name="T13" fmla="*/ 13970 h 86"/>
                              <a:gd name="T14" fmla="*/ 0 w 77"/>
                              <a:gd name="T15" fmla="*/ 23495 h 86"/>
                              <a:gd name="T16" fmla="*/ 0 w 77"/>
                              <a:gd name="T17" fmla="*/ 32385 h 86"/>
                              <a:gd name="T18" fmla="*/ 1905 w 77"/>
                              <a:gd name="T19" fmla="*/ 40640 h 86"/>
                              <a:gd name="T20" fmla="*/ 2540 w 77"/>
                              <a:gd name="T21" fmla="*/ 40640 h 86"/>
                              <a:gd name="T22" fmla="*/ 3810 w 77"/>
                              <a:gd name="T23" fmla="*/ 44450 h 86"/>
                              <a:gd name="T24" fmla="*/ 5715 w 77"/>
                              <a:gd name="T25" fmla="*/ 47625 h 86"/>
                              <a:gd name="T26" fmla="*/ 7620 w 77"/>
                              <a:gd name="T27" fmla="*/ 50800 h 86"/>
                              <a:gd name="T28" fmla="*/ 10795 w 77"/>
                              <a:gd name="T29" fmla="*/ 52705 h 86"/>
                              <a:gd name="T30" fmla="*/ 15875 w 77"/>
                              <a:gd name="T31" fmla="*/ 54610 h 86"/>
                              <a:gd name="T32" fmla="*/ 21590 w 77"/>
                              <a:gd name="T33" fmla="*/ 54610 h 86"/>
                              <a:gd name="T34" fmla="*/ 26670 w 77"/>
                              <a:gd name="T35" fmla="*/ 53340 h 86"/>
                              <a:gd name="T36" fmla="*/ 30480 w 77"/>
                              <a:gd name="T37" fmla="*/ 50800 h 86"/>
                              <a:gd name="T38" fmla="*/ 31115 w 77"/>
                              <a:gd name="T39" fmla="*/ 50800 h 86"/>
                              <a:gd name="T40" fmla="*/ 38100 w 77"/>
                              <a:gd name="T41" fmla="*/ 45720 h 86"/>
                              <a:gd name="T42" fmla="*/ 44450 w 77"/>
                              <a:gd name="T43" fmla="*/ 38735 h 86"/>
                              <a:gd name="T44" fmla="*/ 46990 w 77"/>
                              <a:gd name="T45" fmla="*/ 33020 h 86"/>
                              <a:gd name="T46" fmla="*/ 48895 w 77"/>
                              <a:gd name="T47" fmla="*/ 27305 h 86"/>
                              <a:gd name="T48" fmla="*/ 48895 w 77"/>
                              <a:gd name="T49" fmla="*/ 21590 h 86"/>
                              <a:gd name="T50" fmla="*/ 46990 w 77"/>
                              <a:gd name="T51" fmla="*/ 17145 h 86"/>
                              <a:gd name="T52" fmla="*/ 45085 w 77"/>
                              <a:gd name="T53" fmla="*/ 12065 h 86"/>
                              <a:gd name="T54" fmla="*/ 41275 w 77"/>
                              <a:gd name="T55" fmla="*/ 7620 h 86"/>
                              <a:gd name="T56" fmla="*/ 36830 w 77"/>
                              <a:gd name="T57" fmla="*/ 4445 h 86"/>
                              <a:gd name="T58" fmla="*/ 31750 w 77"/>
                              <a:gd name="T59" fmla="*/ 1905 h 86"/>
                              <a:gd name="T60" fmla="*/ 21590 w 77"/>
                              <a:gd name="T61" fmla="*/ 0 h 86"/>
                              <a:gd name="T62" fmla="*/ 21590 w 77"/>
                              <a:gd name="T63" fmla="*/ 0 h 86"/>
                              <a:gd name="T64" fmla="*/ 21590 w 77"/>
                              <a:gd name="T65" fmla="*/ 0 h 8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7" h="86">
                                <a:moveTo>
                                  <a:pt x="34" y="0"/>
                                </a:moveTo>
                                <a:lnTo>
                                  <a:pt x="26" y="1"/>
                                </a:lnTo>
                                <a:lnTo>
                                  <a:pt x="20" y="3"/>
                                </a:lnTo>
                                <a:lnTo>
                                  <a:pt x="15" y="6"/>
                                </a:lnTo>
                                <a:lnTo>
                                  <a:pt x="11" y="10"/>
                                </a:lnTo>
                                <a:lnTo>
                                  <a:pt x="6" y="16"/>
                                </a:lnTo>
                                <a:lnTo>
                                  <a:pt x="4" y="22"/>
                                </a:lnTo>
                                <a:lnTo>
                                  <a:pt x="0" y="37"/>
                                </a:lnTo>
                                <a:lnTo>
                                  <a:pt x="0" y="51"/>
                                </a:lnTo>
                                <a:lnTo>
                                  <a:pt x="3" y="64"/>
                                </a:lnTo>
                                <a:lnTo>
                                  <a:pt x="4" y="64"/>
                                </a:lnTo>
                                <a:lnTo>
                                  <a:pt x="6" y="70"/>
                                </a:lnTo>
                                <a:lnTo>
                                  <a:pt x="9" y="75"/>
                                </a:lnTo>
                                <a:lnTo>
                                  <a:pt x="12" y="80"/>
                                </a:lnTo>
                                <a:lnTo>
                                  <a:pt x="17" y="83"/>
                                </a:lnTo>
                                <a:lnTo>
                                  <a:pt x="25" y="86"/>
                                </a:lnTo>
                                <a:lnTo>
                                  <a:pt x="34" y="86"/>
                                </a:lnTo>
                                <a:lnTo>
                                  <a:pt x="42" y="84"/>
                                </a:lnTo>
                                <a:lnTo>
                                  <a:pt x="48" y="80"/>
                                </a:lnTo>
                                <a:lnTo>
                                  <a:pt x="49" y="80"/>
                                </a:lnTo>
                                <a:lnTo>
                                  <a:pt x="60" y="72"/>
                                </a:lnTo>
                                <a:lnTo>
                                  <a:pt x="70" y="61"/>
                                </a:lnTo>
                                <a:lnTo>
                                  <a:pt x="74" y="52"/>
                                </a:lnTo>
                                <a:lnTo>
                                  <a:pt x="77" y="43"/>
                                </a:lnTo>
                                <a:lnTo>
                                  <a:pt x="77" y="34"/>
                                </a:lnTo>
                                <a:lnTo>
                                  <a:pt x="74" y="27"/>
                                </a:lnTo>
                                <a:lnTo>
                                  <a:pt x="71" y="19"/>
                                </a:lnTo>
                                <a:lnTo>
                                  <a:pt x="65" y="12"/>
                                </a:lnTo>
                                <a:lnTo>
                                  <a:pt x="58" y="7"/>
                                </a:lnTo>
                                <a:lnTo>
                                  <a:pt x="50" y="3"/>
                                </a:lnTo>
                                <a:lnTo>
                                  <a:pt x="34" y="0"/>
                                </a:lnTo>
                                <a:close/>
                              </a:path>
                            </a:pathLst>
                          </a:custGeom>
                          <a:solidFill>
                            <a:srgbClr val="171A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35"/>
                        <wps:cNvSpPr>
                          <a:spLocks/>
                        </wps:cNvSpPr>
                        <wps:spPr bwMode="auto">
                          <a:xfrm>
                            <a:off x="770822" y="1085200"/>
                            <a:ext cx="48901" cy="54600"/>
                          </a:xfrm>
                          <a:custGeom>
                            <a:avLst/>
                            <a:gdLst>
                              <a:gd name="T0" fmla="*/ 21590 w 77"/>
                              <a:gd name="T1" fmla="*/ 0 h 86"/>
                              <a:gd name="T2" fmla="*/ 16510 w 77"/>
                              <a:gd name="T3" fmla="*/ 635 h 86"/>
                              <a:gd name="T4" fmla="*/ 12700 w 77"/>
                              <a:gd name="T5" fmla="*/ 1905 h 86"/>
                              <a:gd name="T6" fmla="*/ 9525 w 77"/>
                              <a:gd name="T7" fmla="*/ 3810 h 86"/>
                              <a:gd name="T8" fmla="*/ 6985 w 77"/>
                              <a:gd name="T9" fmla="*/ 6350 h 86"/>
                              <a:gd name="T10" fmla="*/ 3810 w 77"/>
                              <a:gd name="T11" fmla="*/ 10160 h 86"/>
                              <a:gd name="T12" fmla="*/ 2540 w 77"/>
                              <a:gd name="T13" fmla="*/ 13970 h 86"/>
                              <a:gd name="T14" fmla="*/ 0 w 77"/>
                              <a:gd name="T15" fmla="*/ 23495 h 86"/>
                              <a:gd name="T16" fmla="*/ 0 w 77"/>
                              <a:gd name="T17" fmla="*/ 32385 h 86"/>
                              <a:gd name="T18" fmla="*/ 1905 w 77"/>
                              <a:gd name="T19" fmla="*/ 40640 h 86"/>
                              <a:gd name="T20" fmla="*/ 2540 w 77"/>
                              <a:gd name="T21" fmla="*/ 40640 h 86"/>
                              <a:gd name="T22" fmla="*/ 3810 w 77"/>
                              <a:gd name="T23" fmla="*/ 44450 h 86"/>
                              <a:gd name="T24" fmla="*/ 5715 w 77"/>
                              <a:gd name="T25" fmla="*/ 47625 h 86"/>
                              <a:gd name="T26" fmla="*/ 7620 w 77"/>
                              <a:gd name="T27" fmla="*/ 50800 h 86"/>
                              <a:gd name="T28" fmla="*/ 10795 w 77"/>
                              <a:gd name="T29" fmla="*/ 52705 h 86"/>
                              <a:gd name="T30" fmla="*/ 15875 w 77"/>
                              <a:gd name="T31" fmla="*/ 54610 h 86"/>
                              <a:gd name="T32" fmla="*/ 21590 w 77"/>
                              <a:gd name="T33" fmla="*/ 54610 h 86"/>
                              <a:gd name="T34" fmla="*/ 26670 w 77"/>
                              <a:gd name="T35" fmla="*/ 53340 h 86"/>
                              <a:gd name="T36" fmla="*/ 30480 w 77"/>
                              <a:gd name="T37" fmla="*/ 50800 h 86"/>
                              <a:gd name="T38" fmla="*/ 31115 w 77"/>
                              <a:gd name="T39" fmla="*/ 50800 h 86"/>
                              <a:gd name="T40" fmla="*/ 38100 w 77"/>
                              <a:gd name="T41" fmla="*/ 45720 h 86"/>
                              <a:gd name="T42" fmla="*/ 44450 w 77"/>
                              <a:gd name="T43" fmla="*/ 38735 h 86"/>
                              <a:gd name="T44" fmla="*/ 46990 w 77"/>
                              <a:gd name="T45" fmla="*/ 33020 h 86"/>
                              <a:gd name="T46" fmla="*/ 48895 w 77"/>
                              <a:gd name="T47" fmla="*/ 27305 h 86"/>
                              <a:gd name="T48" fmla="*/ 48895 w 77"/>
                              <a:gd name="T49" fmla="*/ 21590 h 86"/>
                              <a:gd name="T50" fmla="*/ 46990 w 77"/>
                              <a:gd name="T51" fmla="*/ 17145 h 86"/>
                              <a:gd name="T52" fmla="*/ 45085 w 77"/>
                              <a:gd name="T53" fmla="*/ 12065 h 86"/>
                              <a:gd name="T54" fmla="*/ 41275 w 77"/>
                              <a:gd name="T55" fmla="*/ 7620 h 86"/>
                              <a:gd name="T56" fmla="*/ 36830 w 77"/>
                              <a:gd name="T57" fmla="*/ 4445 h 86"/>
                              <a:gd name="T58" fmla="*/ 31750 w 77"/>
                              <a:gd name="T59" fmla="*/ 1905 h 86"/>
                              <a:gd name="T60" fmla="*/ 21590 w 77"/>
                              <a:gd name="T61" fmla="*/ 0 h 86"/>
                              <a:gd name="T62" fmla="*/ 21590 w 77"/>
                              <a:gd name="T63" fmla="*/ 0 h 8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77" h="86">
                                <a:moveTo>
                                  <a:pt x="34" y="0"/>
                                </a:moveTo>
                                <a:lnTo>
                                  <a:pt x="26" y="1"/>
                                </a:lnTo>
                                <a:lnTo>
                                  <a:pt x="20" y="3"/>
                                </a:lnTo>
                                <a:lnTo>
                                  <a:pt x="15" y="6"/>
                                </a:lnTo>
                                <a:lnTo>
                                  <a:pt x="11" y="10"/>
                                </a:lnTo>
                                <a:lnTo>
                                  <a:pt x="6" y="16"/>
                                </a:lnTo>
                                <a:lnTo>
                                  <a:pt x="4" y="22"/>
                                </a:lnTo>
                                <a:lnTo>
                                  <a:pt x="0" y="37"/>
                                </a:lnTo>
                                <a:lnTo>
                                  <a:pt x="0" y="51"/>
                                </a:lnTo>
                                <a:lnTo>
                                  <a:pt x="3" y="64"/>
                                </a:lnTo>
                                <a:lnTo>
                                  <a:pt x="4" y="64"/>
                                </a:lnTo>
                                <a:lnTo>
                                  <a:pt x="6" y="70"/>
                                </a:lnTo>
                                <a:lnTo>
                                  <a:pt x="9" y="75"/>
                                </a:lnTo>
                                <a:lnTo>
                                  <a:pt x="12" y="80"/>
                                </a:lnTo>
                                <a:lnTo>
                                  <a:pt x="17" y="83"/>
                                </a:lnTo>
                                <a:lnTo>
                                  <a:pt x="25" y="86"/>
                                </a:lnTo>
                                <a:lnTo>
                                  <a:pt x="34" y="86"/>
                                </a:lnTo>
                                <a:lnTo>
                                  <a:pt x="42" y="84"/>
                                </a:lnTo>
                                <a:lnTo>
                                  <a:pt x="48" y="80"/>
                                </a:lnTo>
                                <a:lnTo>
                                  <a:pt x="49" y="80"/>
                                </a:lnTo>
                                <a:lnTo>
                                  <a:pt x="60" y="72"/>
                                </a:lnTo>
                                <a:lnTo>
                                  <a:pt x="70" y="61"/>
                                </a:lnTo>
                                <a:lnTo>
                                  <a:pt x="74" y="52"/>
                                </a:lnTo>
                                <a:lnTo>
                                  <a:pt x="77" y="43"/>
                                </a:lnTo>
                                <a:lnTo>
                                  <a:pt x="77" y="34"/>
                                </a:lnTo>
                                <a:lnTo>
                                  <a:pt x="74" y="27"/>
                                </a:lnTo>
                                <a:lnTo>
                                  <a:pt x="71" y="19"/>
                                </a:lnTo>
                                <a:lnTo>
                                  <a:pt x="65" y="12"/>
                                </a:lnTo>
                                <a:lnTo>
                                  <a:pt x="58" y="7"/>
                                </a:lnTo>
                                <a:lnTo>
                                  <a:pt x="50" y="3"/>
                                </a:lnTo>
                                <a:lnTo>
                                  <a:pt x="34" y="0"/>
                                </a:lnTo>
                              </a:path>
                            </a:pathLst>
                          </a:custGeom>
                          <a:noFill/>
                          <a:ln w="2540">
                            <a:solidFill>
                              <a:srgbClr val="171A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236"/>
                        <wps:cNvSpPr>
                          <a:spLocks/>
                        </wps:cNvSpPr>
                        <wps:spPr bwMode="auto">
                          <a:xfrm>
                            <a:off x="708021" y="991200"/>
                            <a:ext cx="179705" cy="45100"/>
                          </a:xfrm>
                          <a:custGeom>
                            <a:avLst/>
                            <a:gdLst>
                              <a:gd name="T0" fmla="*/ 0 w 283"/>
                              <a:gd name="T1" fmla="*/ 45085 h 71"/>
                              <a:gd name="T2" fmla="*/ 4445 w 283"/>
                              <a:gd name="T3" fmla="*/ 40005 h 71"/>
                              <a:gd name="T4" fmla="*/ 16510 w 283"/>
                              <a:gd name="T5" fmla="*/ 30480 h 71"/>
                              <a:gd name="T6" fmla="*/ 40640 w 283"/>
                              <a:gd name="T7" fmla="*/ 14605 h 71"/>
                              <a:gd name="T8" fmla="*/ 66675 w 283"/>
                              <a:gd name="T9" fmla="*/ 5080 h 71"/>
                              <a:gd name="T10" fmla="*/ 73025 w 283"/>
                              <a:gd name="T11" fmla="*/ 3175 h 71"/>
                              <a:gd name="T12" fmla="*/ 81915 w 283"/>
                              <a:gd name="T13" fmla="*/ 1905 h 71"/>
                              <a:gd name="T14" fmla="*/ 102235 w 283"/>
                              <a:gd name="T15" fmla="*/ 0 h 71"/>
                              <a:gd name="T16" fmla="*/ 140970 w 283"/>
                              <a:gd name="T17" fmla="*/ 5080 h 71"/>
                              <a:gd name="T18" fmla="*/ 158750 w 283"/>
                              <a:gd name="T19" fmla="*/ 12700 h 71"/>
                              <a:gd name="T20" fmla="*/ 173355 w 283"/>
                              <a:gd name="T21" fmla="*/ 26035 h 71"/>
                              <a:gd name="T22" fmla="*/ 179705 w 283"/>
                              <a:gd name="T23" fmla="*/ 33655 h 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83" h="71">
                                <a:moveTo>
                                  <a:pt x="0" y="71"/>
                                </a:moveTo>
                                <a:lnTo>
                                  <a:pt x="7" y="63"/>
                                </a:lnTo>
                                <a:lnTo>
                                  <a:pt x="26" y="48"/>
                                </a:lnTo>
                                <a:lnTo>
                                  <a:pt x="64" y="23"/>
                                </a:lnTo>
                                <a:lnTo>
                                  <a:pt x="105" y="8"/>
                                </a:lnTo>
                                <a:lnTo>
                                  <a:pt x="115" y="5"/>
                                </a:lnTo>
                                <a:lnTo>
                                  <a:pt x="129" y="3"/>
                                </a:lnTo>
                                <a:lnTo>
                                  <a:pt x="161" y="0"/>
                                </a:lnTo>
                                <a:lnTo>
                                  <a:pt x="222" y="8"/>
                                </a:lnTo>
                                <a:lnTo>
                                  <a:pt x="250" y="20"/>
                                </a:lnTo>
                                <a:lnTo>
                                  <a:pt x="273" y="41"/>
                                </a:lnTo>
                                <a:lnTo>
                                  <a:pt x="283" y="53"/>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237"/>
                        <wps:cNvSpPr>
                          <a:spLocks/>
                        </wps:cNvSpPr>
                        <wps:spPr bwMode="auto">
                          <a:xfrm>
                            <a:off x="601917" y="932800"/>
                            <a:ext cx="303609" cy="137800"/>
                          </a:xfrm>
                          <a:custGeom>
                            <a:avLst/>
                            <a:gdLst>
                              <a:gd name="T0" fmla="*/ 303530 w 478"/>
                              <a:gd name="T1" fmla="*/ 43180 h 217"/>
                              <a:gd name="T2" fmla="*/ 300990 w 478"/>
                              <a:gd name="T3" fmla="*/ 48895 h 217"/>
                              <a:gd name="T4" fmla="*/ 298450 w 478"/>
                              <a:gd name="T5" fmla="*/ 52705 h 217"/>
                              <a:gd name="T6" fmla="*/ 295910 w 478"/>
                              <a:gd name="T7" fmla="*/ 55880 h 217"/>
                              <a:gd name="T8" fmla="*/ 292735 w 478"/>
                              <a:gd name="T9" fmla="*/ 57785 h 217"/>
                              <a:gd name="T10" fmla="*/ 288925 w 478"/>
                              <a:gd name="T11" fmla="*/ 59690 h 217"/>
                              <a:gd name="T12" fmla="*/ 283210 w 478"/>
                              <a:gd name="T13" fmla="*/ 60325 h 217"/>
                              <a:gd name="T14" fmla="*/ 276225 w 478"/>
                              <a:gd name="T15" fmla="*/ 59690 h 217"/>
                              <a:gd name="T16" fmla="*/ 271145 w 478"/>
                              <a:gd name="T17" fmla="*/ 58420 h 217"/>
                              <a:gd name="T18" fmla="*/ 269240 w 478"/>
                              <a:gd name="T19" fmla="*/ 56515 h 217"/>
                              <a:gd name="T20" fmla="*/ 245110 w 478"/>
                              <a:gd name="T21" fmla="*/ 43180 h 217"/>
                              <a:gd name="T22" fmla="*/ 221615 w 478"/>
                              <a:gd name="T23" fmla="*/ 34925 h 217"/>
                              <a:gd name="T24" fmla="*/ 196850 w 478"/>
                              <a:gd name="T25" fmla="*/ 33020 h 217"/>
                              <a:gd name="T26" fmla="*/ 148590 w 478"/>
                              <a:gd name="T27" fmla="*/ 40640 h 217"/>
                              <a:gd name="T28" fmla="*/ 101600 w 478"/>
                              <a:gd name="T29" fmla="*/ 61595 h 217"/>
                              <a:gd name="T30" fmla="*/ 57150 w 478"/>
                              <a:gd name="T31" fmla="*/ 90805 h 217"/>
                              <a:gd name="T32" fmla="*/ 17780 w 478"/>
                              <a:gd name="T33" fmla="*/ 122555 h 217"/>
                              <a:gd name="T34" fmla="*/ 0 w 478"/>
                              <a:gd name="T35" fmla="*/ 137795 h 217"/>
                              <a:gd name="T36" fmla="*/ 15240 w 478"/>
                              <a:gd name="T37" fmla="*/ 118110 h 217"/>
                              <a:gd name="T38" fmla="*/ 50165 w 478"/>
                              <a:gd name="T39" fmla="*/ 77470 h 217"/>
                              <a:gd name="T40" fmla="*/ 130810 w 478"/>
                              <a:gd name="T41" fmla="*/ 15240 h 217"/>
                              <a:gd name="T42" fmla="*/ 175895 w 478"/>
                              <a:gd name="T43" fmla="*/ 0 h 217"/>
                              <a:gd name="T44" fmla="*/ 222885 w 478"/>
                              <a:gd name="T45" fmla="*/ 1270 h 217"/>
                              <a:gd name="T46" fmla="*/ 247015 w 478"/>
                              <a:gd name="T47" fmla="*/ 8890 h 217"/>
                              <a:gd name="T48" fmla="*/ 248285 w 478"/>
                              <a:gd name="T49" fmla="*/ 9525 h 217"/>
                              <a:gd name="T50" fmla="*/ 255905 w 478"/>
                              <a:gd name="T51" fmla="*/ 14605 h 217"/>
                              <a:gd name="T52" fmla="*/ 281940 w 478"/>
                              <a:gd name="T53" fmla="*/ 31115 h 217"/>
                              <a:gd name="T54" fmla="*/ 302260 w 478"/>
                              <a:gd name="T55" fmla="*/ 43180 h 217"/>
                              <a:gd name="T56" fmla="*/ 303530 w 478"/>
                              <a:gd name="T57" fmla="*/ 43180 h 217"/>
                              <a:gd name="T58" fmla="*/ 303530 w 478"/>
                              <a:gd name="T59" fmla="*/ 43180 h 21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78" h="217">
                                <a:moveTo>
                                  <a:pt x="478" y="68"/>
                                </a:moveTo>
                                <a:lnTo>
                                  <a:pt x="474" y="77"/>
                                </a:lnTo>
                                <a:lnTo>
                                  <a:pt x="470" y="83"/>
                                </a:lnTo>
                                <a:lnTo>
                                  <a:pt x="466" y="88"/>
                                </a:lnTo>
                                <a:lnTo>
                                  <a:pt x="461" y="91"/>
                                </a:lnTo>
                                <a:lnTo>
                                  <a:pt x="455" y="94"/>
                                </a:lnTo>
                                <a:lnTo>
                                  <a:pt x="446" y="95"/>
                                </a:lnTo>
                                <a:lnTo>
                                  <a:pt x="435" y="94"/>
                                </a:lnTo>
                                <a:lnTo>
                                  <a:pt x="427" y="92"/>
                                </a:lnTo>
                                <a:lnTo>
                                  <a:pt x="424" y="89"/>
                                </a:lnTo>
                                <a:lnTo>
                                  <a:pt x="386" y="68"/>
                                </a:lnTo>
                                <a:lnTo>
                                  <a:pt x="349" y="55"/>
                                </a:lnTo>
                                <a:lnTo>
                                  <a:pt x="310" y="52"/>
                                </a:lnTo>
                                <a:lnTo>
                                  <a:pt x="234" y="64"/>
                                </a:lnTo>
                                <a:lnTo>
                                  <a:pt x="160" y="97"/>
                                </a:lnTo>
                                <a:lnTo>
                                  <a:pt x="90" y="143"/>
                                </a:lnTo>
                                <a:lnTo>
                                  <a:pt x="28" y="193"/>
                                </a:lnTo>
                                <a:lnTo>
                                  <a:pt x="0" y="217"/>
                                </a:lnTo>
                                <a:lnTo>
                                  <a:pt x="24" y="186"/>
                                </a:lnTo>
                                <a:lnTo>
                                  <a:pt x="79" y="122"/>
                                </a:lnTo>
                                <a:lnTo>
                                  <a:pt x="206" y="24"/>
                                </a:lnTo>
                                <a:lnTo>
                                  <a:pt x="277" y="0"/>
                                </a:lnTo>
                                <a:lnTo>
                                  <a:pt x="351" y="2"/>
                                </a:lnTo>
                                <a:lnTo>
                                  <a:pt x="389" y="14"/>
                                </a:lnTo>
                                <a:lnTo>
                                  <a:pt x="391" y="15"/>
                                </a:lnTo>
                                <a:lnTo>
                                  <a:pt x="403" y="23"/>
                                </a:lnTo>
                                <a:lnTo>
                                  <a:pt x="444" y="49"/>
                                </a:lnTo>
                                <a:lnTo>
                                  <a:pt x="476" y="68"/>
                                </a:lnTo>
                                <a:lnTo>
                                  <a:pt x="478"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38"/>
                        <wps:cNvSpPr>
                          <a:spLocks/>
                        </wps:cNvSpPr>
                        <wps:spPr bwMode="auto">
                          <a:xfrm>
                            <a:off x="601917" y="932800"/>
                            <a:ext cx="303609" cy="137800"/>
                          </a:xfrm>
                          <a:custGeom>
                            <a:avLst/>
                            <a:gdLst>
                              <a:gd name="T0" fmla="*/ 303530 w 478"/>
                              <a:gd name="T1" fmla="*/ 43180 h 217"/>
                              <a:gd name="T2" fmla="*/ 300990 w 478"/>
                              <a:gd name="T3" fmla="*/ 48895 h 217"/>
                              <a:gd name="T4" fmla="*/ 298450 w 478"/>
                              <a:gd name="T5" fmla="*/ 52705 h 217"/>
                              <a:gd name="T6" fmla="*/ 295910 w 478"/>
                              <a:gd name="T7" fmla="*/ 55880 h 217"/>
                              <a:gd name="T8" fmla="*/ 292735 w 478"/>
                              <a:gd name="T9" fmla="*/ 57785 h 217"/>
                              <a:gd name="T10" fmla="*/ 288925 w 478"/>
                              <a:gd name="T11" fmla="*/ 59690 h 217"/>
                              <a:gd name="T12" fmla="*/ 283210 w 478"/>
                              <a:gd name="T13" fmla="*/ 60325 h 217"/>
                              <a:gd name="T14" fmla="*/ 276225 w 478"/>
                              <a:gd name="T15" fmla="*/ 59690 h 217"/>
                              <a:gd name="T16" fmla="*/ 271145 w 478"/>
                              <a:gd name="T17" fmla="*/ 58420 h 217"/>
                              <a:gd name="T18" fmla="*/ 269240 w 478"/>
                              <a:gd name="T19" fmla="*/ 56515 h 217"/>
                              <a:gd name="T20" fmla="*/ 245110 w 478"/>
                              <a:gd name="T21" fmla="*/ 43180 h 217"/>
                              <a:gd name="T22" fmla="*/ 221615 w 478"/>
                              <a:gd name="T23" fmla="*/ 34925 h 217"/>
                              <a:gd name="T24" fmla="*/ 196850 w 478"/>
                              <a:gd name="T25" fmla="*/ 33020 h 217"/>
                              <a:gd name="T26" fmla="*/ 148590 w 478"/>
                              <a:gd name="T27" fmla="*/ 40640 h 217"/>
                              <a:gd name="T28" fmla="*/ 101600 w 478"/>
                              <a:gd name="T29" fmla="*/ 61595 h 217"/>
                              <a:gd name="T30" fmla="*/ 57150 w 478"/>
                              <a:gd name="T31" fmla="*/ 90805 h 217"/>
                              <a:gd name="T32" fmla="*/ 17780 w 478"/>
                              <a:gd name="T33" fmla="*/ 122555 h 217"/>
                              <a:gd name="T34" fmla="*/ 0 w 478"/>
                              <a:gd name="T35" fmla="*/ 137795 h 217"/>
                              <a:gd name="T36" fmla="*/ 15240 w 478"/>
                              <a:gd name="T37" fmla="*/ 118110 h 217"/>
                              <a:gd name="T38" fmla="*/ 50165 w 478"/>
                              <a:gd name="T39" fmla="*/ 77470 h 217"/>
                              <a:gd name="T40" fmla="*/ 130810 w 478"/>
                              <a:gd name="T41" fmla="*/ 15240 h 217"/>
                              <a:gd name="T42" fmla="*/ 175895 w 478"/>
                              <a:gd name="T43" fmla="*/ 0 h 217"/>
                              <a:gd name="T44" fmla="*/ 222885 w 478"/>
                              <a:gd name="T45" fmla="*/ 1270 h 217"/>
                              <a:gd name="T46" fmla="*/ 247015 w 478"/>
                              <a:gd name="T47" fmla="*/ 8890 h 217"/>
                              <a:gd name="T48" fmla="*/ 248285 w 478"/>
                              <a:gd name="T49" fmla="*/ 9525 h 217"/>
                              <a:gd name="T50" fmla="*/ 255905 w 478"/>
                              <a:gd name="T51" fmla="*/ 14605 h 217"/>
                              <a:gd name="T52" fmla="*/ 281940 w 478"/>
                              <a:gd name="T53" fmla="*/ 31115 h 217"/>
                              <a:gd name="T54" fmla="*/ 302260 w 478"/>
                              <a:gd name="T55" fmla="*/ 43180 h 217"/>
                              <a:gd name="T56" fmla="*/ 303530 w 478"/>
                              <a:gd name="T57" fmla="*/ 43180 h 21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78" h="217">
                                <a:moveTo>
                                  <a:pt x="478" y="68"/>
                                </a:moveTo>
                                <a:lnTo>
                                  <a:pt x="474" y="77"/>
                                </a:lnTo>
                                <a:lnTo>
                                  <a:pt x="470" y="83"/>
                                </a:lnTo>
                                <a:lnTo>
                                  <a:pt x="466" y="88"/>
                                </a:lnTo>
                                <a:lnTo>
                                  <a:pt x="461" y="91"/>
                                </a:lnTo>
                                <a:lnTo>
                                  <a:pt x="455" y="94"/>
                                </a:lnTo>
                                <a:lnTo>
                                  <a:pt x="446" y="95"/>
                                </a:lnTo>
                                <a:lnTo>
                                  <a:pt x="435" y="94"/>
                                </a:lnTo>
                                <a:lnTo>
                                  <a:pt x="427" y="92"/>
                                </a:lnTo>
                                <a:lnTo>
                                  <a:pt x="424" y="89"/>
                                </a:lnTo>
                                <a:lnTo>
                                  <a:pt x="386" y="68"/>
                                </a:lnTo>
                                <a:lnTo>
                                  <a:pt x="349" y="55"/>
                                </a:lnTo>
                                <a:lnTo>
                                  <a:pt x="310" y="52"/>
                                </a:lnTo>
                                <a:lnTo>
                                  <a:pt x="234" y="64"/>
                                </a:lnTo>
                                <a:lnTo>
                                  <a:pt x="160" y="97"/>
                                </a:lnTo>
                                <a:lnTo>
                                  <a:pt x="90" y="143"/>
                                </a:lnTo>
                                <a:lnTo>
                                  <a:pt x="28" y="193"/>
                                </a:lnTo>
                                <a:lnTo>
                                  <a:pt x="0" y="217"/>
                                </a:lnTo>
                                <a:lnTo>
                                  <a:pt x="24" y="186"/>
                                </a:lnTo>
                                <a:lnTo>
                                  <a:pt x="79" y="122"/>
                                </a:lnTo>
                                <a:lnTo>
                                  <a:pt x="206" y="24"/>
                                </a:lnTo>
                                <a:lnTo>
                                  <a:pt x="277" y="0"/>
                                </a:lnTo>
                                <a:lnTo>
                                  <a:pt x="351" y="2"/>
                                </a:lnTo>
                                <a:lnTo>
                                  <a:pt x="389" y="14"/>
                                </a:lnTo>
                                <a:lnTo>
                                  <a:pt x="391" y="15"/>
                                </a:lnTo>
                                <a:lnTo>
                                  <a:pt x="403" y="23"/>
                                </a:lnTo>
                                <a:lnTo>
                                  <a:pt x="444" y="49"/>
                                </a:lnTo>
                                <a:lnTo>
                                  <a:pt x="476" y="68"/>
                                </a:lnTo>
                                <a:lnTo>
                                  <a:pt x="478" y="68"/>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39"/>
                        <wps:cNvSpPr>
                          <a:spLocks/>
                        </wps:cNvSpPr>
                        <wps:spPr bwMode="auto">
                          <a:xfrm>
                            <a:off x="1163334" y="1050900"/>
                            <a:ext cx="232407" cy="117500"/>
                          </a:xfrm>
                          <a:custGeom>
                            <a:avLst/>
                            <a:gdLst>
                              <a:gd name="T0" fmla="*/ 8890 w 366"/>
                              <a:gd name="T1" fmla="*/ 78105 h 185"/>
                              <a:gd name="T2" fmla="*/ 20955 w 366"/>
                              <a:gd name="T3" fmla="*/ 53340 h 185"/>
                              <a:gd name="T4" fmla="*/ 36830 w 366"/>
                              <a:gd name="T5" fmla="*/ 33020 h 185"/>
                              <a:gd name="T6" fmla="*/ 55880 w 366"/>
                              <a:gd name="T7" fmla="*/ 17145 h 185"/>
                              <a:gd name="T8" fmla="*/ 76835 w 366"/>
                              <a:gd name="T9" fmla="*/ 6350 h 185"/>
                              <a:gd name="T10" fmla="*/ 98425 w 366"/>
                              <a:gd name="T11" fmla="*/ 0 h 185"/>
                              <a:gd name="T12" fmla="*/ 144145 w 366"/>
                              <a:gd name="T13" fmla="*/ 1905 h 185"/>
                              <a:gd name="T14" fmla="*/ 186055 w 366"/>
                              <a:gd name="T15" fmla="*/ 21590 h 185"/>
                              <a:gd name="T16" fmla="*/ 220345 w 366"/>
                              <a:gd name="T17" fmla="*/ 62865 h 185"/>
                              <a:gd name="T18" fmla="*/ 232410 w 366"/>
                              <a:gd name="T19" fmla="*/ 90805 h 185"/>
                              <a:gd name="T20" fmla="*/ 215265 w 366"/>
                              <a:gd name="T21" fmla="*/ 96520 h 185"/>
                              <a:gd name="T22" fmla="*/ 175895 w 366"/>
                              <a:gd name="T23" fmla="*/ 107950 h 185"/>
                              <a:gd name="T24" fmla="*/ 93980 w 366"/>
                              <a:gd name="T25" fmla="*/ 117475 h 185"/>
                              <a:gd name="T26" fmla="*/ 53340 w 366"/>
                              <a:gd name="T27" fmla="*/ 110490 h 185"/>
                              <a:gd name="T28" fmla="*/ 15875 w 366"/>
                              <a:gd name="T29" fmla="*/ 92710 h 185"/>
                              <a:gd name="T30" fmla="*/ 0 w 366"/>
                              <a:gd name="T31" fmla="*/ 78105 h 185"/>
                              <a:gd name="T32" fmla="*/ 635 w 366"/>
                              <a:gd name="T33" fmla="*/ 78105 h 185"/>
                              <a:gd name="T34" fmla="*/ 5080 w 366"/>
                              <a:gd name="T35" fmla="*/ 78105 h 185"/>
                              <a:gd name="T36" fmla="*/ 8255 w 366"/>
                              <a:gd name="T37" fmla="*/ 78105 h 185"/>
                              <a:gd name="T38" fmla="*/ 8890 w 366"/>
                              <a:gd name="T39" fmla="*/ 78105 h 185"/>
                              <a:gd name="T40" fmla="*/ 8890 w 366"/>
                              <a:gd name="T41" fmla="*/ 78105 h 1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66" h="185">
                                <a:moveTo>
                                  <a:pt x="14" y="123"/>
                                </a:moveTo>
                                <a:lnTo>
                                  <a:pt x="33" y="84"/>
                                </a:lnTo>
                                <a:lnTo>
                                  <a:pt x="58" y="52"/>
                                </a:lnTo>
                                <a:lnTo>
                                  <a:pt x="88" y="27"/>
                                </a:lnTo>
                                <a:lnTo>
                                  <a:pt x="121" y="10"/>
                                </a:lnTo>
                                <a:lnTo>
                                  <a:pt x="155" y="0"/>
                                </a:lnTo>
                                <a:lnTo>
                                  <a:pt x="227" y="3"/>
                                </a:lnTo>
                                <a:lnTo>
                                  <a:pt x="293" y="34"/>
                                </a:lnTo>
                                <a:lnTo>
                                  <a:pt x="347" y="99"/>
                                </a:lnTo>
                                <a:lnTo>
                                  <a:pt x="366" y="143"/>
                                </a:lnTo>
                                <a:lnTo>
                                  <a:pt x="339" y="152"/>
                                </a:lnTo>
                                <a:lnTo>
                                  <a:pt x="277" y="170"/>
                                </a:lnTo>
                                <a:lnTo>
                                  <a:pt x="148" y="185"/>
                                </a:lnTo>
                                <a:lnTo>
                                  <a:pt x="84" y="174"/>
                                </a:lnTo>
                                <a:lnTo>
                                  <a:pt x="25" y="146"/>
                                </a:lnTo>
                                <a:lnTo>
                                  <a:pt x="0" y="123"/>
                                </a:lnTo>
                                <a:lnTo>
                                  <a:pt x="1" y="123"/>
                                </a:lnTo>
                                <a:lnTo>
                                  <a:pt x="8" y="123"/>
                                </a:lnTo>
                                <a:lnTo>
                                  <a:pt x="13" y="123"/>
                                </a:lnTo>
                                <a:lnTo>
                                  <a:pt x="14"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40"/>
                        <wps:cNvSpPr>
                          <a:spLocks/>
                        </wps:cNvSpPr>
                        <wps:spPr bwMode="auto">
                          <a:xfrm>
                            <a:off x="1163334" y="1050900"/>
                            <a:ext cx="232407" cy="117500"/>
                          </a:xfrm>
                          <a:custGeom>
                            <a:avLst/>
                            <a:gdLst>
                              <a:gd name="T0" fmla="*/ 8890 w 366"/>
                              <a:gd name="T1" fmla="*/ 78105 h 185"/>
                              <a:gd name="T2" fmla="*/ 20955 w 366"/>
                              <a:gd name="T3" fmla="*/ 53340 h 185"/>
                              <a:gd name="T4" fmla="*/ 36830 w 366"/>
                              <a:gd name="T5" fmla="*/ 33020 h 185"/>
                              <a:gd name="T6" fmla="*/ 55880 w 366"/>
                              <a:gd name="T7" fmla="*/ 17145 h 185"/>
                              <a:gd name="T8" fmla="*/ 76835 w 366"/>
                              <a:gd name="T9" fmla="*/ 6350 h 185"/>
                              <a:gd name="T10" fmla="*/ 98425 w 366"/>
                              <a:gd name="T11" fmla="*/ 0 h 185"/>
                              <a:gd name="T12" fmla="*/ 144145 w 366"/>
                              <a:gd name="T13" fmla="*/ 1905 h 185"/>
                              <a:gd name="T14" fmla="*/ 186055 w 366"/>
                              <a:gd name="T15" fmla="*/ 21590 h 185"/>
                              <a:gd name="T16" fmla="*/ 220345 w 366"/>
                              <a:gd name="T17" fmla="*/ 62865 h 185"/>
                              <a:gd name="T18" fmla="*/ 232410 w 366"/>
                              <a:gd name="T19" fmla="*/ 90805 h 185"/>
                              <a:gd name="T20" fmla="*/ 215265 w 366"/>
                              <a:gd name="T21" fmla="*/ 96520 h 185"/>
                              <a:gd name="T22" fmla="*/ 175895 w 366"/>
                              <a:gd name="T23" fmla="*/ 107950 h 185"/>
                              <a:gd name="T24" fmla="*/ 93980 w 366"/>
                              <a:gd name="T25" fmla="*/ 117475 h 185"/>
                              <a:gd name="T26" fmla="*/ 53340 w 366"/>
                              <a:gd name="T27" fmla="*/ 110490 h 185"/>
                              <a:gd name="T28" fmla="*/ 15875 w 366"/>
                              <a:gd name="T29" fmla="*/ 92710 h 185"/>
                              <a:gd name="T30" fmla="*/ 0 w 366"/>
                              <a:gd name="T31" fmla="*/ 78105 h 185"/>
                              <a:gd name="T32" fmla="*/ 635 w 366"/>
                              <a:gd name="T33" fmla="*/ 78105 h 185"/>
                              <a:gd name="T34" fmla="*/ 5080 w 366"/>
                              <a:gd name="T35" fmla="*/ 78105 h 185"/>
                              <a:gd name="T36" fmla="*/ 8255 w 366"/>
                              <a:gd name="T37" fmla="*/ 78105 h 185"/>
                              <a:gd name="T38" fmla="*/ 8890 w 366"/>
                              <a:gd name="T39" fmla="*/ 78105 h 18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66" h="185">
                                <a:moveTo>
                                  <a:pt x="14" y="123"/>
                                </a:moveTo>
                                <a:lnTo>
                                  <a:pt x="33" y="84"/>
                                </a:lnTo>
                                <a:lnTo>
                                  <a:pt x="58" y="52"/>
                                </a:lnTo>
                                <a:lnTo>
                                  <a:pt x="88" y="27"/>
                                </a:lnTo>
                                <a:lnTo>
                                  <a:pt x="121" y="10"/>
                                </a:lnTo>
                                <a:lnTo>
                                  <a:pt x="155" y="0"/>
                                </a:lnTo>
                                <a:lnTo>
                                  <a:pt x="227" y="3"/>
                                </a:lnTo>
                                <a:lnTo>
                                  <a:pt x="293" y="34"/>
                                </a:lnTo>
                                <a:lnTo>
                                  <a:pt x="347" y="99"/>
                                </a:lnTo>
                                <a:lnTo>
                                  <a:pt x="366" y="143"/>
                                </a:lnTo>
                                <a:lnTo>
                                  <a:pt x="339" y="152"/>
                                </a:lnTo>
                                <a:lnTo>
                                  <a:pt x="277" y="170"/>
                                </a:lnTo>
                                <a:lnTo>
                                  <a:pt x="148" y="185"/>
                                </a:lnTo>
                                <a:lnTo>
                                  <a:pt x="84" y="174"/>
                                </a:lnTo>
                                <a:lnTo>
                                  <a:pt x="25" y="146"/>
                                </a:lnTo>
                                <a:lnTo>
                                  <a:pt x="0" y="123"/>
                                </a:lnTo>
                                <a:lnTo>
                                  <a:pt x="1" y="123"/>
                                </a:lnTo>
                                <a:lnTo>
                                  <a:pt x="8" y="123"/>
                                </a:lnTo>
                                <a:lnTo>
                                  <a:pt x="13" y="123"/>
                                </a:lnTo>
                                <a:lnTo>
                                  <a:pt x="14" y="123"/>
                                </a:lnTo>
                              </a:path>
                            </a:pathLst>
                          </a:custGeom>
                          <a:noFill/>
                          <a:ln w="1270">
                            <a:solidFill>
                              <a:srgbClr val="121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41"/>
                        <wps:cNvSpPr>
                          <a:spLocks/>
                        </wps:cNvSpPr>
                        <wps:spPr bwMode="auto">
                          <a:xfrm>
                            <a:off x="1209635" y="1047700"/>
                            <a:ext cx="128904" cy="119400"/>
                          </a:xfrm>
                          <a:custGeom>
                            <a:avLst/>
                            <a:gdLst>
                              <a:gd name="T0" fmla="*/ 24130 w 203"/>
                              <a:gd name="T1" fmla="*/ 9525 h 188"/>
                              <a:gd name="T2" fmla="*/ 20955 w 203"/>
                              <a:gd name="T3" fmla="*/ 12700 h 188"/>
                              <a:gd name="T4" fmla="*/ 17145 w 203"/>
                              <a:gd name="T5" fmla="*/ 15240 h 188"/>
                              <a:gd name="T6" fmla="*/ 10795 w 203"/>
                              <a:gd name="T7" fmla="*/ 20320 h 188"/>
                              <a:gd name="T8" fmla="*/ 6985 w 203"/>
                              <a:gd name="T9" fmla="*/ 24765 h 188"/>
                              <a:gd name="T10" fmla="*/ 5715 w 203"/>
                              <a:gd name="T11" fmla="*/ 26670 h 188"/>
                              <a:gd name="T12" fmla="*/ 3175 w 203"/>
                              <a:gd name="T13" fmla="*/ 36195 h 188"/>
                              <a:gd name="T14" fmla="*/ 0 w 203"/>
                              <a:gd name="T15" fmla="*/ 54610 h 188"/>
                              <a:gd name="T16" fmla="*/ 0 w 203"/>
                              <a:gd name="T17" fmla="*/ 73660 h 188"/>
                              <a:gd name="T18" fmla="*/ 3175 w 203"/>
                              <a:gd name="T19" fmla="*/ 90805 h 188"/>
                              <a:gd name="T20" fmla="*/ 9525 w 203"/>
                              <a:gd name="T21" fmla="*/ 105410 h 188"/>
                              <a:gd name="T22" fmla="*/ 20320 w 203"/>
                              <a:gd name="T23" fmla="*/ 114935 h 188"/>
                              <a:gd name="T24" fmla="*/ 27940 w 203"/>
                              <a:gd name="T25" fmla="*/ 116840 h 188"/>
                              <a:gd name="T26" fmla="*/ 33020 w 203"/>
                              <a:gd name="T27" fmla="*/ 118745 h 188"/>
                              <a:gd name="T28" fmla="*/ 45720 w 203"/>
                              <a:gd name="T29" fmla="*/ 119380 h 188"/>
                              <a:gd name="T30" fmla="*/ 71120 w 203"/>
                              <a:gd name="T31" fmla="*/ 119380 h 188"/>
                              <a:gd name="T32" fmla="*/ 93980 w 203"/>
                              <a:gd name="T33" fmla="*/ 114935 h 188"/>
                              <a:gd name="T34" fmla="*/ 99695 w 203"/>
                              <a:gd name="T35" fmla="*/ 113030 h 188"/>
                              <a:gd name="T36" fmla="*/ 107950 w 203"/>
                              <a:gd name="T37" fmla="*/ 107950 h 188"/>
                              <a:gd name="T38" fmla="*/ 115570 w 203"/>
                              <a:gd name="T39" fmla="*/ 101600 h 188"/>
                              <a:gd name="T40" fmla="*/ 120650 w 203"/>
                              <a:gd name="T41" fmla="*/ 93980 h 188"/>
                              <a:gd name="T42" fmla="*/ 125095 w 203"/>
                              <a:gd name="T43" fmla="*/ 85090 h 188"/>
                              <a:gd name="T44" fmla="*/ 127635 w 203"/>
                              <a:gd name="T45" fmla="*/ 75565 h 188"/>
                              <a:gd name="T46" fmla="*/ 128905 w 203"/>
                              <a:gd name="T47" fmla="*/ 64770 h 188"/>
                              <a:gd name="T48" fmla="*/ 128270 w 203"/>
                              <a:gd name="T49" fmla="*/ 54610 h 188"/>
                              <a:gd name="T50" fmla="*/ 123825 w 203"/>
                              <a:gd name="T51" fmla="*/ 34290 h 188"/>
                              <a:gd name="T52" fmla="*/ 113030 w 203"/>
                              <a:gd name="T53" fmla="*/ 16510 h 188"/>
                              <a:gd name="T54" fmla="*/ 107315 w 203"/>
                              <a:gd name="T55" fmla="*/ 8890 h 188"/>
                              <a:gd name="T56" fmla="*/ 101600 w 203"/>
                              <a:gd name="T57" fmla="*/ 5715 h 188"/>
                              <a:gd name="T58" fmla="*/ 92075 w 203"/>
                              <a:gd name="T59" fmla="*/ 1270 h 188"/>
                              <a:gd name="T60" fmla="*/ 80645 w 203"/>
                              <a:gd name="T61" fmla="*/ 0 h 188"/>
                              <a:gd name="T62" fmla="*/ 69850 w 203"/>
                              <a:gd name="T63" fmla="*/ 1270 h 188"/>
                              <a:gd name="T64" fmla="*/ 46990 w 203"/>
                              <a:gd name="T65" fmla="*/ 3175 h 188"/>
                              <a:gd name="T66" fmla="*/ 41910 w 203"/>
                              <a:gd name="T67" fmla="*/ 3175 h 188"/>
                              <a:gd name="T68" fmla="*/ 38735 w 203"/>
                              <a:gd name="T69" fmla="*/ 5080 h 188"/>
                              <a:gd name="T70" fmla="*/ 30480 w 203"/>
                              <a:gd name="T71" fmla="*/ 7620 h 188"/>
                              <a:gd name="T72" fmla="*/ 24130 w 203"/>
                              <a:gd name="T73" fmla="*/ 9525 h 188"/>
                              <a:gd name="T74" fmla="*/ 24130 w 203"/>
                              <a:gd name="T75" fmla="*/ 9525 h 188"/>
                              <a:gd name="T76" fmla="*/ 24130 w 203"/>
                              <a:gd name="T77" fmla="*/ 9525 h 1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3" h="188">
                                <a:moveTo>
                                  <a:pt x="38" y="15"/>
                                </a:moveTo>
                                <a:lnTo>
                                  <a:pt x="33" y="20"/>
                                </a:lnTo>
                                <a:lnTo>
                                  <a:pt x="27" y="24"/>
                                </a:lnTo>
                                <a:lnTo>
                                  <a:pt x="17" y="32"/>
                                </a:lnTo>
                                <a:lnTo>
                                  <a:pt x="11" y="39"/>
                                </a:lnTo>
                                <a:lnTo>
                                  <a:pt x="9" y="42"/>
                                </a:lnTo>
                                <a:lnTo>
                                  <a:pt x="5" y="57"/>
                                </a:lnTo>
                                <a:lnTo>
                                  <a:pt x="0" y="86"/>
                                </a:lnTo>
                                <a:lnTo>
                                  <a:pt x="0" y="116"/>
                                </a:lnTo>
                                <a:lnTo>
                                  <a:pt x="5" y="143"/>
                                </a:lnTo>
                                <a:lnTo>
                                  <a:pt x="15" y="166"/>
                                </a:lnTo>
                                <a:lnTo>
                                  <a:pt x="32" y="181"/>
                                </a:lnTo>
                                <a:lnTo>
                                  <a:pt x="44" y="184"/>
                                </a:lnTo>
                                <a:lnTo>
                                  <a:pt x="52" y="187"/>
                                </a:lnTo>
                                <a:lnTo>
                                  <a:pt x="72" y="188"/>
                                </a:lnTo>
                                <a:lnTo>
                                  <a:pt x="112" y="188"/>
                                </a:lnTo>
                                <a:lnTo>
                                  <a:pt x="148" y="181"/>
                                </a:lnTo>
                                <a:lnTo>
                                  <a:pt x="157" y="178"/>
                                </a:lnTo>
                                <a:lnTo>
                                  <a:pt x="170" y="170"/>
                                </a:lnTo>
                                <a:lnTo>
                                  <a:pt x="182" y="160"/>
                                </a:lnTo>
                                <a:lnTo>
                                  <a:pt x="190" y="148"/>
                                </a:lnTo>
                                <a:lnTo>
                                  <a:pt x="197" y="134"/>
                                </a:lnTo>
                                <a:lnTo>
                                  <a:pt x="201" y="119"/>
                                </a:lnTo>
                                <a:lnTo>
                                  <a:pt x="203" y="102"/>
                                </a:lnTo>
                                <a:lnTo>
                                  <a:pt x="202" y="86"/>
                                </a:lnTo>
                                <a:lnTo>
                                  <a:pt x="195" y="54"/>
                                </a:lnTo>
                                <a:lnTo>
                                  <a:pt x="178" y="26"/>
                                </a:lnTo>
                                <a:lnTo>
                                  <a:pt x="169" y="14"/>
                                </a:lnTo>
                                <a:lnTo>
                                  <a:pt x="160" y="9"/>
                                </a:lnTo>
                                <a:lnTo>
                                  <a:pt x="145" y="2"/>
                                </a:lnTo>
                                <a:lnTo>
                                  <a:pt x="127" y="0"/>
                                </a:lnTo>
                                <a:lnTo>
                                  <a:pt x="110" y="2"/>
                                </a:lnTo>
                                <a:lnTo>
                                  <a:pt x="74" y="5"/>
                                </a:lnTo>
                                <a:lnTo>
                                  <a:pt x="66" y="5"/>
                                </a:lnTo>
                                <a:lnTo>
                                  <a:pt x="61" y="8"/>
                                </a:lnTo>
                                <a:lnTo>
                                  <a:pt x="48" y="12"/>
                                </a:lnTo>
                                <a:lnTo>
                                  <a:pt x="38"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42"/>
                        <wps:cNvSpPr>
                          <a:spLocks/>
                        </wps:cNvSpPr>
                        <wps:spPr bwMode="auto">
                          <a:xfrm>
                            <a:off x="1209635" y="1047700"/>
                            <a:ext cx="128904" cy="119400"/>
                          </a:xfrm>
                          <a:custGeom>
                            <a:avLst/>
                            <a:gdLst>
                              <a:gd name="T0" fmla="*/ 24130 w 203"/>
                              <a:gd name="T1" fmla="*/ 9525 h 188"/>
                              <a:gd name="T2" fmla="*/ 20955 w 203"/>
                              <a:gd name="T3" fmla="*/ 12700 h 188"/>
                              <a:gd name="T4" fmla="*/ 17145 w 203"/>
                              <a:gd name="T5" fmla="*/ 15240 h 188"/>
                              <a:gd name="T6" fmla="*/ 10795 w 203"/>
                              <a:gd name="T7" fmla="*/ 20320 h 188"/>
                              <a:gd name="T8" fmla="*/ 6985 w 203"/>
                              <a:gd name="T9" fmla="*/ 24765 h 188"/>
                              <a:gd name="T10" fmla="*/ 5715 w 203"/>
                              <a:gd name="T11" fmla="*/ 26670 h 188"/>
                              <a:gd name="T12" fmla="*/ 3175 w 203"/>
                              <a:gd name="T13" fmla="*/ 36195 h 188"/>
                              <a:gd name="T14" fmla="*/ 0 w 203"/>
                              <a:gd name="T15" fmla="*/ 54610 h 188"/>
                              <a:gd name="T16" fmla="*/ 0 w 203"/>
                              <a:gd name="T17" fmla="*/ 73660 h 188"/>
                              <a:gd name="T18" fmla="*/ 3175 w 203"/>
                              <a:gd name="T19" fmla="*/ 90805 h 188"/>
                              <a:gd name="T20" fmla="*/ 9525 w 203"/>
                              <a:gd name="T21" fmla="*/ 105410 h 188"/>
                              <a:gd name="T22" fmla="*/ 20320 w 203"/>
                              <a:gd name="T23" fmla="*/ 114935 h 188"/>
                              <a:gd name="T24" fmla="*/ 27940 w 203"/>
                              <a:gd name="T25" fmla="*/ 116840 h 188"/>
                              <a:gd name="T26" fmla="*/ 33020 w 203"/>
                              <a:gd name="T27" fmla="*/ 118745 h 188"/>
                              <a:gd name="T28" fmla="*/ 45720 w 203"/>
                              <a:gd name="T29" fmla="*/ 119380 h 188"/>
                              <a:gd name="T30" fmla="*/ 71120 w 203"/>
                              <a:gd name="T31" fmla="*/ 119380 h 188"/>
                              <a:gd name="T32" fmla="*/ 93980 w 203"/>
                              <a:gd name="T33" fmla="*/ 114935 h 188"/>
                              <a:gd name="T34" fmla="*/ 99695 w 203"/>
                              <a:gd name="T35" fmla="*/ 113030 h 188"/>
                              <a:gd name="T36" fmla="*/ 107950 w 203"/>
                              <a:gd name="T37" fmla="*/ 107950 h 188"/>
                              <a:gd name="T38" fmla="*/ 115570 w 203"/>
                              <a:gd name="T39" fmla="*/ 101600 h 188"/>
                              <a:gd name="T40" fmla="*/ 120650 w 203"/>
                              <a:gd name="T41" fmla="*/ 93980 h 188"/>
                              <a:gd name="T42" fmla="*/ 125095 w 203"/>
                              <a:gd name="T43" fmla="*/ 85090 h 188"/>
                              <a:gd name="T44" fmla="*/ 127635 w 203"/>
                              <a:gd name="T45" fmla="*/ 75565 h 188"/>
                              <a:gd name="T46" fmla="*/ 128905 w 203"/>
                              <a:gd name="T47" fmla="*/ 64770 h 188"/>
                              <a:gd name="T48" fmla="*/ 128270 w 203"/>
                              <a:gd name="T49" fmla="*/ 54610 h 188"/>
                              <a:gd name="T50" fmla="*/ 123825 w 203"/>
                              <a:gd name="T51" fmla="*/ 34290 h 188"/>
                              <a:gd name="T52" fmla="*/ 113030 w 203"/>
                              <a:gd name="T53" fmla="*/ 16510 h 188"/>
                              <a:gd name="T54" fmla="*/ 107315 w 203"/>
                              <a:gd name="T55" fmla="*/ 8890 h 188"/>
                              <a:gd name="T56" fmla="*/ 101600 w 203"/>
                              <a:gd name="T57" fmla="*/ 5715 h 188"/>
                              <a:gd name="T58" fmla="*/ 92075 w 203"/>
                              <a:gd name="T59" fmla="*/ 1270 h 188"/>
                              <a:gd name="T60" fmla="*/ 80645 w 203"/>
                              <a:gd name="T61" fmla="*/ 0 h 188"/>
                              <a:gd name="T62" fmla="*/ 69850 w 203"/>
                              <a:gd name="T63" fmla="*/ 1270 h 188"/>
                              <a:gd name="T64" fmla="*/ 46990 w 203"/>
                              <a:gd name="T65" fmla="*/ 3175 h 188"/>
                              <a:gd name="T66" fmla="*/ 41910 w 203"/>
                              <a:gd name="T67" fmla="*/ 3175 h 188"/>
                              <a:gd name="T68" fmla="*/ 38735 w 203"/>
                              <a:gd name="T69" fmla="*/ 5080 h 188"/>
                              <a:gd name="T70" fmla="*/ 30480 w 203"/>
                              <a:gd name="T71" fmla="*/ 7620 h 188"/>
                              <a:gd name="T72" fmla="*/ 24130 w 203"/>
                              <a:gd name="T73" fmla="*/ 9525 h 188"/>
                              <a:gd name="T74" fmla="*/ 24130 w 203"/>
                              <a:gd name="T75" fmla="*/ 9525 h 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03" h="188">
                                <a:moveTo>
                                  <a:pt x="38" y="15"/>
                                </a:moveTo>
                                <a:lnTo>
                                  <a:pt x="33" y="20"/>
                                </a:lnTo>
                                <a:lnTo>
                                  <a:pt x="27" y="24"/>
                                </a:lnTo>
                                <a:lnTo>
                                  <a:pt x="17" y="32"/>
                                </a:lnTo>
                                <a:lnTo>
                                  <a:pt x="11" y="39"/>
                                </a:lnTo>
                                <a:lnTo>
                                  <a:pt x="9" y="42"/>
                                </a:lnTo>
                                <a:lnTo>
                                  <a:pt x="5" y="57"/>
                                </a:lnTo>
                                <a:lnTo>
                                  <a:pt x="0" y="86"/>
                                </a:lnTo>
                                <a:lnTo>
                                  <a:pt x="0" y="116"/>
                                </a:lnTo>
                                <a:lnTo>
                                  <a:pt x="5" y="143"/>
                                </a:lnTo>
                                <a:lnTo>
                                  <a:pt x="15" y="166"/>
                                </a:lnTo>
                                <a:lnTo>
                                  <a:pt x="32" y="181"/>
                                </a:lnTo>
                                <a:lnTo>
                                  <a:pt x="44" y="184"/>
                                </a:lnTo>
                                <a:lnTo>
                                  <a:pt x="52" y="187"/>
                                </a:lnTo>
                                <a:lnTo>
                                  <a:pt x="72" y="188"/>
                                </a:lnTo>
                                <a:lnTo>
                                  <a:pt x="112" y="188"/>
                                </a:lnTo>
                                <a:lnTo>
                                  <a:pt x="148" y="181"/>
                                </a:lnTo>
                                <a:lnTo>
                                  <a:pt x="157" y="178"/>
                                </a:lnTo>
                                <a:lnTo>
                                  <a:pt x="170" y="170"/>
                                </a:lnTo>
                                <a:lnTo>
                                  <a:pt x="182" y="160"/>
                                </a:lnTo>
                                <a:lnTo>
                                  <a:pt x="190" y="148"/>
                                </a:lnTo>
                                <a:lnTo>
                                  <a:pt x="197" y="134"/>
                                </a:lnTo>
                                <a:lnTo>
                                  <a:pt x="201" y="119"/>
                                </a:lnTo>
                                <a:lnTo>
                                  <a:pt x="203" y="102"/>
                                </a:lnTo>
                                <a:lnTo>
                                  <a:pt x="202" y="86"/>
                                </a:lnTo>
                                <a:lnTo>
                                  <a:pt x="195" y="54"/>
                                </a:lnTo>
                                <a:lnTo>
                                  <a:pt x="178" y="26"/>
                                </a:lnTo>
                                <a:lnTo>
                                  <a:pt x="169" y="14"/>
                                </a:lnTo>
                                <a:lnTo>
                                  <a:pt x="160" y="9"/>
                                </a:lnTo>
                                <a:lnTo>
                                  <a:pt x="145" y="2"/>
                                </a:lnTo>
                                <a:lnTo>
                                  <a:pt x="127" y="0"/>
                                </a:lnTo>
                                <a:lnTo>
                                  <a:pt x="110" y="2"/>
                                </a:lnTo>
                                <a:lnTo>
                                  <a:pt x="74" y="5"/>
                                </a:lnTo>
                                <a:lnTo>
                                  <a:pt x="66" y="5"/>
                                </a:lnTo>
                                <a:lnTo>
                                  <a:pt x="61" y="8"/>
                                </a:lnTo>
                                <a:lnTo>
                                  <a:pt x="48" y="12"/>
                                </a:lnTo>
                                <a:lnTo>
                                  <a:pt x="38" y="15"/>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243"/>
                        <wps:cNvSpPr>
                          <a:spLocks/>
                        </wps:cNvSpPr>
                        <wps:spPr bwMode="auto">
                          <a:xfrm>
                            <a:off x="1151833" y="1036900"/>
                            <a:ext cx="262308" cy="118800"/>
                          </a:xfrm>
                          <a:custGeom>
                            <a:avLst/>
                            <a:gdLst>
                              <a:gd name="T0" fmla="*/ 0 w 413"/>
                              <a:gd name="T1" fmla="*/ 101600 h 187"/>
                              <a:gd name="T2" fmla="*/ 9525 w 413"/>
                              <a:gd name="T3" fmla="*/ 85090 h 187"/>
                              <a:gd name="T4" fmla="*/ 32385 w 413"/>
                              <a:gd name="T5" fmla="*/ 54610 h 187"/>
                              <a:gd name="T6" fmla="*/ 84455 w 413"/>
                              <a:gd name="T7" fmla="*/ 10160 h 187"/>
                              <a:gd name="T8" fmla="*/ 113665 w 413"/>
                              <a:gd name="T9" fmla="*/ 0 h 187"/>
                              <a:gd name="T10" fmla="*/ 146685 w 413"/>
                              <a:gd name="T11" fmla="*/ 1270 h 187"/>
                              <a:gd name="T12" fmla="*/ 165100 w 413"/>
                              <a:gd name="T13" fmla="*/ 5715 h 187"/>
                              <a:gd name="T14" fmla="*/ 175260 w 413"/>
                              <a:gd name="T15" fmla="*/ 12065 h 187"/>
                              <a:gd name="T16" fmla="*/ 194945 w 413"/>
                              <a:gd name="T17" fmla="*/ 25400 h 187"/>
                              <a:gd name="T18" fmla="*/ 212725 w 413"/>
                              <a:gd name="T19" fmla="*/ 42545 h 187"/>
                              <a:gd name="T20" fmla="*/ 243205 w 413"/>
                              <a:gd name="T21" fmla="*/ 85090 h 187"/>
                              <a:gd name="T22" fmla="*/ 262255 w 413"/>
                              <a:gd name="T23" fmla="*/ 118745 h 18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13" h="187">
                                <a:moveTo>
                                  <a:pt x="0" y="160"/>
                                </a:moveTo>
                                <a:lnTo>
                                  <a:pt x="15" y="134"/>
                                </a:lnTo>
                                <a:lnTo>
                                  <a:pt x="51" y="86"/>
                                </a:lnTo>
                                <a:lnTo>
                                  <a:pt x="133" y="16"/>
                                </a:lnTo>
                                <a:lnTo>
                                  <a:pt x="179" y="0"/>
                                </a:lnTo>
                                <a:lnTo>
                                  <a:pt x="231" y="2"/>
                                </a:lnTo>
                                <a:lnTo>
                                  <a:pt x="260" y="9"/>
                                </a:lnTo>
                                <a:lnTo>
                                  <a:pt x="276" y="19"/>
                                </a:lnTo>
                                <a:lnTo>
                                  <a:pt x="307" y="40"/>
                                </a:lnTo>
                                <a:lnTo>
                                  <a:pt x="335" y="67"/>
                                </a:lnTo>
                                <a:lnTo>
                                  <a:pt x="383" y="134"/>
                                </a:lnTo>
                                <a:lnTo>
                                  <a:pt x="413" y="187"/>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44"/>
                        <wps:cNvSpPr>
                          <a:spLocks/>
                        </wps:cNvSpPr>
                        <wps:spPr bwMode="auto">
                          <a:xfrm>
                            <a:off x="1242036" y="1077500"/>
                            <a:ext cx="52102" cy="62900"/>
                          </a:xfrm>
                          <a:custGeom>
                            <a:avLst/>
                            <a:gdLst>
                              <a:gd name="T0" fmla="*/ 20955 w 82"/>
                              <a:gd name="T1" fmla="*/ 0 h 99"/>
                              <a:gd name="T2" fmla="*/ 15875 w 82"/>
                              <a:gd name="T3" fmla="*/ 1905 h 99"/>
                              <a:gd name="T4" fmla="*/ 12065 w 82"/>
                              <a:gd name="T5" fmla="*/ 4445 h 99"/>
                              <a:gd name="T6" fmla="*/ 9525 w 82"/>
                              <a:gd name="T7" fmla="*/ 8255 h 99"/>
                              <a:gd name="T8" fmla="*/ 6350 w 82"/>
                              <a:gd name="T9" fmla="*/ 12065 h 99"/>
                              <a:gd name="T10" fmla="*/ 1905 w 82"/>
                              <a:gd name="T11" fmla="*/ 22860 h 99"/>
                              <a:gd name="T12" fmla="*/ 0 w 82"/>
                              <a:gd name="T13" fmla="*/ 34290 h 99"/>
                              <a:gd name="T14" fmla="*/ 635 w 82"/>
                              <a:gd name="T15" fmla="*/ 44450 h 99"/>
                              <a:gd name="T16" fmla="*/ 3810 w 82"/>
                              <a:gd name="T17" fmla="*/ 53340 h 99"/>
                              <a:gd name="T18" fmla="*/ 4445 w 82"/>
                              <a:gd name="T19" fmla="*/ 53340 h 99"/>
                              <a:gd name="T20" fmla="*/ 6985 w 82"/>
                              <a:gd name="T21" fmla="*/ 56515 h 99"/>
                              <a:gd name="T22" fmla="*/ 10160 w 82"/>
                              <a:gd name="T23" fmla="*/ 59055 h 99"/>
                              <a:gd name="T24" fmla="*/ 13970 w 82"/>
                              <a:gd name="T25" fmla="*/ 60960 h 99"/>
                              <a:gd name="T26" fmla="*/ 22860 w 82"/>
                              <a:gd name="T27" fmla="*/ 62865 h 99"/>
                              <a:gd name="T28" fmla="*/ 33020 w 82"/>
                              <a:gd name="T29" fmla="*/ 62230 h 99"/>
                              <a:gd name="T30" fmla="*/ 41275 w 82"/>
                              <a:gd name="T31" fmla="*/ 58420 h 99"/>
                              <a:gd name="T32" fmla="*/ 48260 w 82"/>
                              <a:gd name="T33" fmla="*/ 49530 h 99"/>
                              <a:gd name="T34" fmla="*/ 50800 w 82"/>
                              <a:gd name="T35" fmla="*/ 42545 h 99"/>
                              <a:gd name="T36" fmla="*/ 52070 w 82"/>
                              <a:gd name="T37" fmla="*/ 36830 h 99"/>
                              <a:gd name="T38" fmla="*/ 52070 w 82"/>
                              <a:gd name="T39" fmla="*/ 32385 h 99"/>
                              <a:gd name="T40" fmla="*/ 50800 w 82"/>
                              <a:gd name="T41" fmla="*/ 26670 h 99"/>
                              <a:gd name="T42" fmla="*/ 49530 w 82"/>
                              <a:gd name="T43" fmla="*/ 20955 h 99"/>
                              <a:gd name="T44" fmla="*/ 44450 w 82"/>
                              <a:gd name="T45" fmla="*/ 11430 h 99"/>
                              <a:gd name="T46" fmla="*/ 37465 w 82"/>
                              <a:gd name="T47" fmla="*/ 4445 h 99"/>
                              <a:gd name="T48" fmla="*/ 29210 w 82"/>
                              <a:gd name="T49" fmla="*/ 635 h 99"/>
                              <a:gd name="T50" fmla="*/ 20955 w 82"/>
                              <a:gd name="T51" fmla="*/ 0 h 99"/>
                              <a:gd name="T52" fmla="*/ 20955 w 82"/>
                              <a:gd name="T53" fmla="*/ 0 h 99"/>
                              <a:gd name="T54" fmla="*/ 20955 w 82"/>
                              <a:gd name="T55" fmla="*/ 0 h 9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2" h="99">
                                <a:moveTo>
                                  <a:pt x="33" y="0"/>
                                </a:moveTo>
                                <a:lnTo>
                                  <a:pt x="25" y="3"/>
                                </a:lnTo>
                                <a:lnTo>
                                  <a:pt x="19" y="7"/>
                                </a:lnTo>
                                <a:lnTo>
                                  <a:pt x="15" y="13"/>
                                </a:lnTo>
                                <a:lnTo>
                                  <a:pt x="10" y="19"/>
                                </a:lnTo>
                                <a:lnTo>
                                  <a:pt x="3" y="36"/>
                                </a:lnTo>
                                <a:lnTo>
                                  <a:pt x="0" y="54"/>
                                </a:lnTo>
                                <a:lnTo>
                                  <a:pt x="1" y="70"/>
                                </a:lnTo>
                                <a:lnTo>
                                  <a:pt x="6" y="84"/>
                                </a:lnTo>
                                <a:lnTo>
                                  <a:pt x="7" y="84"/>
                                </a:lnTo>
                                <a:lnTo>
                                  <a:pt x="11" y="89"/>
                                </a:lnTo>
                                <a:lnTo>
                                  <a:pt x="16" y="93"/>
                                </a:lnTo>
                                <a:lnTo>
                                  <a:pt x="22" y="96"/>
                                </a:lnTo>
                                <a:lnTo>
                                  <a:pt x="36" y="99"/>
                                </a:lnTo>
                                <a:lnTo>
                                  <a:pt x="52" y="98"/>
                                </a:lnTo>
                                <a:lnTo>
                                  <a:pt x="65" y="92"/>
                                </a:lnTo>
                                <a:lnTo>
                                  <a:pt x="76" y="78"/>
                                </a:lnTo>
                                <a:lnTo>
                                  <a:pt x="80" y="67"/>
                                </a:lnTo>
                                <a:lnTo>
                                  <a:pt x="82" y="58"/>
                                </a:lnTo>
                                <a:lnTo>
                                  <a:pt x="82" y="51"/>
                                </a:lnTo>
                                <a:lnTo>
                                  <a:pt x="80" y="42"/>
                                </a:lnTo>
                                <a:lnTo>
                                  <a:pt x="78" y="33"/>
                                </a:lnTo>
                                <a:lnTo>
                                  <a:pt x="70" y="18"/>
                                </a:lnTo>
                                <a:lnTo>
                                  <a:pt x="59" y="7"/>
                                </a:lnTo>
                                <a:lnTo>
                                  <a:pt x="46" y="1"/>
                                </a:lnTo>
                                <a:lnTo>
                                  <a:pt x="33" y="0"/>
                                </a:lnTo>
                                <a:close/>
                              </a:path>
                            </a:pathLst>
                          </a:custGeom>
                          <a:solidFill>
                            <a:srgbClr val="242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45"/>
                        <wps:cNvSpPr>
                          <a:spLocks/>
                        </wps:cNvSpPr>
                        <wps:spPr bwMode="auto">
                          <a:xfrm>
                            <a:off x="1242036" y="1077500"/>
                            <a:ext cx="52102" cy="62900"/>
                          </a:xfrm>
                          <a:custGeom>
                            <a:avLst/>
                            <a:gdLst>
                              <a:gd name="T0" fmla="*/ 20955 w 82"/>
                              <a:gd name="T1" fmla="*/ 0 h 99"/>
                              <a:gd name="T2" fmla="*/ 15875 w 82"/>
                              <a:gd name="T3" fmla="*/ 1905 h 99"/>
                              <a:gd name="T4" fmla="*/ 12065 w 82"/>
                              <a:gd name="T5" fmla="*/ 4445 h 99"/>
                              <a:gd name="T6" fmla="*/ 9525 w 82"/>
                              <a:gd name="T7" fmla="*/ 8255 h 99"/>
                              <a:gd name="T8" fmla="*/ 6350 w 82"/>
                              <a:gd name="T9" fmla="*/ 12065 h 99"/>
                              <a:gd name="T10" fmla="*/ 1905 w 82"/>
                              <a:gd name="T11" fmla="*/ 22860 h 99"/>
                              <a:gd name="T12" fmla="*/ 0 w 82"/>
                              <a:gd name="T13" fmla="*/ 34290 h 99"/>
                              <a:gd name="T14" fmla="*/ 635 w 82"/>
                              <a:gd name="T15" fmla="*/ 44450 h 99"/>
                              <a:gd name="T16" fmla="*/ 3810 w 82"/>
                              <a:gd name="T17" fmla="*/ 53340 h 99"/>
                              <a:gd name="T18" fmla="*/ 4445 w 82"/>
                              <a:gd name="T19" fmla="*/ 53340 h 99"/>
                              <a:gd name="T20" fmla="*/ 6985 w 82"/>
                              <a:gd name="T21" fmla="*/ 56515 h 99"/>
                              <a:gd name="T22" fmla="*/ 10160 w 82"/>
                              <a:gd name="T23" fmla="*/ 59055 h 99"/>
                              <a:gd name="T24" fmla="*/ 13970 w 82"/>
                              <a:gd name="T25" fmla="*/ 60960 h 99"/>
                              <a:gd name="T26" fmla="*/ 22860 w 82"/>
                              <a:gd name="T27" fmla="*/ 62865 h 99"/>
                              <a:gd name="T28" fmla="*/ 33020 w 82"/>
                              <a:gd name="T29" fmla="*/ 62230 h 99"/>
                              <a:gd name="T30" fmla="*/ 41275 w 82"/>
                              <a:gd name="T31" fmla="*/ 58420 h 99"/>
                              <a:gd name="T32" fmla="*/ 48260 w 82"/>
                              <a:gd name="T33" fmla="*/ 49530 h 99"/>
                              <a:gd name="T34" fmla="*/ 50800 w 82"/>
                              <a:gd name="T35" fmla="*/ 42545 h 99"/>
                              <a:gd name="T36" fmla="*/ 52070 w 82"/>
                              <a:gd name="T37" fmla="*/ 36830 h 99"/>
                              <a:gd name="T38" fmla="*/ 52070 w 82"/>
                              <a:gd name="T39" fmla="*/ 32385 h 99"/>
                              <a:gd name="T40" fmla="*/ 50800 w 82"/>
                              <a:gd name="T41" fmla="*/ 26670 h 99"/>
                              <a:gd name="T42" fmla="*/ 49530 w 82"/>
                              <a:gd name="T43" fmla="*/ 20955 h 99"/>
                              <a:gd name="T44" fmla="*/ 44450 w 82"/>
                              <a:gd name="T45" fmla="*/ 11430 h 99"/>
                              <a:gd name="T46" fmla="*/ 37465 w 82"/>
                              <a:gd name="T47" fmla="*/ 4445 h 99"/>
                              <a:gd name="T48" fmla="*/ 29210 w 82"/>
                              <a:gd name="T49" fmla="*/ 635 h 99"/>
                              <a:gd name="T50" fmla="*/ 20955 w 82"/>
                              <a:gd name="T51" fmla="*/ 0 h 99"/>
                              <a:gd name="T52" fmla="*/ 20955 w 82"/>
                              <a:gd name="T53" fmla="*/ 0 h 9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2" h="99">
                                <a:moveTo>
                                  <a:pt x="33" y="0"/>
                                </a:moveTo>
                                <a:lnTo>
                                  <a:pt x="25" y="3"/>
                                </a:lnTo>
                                <a:lnTo>
                                  <a:pt x="19" y="7"/>
                                </a:lnTo>
                                <a:lnTo>
                                  <a:pt x="15" y="13"/>
                                </a:lnTo>
                                <a:lnTo>
                                  <a:pt x="10" y="19"/>
                                </a:lnTo>
                                <a:lnTo>
                                  <a:pt x="3" y="36"/>
                                </a:lnTo>
                                <a:lnTo>
                                  <a:pt x="0" y="54"/>
                                </a:lnTo>
                                <a:lnTo>
                                  <a:pt x="1" y="70"/>
                                </a:lnTo>
                                <a:lnTo>
                                  <a:pt x="6" y="84"/>
                                </a:lnTo>
                                <a:lnTo>
                                  <a:pt x="7" y="84"/>
                                </a:lnTo>
                                <a:lnTo>
                                  <a:pt x="11" y="89"/>
                                </a:lnTo>
                                <a:lnTo>
                                  <a:pt x="16" y="93"/>
                                </a:lnTo>
                                <a:lnTo>
                                  <a:pt x="22" y="96"/>
                                </a:lnTo>
                                <a:lnTo>
                                  <a:pt x="36" y="99"/>
                                </a:lnTo>
                                <a:lnTo>
                                  <a:pt x="52" y="98"/>
                                </a:lnTo>
                                <a:lnTo>
                                  <a:pt x="65" y="92"/>
                                </a:lnTo>
                                <a:lnTo>
                                  <a:pt x="76" y="78"/>
                                </a:lnTo>
                                <a:lnTo>
                                  <a:pt x="80" y="67"/>
                                </a:lnTo>
                                <a:lnTo>
                                  <a:pt x="82" y="58"/>
                                </a:lnTo>
                                <a:lnTo>
                                  <a:pt x="82" y="51"/>
                                </a:lnTo>
                                <a:lnTo>
                                  <a:pt x="80" y="42"/>
                                </a:lnTo>
                                <a:lnTo>
                                  <a:pt x="78" y="33"/>
                                </a:lnTo>
                                <a:lnTo>
                                  <a:pt x="70" y="18"/>
                                </a:lnTo>
                                <a:lnTo>
                                  <a:pt x="59" y="7"/>
                                </a:lnTo>
                                <a:lnTo>
                                  <a:pt x="46" y="1"/>
                                </a:lnTo>
                                <a:lnTo>
                                  <a:pt x="33"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46"/>
                        <wps:cNvSpPr>
                          <a:spLocks/>
                        </wps:cNvSpPr>
                        <wps:spPr bwMode="auto">
                          <a:xfrm>
                            <a:off x="1210935" y="994400"/>
                            <a:ext cx="204506" cy="94600"/>
                          </a:xfrm>
                          <a:custGeom>
                            <a:avLst/>
                            <a:gdLst>
                              <a:gd name="T0" fmla="*/ 0 w 322"/>
                              <a:gd name="T1" fmla="*/ 19685 h 149"/>
                              <a:gd name="T2" fmla="*/ 15875 w 322"/>
                              <a:gd name="T3" fmla="*/ 10160 h 149"/>
                              <a:gd name="T4" fmla="*/ 53340 w 322"/>
                              <a:gd name="T5" fmla="*/ 0 h 149"/>
                              <a:gd name="T6" fmla="*/ 92075 w 322"/>
                              <a:gd name="T7" fmla="*/ 2540 h 149"/>
                              <a:gd name="T8" fmla="*/ 130175 w 322"/>
                              <a:gd name="T9" fmla="*/ 15875 h 149"/>
                              <a:gd name="T10" fmla="*/ 165100 w 322"/>
                              <a:gd name="T11" fmla="*/ 40640 h 149"/>
                              <a:gd name="T12" fmla="*/ 193040 w 322"/>
                              <a:gd name="T13" fmla="*/ 74295 h 149"/>
                              <a:gd name="T14" fmla="*/ 204470 w 322"/>
                              <a:gd name="T15" fmla="*/ 94615 h 14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2" h="149">
                                <a:moveTo>
                                  <a:pt x="0" y="31"/>
                                </a:moveTo>
                                <a:lnTo>
                                  <a:pt x="25" y="16"/>
                                </a:lnTo>
                                <a:lnTo>
                                  <a:pt x="84" y="0"/>
                                </a:lnTo>
                                <a:lnTo>
                                  <a:pt x="145" y="4"/>
                                </a:lnTo>
                                <a:lnTo>
                                  <a:pt x="205" y="25"/>
                                </a:lnTo>
                                <a:lnTo>
                                  <a:pt x="260" y="64"/>
                                </a:lnTo>
                                <a:lnTo>
                                  <a:pt x="304" y="117"/>
                                </a:lnTo>
                                <a:lnTo>
                                  <a:pt x="322" y="149"/>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47"/>
                        <wps:cNvSpPr>
                          <a:spLocks/>
                        </wps:cNvSpPr>
                        <wps:spPr bwMode="auto">
                          <a:xfrm>
                            <a:off x="1155734" y="929000"/>
                            <a:ext cx="299009" cy="137100"/>
                          </a:xfrm>
                          <a:custGeom>
                            <a:avLst/>
                            <a:gdLst>
                              <a:gd name="T0" fmla="*/ 0 w 471"/>
                              <a:gd name="T1" fmla="*/ 46355 h 216"/>
                              <a:gd name="T2" fmla="*/ 635 w 471"/>
                              <a:gd name="T3" fmla="*/ 50800 h 216"/>
                              <a:gd name="T4" fmla="*/ 3175 w 471"/>
                              <a:gd name="T5" fmla="*/ 53975 h 216"/>
                              <a:gd name="T6" fmla="*/ 5080 w 471"/>
                              <a:gd name="T7" fmla="*/ 56515 h 216"/>
                              <a:gd name="T8" fmla="*/ 7620 w 471"/>
                              <a:gd name="T9" fmla="*/ 58420 h 216"/>
                              <a:gd name="T10" fmla="*/ 10795 w 471"/>
                              <a:gd name="T11" fmla="*/ 59690 h 216"/>
                              <a:gd name="T12" fmla="*/ 17145 w 471"/>
                              <a:gd name="T13" fmla="*/ 60325 h 216"/>
                              <a:gd name="T14" fmla="*/ 23495 w 471"/>
                              <a:gd name="T15" fmla="*/ 59690 h 216"/>
                              <a:gd name="T16" fmla="*/ 30480 w 471"/>
                              <a:gd name="T17" fmla="*/ 57785 h 216"/>
                              <a:gd name="T18" fmla="*/ 33020 w 471"/>
                              <a:gd name="T19" fmla="*/ 54610 h 216"/>
                              <a:gd name="T20" fmla="*/ 55245 w 471"/>
                              <a:gd name="T21" fmla="*/ 41275 h 216"/>
                              <a:gd name="T22" fmla="*/ 78105 w 471"/>
                              <a:gd name="T23" fmla="*/ 33020 h 216"/>
                              <a:gd name="T24" fmla="*/ 101600 w 471"/>
                              <a:gd name="T25" fmla="*/ 29845 h 216"/>
                              <a:gd name="T26" fmla="*/ 149860 w 471"/>
                              <a:gd name="T27" fmla="*/ 37465 h 216"/>
                              <a:gd name="T28" fmla="*/ 196850 w 471"/>
                              <a:gd name="T29" fmla="*/ 59690 h 216"/>
                              <a:gd name="T30" fmla="*/ 240665 w 471"/>
                              <a:gd name="T31" fmla="*/ 88900 h 216"/>
                              <a:gd name="T32" fmla="*/ 281305 w 471"/>
                              <a:gd name="T33" fmla="*/ 121920 h 216"/>
                              <a:gd name="T34" fmla="*/ 299085 w 471"/>
                              <a:gd name="T35" fmla="*/ 137160 h 216"/>
                              <a:gd name="T36" fmla="*/ 283845 w 471"/>
                              <a:gd name="T37" fmla="*/ 116840 h 216"/>
                              <a:gd name="T38" fmla="*/ 250825 w 471"/>
                              <a:gd name="T39" fmla="*/ 76835 h 216"/>
                              <a:gd name="T40" fmla="*/ 171450 w 471"/>
                              <a:gd name="T41" fmla="*/ 13335 h 216"/>
                              <a:gd name="T42" fmla="*/ 127000 w 471"/>
                              <a:gd name="T43" fmla="*/ 0 h 216"/>
                              <a:gd name="T44" fmla="*/ 79375 w 471"/>
                              <a:gd name="T45" fmla="*/ 3175 h 216"/>
                              <a:gd name="T46" fmla="*/ 55880 w 471"/>
                              <a:gd name="T47" fmla="*/ 11430 h 216"/>
                              <a:gd name="T48" fmla="*/ 54610 w 471"/>
                              <a:gd name="T49" fmla="*/ 12700 h 216"/>
                              <a:gd name="T50" fmla="*/ 46990 w 471"/>
                              <a:gd name="T51" fmla="*/ 17145 h 216"/>
                              <a:gd name="T52" fmla="*/ 20320 w 471"/>
                              <a:gd name="T53" fmla="*/ 33655 h 216"/>
                              <a:gd name="T54" fmla="*/ 635 w 471"/>
                              <a:gd name="T55" fmla="*/ 46355 h 216"/>
                              <a:gd name="T56" fmla="*/ 0 w 471"/>
                              <a:gd name="T57" fmla="*/ 46355 h 216"/>
                              <a:gd name="T58" fmla="*/ 0 w 471"/>
                              <a:gd name="T59" fmla="*/ 46355 h 21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71" h="216">
                                <a:moveTo>
                                  <a:pt x="0" y="73"/>
                                </a:moveTo>
                                <a:lnTo>
                                  <a:pt x="1" y="80"/>
                                </a:lnTo>
                                <a:lnTo>
                                  <a:pt x="5" y="85"/>
                                </a:lnTo>
                                <a:lnTo>
                                  <a:pt x="8" y="89"/>
                                </a:lnTo>
                                <a:lnTo>
                                  <a:pt x="12" y="92"/>
                                </a:lnTo>
                                <a:lnTo>
                                  <a:pt x="17" y="94"/>
                                </a:lnTo>
                                <a:lnTo>
                                  <a:pt x="27" y="95"/>
                                </a:lnTo>
                                <a:lnTo>
                                  <a:pt x="37" y="94"/>
                                </a:lnTo>
                                <a:lnTo>
                                  <a:pt x="48" y="91"/>
                                </a:lnTo>
                                <a:lnTo>
                                  <a:pt x="52" y="86"/>
                                </a:lnTo>
                                <a:lnTo>
                                  <a:pt x="87" y="65"/>
                                </a:lnTo>
                                <a:lnTo>
                                  <a:pt x="123" y="52"/>
                                </a:lnTo>
                                <a:lnTo>
                                  <a:pt x="160" y="47"/>
                                </a:lnTo>
                                <a:lnTo>
                                  <a:pt x="236" y="59"/>
                                </a:lnTo>
                                <a:lnTo>
                                  <a:pt x="310" y="94"/>
                                </a:lnTo>
                                <a:lnTo>
                                  <a:pt x="379" y="140"/>
                                </a:lnTo>
                                <a:lnTo>
                                  <a:pt x="443" y="192"/>
                                </a:lnTo>
                                <a:lnTo>
                                  <a:pt x="471" y="216"/>
                                </a:lnTo>
                                <a:lnTo>
                                  <a:pt x="447" y="184"/>
                                </a:lnTo>
                                <a:lnTo>
                                  <a:pt x="395" y="121"/>
                                </a:lnTo>
                                <a:lnTo>
                                  <a:pt x="270" y="21"/>
                                </a:lnTo>
                                <a:lnTo>
                                  <a:pt x="200" y="0"/>
                                </a:lnTo>
                                <a:lnTo>
                                  <a:pt x="125" y="5"/>
                                </a:lnTo>
                                <a:lnTo>
                                  <a:pt x="88" y="18"/>
                                </a:lnTo>
                                <a:lnTo>
                                  <a:pt x="86" y="20"/>
                                </a:lnTo>
                                <a:lnTo>
                                  <a:pt x="74" y="27"/>
                                </a:lnTo>
                                <a:lnTo>
                                  <a:pt x="32" y="53"/>
                                </a:lnTo>
                                <a:lnTo>
                                  <a:pt x="1" y="73"/>
                                </a:lnTo>
                                <a:lnTo>
                                  <a:pt x="0"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48"/>
                        <wps:cNvSpPr>
                          <a:spLocks/>
                        </wps:cNvSpPr>
                        <wps:spPr bwMode="auto">
                          <a:xfrm>
                            <a:off x="1155734" y="929000"/>
                            <a:ext cx="299009" cy="137100"/>
                          </a:xfrm>
                          <a:custGeom>
                            <a:avLst/>
                            <a:gdLst>
                              <a:gd name="T0" fmla="*/ 0 w 471"/>
                              <a:gd name="T1" fmla="*/ 46355 h 216"/>
                              <a:gd name="T2" fmla="*/ 635 w 471"/>
                              <a:gd name="T3" fmla="*/ 50800 h 216"/>
                              <a:gd name="T4" fmla="*/ 3175 w 471"/>
                              <a:gd name="T5" fmla="*/ 53975 h 216"/>
                              <a:gd name="T6" fmla="*/ 5080 w 471"/>
                              <a:gd name="T7" fmla="*/ 56515 h 216"/>
                              <a:gd name="T8" fmla="*/ 7620 w 471"/>
                              <a:gd name="T9" fmla="*/ 58420 h 216"/>
                              <a:gd name="T10" fmla="*/ 10795 w 471"/>
                              <a:gd name="T11" fmla="*/ 59690 h 216"/>
                              <a:gd name="T12" fmla="*/ 17145 w 471"/>
                              <a:gd name="T13" fmla="*/ 60325 h 216"/>
                              <a:gd name="T14" fmla="*/ 23495 w 471"/>
                              <a:gd name="T15" fmla="*/ 59690 h 216"/>
                              <a:gd name="T16" fmla="*/ 30480 w 471"/>
                              <a:gd name="T17" fmla="*/ 57785 h 216"/>
                              <a:gd name="T18" fmla="*/ 33020 w 471"/>
                              <a:gd name="T19" fmla="*/ 54610 h 216"/>
                              <a:gd name="T20" fmla="*/ 55245 w 471"/>
                              <a:gd name="T21" fmla="*/ 41275 h 216"/>
                              <a:gd name="T22" fmla="*/ 78105 w 471"/>
                              <a:gd name="T23" fmla="*/ 33020 h 216"/>
                              <a:gd name="T24" fmla="*/ 101600 w 471"/>
                              <a:gd name="T25" fmla="*/ 29845 h 216"/>
                              <a:gd name="T26" fmla="*/ 149860 w 471"/>
                              <a:gd name="T27" fmla="*/ 37465 h 216"/>
                              <a:gd name="T28" fmla="*/ 196850 w 471"/>
                              <a:gd name="T29" fmla="*/ 59690 h 216"/>
                              <a:gd name="T30" fmla="*/ 240665 w 471"/>
                              <a:gd name="T31" fmla="*/ 88900 h 216"/>
                              <a:gd name="T32" fmla="*/ 281305 w 471"/>
                              <a:gd name="T33" fmla="*/ 121920 h 216"/>
                              <a:gd name="T34" fmla="*/ 299085 w 471"/>
                              <a:gd name="T35" fmla="*/ 137160 h 216"/>
                              <a:gd name="T36" fmla="*/ 283845 w 471"/>
                              <a:gd name="T37" fmla="*/ 116840 h 216"/>
                              <a:gd name="T38" fmla="*/ 250825 w 471"/>
                              <a:gd name="T39" fmla="*/ 76835 h 216"/>
                              <a:gd name="T40" fmla="*/ 171450 w 471"/>
                              <a:gd name="T41" fmla="*/ 13335 h 216"/>
                              <a:gd name="T42" fmla="*/ 127000 w 471"/>
                              <a:gd name="T43" fmla="*/ 0 h 216"/>
                              <a:gd name="T44" fmla="*/ 79375 w 471"/>
                              <a:gd name="T45" fmla="*/ 3175 h 216"/>
                              <a:gd name="T46" fmla="*/ 55880 w 471"/>
                              <a:gd name="T47" fmla="*/ 11430 h 216"/>
                              <a:gd name="T48" fmla="*/ 54610 w 471"/>
                              <a:gd name="T49" fmla="*/ 12700 h 216"/>
                              <a:gd name="T50" fmla="*/ 46990 w 471"/>
                              <a:gd name="T51" fmla="*/ 17145 h 216"/>
                              <a:gd name="T52" fmla="*/ 20320 w 471"/>
                              <a:gd name="T53" fmla="*/ 33655 h 216"/>
                              <a:gd name="T54" fmla="*/ 635 w 471"/>
                              <a:gd name="T55" fmla="*/ 46355 h 216"/>
                              <a:gd name="T56" fmla="*/ 0 w 471"/>
                              <a:gd name="T57" fmla="*/ 46355 h 21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71" h="216">
                                <a:moveTo>
                                  <a:pt x="0" y="73"/>
                                </a:moveTo>
                                <a:lnTo>
                                  <a:pt x="1" y="80"/>
                                </a:lnTo>
                                <a:lnTo>
                                  <a:pt x="5" y="85"/>
                                </a:lnTo>
                                <a:lnTo>
                                  <a:pt x="8" y="89"/>
                                </a:lnTo>
                                <a:lnTo>
                                  <a:pt x="12" y="92"/>
                                </a:lnTo>
                                <a:lnTo>
                                  <a:pt x="17" y="94"/>
                                </a:lnTo>
                                <a:lnTo>
                                  <a:pt x="27" y="95"/>
                                </a:lnTo>
                                <a:lnTo>
                                  <a:pt x="37" y="94"/>
                                </a:lnTo>
                                <a:lnTo>
                                  <a:pt x="48" y="91"/>
                                </a:lnTo>
                                <a:lnTo>
                                  <a:pt x="52" y="86"/>
                                </a:lnTo>
                                <a:lnTo>
                                  <a:pt x="87" y="65"/>
                                </a:lnTo>
                                <a:lnTo>
                                  <a:pt x="123" y="52"/>
                                </a:lnTo>
                                <a:lnTo>
                                  <a:pt x="160" y="47"/>
                                </a:lnTo>
                                <a:lnTo>
                                  <a:pt x="236" y="59"/>
                                </a:lnTo>
                                <a:lnTo>
                                  <a:pt x="310" y="94"/>
                                </a:lnTo>
                                <a:lnTo>
                                  <a:pt x="379" y="140"/>
                                </a:lnTo>
                                <a:lnTo>
                                  <a:pt x="443" y="192"/>
                                </a:lnTo>
                                <a:lnTo>
                                  <a:pt x="471" y="216"/>
                                </a:lnTo>
                                <a:lnTo>
                                  <a:pt x="447" y="184"/>
                                </a:lnTo>
                                <a:lnTo>
                                  <a:pt x="395" y="121"/>
                                </a:lnTo>
                                <a:lnTo>
                                  <a:pt x="270" y="21"/>
                                </a:lnTo>
                                <a:lnTo>
                                  <a:pt x="200" y="0"/>
                                </a:lnTo>
                                <a:lnTo>
                                  <a:pt x="125" y="5"/>
                                </a:lnTo>
                                <a:lnTo>
                                  <a:pt x="88" y="18"/>
                                </a:lnTo>
                                <a:lnTo>
                                  <a:pt x="86" y="20"/>
                                </a:lnTo>
                                <a:lnTo>
                                  <a:pt x="74" y="27"/>
                                </a:lnTo>
                                <a:lnTo>
                                  <a:pt x="32" y="53"/>
                                </a:lnTo>
                                <a:lnTo>
                                  <a:pt x="1" y="73"/>
                                </a:lnTo>
                                <a:lnTo>
                                  <a:pt x="0" y="73"/>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49"/>
                        <wps:cNvSpPr>
                          <a:spLocks/>
                        </wps:cNvSpPr>
                        <wps:spPr bwMode="auto">
                          <a:xfrm>
                            <a:off x="864225" y="1546800"/>
                            <a:ext cx="374011" cy="157500"/>
                          </a:xfrm>
                          <a:custGeom>
                            <a:avLst/>
                            <a:gdLst>
                              <a:gd name="T0" fmla="*/ 179705 w 589"/>
                              <a:gd name="T1" fmla="*/ 22860 h 248"/>
                              <a:gd name="T2" fmla="*/ 187960 w 589"/>
                              <a:gd name="T3" fmla="*/ 16510 h 248"/>
                              <a:gd name="T4" fmla="*/ 203835 w 589"/>
                              <a:gd name="T5" fmla="*/ 6350 h 248"/>
                              <a:gd name="T6" fmla="*/ 229235 w 589"/>
                              <a:gd name="T7" fmla="*/ 0 h 248"/>
                              <a:gd name="T8" fmla="*/ 246380 w 589"/>
                              <a:gd name="T9" fmla="*/ 1905 h 248"/>
                              <a:gd name="T10" fmla="*/ 250825 w 589"/>
                              <a:gd name="T11" fmla="*/ 2540 h 248"/>
                              <a:gd name="T12" fmla="*/ 265430 w 589"/>
                              <a:gd name="T13" fmla="*/ 8255 h 248"/>
                              <a:gd name="T14" fmla="*/ 295275 w 589"/>
                              <a:gd name="T15" fmla="*/ 20320 h 248"/>
                              <a:gd name="T16" fmla="*/ 346075 w 589"/>
                              <a:gd name="T17" fmla="*/ 43180 h 248"/>
                              <a:gd name="T18" fmla="*/ 362585 w 589"/>
                              <a:gd name="T19" fmla="*/ 54610 h 248"/>
                              <a:gd name="T20" fmla="*/ 372745 w 589"/>
                              <a:gd name="T21" fmla="*/ 62865 h 248"/>
                              <a:gd name="T22" fmla="*/ 374015 w 589"/>
                              <a:gd name="T23" fmla="*/ 66675 h 248"/>
                              <a:gd name="T24" fmla="*/ 342265 w 589"/>
                              <a:gd name="T25" fmla="*/ 98425 h 248"/>
                              <a:gd name="T26" fmla="*/ 275590 w 589"/>
                              <a:gd name="T27" fmla="*/ 140335 h 248"/>
                              <a:gd name="T28" fmla="*/ 207010 w 589"/>
                              <a:gd name="T29" fmla="*/ 157480 h 248"/>
                              <a:gd name="T30" fmla="*/ 140335 w 589"/>
                              <a:gd name="T31" fmla="*/ 154940 h 248"/>
                              <a:gd name="T32" fmla="*/ 77470 w 589"/>
                              <a:gd name="T33" fmla="*/ 134620 h 248"/>
                              <a:gd name="T34" fmla="*/ 22860 w 589"/>
                              <a:gd name="T35" fmla="*/ 99060 h 248"/>
                              <a:gd name="T36" fmla="*/ 0 w 589"/>
                              <a:gd name="T37" fmla="*/ 76200 h 248"/>
                              <a:gd name="T38" fmla="*/ 0 w 589"/>
                              <a:gd name="T39" fmla="*/ 75565 h 248"/>
                              <a:gd name="T40" fmla="*/ 1270 w 589"/>
                              <a:gd name="T41" fmla="*/ 74295 h 248"/>
                              <a:gd name="T42" fmla="*/ 1905 w 589"/>
                              <a:gd name="T43" fmla="*/ 72390 h 248"/>
                              <a:gd name="T44" fmla="*/ 5715 w 589"/>
                              <a:gd name="T45" fmla="*/ 69850 h 248"/>
                              <a:gd name="T46" fmla="*/ 10160 w 589"/>
                              <a:gd name="T47" fmla="*/ 66040 h 248"/>
                              <a:gd name="T48" fmla="*/ 24765 w 589"/>
                              <a:gd name="T49" fmla="*/ 56515 h 248"/>
                              <a:gd name="T50" fmla="*/ 65405 w 589"/>
                              <a:gd name="T51" fmla="*/ 30480 h 248"/>
                              <a:gd name="T52" fmla="*/ 97790 w 589"/>
                              <a:gd name="T53" fmla="*/ 7620 h 248"/>
                              <a:gd name="T54" fmla="*/ 104140 w 589"/>
                              <a:gd name="T55" fmla="*/ 3810 h 248"/>
                              <a:gd name="T56" fmla="*/ 115570 w 589"/>
                              <a:gd name="T57" fmla="*/ 0 h 248"/>
                              <a:gd name="T58" fmla="*/ 125730 w 589"/>
                              <a:gd name="T59" fmla="*/ 635 h 248"/>
                              <a:gd name="T60" fmla="*/ 135255 w 589"/>
                              <a:gd name="T61" fmla="*/ 5715 h 248"/>
                              <a:gd name="T62" fmla="*/ 147955 w 589"/>
                              <a:gd name="T63" fmla="*/ 11430 h 248"/>
                              <a:gd name="T64" fmla="*/ 163195 w 589"/>
                              <a:gd name="T65" fmla="*/ 19050 h 248"/>
                              <a:gd name="T66" fmla="*/ 172720 w 589"/>
                              <a:gd name="T67" fmla="*/ 22860 h 248"/>
                              <a:gd name="T68" fmla="*/ 173355 w 589"/>
                              <a:gd name="T69" fmla="*/ 24765 h 248"/>
                              <a:gd name="T70" fmla="*/ 173990 w 589"/>
                              <a:gd name="T71" fmla="*/ 26035 h 248"/>
                              <a:gd name="T72" fmla="*/ 175260 w 589"/>
                              <a:gd name="T73" fmla="*/ 26670 h 248"/>
                              <a:gd name="T74" fmla="*/ 175895 w 589"/>
                              <a:gd name="T75" fmla="*/ 26035 h 248"/>
                              <a:gd name="T76" fmla="*/ 177800 w 589"/>
                              <a:gd name="T77" fmla="*/ 24765 h 248"/>
                              <a:gd name="T78" fmla="*/ 179705 w 589"/>
                              <a:gd name="T79" fmla="*/ 22860 h 248"/>
                              <a:gd name="T80" fmla="*/ 179705 w 589"/>
                              <a:gd name="T81" fmla="*/ 22860 h 24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89" h="248">
                                <a:moveTo>
                                  <a:pt x="283" y="36"/>
                                </a:moveTo>
                                <a:lnTo>
                                  <a:pt x="296" y="26"/>
                                </a:lnTo>
                                <a:lnTo>
                                  <a:pt x="321" y="10"/>
                                </a:lnTo>
                                <a:lnTo>
                                  <a:pt x="361" y="0"/>
                                </a:lnTo>
                                <a:lnTo>
                                  <a:pt x="388" y="3"/>
                                </a:lnTo>
                                <a:lnTo>
                                  <a:pt x="395" y="4"/>
                                </a:lnTo>
                                <a:lnTo>
                                  <a:pt x="418" y="13"/>
                                </a:lnTo>
                                <a:lnTo>
                                  <a:pt x="465" y="32"/>
                                </a:lnTo>
                                <a:lnTo>
                                  <a:pt x="545" y="68"/>
                                </a:lnTo>
                                <a:lnTo>
                                  <a:pt x="571" y="86"/>
                                </a:lnTo>
                                <a:lnTo>
                                  <a:pt x="587" y="99"/>
                                </a:lnTo>
                                <a:lnTo>
                                  <a:pt x="589" y="105"/>
                                </a:lnTo>
                                <a:lnTo>
                                  <a:pt x="539" y="155"/>
                                </a:lnTo>
                                <a:lnTo>
                                  <a:pt x="434" y="221"/>
                                </a:lnTo>
                                <a:lnTo>
                                  <a:pt x="326" y="248"/>
                                </a:lnTo>
                                <a:lnTo>
                                  <a:pt x="221" y="244"/>
                                </a:lnTo>
                                <a:lnTo>
                                  <a:pt x="122" y="212"/>
                                </a:lnTo>
                                <a:lnTo>
                                  <a:pt x="36" y="156"/>
                                </a:lnTo>
                                <a:lnTo>
                                  <a:pt x="0" y="120"/>
                                </a:lnTo>
                                <a:lnTo>
                                  <a:pt x="0" y="119"/>
                                </a:lnTo>
                                <a:lnTo>
                                  <a:pt x="2" y="117"/>
                                </a:lnTo>
                                <a:lnTo>
                                  <a:pt x="3" y="114"/>
                                </a:lnTo>
                                <a:lnTo>
                                  <a:pt x="9" y="110"/>
                                </a:lnTo>
                                <a:lnTo>
                                  <a:pt x="16" y="104"/>
                                </a:lnTo>
                                <a:lnTo>
                                  <a:pt x="39" y="89"/>
                                </a:lnTo>
                                <a:lnTo>
                                  <a:pt x="103" y="48"/>
                                </a:lnTo>
                                <a:lnTo>
                                  <a:pt x="154" y="12"/>
                                </a:lnTo>
                                <a:lnTo>
                                  <a:pt x="164" y="6"/>
                                </a:lnTo>
                                <a:lnTo>
                                  <a:pt x="182" y="0"/>
                                </a:lnTo>
                                <a:lnTo>
                                  <a:pt x="198" y="1"/>
                                </a:lnTo>
                                <a:lnTo>
                                  <a:pt x="213" y="9"/>
                                </a:lnTo>
                                <a:lnTo>
                                  <a:pt x="233" y="18"/>
                                </a:lnTo>
                                <a:lnTo>
                                  <a:pt x="257" y="30"/>
                                </a:lnTo>
                                <a:lnTo>
                                  <a:pt x="272" y="36"/>
                                </a:lnTo>
                                <a:lnTo>
                                  <a:pt x="273" y="39"/>
                                </a:lnTo>
                                <a:lnTo>
                                  <a:pt x="274" y="41"/>
                                </a:lnTo>
                                <a:lnTo>
                                  <a:pt x="276" y="42"/>
                                </a:lnTo>
                                <a:lnTo>
                                  <a:pt x="277" y="41"/>
                                </a:lnTo>
                                <a:lnTo>
                                  <a:pt x="280" y="39"/>
                                </a:lnTo>
                                <a:lnTo>
                                  <a:pt x="283"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50"/>
                        <wps:cNvSpPr>
                          <a:spLocks/>
                        </wps:cNvSpPr>
                        <wps:spPr bwMode="auto">
                          <a:xfrm>
                            <a:off x="864225" y="1546800"/>
                            <a:ext cx="374011" cy="157500"/>
                          </a:xfrm>
                          <a:custGeom>
                            <a:avLst/>
                            <a:gdLst>
                              <a:gd name="T0" fmla="*/ 179705 w 589"/>
                              <a:gd name="T1" fmla="*/ 22860 h 248"/>
                              <a:gd name="T2" fmla="*/ 187960 w 589"/>
                              <a:gd name="T3" fmla="*/ 16510 h 248"/>
                              <a:gd name="T4" fmla="*/ 203835 w 589"/>
                              <a:gd name="T5" fmla="*/ 6350 h 248"/>
                              <a:gd name="T6" fmla="*/ 229235 w 589"/>
                              <a:gd name="T7" fmla="*/ 0 h 248"/>
                              <a:gd name="T8" fmla="*/ 246380 w 589"/>
                              <a:gd name="T9" fmla="*/ 1905 h 248"/>
                              <a:gd name="T10" fmla="*/ 250825 w 589"/>
                              <a:gd name="T11" fmla="*/ 2540 h 248"/>
                              <a:gd name="T12" fmla="*/ 265430 w 589"/>
                              <a:gd name="T13" fmla="*/ 8255 h 248"/>
                              <a:gd name="T14" fmla="*/ 295275 w 589"/>
                              <a:gd name="T15" fmla="*/ 20320 h 248"/>
                              <a:gd name="T16" fmla="*/ 346075 w 589"/>
                              <a:gd name="T17" fmla="*/ 43180 h 248"/>
                              <a:gd name="T18" fmla="*/ 362585 w 589"/>
                              <a:gd name="T19" fmla="*/ 54610 h 248"/>
                              <a:gd name="T20" fmla="*/ 372745 w 589"/>
                              <a:gd name="T21" fmla="*/ 62865 h 248"/>
                              <a:gd name="T22" fmla="*/ 374015 w 589"/>
                              <a:gd name="T23" fmla="*/ 66675 h 248"/>
                              <a:gd name="T24" fmla="*/ 342265 w 589"/>
                              <a:gd name="T25" fmla="*/ 98425 h 248"/>
                              <a:gd name="T26" fmla="*/ 275590 w 589"/>
                              <a:gd name="T27" fmla="*/ 140335 h 248"/>
                              <a:gd name="T28" fmla="*/ 207010 w 589"/>
                              <a:gd name="T29" fmla="*/ 157480 h 248"/>
                              <a:gd name="T30" fmla="*/ 140335 w 589"/>
                              <a:gd name="T31" fmla="*/ 154940 h 248"/>
                              <a:gd name="T32" fmla="*/ 77470 w 589"/>
                              <a:gd name="T33" fmla="*/ 134620 h 248"/>
                              <a:gd name="T34" fmla="*/ 22860 w 589"/>
                              <a:gd name="T35" fmla="*/ 99060 h 248"/>
                              <a:gd name="T36" fmla="*/ 0 w 589"/>
                              <a:gd name="T37" fmla="*/ 76200 h 248"/>
                              <a:gd name="T38" fmla="*/ 0 w 589"/>
                              <a:gd name="T39" fmla="*/ 75565 h 248"/>
                              <a:gd name="T40" fmla="*/ 1270 w 589"/>
                              <a:gd name="T41" fmla="*/ 74295 h 248"/>
                              <a:gd name="T42" fmla="*/ 1905 w 589"/>
                              <a:gd name="T43" fmla="*/ 72390 h 248"/>
                              <a:gd name="T44" fmla="*/ 5715 w 589"/>
                              <a:gd name="T45" fmla="*/ 69850 h 248"/>
                              <a:gd name="T46" fmla="*/ 10160 w 589"/>
                              <a:gd name="T47" fmla="*/ 66040 h 248"/>
                              <a:gd name="T48" fmla="*/ 24765 w 589"/>
                              <a:gd name="T49" fmla="*/ 56515 h 248"/>
                              <a:gd name="T50" fmla="*/ 65405 w 589"/>
                              <a:gd name="T51" fmla="*/ 30480 h 248"/>
                              <a:gd name="T52" fmla="*/ 97790 w 589"/>
                              <a:gd name="T53" fmla="*/ 7620 h 248"/>
                              <a:gd name="T54" fmla="*/ 104140 w 589"/>
                              <a:gd name="T55" fmla="*/ 3810 h 248"/>
                              <a:gd name="T56" fmla="*/ 115570 w 589"/>
                              <a:gd name="T57" fmla="*/ 0 h 248"/>
                              <a:gd name="T58" fmla="*/ 125730 w 589"/>
                              <a:gd name="T59" fmla="*/ 635 h 248"/>
                              <a:gd name="T60" fmla="*/ 135255 w 589"/>
                              <a:gd name="T61" fmla="*/ 5715 h 248"/>
                              <a:gd name="T62" fmla="*/ 147955 w 589"/>
                              <a:gd name="T63" fmla="*/ 11430 h 248"/>
                              <a:gd name="T64" fmla="*/ 163195 w 589"/>
                              <a:gd name="T65" fmla="*/ 19050 h 248"/>
                              <a:gd name="T66" fmla="*/ 172720 w 589"/>
                              <a:gd name="T67" fmla="*/ 22860 h 248"/>
                              <a:gd name="T68" fmla="*/ 173355 w 589"/>
                              <a:gd name="T69" fmla="*/ 24765 h 248"/>
                              <a:gd name="T70" fmla="*/ 173990 w 589"/>
                              <a:gd name="T71" fmla="*/ 26035 h 248"/>
                              <a:gd name="T72" fmla="*/ 175260 w 589"/>
                              <a:gd name="T73" fmla="*/ 26670 h 248"/>
                              <a:gd name="T74" fmla="*/ 175895 w 589"/>
                              <a:gd name="T75" fmla="*/ 26035 h 248"/>
                              <a:gd name="T76" fmla="*/ 177800 w 589"/>
                              <a:gd name="T77" fmla="*/ 24765 h 248"/>
                              <a:gd name="T78" fmla="*/ 179705 w 589"/>
                              <a:gd name="T79" fmla="*/ 22860 h 24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89" h="248">
                                <a:moveTo>
                                  <a:pt x="283" y="36"/>
                                </a:moveTo>
                                <a:lnTo>
                                  <a:pt x="296" y="26"/>
                                </a:lnTo>
                                <a:lnTo>
                                  <a:pt x="321" y="10"/>
                                </a:lnTo>
                                <a:lnTo>
                                  <a:pt x="361" y="0"/>
                                </a:lnTo>
                                <a:lnTo>
                                  <a:pt x="388" y="3"/>
                                </a:lnTo>
                                <a:lnTo>
                                  <a:pt x="395" y="4"/>
                                </a:lnTo>
                                <a:lnTo>
                                  <a:pt x="418" y="13"/>
                                </a:lnTo>
                                <a:lnTo>
                                  <a:pt x="465" y="32"/>
                                </a:lnTo>
                                <a:lnTo>
                                  <a:pt x="545" y="68"/>
                                </a:lnTo>
                                <a:lnTo>
                                  <a:pt x="571" y="86"/>
                                </a:lnTo>
                                <a:lnTo>
                                  <a:pt x="587" y="99"/>
                                </a:lnTo>
                                <a:lnTo>
                                  <a:pt x="589" y="105"/>
                                </a:lnTo>
                                <a:lnTo>
                                  <a:pt x="539" y="155"/>
                                </a:lnTo>
                                <a:lnTo>
                                  <a:pt x="434" y="221"/>
                                </a:lnTo>
                                <a:lnTo>
                                  <a:pt x="326" y="248"/>
                                </a:lnTo>
                                <a:lnTo>
                                  <a:pt x="221" y="244"/>
                                </a:lnTo>
                                <a:lnTo>
                                  <a:pt x="122" y="212"/>
                                </a:lnTo>
                                <a:lnTo>
                                  <a:pt x="36" y="156"/>
                                </a:lnTo>
                                <a:lnTo>
                                  <a:pt x="0" y="120"/>
                                </a:lnTo>
                                <a:lnTo>
                                  <a:pt x="0" y="119"/>
                                </a:lnTo>
                                <a:lnTo>
                                  <a:pt x="2" y="117"/>
                                </a:lnTo>
                                <a:lnTo>
                                  <a:pt x="3" y="114"/>
                                </a:lnTo>
                                <a:lnTo>
                                  <a:pt x="9" y="110"/>
                                </a:lnTo>
                                <a:lnTo>
                                  <a:pt x="16" y="104"/>
                                </a:lnTo>
                                <a:lnTo>
                                  <a:pt x="39" y="89"/>
                                </a:lnTo>
                                <a:lnTo>
                                  <a:pt x="103" y="48"/>
                                </a:lnTo>
                                <a:lnTo>
                                  <a:pt x="154" y="12"/>
                                </a:lnTo>
                                <a:lnTo>
                                  <a:pt x="164" y="6"/>
                                </a:lnTo>
                                <a:lnTo>
                                  <a:pt x="182" y="0"/>
                                </a:lnTo>
                                <a:lnTo>
                                  <a:pt x="198" y="1"/>
                                </a:lnTo>
                                <a:lnTo>
                                  <a:pt x="213" y="9"/>
                                </a:lnTo>
                                <a:lnTo>
                                  <a:pt x="233" y="18"/>
                                </a:lnTo>
                                <a:lnTo>
                                  <a:pt x="257" y="30"/>
                                </a:lnTo>
                                <a:lnTo>
                                  <a:pt x="272" y="36"/>
                                </a:lnTo>
                                <a:lnTo>
                                  <a:pt x="273" y="39"/>
                                </a:lnTo>
                                <a:lnTo>
                                  <a:pt x="274" y="41"/>
                                </a:lnTo>
                                <a:lnTo>
                                  <a:pt x="276" y="42"/>
                                </a:lnTo>
                                <a:lnTo>
                                  <a:pt x="277" y="41"/>
                                </a:lnTo>
                                <a:lnTo>
                                  <a:pt x="280" y="39"/>
                                </a:lnTo>
                                <a:lnTo>
                                  <a:pt x="283" y="36"/>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51"/>
                        <wps:cNvSpPr>
                          <a:spLocks/>
                        </wps:cNvSpPr>
                        <wps:spPr bwMode="auto">
                          <a:xfrm>
                            <a:off x="883226" y="1618600"/>
                            <a:ext cx="322009" cy="15200"/>
                          </a:xfrm>
                          <a:custGeom>
                            <a:avLst/>
                            <a:gdLst>
                              <a:gd name="T0" fmla="*/ 7620 w 507"/>
                              <a:gd name="T1" fmla="*/ 4445 h 24"/>
                              <a:gd name="T2" fmla="*/ 5715 w 507"/>
                              <a:gd name="T3" fmla="*/ 4445 h 24"/>
                              <a:gd name="T4" fmla="*/ 3175 w 507"/>
                              <a:gd name="T5" fmla="*/ 4445 h 24"/>
                              <a:gd name="T6" fmla="*/ 0 w 507"/>
                              <a:gd name="T7" fmla="*/ 4445 h 24"/>
                              <a:gd name="T8" fmla="*/ 0 w 507"/>
                              <a:gd name="T9" fmla="*/ 4445 h 24"/>
                              <a:gd name="T10" fmla="*/ 14605 w 507"/>
                              <a:gd name="T11" fmla="*/ 2540 h 24"/>
                              <a:gd name="T12" fmla="*/ 41275 w 507"/>
                              <a:gd name="T13" fmla="*/ 3810 h 24"/>
                              <a:gd name="T14" fmla="*/ 65405 w 507"/>
                              <a:gd name="T15" fmla="*/ 8255 h 24"/>
                              <a:gd name="T16" fmla="*/ 117475 w 507"/>
                              <a:gd name="T17" fmla="*/ 15240 h 24"/>
                              <a:gd name="T18" fmla="*/ 164465 w 507"/>
                              <a:gd name="T19" fmla="*/ 4445 h 24"/>
                              <a:gd name="T20" fmla="*/ 173990 w 507"/>
                              <a:gd name="T21" fmla="*/ 2540 h 24"/>
                              <a:gd name="T22" fmla="*/ 192405 w 507"/>
                              <a:gd name="T23" fmla="*/ 2540 h 24"/>
                              <a:gd name="T24" fmla="*/ 208915 w 507"/>
                              <a:gd name="T25" fmla="*/ 7620 h 24"/>
                              <a:gd name="T26" fmla="*/ 257175 w 507"/>
                              <a:gd name="T27" fmla="*/ 13335 h 24"/>
                              <a:gd name="T28" fmla="*/ 321945 w 507"/>
                              <a:gd name="T29" fmla="*/ 0 h 2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07" h="24">
                                <a:moveTo>
                                  <a:pt x="12" y="7"/>
                                </a:moveTo>
                                <a:lnTo>
                                  <a:pt x="9" y="7"/>
                                </a:lnTo>
                                <a:lnTo>
                                  <a:pt x="5" y="7"/>
                                </a:lnTo>
                                <a:lnTo>
                                  <a:pt x="0" y="7"/>
                                </a:lnTo>
                                <a:lnTo>
                                  <a:pt x="23" y="4"/>
                                </a:lnTo>
                                <a:lnTo>
                                  <a:pt x="65" y="6"/>
                                </a:lnTo>
                                <a:lnTo>
                                  <a:pt x="103" y="13"/>
                                </a:lnTo>
                                <a:lnTo>
                                  <a:pt x="185" y="24"/>
                                </a:lnTo>
                                <a:lnTo>
                                  <a:pt x="259" y="7"/>
                                </a:lnTo>
                                <a:lnTo>
                                  <a:pt x="274" y="4"/>
                                </a:lnTo>
                                <a:lnTo>
                                  <a:pt x="303" y="4"/>
                                </a:lnTo>
                                <a:lnTo>
                                  <a:pt x="329" y="12"/>
                                </a:lnTo>
                                <a:lnTo>
                                  <a:pt x="405" y="21"/>
                                </a:lnTo>
                                <a:lnTo>
                                  <a:pt x="507"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52"/>
                        <wps:cNvSpPr>
                          <a:spLocks/>
                        </wps:cNvSpPr>
                        <wps:spPr bwMode="auto">
                          <a:xfrm>
                            <a:off x="1947557" y="4487500"/>
                            <a:ext cx="33701" cy="158700"/>
                          </a:xfrm>
                          <a:custGeom>
                            <a:avLst/>
                            <a:gdLst>
                              <a:gd name="T0" fmla="*/ 33020 w 53"/>
                              <a:gd name="T1" fmla="*/ 0 h 250"/>
                              <a:gd name="T2" fmla="*/ 33655 w 53"/>
                              <a:gd name="T3" fmla="*/ 15240 h 250"/>
                              <a:gd name="T4" fmla="*/ 31750 w 53"/>
                              <a:gd name="T5" fmla="*/ 43180 h 250"/>
                              <a:gd name="T6" fmla="*/ 21590 w 53"/>
                              <a:gd name="T7" fmla="*/ 95885 h 250"/>
                              <a:gd name="T8" fmla="*/ 3810 w 53"/>
                              <a:gd name="T9" fmla="*/ 146050 h 250"/>
                              <a:gd name="T10" fmla="*/ 0 w 53"/>
                              <a:gd name="T11" fmla="*/ 158750 h 2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3" h="250">
                                <a:moveTo>
                                  <a:pt x="52" y="0"/>
                                </a:moveTo>
                                <a:lnTo>
                                  <a:pt x="53" y="24"/>
                                </a:lnTo>
                                <a:lnTo>
                                  <a:pt x="50" y="68"/>
                                </a:lnTo>
                                <a:lnTo>
                                  <a:pt x="34" y="151"/>
                                </a:lnTo>
                                <a:lnTo>
                                  <a:pt x="6" y="230"/>
                                </a:lnTo>
                                <a:lnTo>
                                  <a:pt x="0" y="25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53"/>
                        <wps:cNvSpPr>
                          <a:spLocks/>
                        </wps:cNvSpPr>
                        <wps:spPr bwMode="auto">
                          <a:xfrm>
                            <a:off x="2036459" y="4517300"/>
                            <a:ext cx="10800" cy="61000"/>
                          </a:xfrm>
                          <a:custGeom>
                            <a:avLst/>
                            <a:gdLst>
                              <a:gd name="T0" fmla="*/ 10160 w 17"/>
                              <a:gd name="T1" fmla="*/ 0 h 96"/>
                              <a:gd name="T2" fmla="*/ 10795 w 17"/>
                              <a:gd name="T3" fmla="*/ 5715 h 96"/>
                              <a:gd name="T4" fmla="*/ 10795 w 17"/>
                              <a:gd name="T5" fmla="*/ 15875 h 96"/>
                              <a:gd name="T6" fmla="*/ 10160 w 17"/>
                              <a:gd name="T7" fmla="*/ 25400 h 96"/>
                              <a:gd name="T8" fmla="*/ 6985 w 17"/>
                              <a:gd name="T9" fmla="*/ 36195 h 96"/>
                              <a:gd name="T10" fmla="*/ 635 w 17"/>
                              <a:gd name="T11" fmla="*/ 56515 h 96"/>
                              <a:gd name="T12" fmla="*/ 0 w 17"/>
                              <a:gd name="T13" fmla="*/ 60960 h 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 h="96">
                                <a:moveTo>
                                  <a:pt x="16" y="0"/>
                                </a:moveTo>
                                <a:lnTo>
                                  <a:pt x="17" y="9"/>
                                </a:lnTo>
                                <a:lnTo>
                                  <a:pt x="17" y="25"/>
                                </a:lnTo>
                                <a:lnTo>
                                  <a:pt x="16" y="40"/>
                                </a:lnTo>
                                <a:lnTo>
                                  <a:pt x="11" y="57"/>
                                </a:lnTo>
                                <a:lnTo>
                                  <a:pt x="1" y="89"/>
                                </a:lnTo>
                                <a:lnTo>
                                  <a:pt x="0" y="96"/>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54"/>
                        <wps:cNvSpPr>
                          <a:spLocks/>
                        </wps:cNvSpPr>
                        <wps:spPr bwMode="auto">
                          <a:xfrm>
                            <a:off x="1772251" y="4227800"/>
                            <a:ext cx="116903" cy="57800"/>
                          </a:xfrm>
                          <a:custGeom>
                            <a:avLst/>
                            <a:gdLst>
                              <a:gd name="T0" fmla="*/ 29845 w 184"/>
                              <a:gd name="T1" fmla="*/ 11430 h 91"/>
                              <a:gd name="T2" fmla="*/ 27940 w 184"/>
                              <a:gd name="T3" fmla="*/ 15240 h 91"/>
                              <a:gd name="T4" fmla="*/ 24765 w 184"/>
                              <a:gd name="T5" fmla="*/ 23495 h 91"/>
                              <a:gd name="T6" fmla="*/ 17145 w 184"/>
                              <a:gd name="T7" fmla="*/ 41910 h 91"/>
                              <a:gd name="T8" fmla="*/ 12065 w 184"/>
                              <a:gd name="T9" fmla="*/ 49530 h 91"/>
                              <a:gd name="T10" fmla="*/ 4445 w 184"/>
                              <a:gd name="T11" fmla="*/ 55880 h 91"/>
                              <a:gd name="T12" fmla="*/ 0 w 184"/>
                              <a:gd name="T13" fmla="*/ 57785 h 91"/>
                              <a:gd name="T14" fmla="*/ 8255 w 184"/>
                              <a:gd name="T15" fmla="*/ 53340 h 91"/>
                              <a:gd name="T16" fmla="*/ 25400 w 184"/>
                              <a:gd name="T17" fmla="*/ 40640 h 91"/>
                              <a:gd name="T18" fmla="*/ 62865 w 184"/>
                              <a:gd name="T19" fmla="*/ 17780 h 91"/>
                              <a:gd name="T20" fmla="*/ 104775 w 184"/>
                              <a:gd name="T21" fmla="*/ 2540 h 91"/>
                              <a:gd name="T22" fmla="*/ 116840 w 184"/>
                              <a:gd name="T23" fmla="*/ 0 h 91"/>
                              <a:gd name="T24" fmla="*/ 114300 w 184"/>
                              <a:gd name="T25" fmla="*/ 635 h 91"/>
                              <a:gd name="T26" fmla="*/ 102870 w 184"/>
                              <a:gd name="T27" fmla="*/ 1905 h 91"/>
                              <a:gd name="T28" fmla="*/ 62230 w 184"/>
                              <a:gd name="T29" fmla="*/ 7620 h 91"/>
                              <a:gd name="T30" fmla="*/ 31750 w 184"/>
                              <a:gd name="T31" fmla="*/ 11430 h 91"/>
                              <a:gd name="T32" fmla="*/ 29845 w 184"/>
                              <a:gd name="T33" fmla="*/ 11430 h 91"/>
                              <a:gd name="T34" fmla="*/ 29845 w 184"/>
                              <a:gd name="T35" fmla="*/ 11430 h 9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84" h="91">
                                <a:moveTo>
                                  <a:pt x="47" y="18"/>
                                </a:moveTo>
                                <a:lnTo>
                                  <a:pt x="44" y="24"/>
                                </a:lnTo>
                                <a:lnTo>
                                  <a:pt x="39" y="37"/>
                                </a:lnTo>
                                <a:lnTo>
                                  <a:pt x="27" y="66"/>
                                </a:lnTo>
                                <a:lnTo>
                                  <a:pt x="19" y="78"/>
                                </a:lnTo>
                                <a:lnTo>
                                  <a:pt x="7" y="88"/>
                                </a:lnTo>
                                <a:lnTo>
                                  <a:pt x="0" y="91"/>
                                </a:lnTo>
                                <a:lnTo>
                                  <a:pt x="13" y="84"/>
                                </a:lnTo>
                                <a:lnTo>
                                  <a:pt x="40" y="64"/>
                                </a:lnTo>
                                <a:lnTo>
                                  <a:pt x="99" y="28"/>
                                </a:lnTo>
                                <a:lnTo>
                                  <a:pt x="165" y="4"/>
                                </a:lnTo>
                                <a:lnTo>
                                  <a:pt x="184" y="0"/>
                                </a:lnTo>
                                <a:lnTo>
                                  <a:pt x="180" y="1"/>
                                </a:lnTo>
                                <a:lnTo>
                                  <a:pt x="162" y="3"/>
                                </a:lnTo>
                                <a:lnTo>
                                  <a:pt x="98" y="12"/>
                                </a:lnTo>
                                <a:lnTo>
                                  <a:pt x="50" y="18"/>
                                </a:lnTo>
                                <a:lnTo>
                                  <a:pt x="47"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55"/>
                        <wps:cNvSpPr>
                          <a:spLocks/>
                        </wps:cNvSpPr>
                        <wps:spPr bwMode="auto">
                          <a:xfrm>
                            <a:off x="1772251" y="4227800"/>
                            <a:ext cx="116903" cy="57800"/>
                          </a:xfrm>
                          <a:custGeom>
                            <a:avLst/>
                            <a:gdLst>
                              <a:gd name="T0" fmla="*/ 29845 w 184"/>
                              <a:gd name="T1" fmla="*/ 11430 h 91"/>
                              <a:gd name="T2" fmla="*/ 27940 w 184"/>
                              <a:gd name="T3" fmla="*/ 15240 h 91"/>
                              <a:gd name="T4" fmla="*/ 24765 w 184"/>
                              <a:gd name="T5" fmla="*/ 23495 h 91"/>
                              <a:gd name="T6" fmla="*/ 17145 w 184"/>
                              <a:gd name="T7" fmla="*/ 41910 h 91"/>
                              <a:gd name="T8" fmla="*/ 12065 w 184"/>
                              <a:gd name="T9" fmla="*/ 49530 h 91"/>
                              <a:gd name="T10" fmla="*/ 4445 w 184"/>
                              <a:gd name="T11" fmla="*/ 55880 h 91"/>
                              <a:gd name="T12" fmla="*/ 0 w 184"/>
                              <a:gd name="T13" fmla="*/ 57785 h 91"/>
                              <a:gd name="T14" fmla="*/ 8255 w 184"/>
                              <a:gd name="T15" fmla="*/ 53340 h 91"/>
                              <a:gd name="T16" fmla="*/ 25400 w 184"/>
                              <a:gd name="T17" fmla="*/ 40640 h 91"/>
                              <a:gd name="T18" fmla="*/ 62865 w 184"/>
                              <a:gd name="T19" fmla="*/ 17780 h 91"/>
                              <a:gd name="T20" fmla="*/ 104775 w 184"/>
                              <a:gd name="T21" fmla="*/ 2540 h 91"/>
                              <a:gd name="T22" fmla="*/ 116840 w 184"/>
                              <a:gd name="T23" fmla="*/ 0 h 9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4" h="91">
                                <a:moveTo>
                                  <a:pt x="47" y="18"/>
                                </a:moveTo>
                                <a:lnTo>
                                  <a:pt x="44" y="24"/>
                                </a:lnTo>
                                <a:lnTo>
                                  <a:pt x="39" y="37"/>
                                </a:lnTo>
                                <a:lnTo>
                                  <a:pt x="27" y="66"/>
                                </a:lnTo>
                                <a:lnTo>
                                  <a:pt x="19" y="78"/>
                                </a:lnTo>
                                <a:lnTo>
                                  <a:pt x="7" y="88"/>
                                </a:lnTo>
                                <a:lnTo>
                                  <a:pt x="0" y="91"/>
                                </a:lnTo>
                                <a:lnTo>
                                  <a:pt x="13" y="84"/>
                                </a:lnTo>
                                <a:lnTo>
                                  <a:pt x="40" y="64"/>
                                </a:lnTo>
                                <a:lnTo>
                                  <a:pt x="99" y="28"/>
                                </a:lnTo>
                                <a:lnTo>
                                  <a:pt x="165" y="4"/>
                                </a:lnTo>
                                <a:lnTo>
                                  <a:pt x="184"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56"/>
                        <wps:cNvSpPr>
                          <a:spLocks/>
                        </wps:cNvSpPr>
                        <wps:spPr bwMode="auto">
                          <a:xfrm>
                            <a:off x="1992658" y="4241100"/>
                            <a:ext cx="48201" cy="59100"/>
                          </a:xfrm>
                          <a:custGeom>
                            <a:avLst/>
                            <a:gdLst>
                              <a:gd name="T0" fmla="*/ 48260 w 76"/>
                              <a:gd name="T1" fmla="*/ 59055 h 93"/>
                              <a:gd name="T2" fmla="*/ 45085 w 76"/>
                              <a:gd name="T3" fmla="*/ 55245 h 93"/>
                              <a:gd name="T4" fmla="*/ 39370 w 76"/>
                              <a:gd name="T5" fmla="*/ 46355 h 93"/>
                              <a:gd name="T6" fmla="*/ 24130 w 76"/>
                              <a:gd name="T7" fmla="*/ 24765 h 93"/>
                              <a:gd name="T8" fmla="*/ 5080 w 76"/>
                              <a:gd name="T9" fmla="*/ 4445 h 93"/>
                              <a:gd name="T10" fmla="*/ 0 w 76"/>
                              <a:gd name="T11" fmla="*/ 0 h 93"/>
                              <a:gd name="T12" fmla="*/ 635 w 76"/>
                              <a:gd name="T13" fmla="*/ 1905 h 93"/>
                              <a:gd name="T14" fmla="*/ 7620 w 76"/>
                              <a:gd name="T15" fmla="*/ 9525 h 93"/>
                              <a:gd name="T16" fmla="*/ 29210 w 76"/>
                              <a:gd name="T17" fmla="*/ 36830 h 93"/>
                              <a:gd name="T18" fmla="*/ 46990 w 76"/>
                              <a:gd name="T19" fmla="*/ 57785 h 93"/>
                              <a:gd name="T20" fmla="*/ 48260 w 76"/>
                              <a:gd name="T21" fmla="*/ 59055 h 93"/>
                              <a:gd name="T22" fmla="*/ 48260 w 76"/>
                              <a:gd name="T23" fmla="*/ 59055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6" h="93">
                                <a:moveTo>
                                  <a:pt x="76" y="93"/>
                                </a:moveTo>
                                <a:lnTo>
                                  <a:pt x="71" y="87"/>
                                </a:lnTo>
                                <a:lnTo>
                                  <a:pt x="62" y="73"/>
                                </a:lnTo>
                                <a:lnTo>
                                  <a:pt x="38" y="39"/>
                                </a:lnTo>
                                <a:lnTo>
                                  <a:pt x="8" y="7"/>
                                </a:lnTo>
                                <a:lnTo>
                                  <a:pt x="0" y="0"/>
                                </a:lnTo>
                                <a:lnTo>
                                  <a:pt x="1" y="3"/>
                                </a:lnTo>
                                <a:lnTo>
                                  <a:pt x="12" y="15"/>
                                </a:lnTo>
                                <a:lnTo>
                                  <a:pt x="46" y="58"/>
                                </a:lnTo>
                                <a:lnTo>
                                  <a:pt x="74" y="91"/>
                                </a:lnTo>
                                <a:lnTo>
                                  <a:pt x="76"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57"/>
                        <wps:cNvSpPr>
                          <a:spLocks/>
                        </wps:cNvSpPr>
                        <wps:spPr bwMode="auto">
                          <a:xfrm>
                            <a:off x="1992658" y="4241100"/>
                            <a:ext cx="48201" cy="59100"/>
                          </a:xfrm>
                          <a:custGeom>
                            <a:avLst/>
                            <a:gdLst>
                              <a:gd name="T0" fmla="*/ 48260 w 76"/>
                              <a:gd name="T1" fmla="*/ 59055 h 93"/>
                              <a:gd name="T2" fmla="*/ 45085 w 76"/>
                              <a:gd name="T3" fmla="*/ 55245 h 93"/>
                              <a:gd name="T4" fmla="*/ 39370 w 76"/>
                              <a:gd name="T5" fmla="*/ 46355 h 93"/>
                              <a:gd name="T6" fmla="*/ 24130 w 76"/>
                              <a:gd name="T7" fmla="*/ 24765 h 93"/>
                              <a:gd name="T8" fmla="*/ 5080 w 76"/>
                              <a:gd name="T9" fmla="*/ 4445 h 93"/>
                              <a:gd name="T10" fmla="*/ 0 w 76"/>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6" h="93">
                                <a:moveTo>
                                  <a:pt x="76" y="93"/>
                                </a:moveTo>
                                <a:lnTo>
                                  <a:pt x="71" y="87"/>
                                </a:lnTo>
                                <a:lnTo>
                                  <a:pt x="62" y="73"/>
                                </a:lnTo>
                                <a:lnTo>
                                  <a:pt x="38" y="39"/>
                                </a:lnTo>
                                <a:lnTo>
                                  <a:pt x="8" y="7"/>
                                </a:lnTo>
                                <a:lnTo>
                                  <a:pt x="0"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58"/>
                        <wps:cNvSpPr>
                          <a:spLocks/>
                        </wps:cNvSpPr>
                        <wps:spPr bwMode="auto">
                          <a:xfrm>
                            <a:off x="1866954" y="4502700"/>
                            <a:ext cx="43101" cy="208300"/>
                          </a:xfrm>
                          <a:custGeom>
                            <a:avLst/>
                            <a:gdLst>
                              <a:gd name="T0" fmla="*/ 0 w 68"/>
                              <a:gd name="T1" fmla="*/ 208280 h 328"/>
                              <a:gd name="T2" fmla="*/ 635 w 68"/>
                              <a:gd name="T3" fmla="*/ 201930 h 328"/>
                              <a:gd name="T4" fmla="*/ 4445 w 68"/>
                              <a:gd name="T5" fmla="*/ 186690 h 328"/>
                              <a:gd name="T6" fmla="*/ 15240 w 68"/>
                              <a:gd name="T7" fmla="*/ 158750 h 328"/>
                              <a:gd name="T8" fmla="*/ 26035 w 68"/>
                              <a:gd name="T9" fmla="*/ 128270 h 328"/>
                              <a:gd name="T10" fmla="*/ 27940 w 68"/>
                              <a:gd name="T11" fmla="*/ 119380 h 328"/>
                              <a:gd name="T12" fmla="*/ 29845 w 68"/>
                              <a:gd name="T13" fmla="*/ 109855 h 328"/>
                              <a:gd name="T14" fmla="*/ 33020 w 68"/>
                              <a:gd name="T15" fmla="*/ 90170 h 328"/>
                              <a:gd name="T16" fmla="*/ 37465 w 68"/>
                              <a:gd name="T17" fmla="*/ 50800 h 328"/>
                              <a:gd name="T18" fmla="*/ 41910 w 68"/>
                              <a:gd name="T19" fmla="*/ 10795 h 328"/>
                              <a:gd name="T20" fmla="*/ 43180 w 68"/>
                              <a:gd name="T21" fmla="*/ 0 h 3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 h="328">
                                <a:moveTo>
                                  <a:pt x="0" y="328"/>
                                </a:moveTo>
                                <a:lnTo>
                                  <a:pt x="1" y="318"/>
                                </a:lnTo>
                                <a:lnTo>
                                  <a:pt x="7" y="294"/>
                                </a:lnTo>
                                <a:lnTo>
                                  <a:pt x="24" y="250"/>
                                </a:lnTo>
                                <a:lnTo>
                                  <a:pt x="41" y="202"/>
                                </a:lnTo>
                                <a:lnTo>
                                  <a:pt x="44" y="188"/>
                                </a:lnTo>
                                <a:lnTo>
                                  <a:pt x="47" y="173"/>
                                </a:lnTo>
                                <a:lnTo>
                                  <a:pt x="52" y="142"/>
                                </a:lnTo>
                                <a:lnTo>
                                  <a:pt x="59" y="80"/>
                                </a:lnTo>
                                <a:lnTo>
                                  <a:pt x="66" y="17"/>
                                </a:lnTo>
                                <a:lnTo>
                                  <a:pt x="68"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59"/>
                        <wps:cNvSpPr>
                          <a:spLocks/>
                        </wps:cNvSpPr>
                        <wps:spPr bwMode="auto">
                          <a:xfrm>
                            <a:off x="1771051" y="3475300"/>
                            <a:ext cx="104103" cy="114300"/>
                          </a:xfrm>
                          <a:custGeom>
                            <a:avLst/>
                            <a:gdLst>
                              <a:gd name="T0" fmla="*/ 0 w 164"/>
                              <a:gd name="T1" fmla="*/ 0 h 180"/>
                              <a:gd name="T2" fmla="*/ 8890 w 164"/>
                              <a:gd name="T3" fmla="*/ 5715 h 180"/>
                              <a:gd name="T4" fmla="*/ 25400 w 164"/>
                              <a:gd name="T5" fmla="*/ 15875 h 180"/>
                              <a:gd name="T6" fmla="*/ 59055 w 164"/>
                              <a:gd name="T7" fmla="*/ 33020 h 180"/>
                              <a:gd name="T8" fmla="*/ 94615 w 164"/>
                              <a:gd name="T9" fmla="*/ 40005 h 180"/>
                              <a:gd name="T10" fmla="*/ 104140 w 164"/>
                              <a:gd name="T11" fmla="*/ 38735 h 180"/>
                              <a:gd name="T12" fmla="*/ 94615 w 164"/>
                              <a:gd name="T13" fmla="*/ 41910 h 180"/>
                              <a:gd name="T14" fmla="*/ 76200 w 164"/>
                              <a:gd name="T15" fmla="*/ 49530 h 180"/>
                              <a:gd name="T16" fmla="*/ 59690 w 164"/>
                              <a:gd name="T17" fmla="*/ 60960 h 180"/>
                              <a:gd name="T18" fmla="*/ 29845 w 164"/>
                              <a:gd name="T19" fmla="*/ 90805 h 180"/>
                              <a:gd name="T20" fmla="*/ 10160 w 164"/>
                              <a:gd name="T21" fmla="*/ 114300 h 180"/>
                              <a:gd name="T22" fmla="*/ 8890 w 164"/>
                              <a:gd name="T23" fmla="*/ 106045 h 180"/>
                              <a:gd name="T24" fmla="*/ 7620 w 164"/>
                              <a:gd name="T25" fmla="*/ 86995 h 180"/>
                              <a:gd name="T26" fmla="*/ 9525 w 164"/>
                              <a:gd name="T27" fmla="*/ 68580 h 180"/>
                              <a:gd name="T28" fmla="*/ 9525 w 164"/>
                              <a:gd name="T29" fmla="*/ 29210 h 180"/>
                              <a:gd name="T30" fmla="*/ 0 w 164"/>
                              <a:gd name="T31" fmla="*/ 0 h 180"/>
                              <a:gd name="T32" fmla="*/ 0 w 164"/>
                              <a:gd name="T33" fmla="*/ 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64" h="180">
                                <a:moveTo>
                                  <a:pt x="0" y="0"/>
                                </a:moveTo>
                                <a:lnTo>
                                  <a:pt x="14" y="9"/>
                                </a:lnTo>
                                <a:lnTo>
                                  <a:pt x="40" y="25"/>
                                </a:lnTo>
                                <a:lnTo>
                                  <a:pt x="93" y="52"/>
                                </a:lnTo>
                                <a:lnTo>
                                  <a:pt x="149" y="63"/>
                                </a:lnTo>
                                <a:lnTo>
                                  <a:pt x="164" y="61"/>
                                </a:lnTo>
                                <a:lnTo>
                                  <a:pt x="149" y="66"/>
                                </a:lnTo>
                                <a:lnTo>
                                  <a:pt x="120" y="78"/>
                                </a:lnTo>
                                <a:lnTo>
                                  <a:pt x="94" y="96"/>
                                </a:lnTo>
                                <a:lnTo>
                                  <a:pt x="47" y="143"/>
                                </a:lnTo>
                                <a:lnTo>
                                  <a:pt x="16" y="180"/>
                                </a:lnTo>
                                <a:lnTo>
                                  <a:pt x="14" y="167"/>
                                </a:lnTo>
                                <a:lnTo>
                                  <a:pt x="12" y="137"/>
                                </a:lnTo>
                                <a:lnTo>
                                  <a:pt x="15" y="108"/>
                                </a:lnTo>
                                <a:lnTo>
                                  <a:pt x="15" y="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60"/>
                        <wps:cNvSpPr>
                          <a:spLocks/>
                        </wps:cNvSpPr>
                        <wps:spPr bwMode="auto">
                          <a:xfrm>
                            <a:off x="1771051" y="3475300"/>
                            <a:ext cx="104103" cy="114300"/>
                          </a:xfrm>
                          <a:custGeom>
                            <a:avLst/>
                            <a:gdLst>
                              <a:gd name="T0" fmla="*/ 0 w 164"/>
                              <a:gd name="T1" fmla="*/ 0 h 180"/>
                              <a:gd name="T2" fmla="*/ 8890 w 164"/>
                              <a:gd name="T3" fmla="*/ 5715 h 180"/>
                              <a:gd name="T4" fmla="*/ 25400 w 164"/>
                              <a:gd name="T5" fmla="*/ 15875 h 180"/>
                              <a:gd name="T6" fmla="*/ 59055 w 164"/>
                              <a:gd name="T7" fmla="*/ 33020 h 180"/>
                              <a:gd name="T8" fmla="*/ 94615 w 164"/>
                              <a:gd name="T9" fmla="*/ 40005 h 180"/>
                              <a:gd name="T10" fmla="*/ 104140 w 164"/>
                              <a:gd name="T11" fmla="*/ 38735 h 180"/>
                              <a:gd name="T12" fmla="*/ 94615 w 164"/>
                              <a:gd name="T13" fmla="*/ 41910 h 180"/>
                              <a:gd name="T14" fmla="*/ 76200 w 164"/>
                              <a:gd name="T15" fmla="*/ 49530 h 180"/>
                              <a:gd name="T16" fmla="*/ 59690 w 164"/>
                              <a:gd name="T17" fmla="*/ 60960 h 180"/>
                              <a:gd name="T18" fmla="*/ 29845 w 164"/>
                              <a:gd name="T19" fmla="*/ 90805 h 180"/>
                              <a:gd name="T20" fmla="*/ 10160 w 164"/>
                              <a:gd name="T21" fmla="*/ 114300 h 180"/>
                              <a:gd name="T22" fmla="*/ 8890 w 164"/>
                              <a:gd name="T23" fmla="*/ 106045 h 180"/>
                              <a:gd name="T24" fmla="*/ 7620 w 164"/>
                              <a:gd name="T25" fmla="*/ 86995 h 180"/>
                              <a:gd name="T26" fmla="*/ 9525 w 164"/>
                              <a:gd name="T27" fmla="*/ 68580 h 180"/>
                              <a:gd name="T28" fmla="*/ 9525 w 164"/>
                              <a:gd name="T29" fmla="*/ 29210 h 180"/>
                              <a:gd name="T30" fmla="*/ 0 w 164"/>
                              <a:gd name="T31" fmla="*/ 0 h 18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64" h="180">
                                <a:moveTo>
                                  <a:pt x="0" y="0"/>
                                </a:moveTo>
                                <a:lnTo>
                                  <a:pt x="14" y="9"/>
                                </a:lnTo>
                                <a:lnTo>
                                  <a:pt x="40" y="25"/>
                                </a:lnTo>
                                <a:lnTo>
                                  <a:pt x="93" y="52"/>
                                </a:lnTo>
                                <a:lnTo>
                                  <a:pt x="149" y="63"/>
                                </a:lnTo>
                                <a:lnTo>
                                  <a:pt x="164" y="61"/>
                                </a:lnTo>
                                <a:lnTo>
                                  <a:pt x="149" y="66"/>
                                </a:lnTo>
                                <a:lnTo>
                                  <a:pt x="120" y="78"/>
                                </a:lnTo>
                                <a:lnTo>
                                  <a:pt x="94" y="96"/>
                                </a:lnTo>
                                <a:lnTo>
                                  <a:pt x="47" y="143"/>
                                </a:lnTo>
                                <a:lnTo>
                                  <a:pt x="16" y="180"/>
                                </a:lnTo>
                                <a:lnTo>
                                  <a:pt x="14" y="167"/>
                                </a:lnTo>
                                <a:lnTo>
                                  <a:pt x="12" y="137"/>
                                </a:lnTo>
                                <a:lnTo>
                                  <a:pt x="15" y="108"/>
                                </a:lnTo>
                                <a:lnTo>
                                  <a:pt x="15" y="46"/>
                                </a:lnTo>
                                <a:lnTo>
                                  <a:pt x="0"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61"/>
                        <wps:cNvSpPr>
                          <a:spLocks/>
                        </wps:cNvSpPr>
                        <wps:spPr bwMode="auto">
                          <a:xfrm>
                            <a:off x="1642748" y="2864400"/>
                            <a:ext cx="424812" cy="1871400"/>
                          </a:xfrm>
                          <a:custGeom>
                            <a:avLst/>
                            <a:gdLst>
                              <a:gd name="T0" fmla="*/ 29845 w 669"/>
                              <a:gd name="T1" fmla="*/ 184150 h 2947"/>
                              <a:gd name="T2" fmla="*/ 91440 w 669"/>
                              <a:gd name="T3" fmla="*/ 706120 h 2947"/>
                              <a:gd name="T4" fmla="*/ 116205 w 669"/>
                              <a:gd name="T5" fmla="*/ 1068705 h 2947"/>
                              <a:gd name="T6" fmla="*/ 140970 w 669"/>
                              <a:gd name="T7" fmla="*/ 1349375 h 2947"/>
                              <a:gd name="T8" fmla="*/ 107950 w 669"/>
                              <a:gd name="T9" fmla="*/ 1436370 h 2947"/>
                              <a:gd name="T10" fmla="*/ 71755 w 669"/>
                              <a:gd name="T11" fmla="*/ 1482725 h 2947"/>
                              <a:gd name="T12" fmla="*/ 53340 w 669"/>
                              <a:gd name="T13" fmla="*/ 1532255 h 2947"/>
                              <a:gd name="T14" fmla="*/ 33020 w 669"/>
                              <a:gd name="T15" fmla="*/ 1567815 h 2947"/>
                              <a:gd name="T16" fmla="*/ 3175 w 669"/>
                              <a:gd name="T17" fmla="*/ 1663065 h 2947"/>
                              <a:gd name="T18" fmla="*/ 8890 w 669"/>
                              <a:gd name="T19" fmla="*/ 1707515 h 2947"/>
                              <a:gd name="T20" fmla="*/ 26035 w 669"/>
                              <a:gd name="T21" fmla="*/ 1779905 h 2947"/>
                              <a:gd name="T22" fmla="*/ 57785 w 669"/>
                              <a:gd name="T23" fmla="*/ 1792605 h 2947"/>
                              <a:gd name="T24" fmla="*/ 92710 w 669"/>
                              <a:gd name="T25" fmla="*/ 1772285 h 2947"/>
                              <a:gd name="T26" fmla="*/ 95885 w 669"/>
                              <a:gd name="T27" fmla="*/ 1734820 h 2947"/>
                              <a:gd name="T28" fmla="*/ 118745 w 669"/>
                              <a:gd name="T29" fmla="*/ 1647825 h 2947"/>
                              <a:gd name="T30" fmla="*/ 123190 w 669"/>
                              <a:gd name="T31" fmla="*/ 1642110 h 2947"/>
                              <a:gd name="T32" fmla="*/ 129540 w 669"/>
                              <a:gd name="T33" fmla="*/ 1639570 h 2947"/>
                              <a:gd name="T34" fmla="*/ 146685 w 669"/>
                              <a:gd name="T35" fmla="*/ 1666240 h 2947"/>
                              <a:gd name="T36" fmla="*/ 155575 w 669"/>
                              <a:gd name="T37" fmla="*/ 1719580 h 2947"/>
                              <a:gd name="T38" fmla="*/ 153035 w 669"/>
                              <a:gd name="T39" fmla="*/ 1751330 h 2947"/>
                              <a:gd name="T40" fmla="*/ 144145 w 669"/>
                              <a:gd name="T41" fmla="*/ 1795145 h 2947"/>
                              <a:gd name="T42" fmla="*/ 116205 w 669"/>
                              <a:gd name="T43" fmla="*/ 1783715 h 2947"/>
                              <a:gd name="T44" fmla="*/ 84455 w 669"/>
                              <a:gd name="T45" fmla="*/ 1802765 h 2947"/>
                              <a:gd name="T46" fmla="*/ 84455 w 669"/>
                              <a:gd name="T47" fmla="*/ 1816100 h 2947"/>
                              <a:gd name="T48" fmla="*/ 92075 w 669"/>
                              <a:gd name="T49" fmla="*/ 1826895 h 2947"/>
                              <a:gd name="T50" fmla="*/ 162560 w 669"/>
                              <a:gd name="T51" fmla="*/ 1868805 h 2947"/>
                              <a:gd name="T52" fmla="*/ 186055 w 669"/>
                              <a:gd name="T53" fmla="*/ 1870710 h 2947"/>
                              <a:gd name="T54" fmla="*/ 203200 w 669"/>
                              <a:gd name="T55" fmla="*/ 1857375 h 2947"/>
                              <a:gd name="T56" fmla="*/ 205105 w 669"/>
                              <a:gd name="T57" fmla="*/ 1858010 h 2947"/>
                              <a:gd name="T58" fmla="*/ 204470 w 669"/>
                              <a:gd name="T59" fmla="*/ 1861820 h 2947"/>
                              <a:gd name="T60" fmla="*/ 215265 w 669"/>
                              <a:gd name="T61" fmla="*/ 1851660 h 2947"/>
                              <a:gd name="T62" fmla="*/ 276860 w 669"/>
                              <a:gd name="T63" fmla="*/ 1789430 h 2947"/>
                              <a:gd name="T64" fmla="*/ 294005 w 669"/>
                              <a:gd name="T65" fmla="*/ 1794510 h 2947"/>
                              <a:gd name="T66" fmla="*/ 297815 w 669"/>
                              <a:gd name="T67" fmla="*/ 1807845 h 2947"/>
                              <a:gd name="T68" fmla="*/ 296545 w 669"/>
                              <a:gd name="T69" fmla="*/ 1825625 h 2947"/>
                              <a:gd name="T70" fmla="*/ 299720 w 669"/>
                              <a:gd name="T71" fmla="*/ 1829435 h 2947"/>
                              <a:gd name="T72" fmla="*/ 334645 w 669"/>
                              <a:gd name="T73" fmla="*/ 1824990 h 2947"/>
                              <a:gd name="T74" fmla="*/ 354330 w 669"/>
                              <a:gd name="T75" fmla="*/ 1798955 h 2947"/>
                              <a:gd name="T76" fmla="*/ 371475 w 669"/>
                              <a:gd name="T77" fmla="*/ 1758950 h 2947"/>
                              <a:gd name="T78" fmla="*/ 375285 w 669"/>
                              <a:gd name="T79" fmla="*/ 1757045 h 2947"/>
                              <a:gd name="T80" fmla="*/ 402590 w 669"/>
                              <a:gd name="T81" fmla="*/ 1749425 h 2947"/>
                              <a:gd name="T82" fmla="*/ 416560 w 669"/>
                              <a:gd name="T83" fmla="*/ 1721485 h 2947"/>
                              <a:gd name="T84" fmla="*/ 419100 w 669"/>
                              <a:gd name="T85" fmla="*/ 1673860 h 2947"/>
                              <a:gd name="T86" fmla="*/ 424815 w 669"/>
                              <a:gd name="T87" fmla="*/ 1564640 h 2947"/>
                              <a:gd name="T88" fmla="*/ 412750 w 669"/>
                              <a:gd name="T89" fmla="*/ 1527175 h 2947"/>
                              <a:gd name="T90" fmla="*/ 391795 w 669"/>
                              <a:gd name="T91" fmla="*/ 1463675 h 2947"/>
                              <a:gd name="T92" fmla="*/ 381635 w 669"/>
                              <a:gd name="T93" fmla="*/ 1343660 h 2947"/>
                              <a:gd name="T94" fmla="*/ 389255 w 669"/>
                              <a:gd name="T95" fmla="*/ 1184910 h 2947"/>
                              <a:gd name="T96" fmla="*/ 377825 w 669"/>
                              <a:gd name="T97" fmla="*/ 705485 h 2947"/>
                              <a:gd name="T98" fmla="*/ 367030 w 669"/>
                              <a:gd name="T99" fmla="*/ 649605 h 2947"/>
                              <a:gd name="T100" fmla="*/ 354965 w 669"/>
                              <a:gd name="T101" fmla="*/ 607695 h 2947"/>
                              <a:gd name="T102" fmla="*/ 356235 w 669"/>
                              <a:gd name="T103" fmla="*/ 584835 h 2947"/>
                              <a:gd name="T104" fmla="*/ 371475 w 669"/>
                              <a:gd name="T105" fmla="*/ 514350 h 2947"/>
                              <a:gd name="T106" fmla="*/ 344805 w 669"/>
                              <a:gd name="T107" fmla="*/ 229235 h 2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69" h="2947">
                                <a:moveTo>
                                  <a:pt x="0" y="13"/>
                                </a:moveTo>
                                <a:lnTo>
                                  <a:pt x="14" y="106"/>
                                </a:lnTo>
                                <a:lnTo>
                                  <a:pt x="47" y="290"/>
                                </a:lnTo>
                                <a:lnTo>
                                  <a:pt x="108" y="656"/>
                                </a:lnTo>
                                <a:lnTo>
                                  <a:pt x="141" y="1022"/>
                                </a:lnTo>
                                <a:lnTo>
                                  <a:pt x="144" y="1112"/>
                                </a:lnTo>
                                <a:lnTo>
                                  <a:pt x="145" y="1195"/>
                                </a:lnTo>
                                <a:lnTo>
                                  <a:pt x="153" y="1358"/>
                                </a:lnTo>
                                <a:lnTo>
                                  <a:pt x="183" y="1683"/>
                                </a:lnTo>
                                <a:lnTo>
                                  <a:pt x="214" y="2005"/>
                                </a:lnTo>
                                <a:lnTo>
                                  <a:pt x="222" y="2085"/>
                                </a:lnTo>
                                <a:lnTo>
                                  <a:pt x="222" y="2125"/>
                                </a:lnTo>
                                <a:lnTo>
                                  <a:pt x="213" y="2187"/>
                                </a:lnTo>
                                <a:lnTo>
                                  <a:pt x="195" y="2231"/>
                                </a:lnTo>
                                <a:lnTo>
                                  <a:pt x="170" y="2262"/>
                                </a:lnTo>
                                <a:lnTo>
                                  <a:pt x="144" y="2290"/>
                                </a:lnTo>
                                <a:lnTo>
                                  <a:pt x="121" y="2318"/>
                                </a:lnTo>
                                <a:lnTo>
                                  <a:pt x="113" y="2335"/>
                                </a:lnTo>
                                <a:lnTo>
                                  <a:pt x="108" y="2347"/>
                                </a:lnTo>
                                <a:lnTo>
                                  <a:pt x="101" y="2369"/>
                                </a:lnTo>
                                <a:lnTo>
                                  <a:pt x="84" y="2413"/>
                                </a:lnTo>
                                <a:lnTo>
                                  <a:pt x="61" y="2455"/>
                                </a:lnTo>
                                <a:lnTo>
                                  <a:pt x="54" y="2464"/>
                                </a:lnTo>
                                <a:lnTo>
                                  <a:pt x="52" y="2469"/>
                                </a:lnTo>
                                <a:lnTo>
                                  <a:pt x="43" y="2490"/>
                                </a:lnTo>
                                <a:lnTo>
                                  <a:pt x="14" y="2573"/>
                                </a:lnTo>
                                <a:lnTo>
                                  <a:pt x="5" y="2619"/>
                                </a:lnTo>
                                <a:lnTo>
                                  <a:pt x="4" y="2657"/>
                                </a:lnTo>
                                <a:lnTo>
                                  <a:pt x="8" y="2670"/>
                                </a:lnTo>
                                <a:lnTo>
                                  <a:pt x="14" y="2689"/>
                                </a:lnTo>
                                <a:lnTo>
                                  <a:pt x="24" y="2723"/>
                                </a:lnTo>
                                <a:lnTo>
                                  <a:pt x="36" y="2782"/>
                                </a:lnTo>
                                <a:lnTo>
                                  <a:pt x="41" y="2803"/>
                                </a:lnTo>
                                <a:lnTo>
                                  <a:pt x="47" y="2819"/>
                                </a:lnTo>
                                <a:lnTo>
                                  <a:pt x="52" y="2824"/>
                                </a:lnTo>
                                <a:lnTo>
                                  <a:pt x="91" y="2823"/>
                                </a:lnTo>
                                <a:lnTo>
                                  <a:pt x="119" y="2816"/>
                                </a:lnTo>
                                <a:lnTo>
                                  <a:pt x="137" y="2806"/>
                                </a:lnTo>
                                <a:lnTo>
                                  <a:pt x="146" y="2791"/>
                                </a:lnTo>
                                <a:lnTo>
                                  <a:pt x="151" y="2774"/>
                                </a:lnTo>
                                <a:lnTo>
                                  <a:pt x="152" y="2755"/>
                                </a:lnTo>
                                <a:lnTo>
                                  <a:pt x="151" y="2732"/>
                                </a:lnTo>
                                <a:lnTo>
                                  <a:pt x="151" y="2681"/>
                                </a:lnTo>
                                <a:lnTo>
                                  <a:pt x="166" y="2625"/>
                                </a:lnTo>
                                <a:lnTo>
                                  <a:pt x="187" y="2595"/>
                                </a:lnTo>
                                <a:lnTo>
                                  <a:pt x="188" y="2594"/>
                                </a:lnTo>
                                <a:lnTo>
                                  <a:pt x="190" y="2591"/>
                                </a:lnTo>
                                <a:lnTo>
                                  <a:pt x="194" y="2586"/>
                                </a:lnTo>
                                <a:lnTo>
                                  <a:pt x="198" y="2582"/>
                                </a:lnTo>
                                <a:lnTo>
                                  <a:pt x="201" y="2580"/>
                                </a:lnTo>
                                <a:lnTo>
                                  <a:pt x="204" y="2582"/>
                                </a:lnTo>
                                <a:lnTo>
                                  <a:pt x="206" y="2583"/>
                                </a:lnTo>
                                <a:lnTo>
                                  <a:pt x="216" y="2597"/>
                                </a:lnTo>
                                <a:lnTo>
                                  <a:pt x="231" y="2624"/>
                                </a:lnTo>
                                <a:lnTo>
                                  <a:pt x="241" y="2651"/>
                                </a:lnTo>
                                <a:lnTo>
                                  <a:pt x="244" y="2679"/>
                                </a:lnTo>
                                <a:lnTo>
                                  <a:pt x="245" y="2708"/>
                                </a:lnTo>
                                <a:lnTo>
                                  <a:pt x="243" y="2738"/>
                                </a:lnTo>
                                <a:lnTo>
                                  <a:pt x="242" y="2752"/>
                                </a:lnTo>
                                <a:lnTo>
                                  <a:pt x="241" y="2758"/>
                                </a:lnTo>
                                <a:lnTo>
                                  <a:pt x="238" y="2773"/>
                                </a:lnTo>
                                <a:lnTo>
                                  <a:pt x="231" y="2807"/>
                                </a:lnTo>
                                <a:lnTo>
                                  <a:pt x="227" y="2827"/>
                                </a:lnTo>
                                <a:lnTo>
                                  <a:pt x="212" y="2818"/>
                                </a:lnTo>
                                <a:lnTo>
                                  <a:pt x="183" y="2809"/>
                                </a:lnTo>
                                <a:lnTo>
                                  <a:pt x="160" y="2812"/>
                                </a:lnTo>
                                <a:lnTo>
                                  <a:pt x="144" y="2824"/>
                                </a:lnTo>
                                <a:lnTo>
                                  <a:pt x="133" y="2839"/>
                                </a:lnTo>
                                <a:lnTo>
                                  <a:pt x="131" y="2847"/>
                                </a:lnTo>
                                <a:lnTo>
                                  <a:pt x="132" y="2854"/>
                                </a:lnTo>
                                <a:lnTo>
                                  <a:pt x="133" y="2860"/>
                                </a:lnTo>
                                <a:lnTo>
                                  <a:pt x="134" y="2860"/>
                                </a:lnTo>
                                <a:lnTo>
                                  <a:pt x="138" y="2868"/>
                                </a:lnTo>
                                <a:lnTo>
                                  <a:pt x="145" y="2877"/>
                                </a:lnTo>
                                <a:lnTo>
                                  <a:pt x="166" y="2896"/>
                                </a:lnTo>
                                <a:lnTo>
                                  <a:pt x="194" y="2914"/>
                                </a:lnTo>
                                <a:lnTo>
                                  <a:pt x="256" y="2943"/>
                                </a:lnTo>
                                <a:lnTo>
                                  <a:pt x="284" y="2947"/>
                                </a:lnTo>
                                <a:lnTo>
                                  <a:pt x="289" y="2947"/>
                                </a:lnTo>
                                <a:lnTo>
                                  <a:pt x="293" y="2946"/>
                                </a:lnTo>
                                <a:lnTo>
                                  <a:pt x="304" y="2938"/>
                                </a:lnTo>
                                <a:lnTo>
                                  <a:pt x="312" y="2931"/>
                                </a:lnTo>
                                <a:lnTo>
                                  <a:pt x="320" y="2925"/>
                                </a:lnTo>
                                <a:lnTo>
                                  <a:pt x="322" y="2923"/>
                                </a:lnTo>
                                <a:lnTo>
                                  <a:pt x="323" y="2926"/>
                                </a:lnTo>
                                <a:lnTo>
                                  <a:pt x="321" y="2931"/>
                                </a:lnTo>
                                <a:lnTo>
                                  <a:pt x="321" y="2932"/>
                                </a:lnTo>
                                <a:lnTo>
                                  <a:pt x="322" y="2932"/>
                                </a:lnTo>
                                <a:lnTo>
                                  <a:pt x="327" y="2929"/>
                                </a:lnTo>
                                <a:lnTo>
                                  <a:pt x="330" y="2926"/>
                                </a:lnTo>
                                <a:lnTo>
                                  <a:pt x="339" y="2916"/>
                                </a:lnTo>
                                <a:lnTo>
                                  <a:pt x="363" y="2889"/>
                                </a:lnTo>
                                <a:lnTo>
                                  <a:pt x="415" y="2832"/>
                                </a:lnTo>
                                <a:lnTo>
                                  <a:pt x="436" y="2818"/>
                                </a:lnTo>
                                <a:lnTo>
                                  <a:pt x="448" y="2818"/>
                                </a:lnTo>
                                <a:lnTo>
                                  <a:pt x="457" y="2821"/>
                                </a:lnTo>
                                <a:lnTo>
                                  <a:pt x="463" y="2826"/>
                                </a:lnTo>
                                <a:lnTo>
                                  <a:pt x="467" y="2832"/>
                                </a:lnTo>
                                <a:lnTo>
                                  <a:pt x="468" y="2839"/>
                                </a:lnTo>
                                <a:lnTo>
                                  <a:pt x="469" y="2847"/>
                                </a:lnTo>
                                <a:lnTo>
                                  <a:pt x="468" y="2854"/>
                                </a:lnTo>
                                <a:lnTo>
                                  <a:pt x="467" y="2869"/>
                                </a:lnTo>
                                <a:lnTo>
                                  <a:pt x="467" y="2875"/>
                                </a:lnTo>
                                <a:lnTo>
                                  <a:pt x="468" y="2880"/>
                                </a:lnTo>
                                <a:lnTo>
                                  <a:pt x="470" y="2881"/>
                                </a:lnTo>
                                <a:lnTo>
                                  <a:pt x="472" y="2881"/>
                                </a:lnTo>
                                <a:lnTo>
                                  <a:pt x="493" y="2884"/>
                                </a:lnTo>
                                <a:lnTo>
                                  <a:pt x="512" y="2881"/>
                                </a:lnTo>
                                <a:lnTo>
                                  <a:pt x="527" y="2874"/>
                                </a:lnTo>
                                <a:lnTo>
                                  <a:pt x="540" y="2862"/>
                                </a:lnTo>
                                <a:lnTo>
                                  <a:pt x="549" y="2848"/>
                                </a:lnTo>
                                <a:lnTo>
                                  <a:pt x="558" y="2833"/>
                                </a:lnTo>
                                <a:lnTo>
                                  <a:pt x="571" y="2801"/>
                                </a:lnTo>
                                <a:lnTo>
                                  <a:pt x="581" y="2777"/>
                                </a:lnTo>
                                <a:lnTo>
                                  <a:pt x="585" y="2770"/>
                                </a:lnTo>
                                <a:lnTo>
                                  <a:pt x="588" y="2768"/>
                                </a:lnTo>
                                <a:lnTo>
                                  <a:pt x="590" y="2767"/>
                                </a:lnTo>
                                <a:lnTo>
                                  <a:pt x="591" y="2767"/>
                                </a:lnTo>
                                <a:lnTo>
                                  <a:pt x="602" y="2767"/>
                                </a:lnTo>
                                <a:lnTo>
                                  <a:pt x="621" y="2764"/>
                                </a:lnTo>
                                <a:lnTo>
                                  <a:pt x="634" y="2755"/>
                                </a:lnTo>
                                <a:lnTo>
                                  <a:pt x="645" y="2744"/>
                                </a:lnTo>
                                <a:lnTo>
                                  <a:pt x="652" y="2729"/>
                                </a:lnTo>
                                <a:lnTo>
                                  <a:pt x="656" y="2711"/>
                                </a:lnTo>
                                <a:lnTo>
                                  <a:pt x="658" y="2701"/>
                                </a:lnTo>
                                <a:lnTo>
                                  <a:pt x="658" y="2676"/>
                                </a:lnTo>
                                <a:lnTo>
                                  <a:pt x="660" y="2636"/>
                                </a:lnTo>
                                <a:lnTo>
                                  <a:pt x="666" y="2565"/>
                                </a:lnTo>
                                <a:lnTo>
                                  <a:pt x="669" y="2488"/>
                                </a:lnTo>
                                <a:lnTo>
                                  <a:pt x="669" y="2464"/>
                                </a:lnTo>
                                <a:lnTo>
                                  <a:pt x="667" y="2454"/>
                                </a:lnTo>
                                <a:lnTo>
                                  <a:pt x="661" y="2430"/>
                                </a:lnTo>
                                <a:lnTo>
                                  <a:pt x="650" y="2405"/>
                                </a:lnTo>
                                <a:lnTo>
                                  <a:pt x="628" y="2357"/>
                                </a:lnTo>
                                <a:lnTo>
                                  <a:pt x="619" y="2323"/>
                                </a:lnTo>
                                <a:lnTo>
                                  <a:pt x="617" y="2305"/>
                                </a:lnTo>
                                <a:lnTo>
                                  <a:pt x="613" y="2265"/>
                                </a:lnTo>
                                <a:lnTo>
                                  <a:pt x="605" y="2192"/>
                                </a:lnTo>
                                <a:lnTo>
                                  <a:pt x="601" y="2116"/>
                                </a:lnTo>
                                <a:lnTo>
                                  <a:pt x="602" y="2097"/>
                                </a:lnTo>
                                <a:lnTo>
                                  <a:pt x="605" y="2026"/>
                                </a:lnTo>
                                <a:lnTo>
                                  <a:pt x="613" y="1866"/>
                                </a:lnTo>
                                <a:lnTo>
                                  <a:pt x="622" y="1517"/>
                                </a:lnTo>
                                <a:lnTo>
                                  <a:pt x="606" y="1184"/>
                                </a:lnTo>
                                <a:lnTo>
                                  <a:pt x="595" y="1111"/>
                                </a:lnTo>
                                <a:lnTo>
                                  <a:pt x="593" y="1102"/>
                                </a:lnTo>
                                <a:lnTo>
                                  <a:pt x="588" y="1076"/>
                                </a:lnTo>
                                <a:lnTo>
                                  <a:pt x="578" y="1023"/>
                                </a:lnTo>
                                <a:lnTo>
                                  <a:pt x="566" y="977"/>
                                </a:lnTo>
                                <a:lnTo>
                                  <a:pt x="564" y="968"/>
                                </a:lnTo>
                                <a:lnTo>
                                  <a:pt x="559" y="957"/>
                                </a:lnTo>
                                <a:lnTo>
                                  <a:pt x="558" y="945"/>
                                </a:lnTo>
                                <a:lnTo>
                                  <a:pt x="559" y="933"/>
                                </a:lnTo>
                                <a:lnTo>
                                  <a:pt x="561" y="921"/>
                                </a:lnTo>
                                <a:lnTo>
                                  <a:pt x="569" y="897"/>
                                </a:lnTo>
                                <a:lnTo>
                                  <a:pt x="584" y="841"/>
                                </a:lnTo>
                                <a:lnTo>
                                  <a:pt x="585" y="810"/>
                                </a:lnTo>
                                <a:lnTo>
                                  <a:pt x="578" y="745"/>
                                </a:lnTo>
                                <a:lnTo>
                                  <a:pt x="566" y="618"/>
                                </a:lnTo>
                                <a:lnTo>
                                  <a:pt x="543" y="361"/>
                                </a:lnTo>
                                <a:lnTo>
                                  <a:pt x="533" y="78"/>
                                </a:lnTo>
                                <a:lnTo>
                                  <a:pt x="533"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62"/>
                        <wps:cNvSpPr>
                          <a:spLocks/>
                        </wps:cNvSpPr>
                        <wps:spPr bwMode="auto">
                          <a:xfrm>
                            <a:off x="327610" y="4373800"/>
                            <a:ext cx="10800" cy="139700"/>
                          </a:xfrm>
                          <a:custGeom>
                            <a:avLst/>
                            <a:gdLst>
                              <a:gd name="T0" fmla="*/ 5715 w 17"/>
                              <a:gd name="T1" fmla="*/ 139700 h 220"/>
                              <a:gd name="T2" fmla="*/ 5715 w 17"/>
                              <a:gd name="T3" fmla="*/ 128905 h 220"/>
                              <a:gd name="T4" fmla="*/ 6985 w 17"/>
                              <a:gd name="T5" fmla="*/ 104775 h 220"/>
                              <a:gd name="T6" fmla="*/ 10795 w 17"/>
                              <a:gd name="T7" fmla="*/ 57150 h 220"/>
                              <a:gd name="T8" fmla="*/ 3810 w 17"/>
                              <a:gd name="T9" fmla="*/ 11430 h 220"/>
                              <a:gd name="T10" fmla="*/ 0 w 17"/>
                              <a:gd name="T11" fmla="*/ 0 h 2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220">
                                <a:moveTo>
                                  <a:pt x="9" y="220"/>
                                </a:moveTo>
                                <a:lnTo>
                                  <a:pt x="9" y="203"/>
                                </a:lnTo>
                                <a:lnTo>
                                  <a:pt x="11" y="165"/>
                                </a:lnTo>
                                <a:lnTo>
                                  <a:pt x="17" y="90"/>
                                </a:lnTo>
                                <a:lnTo>
                                  <a:pt x="6" y="18"/>
                                </a:lnTo>
                                <a:lnTo>
                                  <a:pt x="0" y="0"/>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63"/>
                        <wps:cNvSpPr>
                          <a:spLocks/>
                        </wps:cNvSpPr>
                        <wps:spPr bwMode="auto">
                          <a:xfrm>
                            <a:off x="156205" y="4460800"/>
                            <a:ext cx="24701" cy="186100"/>
                          </a:xfrm>
                          <a:custGeom>
                            <a:avLst/>
                            <a:gdLst>
                              <a:gd name="T0" fmla="*/ 0 w 39"/>
                              <a:gd name="T1" fmla="*/ 0 h 293"/>
                              <a:gd name="T2" fmla="*/ 1905 w 39"/>
                              <a:gd name="T3" fmla="*/ 15875 h 293"/>
                              <a:gd name="T4" fmla="*/ 6985 w 39"/>
                              <a:gd name="T5" fmla="*/ 47625 h 293"/>
                              <a:gd name="T6" fmla="*/ 15240 w 39"/>
                              <a:gd name="T7" fmla="*/ 109220 h 293"/>
                              <a:gd name="T8" fmla="*/ 22860 w 39"/>
                              <a:gd name="T9" fmla="*/ 170815 h 293"/>
                              <a:gd name="T10" fmla="*/ 24765 w 39"/>
                              <a:gd name="T11" fmla="*/ 186055 h 2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9" h="293">
                                <a:moveTo>
                                  <a:pt x="0" y="0"/>
                                </a:moveTo>
                                <a:lnTo>
                                  <a:pt x="3" y="25"/>
                                </a:lnTo>
                                <a:lnTo>
                                  <a:pt x="11" y="75"/>
                                </a:lnTo>
                                <a:lnTo>
                                  <a:pt x="24" y="172"/>
                                </a:lnTo>
                                <a:lnTo>
                                  <a:pt x="36" y="269"/>
                                </a:lnTo>
                                <a:lnTo>
                                  <a:pt x="39" y="293"/>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64"/>
                        <wps:cNvSpPr>
                          <a:spLocks/>
                        </wps:cNvSpPr>
                        <wps:spPr bwMode="auto">
                          <a:xfrm>
                            <a:off x="213906" y="4438000"/>
                            <a:ext cx="68002" cy="227300"/>
                          </a:xfrm>
                          <a:custGeom>
                            <a:avLst/>
                            <a:gdLst>
                              <a:gd name="T0" fmla="*/ 0 w 107"/>
                              <a:gd name="T1" fmla="*/ 0 h 358"/>
                              <a:gd name="T2" fmla="*/ 635 w 107"/>
                              <a:gd name="T3" fmla="*/ 11430 h 358"/>
                              <a:gd name="T4" fmla="*/ 5080 w 107"/>
                              <a:gd name="T5" fmla="*/ 34925 h 358"/>
                              <a:gd name="T6" fmla="*/ 20955 w 107"/>
                              <a:gd name="T7" fmla="*/ 78105 h 358"/>
                              <a:gd name="T8" fmla="*/ 34290 w 107"/>
                              <a:gd name="T9" fmla="*/ 102870 h 358"/>
                              <a:gd name="T10" fmla="*/ 35560 w 107"/>
                              <a:gd name="T11" fmla="*/ 104140 h 358"/>
                              <a:gd name="T12" fmla="*/ 35560 w 107"/>
                              <a:gd name="T13" fmla="*/ 106680 h 358"/>
                              <a:gd name="T14" fmla="*/ 36195 w 107"/>
                              <a:gd name="T15" fmla="*/ 108585 h 358"/>
                              <a:gd name="T16" fmla="*/ 36830 w 107"/>
                              <a:gd name="T17" fmla="*/ 116205 h 358"/>
                              <a:gd name="T18" fmla="*/ 40005 w 107"/>
                              <a:gd name="T19" fmla="*/ 137795 h 358"/>
                              <a:gd name="T20" fmla="*/ 50800 w 107"/>
                              <a:gd name="T21" fmla="*/ 191135 h 358"/>
                              <a:gd name="T22" fmla="*/ 67945 w 107"/>
                              <a:gd name="T23" fmla="*/ 227330 h 35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7" h="358">
                                <a:moveTo>
                                  <a:pt x="0" y="0"/>
                                </a:moveTo>
                                <a:lnTo>
                                  <a:pt x="1" y="18"/>
                                </a:lnTo>
                                <a:lnTo>
                                  <a:pt x="8" y="55"/>
                                </a:lnTo>
                                <a:lnTo>
                                  <a:pt x="33" y="123"/>
                                </a:lnTo>
                                <a:lnTo>
                                  <a:pt x="54" y="162"/>
                                </a:lnTo>
                                <a:lnTo>
                                  <a:pt x="56" y="164"/>
                                </a:lnTo>
                                <a:lnTo>
                                  <a:pt x="56" y="168"/>
                                </a:lnTo>
                                <a:lnTo>
                                  <a:pt x="57" y="171"/>
                                </a:lnTo>
                                <a:lnTo>
                                  <a:pt x="58" y="183"/>
                                </a:lnTo>
                                <a:lnTo>
                                  <a:pt x="63" y="217"/>
                                </a:lnTo>
                                <a:lnTo>
                                  <a:pt x="80" y="301"/>
                                </a:lnTo>
                                <a:lnTo>
                                  <a:pt x="107" y="358"/>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65"/>
                        <wps:cNvSpPr>
                          <a:spLocks/>
                        </wps:cNvSpPr>
                        <wps:spPr bwMode="auto">
                          <a:xfrm>
                            <a:off x="64102" y="4497000"/>
                            <a:ext cx="10800" cy="106100"/>
                          </a:xfrm>
                          <a:custGeom>
                            <a:avLst/>
                            <a:gdLst>
                              <a:gd name="T0" fmla="*/ 0 w 17"/>
                              <a:gd name="T1" fmla="*/ 0 h 167"/>
                              <a:gd name="T2" fmla="*/ 635 w 17"/>
                              <a:gd name="T3" fmla="*/ 8890 h 167"/>
                              <a:gd name="T4" fmla="*/ 3175 w 17"/>
                              <a:gd name="T5" fmla="*/ 26670 h 167"/>
                              <a:gd name="T6" fmla="*/ 6985 w 17"/>
                              <a:gd name="T7" fmla="*/ 62230 h 167"/>
                              <a:gd name="T8" fmla="*/ 10160 w 17"/>
                              <a:gd name="T9" fmla="*/ 98425 h 167"/>
                              <a:gd name="T10" fmla="*/ 10795 w 17"/>
                              <a:gd name="T11" fmla="*/ 106045 h 1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167">
                                <a:moveTo>
                                  <a:pt x="0" y="0"/>
                                </a:moveTo>
                                <a:lnTo>
                                  <a:pt x="1" y="14"/>
                                </a:lnTo>
                                <a:lnTo>
                                  <a:pt x="5" y="42"/>
                                </a:lnTo>
                                <a:lnTo>
                                  <a:pt x="11" y="98"/>
                                </a:lnTo>
                                <a:lnTo>
                                  <a:pt x="16" y="155"/>
                                </a:lnTo>
                                <a:lnTo>
                                  <a:pt x="17" y="167"/>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66"/>
                        <wps:cNvSpPr>
                          <a:spLocks/>
                        </wps:cNvSpPr>
                        <wps:spPr bwMode="auto">
                          <a:xfrm>
                            <a:off x="160605" y="3434000"/>
                            <a:ext cx="119403" cy="236300"/>
                          </a:xfrm>
                          <a:custGeom>
                            <a:avLst/>
                            <a:gdLst>
                              <a:gd name="T0" fmla="*/ 0 w 188"/>
                              <a:gd name="T1" fmla="*/ 100330 h 372"/>
                              <a:gd name="T2" fmla="*/ 12065 w 188"/>
                              <a:gd name="T3" fmla="*/ 106045 h 372"/>
                              <a:gd name="T4" fmla="*/ 35560 w 188"/>
                              <a:gd name="T5" fmla="*/ 120650 h 372"/>
                              <a:gd name="T6" fmla="*/ 54610 w 188"/>
                              <a:gd name="T7" fmla="*/ 140335 h 372"/>
                              <a:gd name="T8" fmla="*/ 70485 w 188"/>
                              <a:gd name="T9" fmla="*/ 164465 h 372"/>
                              <a:gd name="T10" fmla="*/ 84455 w 188"/>
                              <a:gd name="T11" fmla="*/ 192405 h 372"/>
                              <a:gd name="T12" fmla="*/ 93980 w 188"/>
                              <a:gd name="T13" fmla="*/ 221615 h 372"/>
                              <a:gd name="T14" fmla="*/ 99060 w 188"/>
                              <a:gd name="T15" fmla="*/ 236220 h 372"/>
                              <a:gd name="T16" fmla="*/ 102870 w 188"/>
                              <a:gd name="T17" fmla="*/ 231140 h 372"/>
                              <a:gd name="T18" fmla="*/ 104775 w 188"/>
                              <a:gd name="T19" fmla="*/ 226695 h 372"/>
                              <a:gd name="T20" fmla="*/ 104775 w 188"/>
                              <a:gd name="T21" fmla="*/ 221615 h 372"/>
                              <a:gd name="T22" fmla="*/ 104775 w 188"/>
                              <a:gd name="T23" fmla="*/ 217170 h 372"/>
                              <a:gd name="T24" fmla="*/ 103505 w 188"/>
                              <a:gd name="T25" fmla="*/ 211455 h 372"/>
                              <a:gd name="T26" fmla="*/ 100965 w 188"/>
                              <a:gd name="T27" fmla="*/ 200660 h 372"/>
                              <a:gd name="T28" fmla="*/ 100965 w 188"/>
                              <a:gd name="T29" fmla="*/ 187325 h 372"/>
                              <a:gd name="T30" fmla="*/ 107315 w 188"/>
                              <a:gd name="T31" fmla="*/ 172720 h 372"/>
                              <a:gd name="T32" fmla="*/ 114300 w 188"/>
                              <a:gd name="T33" fmla="*/ 164465 h 372"/>
                              <a:gd name="T34" fmla="*/ 116205 w 188"/>
                              <a:gd name="T35" fmla="*/ 158750 h 372"/>
                              <a:gd name="T36" fmla="*/ 118110 w 188"/>
                              <a:gd name="T37" fmla="*/ 149225 h 372"/>
                              <a:gd name="T38" fmla="*/ 119380 w 188"/>
                              <a:gd name="T39" fmla="*/ 136525 h 372"/>
                              <a:gd name="T40" fmla="*/ 119380 w 188"/>
                              <a:gd name="T41" fmla="*/ 106045 h 372"/>
                              <a:gd name="T42" fmla="*/ 115570 w 188"/>
                              <a:gd name="T43" fmla="*/ 38100 h 372"/>
                              <a:gd name="T44" fmla="*/ 114300 w 188"/>
                              <a:gd name="T45" fmla="*/ 0 h 372"/>
                              <a:gd name="T46" fmla="*/ 105410 w 188"/>
                              <a:gd name="T47" fmla="*/ 24765 h 372"/>
                              <a:gd name="T48" fmla="*/ 88900 w 188"/>
                              <a:gd name="T49" fmla="*/ 60325 h 372"/>
                              <a:gd name="T50" fmla="*/ 70485 w 188"/>
                              <a:gd name="T51" fmla="*/ 81915 h 372"/>
                              <a:gd name="T52" fmla="*/ 51435 w 188"/>
                              <a:gd name="T53" fmla="*/ 93345 h 372"/>
                              <a:gd name="T54" fmla="*/ 31115 w 188"/>
                              <a:gd name="T55" fmla="*/ 98425 h 372"/>
                              <a:gd name="T56" fmla="*/ 10795 w 188"/>
                              <a:gd name="T57" fmla="*/ 100330 h 372"/>
                              <a:gd name="T58" fmla="*/ 0 w 188"/>
                              <a:gd name="T59" fmla="*/ 100330 h 372"/>
                              <a:gd name="T60" fmla="*/ 0 w 188"/>
                              <a:gd name="T61" fmla="*/ 100330 h 37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8" h="372">
                                <a:moveTo>
                                  <a:pt x="0" y="158"/>
                                </a:moveTo>
                                <a:lnTo>
                                  <a:pt x="19" y="167"/>
                                </a:lnTo>
                                <a:lnTo>
                                  <a:pt x="56" y="190"/>
                                </a:lnTo>
                                <a:lnTo>
                                  <a:pt x="86" y="221"/>
                                </a:lnTo>
                                <a:lnTo>
                                  <a:pt x="111" y="259"/>
                                </a:lnTo>
                                <a:lnTo>
                                  <a:pt x="133" y="303"/>
                                </a:lnTo>
                                <a:lnTo>
                                  <a:pt x="148" y="349"/>
                                </a:lnTo>
                                <a:lnTo>
                                  <a:pt x="156" y="372"/>
                                </a:lnTo>
                                <a:lnTo>
                                  <a:pt x="162" y="364"/>
                                </a:lnTo>
                                <a:lnTo>
                                  <a:pt x="165" y="357"/>
                                </a:lnTo>
                                <a:lnTo>
                                  <a:pt x="165" y="349"/>
                                </a:lnTo>
                                <a:lnTo>
                                  <a:pt x="165" y="342"/>
                                </a:lnTo>
                                <a:lnTo>
                                  <a:pt x="163" y="333"/>
                                </a:lnTo>
                                <a:lnTo>
                                  <a:pt x="159" y="316"/>
                                </a:lnTo>
                                <a:lnTo>
                                  <a:pt x="159" y="295"/>
                                </a:lnTo>
                                <a:lnTo>
                                  <a:pt x="169" y="272"/>
                                </a:lnTo>
                                <a:lnTo>
                                  <a:pt x="180" y="259"/>
                                </a:lnTo>
                                <a:lnTo>
                                  <a:pt x="183" y="250"/>
                                </a:lnTo>
                                <a:lnTo>
                                  <a:pt x="186" y="235"/>
                                </a:lnTo>
                                <a:lnTo>
                                  <a:pt x="188" y="215"/>
                                </a:lnTo>
                                <a:lnTo>
                                  <a:pt x="188" y="167"/>
                                </a:lnTo>
                                <a:lnTo>
                                  <a:pt x="182" y="60"/>
                                </a:lnTo>
                                <a:lnTo>
                                  <a:pt x="180" y="0"/>
                                </a:lnTo>
                                <a:lnTo>
                                  <a:pt x="166" y="39"/>
                                </a:lnTo>
                                <a:lnTo>
                                  <a:pt x="140" y="95"/>
                                </a:lnTo>
                                <a:lnTo>
                                  <a:pt x="111" y="129"/>
                                </a:lnTo>
                                <a:lnTo>
                                  <a:pt x="81" y="147"/>
                                </a:lnTo>
                                <a:lnTo>
                                  <a:pt x="49" y="155"/>
                                </a:lnTo>
                                <a:lnTo>
                                  <a:pt x="17" y="158"/>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67"/>
                        <wps:cNvSpPr>
                          <a:spLocks/>
                        </wps:cNvSpPr>
                        <wps:spPr bwMode="auto">
                          <a:xfrm>
                            <a:off x="160605" y="3434000"/>
                            <a:ext cx="119403" cy="236300"/>
                          </a:xfrm>
                          <a:custGeom>
                            <a:avLst/>
                            <a:gdLst>
                              <a:gd name="T0" fmla="*/ 0 w 188"/>
                              <a:gd name="T1" fmla="*/ 100330 h 372"/>
                              <a:gd name="T2" fmla="*/ 12065 w 188"/>
                              <a:gd name="T3" fmla="*/ 106045 h 372"/>
                              <a:gd name="T4" fmla="*/ 35560 w 188"/>
                              <a:gd name="T5" fmla="*/ 120650 h 372"/>
                              <a:gd name="T6" fmla="*/ 54610 w 188"/>
                              <a:gd name="T7" fmla="*/ 140335 h 372"/>
                              <a:gd name="T8" fmla="*/ 70485 w 188"/>
                              <a:gd name="T9" fmla="*/ 164465 h 372"/>
                              <a:gd name="T10" fmla="*/ 84455 w 188"/>
                              <a:gd name="T11" fmla="*/ 192405 h 372"/>
                              <a:gd name="T12" fmla="*/ 93980 w 188"/>
                              <a:gd name="T13" fmla="*/ 221615 h 372"/>
                              <a:gd name="T14" fmla="*/ 99060 w 188"/>
                              <a:gd name="T15" fmla="*/ 236220 h 372"/>
                              <a:gd name="T16" fmla="*/ 102870 w 188"/>
                              <a:gd name="T17" fmla="*/ 231140 h 372"/>
                              <a:gd name="T18" fmla="*/ 104775 w 188"/>
                              <a:gd name="T19" fmla="*/ 226695 h 372"/>
                              <a:gd name="T20" fmla="*/ 104775 w 188"/>
                              <a:gd name="T21" fmla="*/ 221615 h 372"/>
                              <a:gd name="T22" fmla="*/ 104775 w 188"/>
                              <a:gd name="T23" fmla="*/ 217170 h 372"/>
                              <a:gd name="T24" fmla="*/ 103505 w 188"/>
                              <a:gd name="T25" fmla="*/ 211455 h 372"/>
                              <a:gd name="T26" fmla="*/ 100965 w 188"/>
                              <a:gd name="T27" fmla="*/ 200660 h 372"/>
                              <a:gd name="T28" fmla="*/ 100965 w 188"/>
                              <a:gd name="T29" fmla="*/ 187325 h 372"/>
                              <a:gd name="T30" fmla="*/ 107315 w 188"/>
                              <a:gd name="T31" fmla="*/ 172720 h 372"/>
                              <a:gd name="T32" fmla="*/ 114300 w 188"/>
                              <a:gd name="T33" fmla="*/ 164465 h 372"/>
                              <a:gd name="T34" fmla="*/ 116205 w 188"/>
                              <a:gd name="T35" fmla="*/ 158750 h 372"/>
                              <a:gd name="T36" fmla="*/ 118110 w 188"/>
                              <a:gd name="T37" fmla="*/ 149225 h 372"/>
                              <a:gd name="T38" fmla="*/ 119380 w 188"/>
                              <a:gd name="T39" fmla="*/ 136525 h 372"/>
                              <a:gd name="T40" fmla="*/ 119380 w 188"/>
                              <a:gd name="T41" fmla="*/ 106045 h 372"/>
                              <a:gd name="T42" fmla="*/ 115570 w 188"/>
                              <a:gd name="T43" fmla="*/ 38100 h 372"/>
                              <a:gd name="T44" fmla="*/ 114300 w 188"/>
                              <a:gd name="T45" fmla="*/ 0 h 372"/>
                              <a:gd name="T46" fmla="*/ 105410 w 188"/>
                              <a:gd name="T47" fmla="*/ 24765 h 372"/>
                              <a:gd name="T48" fmla="*/ 88900 w 188"/>
                              <a:gd name="T49" fmla="*/ 60325 h 372"/>
                              <a:gd name="T50" fmla="*/ 70485 w 188"/>
                              <a:gd name="T51" fmla="*/ 81915 h 372"/>
                              <a:gd name="T52" fmla="*/ 51435 w 188"/>
                              <a:gd name="T53" fmla="*/ 93345 h 372"/>
                              <a:gd name="T54" fmla="*/ 31115 w 188"/>
                              <a:gd name="T55" fmla="*/ 98425 h 372"/>
                              <a:gd name="T56" fmla="*/ 10795 w 188"/>
                              <a:gd name="T57" fmla="*/ 100330 h 372"/>
                              <a:gd name="T58" fmla="*/ 0 w 188"/>
                              <a:gd name="T59" fmla="*/ 100330 h 37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88" h="372">
                                <a:moveTo>
                                  <a:pt x="0" y="158"/>
                                </a:moveTo>
                                <a:lnTo>
                                  <a:pt x="19" y="167"/>
                                </a:lnTo>
                                <a:lnTo>
                                  <a:pt x="56" y="190"/>
                                </a:lnTo>
                                <a:lnTo>
                                  <a:pt x="86" y="221"/>
                                </a:lnTo>
                                <a:lnTo>
                                  <a:pt x="111" y="259"/>
                                </a:lnTo>
                                <a:lnTo>
                                  <a:pt x="133" y="303"/>
                                </a:lnTo>
                                <a:lnTo>
                                  <a:pt x="148" y="349"/>
                                </a:lnTo>
                                <a:lnTo>
                                  <a:pt x="156" y="372"/>
                                </a:lnTo>
                                <a:lnTo>
                                  <a:pt x="162" y="364"/>
                                </a:lnTo>
                                <a:lnTo>
                                  <a:pt x="165" y="357"/>
                                </a:lnTo>
                                <a:lnTo>
                                  <a:pt x="165" y="349"/>
                                </a:lnTo>
                                <a:lnTo>
                                  <a:pt x="165" y="342"/>
                                </a:lnTo>
                                <a:lnTo>
                                  <a:pt x="163" y="333"/>
                                </a:lnTo>
                                <a:lnTo>
                                  <a:pt x="159" y="316"/>
                                </a:lnTo>
                                <a:lnTo>
                                  <a:pt x="159" y="295"/>
                                </a:lnTo>
                                <a:lnTo>
                                  <a:pt x="169" y="272"/>
                                </a:lnTo>
                                <a:lnTo>
                                  <a:pt x="180" y="259"/>
                                </a:lnTo>
                                <a:lnTo>
                                  <a:pt x="183" y="250"/>
                                </a:lnTo>
                                <a:lnTo>
                                  <a:pt x="186" y="235"/>
                                </a:lnTo>
                                <a:lnTo>
                                  <a:pt x="188" y="215"/>
                                </a:lnTo>
                                <a:lnTo>
                                  <a:pt x="188" y="167"/>
                                </a:lnTo>
                                <a:lnTo>
                                  <a:pt x="182" y="60"/>
                                </a:lnTo>
                                <a:lnTo>
                                  <a:pt x="180" y="0"/>
                                </a:lnTo>
                                <a:lnTo>
                                  <a:pt x="166" y="39"/>
                                </a:lnTo>
                                <a:lnTo>
                                  <a:pt x="140" y="95"/>
                                </a:lnTo>
                                <a:lnTo>
                                  <a:pt x="111" y="129"/>
                                </a:lnTo>
                                <a:lnTo>
                                  <a:pt x="81" y="147"/>
                                </a:lnTo>
                                <a:lnTo>
                                  <a:pt x="49" y="155"/>
                                </a:lnTo>
                                <a:lnTo>
                                  <a:pt x="17" y="158"/>
                                </a:lnTo>
                                <a:lnTo>
                                  <a:pt x="0" y="158"/>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68"/>
                        <wps:cNvSpPr>
                          <a:spLocks/>
                        </wps:cNvSpPr>
                        <wps:spPr bwMode="auto">
                          <a:xfrm>
                            <a:off x="74202" y="4592900"/>
                            <a:ext cx="58502" cy="8300"/>
                          </a:xfrm>
                          <a:custGeom>
                            <a:avLst/>
                            <a:gdLst>
                              <a:gd name="T0" fmla="*/ 0 w 92"/>
                              <a:gd name="T1" fmla="*/ 0 h 13"/>
                              <a:gd name="T2" fmla="*/ 3810 w 92"/>
                              <a:gd name="T3" fmla="*/ 3810 h 13"/>
                              <a:gd name="T4" fmla="*/ 12700 w 92"/>
                              <a:gd name="T5" fmla="*/ 7620 h 13"/>
                              <a:gd name="T6" fmla="*/ 21590 w 92"/>
                              <a:gd name="T7" fmla="*/ 8255 h 13"/>
                              <a:gd name="T8" fmla="*/ 31115 w 92"/>
                              <a:gd name="T9" fmla="*/ 7620 h 13"/>
                              <a:gd name="T10" fmla="*/ 52070 w 92"/>
                              <a:gd name="T11" fmla="*/ 3810 h 13"/>
                              <a:gd name="T12" fmla="*/ 58420 w 92"/>
                              <a:gd name="T13" fmla="*/ 2540 h 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2" h="13">
                                <a:moveTo>
                                  <a:pt x="0" y="0"/>
                                </a:moveTo>
                                <a:lnTo>
                                  <a:pt x="6" y="6"/>
                                </a:lnTo>
                                <a:lnTo>
                                  <a:pt x="20" y="12"/>
                                </a:lnTo>
                                <a:lnTo>
                                  <a:pt x="34" y="13"/>
                                </a:lnTo>
                                <a:lnTo>
                                  <a:pt x="49" y="12"/>
                                </a:lnTo>
                                <a:lnTo>
                                  <a:pt x="82" y="6"/>
                                </a:lnTo>
                                <a:lnTo>
                                  <a:pt x="92" y="4"/>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69"/>
                        <wps:cNvSpPr>
                          <a:spLocks/>
                        </wps:cNvSpPr>
                        <wps:spPr bwMode="auto">
                          <a:xfrm>
                            <a:off x="196206" y="4661500"/>
                            <a:ext cx="58402" cy="16500"/>
                          </a:xfrm>
                          <a:custGeom>
                            <a:avLst/>
                            <a:gdLst>
                              <a:gd name="T0" fmla="*/ 0 w 92"/>
                              <a:gd name="T1" fmla="*/ 5715 h 26"/>
                              <a:gd name="T2" fmla="*/ 4445 w 92"/>
                              <a:gd name="T3" fmla="*/ 9525 h 26"/>
                              <a:gd name="T4" fmla="*/ 15875 w 92"/>
                              <a:gd name="T5" fmla="*/ 14605 h 26"/>
                              <a:gd name="T6" fmla="*/ 37465 w 92"/>
                              <a:gd name="T7" fmla="*/ 16510 h 26"/>
                              <a:gd name="T8" fmla="*/ 46355 w 92"/>
                              <a:gd name="T9" fmla="*/ 12700 h 26"/>
                              <a:gd name="T10" fmla="*/ 54610 w 92"/>
                              <a:gd name="T11" fmla="*/ 5715 h 26"/>
                              <a:gd name="T12" fmla="*/ 58420 w 92"/>
                              <a:gd name="T13" fmla="*/ 0 h 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2" h="26">
                                <a:moveTo>
                                  <a:pt x="0" y="9"/>
                                </a:moveTo>
                                <a:lnTo>
                                  <a:pt x="7" y="15"/>
                                </a:lnTo>
                                <a:lnTo>
                                  <a:pt x="25" y="23"/>
                                </a:lnTo>
                                <a:lnTo>
                                  <a:pt x="59" y="26"/>
                                </a:lnTo>
                                <a:lnTo>
                                  <a:pt x="73" y="20"/>
                                </a:lnTo>
                                <a:lnTo>
                                  <a:pt x="86" y="9"/>
                                </a:lnTo>
                                <a:lnTo>
                                  <a:pt x="92"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70"/>
                        <wps:cNvSpPr>
                          <a:spLocks/>
                        </wps:cNvSpPr>
                        <wps:spPr bwMode="auto">
                          <a:xfrm>
                            <a:off x="295909" y="4633500"/>
                            <a:ext cx="50801" cy="39400"/>
                          </a:xfrm>
                          <a:custGeom>
                            <a:avLst/>
                            <a:gdLst>
                              <a:gd name="T0" fmla="*/ 0 w 80"/>
                              <a:gd name="T1" fmla="*/ 38735 h 62"/>
                              <a:gd name="T2" fmla="*/ 5080 w 80"/>
                              <a:gd name="T3" fmla="*/ 39370 h 62"/>
                              <a:gd name="T4" fmla="*/ 15875 w 80"/>
                              <a:gd name="T5" fmla="*/ 37465 h 62"/>
                              <a:gd name="T6" fmla="*/ 25400 w 80"/>
                              <a:gd name="T7" fmla="*/ 33020 h 62"/>
                              <a:gd name="T8" fmla="*/ 33655 w 80"/>
                              <a:gd name="T9" fmla="*/ 25400 h 62"/>
                              <a:gd name="T10" fmla="*/ 41275 w 80"/>
                              <a:gd name="T11" fmla="*/ 16510 h 62"/>
                              <a:gd name="T12" fmla="*/ 47625 w 80"/>
                              <a:gd name="T13" fmla="*/ 5715 h 62"/>
                              <a:gd name="T14" fmla="*/ 50800 w 80"/>
                              <a:gd name="T15" fmla="*/ 0 h 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0" h="62">
                                <a:moveTo>
                                  <a:pt x="0" y="61"/>
                                </a:moveTo>
                                <a:lnTo>
                                  <a:pt x="8" y="62"/>
                                </a:lnTo>
                                <a:lnTo>
                                  <a:pt x="25" y="59"/>
                                </a:lnTo>
                                <a:lnTo>
                                  <a:pt x="40" y="52"/>
                                </a:lnTo>
                                <a:lnTo>
                                  <a:pt x="53" y="40"/>
                                </a:lnTo>
                                <a:lnTo>
                                  <a:pt x="65" y="26"/>
                                </a:lnTo>
                                <a:lnTo>
                                  <a:pt x="75" y="9"/>
                                </a:lnTo>
                                <a:lnTo>
                                  <a:pt x="80"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71"/>
                        <wps:cNvSpPr>
                          <a:spLocks/>
                        </wps:cNvSpPr>
                        <wps:spPr bwMode="auto">
                          <a:xfrm>
                            <a:off x="343510" y="4653900"/>
                            <a:ext cx="64102" cy="36200"/>
                          </a:xfrm>
                          <a:custGeom>
                            <a:avLst/>
                            <a:gdLst>
                              <a:gd name="T0" fmla="*/ 5715 w 101"/>
                              <a:gd name="T1" fmla="*/ 36195 h 57"/>
                              <a:gd name="T2" fmla="*/ 1905 w 101"/>
                              <a:gd name="T3" fmla="*/ 32385 h 57"/>
                              <a:gd name="T4" fmla="*/ 0 w 101"/>
                              <a:gd name="T5" fmla="*/ 27940 h 57"/>
                              <a:gd name="T6" fmla="*/ 0 w 101"/>
                              <a:gd name="T7" fmla="*/ 24130 h 57"/>
                              <a:gd name="T8" fmla="*/ 1905 w 101"/>
                              <a:gd name="T9" fmla="*/ 20320 h 57"/>
                              <a:gd name="T10" fmla="*/ 3810 w 101"/>
                              <a:gd name="T11" fmla="*/ 16510 h 57"/>
                              <a:gd name="T12" fmla="*/ 7620 w 101"/>
                              <a:gd name="T13" fmla="*/ 12700 h 57"/>
                              <a:gd name="T14" fmla="*/ 17145 w 101"/>
                              <a:gd name="T15" fmla="*/ 5715 h 57"/>
                              <a:gd name="T16" fmla="*/ 26670 w 101"/>
                              <a:gd name="T17" fmla="*/ 1905 h 57"/>
                              <a:gd name="T18" fmla="*/ 35560 w 101"/>
                              <a:gd name="T19" fmla="*/ 0 h 57"/>
                              <a:gd name="T20" fmla="*/ 36195 w 101"/>
                              <a:gd name="T21" fmla="*/ 0 h 57"/>
                              <a:gd name="T22" fmla="*/ 38735 w 101"/>
                              <a:gd name="T23" fmla="*/ 635 h 57"/>
                              <a:gd name="T24" fmla="*/ 45085 w 101"/>
                              <a:gd name="T25" fmla="*/ 3175 h 57"/>
                              <a:gd name="T26" fmla="*/ 50165 w 101"/>
                              <a:gd name="T27" fmla="*/ 6985 h 57"/>
                              <a:gd name="T28" fmla="*/ 53975 w 101"/>
                              <a:gd name="T29" fmla="*/ 11430 h 57"/>
                              <a:gd name="T30" fmla="*/ 57785 w 101"/>
                              <a:gd name="T31" fmla="*/ 17145 h 57"/>
                              <a:gd name="T32" fmla="*/ 61595 w 101"/>
                              <a:gd name="T33" fmla="*/ 22860 h 57"/>
                              <a:gd name="T34" fmla="*/ 64135 w 101"/>
                              <a:gd name="T35" fmla="*/ 24765 h 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1" h="57">
                                <a:moveTo>
                                  <a:pt x="9" y="57"/>
                                </a:moveTo>
                                <a:lnTo>
                                  <a:pt x="3" y="51"/>
                                </a:lnTo>
                                <a:lnTo>
                                  <a:pt x="0" y="44"/>
                                </a:lnTo>
                                <a:lnTo>
                                  <a:pt x="0" y="38"/>
                                </a:lnTo>
                                <a:lnTo>
                                  <a:pt x="3" y="32"/>
                                </a:lnTo>
                                <a:lnTo>
                                  <a:pt x="6" y="26"/>
                                </a:lnTo>
                                <a:lnTo>
                                  <a:pt x="12" y="20"/>
                                </a:lnTo>
                                <a:lnTo>
                                  <a:pt x="27" y="9"/>
                                </a:lnTo>
                                <a:lnTo>
                                  <a:pt x="42" y="3"/>
                                </a:lnTo>
                                <a:lnTo>
                                  <a:pt x="56" y="0"/>
                                </a:lnTo>
                                <a:lnTo>
                                  <a:pt x="57" y="0"/>
                                </a:lnTo>
                                <a:lnTo>
                                  <a:pt x="61" y="1"/>
                                </a:lnTo>
                                <a:lnTo>
                                  <a:pt x="71" y="5"/>
                                </a:lnTo>
                                <a:lnTo>
                                  <a:pt x="79" y="11"/>
                                </a:lnTo>
                                <a:lnTo>
                                  <a:pt x="85" y="18"/>
                                </a:lnTo>
                                <a:lnTo>
                                  <a:pt x="91" y="27"/>
                                </a:lnTo>
                                <a:lnTo>
                                  <a:pt x="97" y="36"/>
                                </a:lnTo>
                                <a:lnTo>
                                  <a:pt x="101" y="39"/>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72"/>
                        <wps:cNvSpPr>
                          <a:spLocks/>
                        </wps:cNvSpPr>
                        <wps:spPr bwMode="auto">
                          <a:xfrm>
                            <a:off x="0" y="2842800"/>
                            <a:ext cx="441313" cy="1842800"/>
                          </a:xfrm>
                          <a:custGeom>
                            <a:avLst/>
                            <a:gdLst>
                              <a:gd name="T0" fmla="*/ 418465 w 695"/>
                              <a:gd name="T1" fmla="*/ 102870 h 2902"/>
                              <a:gd name="T2" fmla="*/ 358775 w 695"/>
                              <a:gd name="T3" fmla="*/ 362585 h 2902"/>
                              <a:gd name="T4" fmla="*/ 345440 w 695"/>
                              <a:gd name="T5" fmla="*/ 426720 h 2902"/>
                              <a:gd name="T6" fmla="*/ 337185 w 695"/>
                              <a:gd name="T7" fmla="*/ 492760 h 2902"/>
                              <a:gd name="T8" fmla="*/ 309880 w 695"/>
                              <a:gd name="T9" fmla="*/ 730885 h 2902"/>
                              <a:gd name="T10" fmla="*/ 298450 w 695"/>
                              <a:gd name="T11" fmla="*/ 797560 h 2902"/>
                              <a:gd name="T12" fmla="*/ 296545 w 695"/>
                              <a:gd name="T13" fmla="*/ 935355 h 2902"/>
                              <a:gd name="T14" fmla="*/ 287655 w 695"/>
                              <a:gd name="T15" fmla="*/ 1234440 h 2902"/>
                              <a:gd name="T16" fmla="*/ 313690 w 695"/>
                              <a:gd name="T17" fmla="*/ 1370330 h 2902"/>
                              <a:gd name="T18" fmla="*/ 389255 w 695"/>
                              <a:gd name="T19" fmla="*/ 1481455 h 2902"/>
                              <a:gd name="T20" fmla="*/ 403225 w 695"/>
                              <a:gd name="T21" fmla="*/ 1499235 h 2902"/>
                              <a:gd name="T22" fmla="*/ 416560 w 695"/>
                              <a:gd name="T23" fmla="*/ 1517650 h 2902"/>
                              <a:gd name="T24" fmla="*/ 423545 w 695"/>
                              <a:gd name="T25" fmla="*/ 1537335 h 2902"/>
                              <a:gd name="T26" fmla="*/ 427990 w 695"/>
                              <a:gd name="T27" fmla="*/ 1609090 h 2902"/>
                              <a:gd name="T28" fmla="*/ 430530 w 695"/>
                              <a:gd name="T29" fmla="*/ 1645920 h 2902"/>
                              <a:gd name="T30" fmla="*/ 421640 w 695"/>
                              <a:gd name="T31" fmla="*/ 1695450 h 2902"/>
                              <a:gd name="T32" fmla="*/ 423545 w 695"/>
                              <a:gd name="T33" fmla="*/ 1736725 h 2902"/>
                              <a:gd name="T34" fmla="*/ 405130 w 695"/>
                              <a:gd name="T35" fmla="*/ 1746885 h 2902"/>
                              <a:gd name="T36" fmla="*/ 360680 w 695"/>
                              <a:gd name="T37" fmla="*/ 1735455 h 2902"/>
                              <a:gd name="T38" fmla="*/ 347345 w 695"/>
                              <a:gd name="T39" fmla="*/ 1705610 h 2902"/>
                              <a:gd name="T40" fmla="*/ 343535 w 695"/>
                              <a:gd name="T41" fmla="*/ 1659890 h 2902"/>
                              <a:gd name="T42" fmla="*/ 339090 w 695"/>
                              <a:gd name="T43" fmla="*/ 1718310 h 2902"/>
                              <a:gd name="T44" fmla="*/ 343535 w 695"/>
                              <a:gd name="T45" fmla="*/ 1753870 h 2902"/>
                              <a:gd name="T46" fmla="*/ 379095 w 695"/>
                              <a:gd name="T47" fmla="*/ 1802130 h 2902"/>
                              <a:gd name="T48" fmla="*/ 386080 w 695"/>
                              <a:gd name="T49" fmla="*/ 1814195 h 2902"/>
                              <a:gd name="T50" fmla="*/ 388620 w 695"/>
                              <a:gd name="T51" fmla="*/ 1828165 h 2902"/>
                              <a:gd name="T52" fmla="*/ 384175 w 695"/>
                              <a:gd name="T53" fmla="*/ 1835150 h 2902"/>
                              <a:gd name="T54" fmla="*/ 375285 w 695"/>
                              <a:gd name="T55" fmla="*/ 1838960 h 2902"/>
                              <a:gd name="T56" fmla="*/ 312420 w 695"/>
                              <a:gd name="T57" fmla="*/ 1837055 h 2902"/>
                              <a:gd name="T58" fmla="*/ 293370 w 695"/>
                              <a:gd name="T59" fmla="*/ 1825625 h 2902"/>
                              <a:gd name="T60" fmla="*/ 254635 w 695"/>
                              <a:gd name="T61" fmla="*/ 1840865 h 2902"/>
                              <a:gd name="T62" fmla="*/ 224790 w 695"/>
                              <a:gd name="T63" fmla="*/ 1828165 h 2902"/>
                              <a:gd name="T64" fmla="*/ 167005 w 695"/>
                              <a:gd name="T65" fmla="*/ 1786890 h 2902"/>
                              <a:gd name="T66" fmla="*/ 163195 w 695"/>
                              <a:gd name="T67" fmla="*/ 1788160 h 2902"/>
                              <a:gd name="T68" fmla="*/ 133985 w 695"/>
                              <a:gd name="T69" fmla="*/ 1792605 h 2902"/>
                              <a:gd name="T70" fmla="*/ 106045 w 695"/>
                              <a:gd name="T71" fmla="*/ 1786890 h 2902"/>
                              <a:gd name="T72" fmla="*/ 66675 w 695"/>
                              <a:gd name="T73" fmla="*/ 1736725 h 2902"/>
                              <a:gd name="T74" fmla="*/ 63500 w 695"/>
                              <a:gd name="T75" fmla="*/ 1744980 h 2902"/>
                              <a:gd name="T76" fmla="*/ 56515 w 695"/>
                              <a:gd name="T77" fmla="*/ 1746885 h 2902"/>
                              <a:gd name="T78" fmla="*/ 41275 w 695"/>
                              <a:gd name="T79" fmla="*/ 1736725 h 2902"/>
                              <a:gd name="T80" fmla="*/ 7620 w 695"/>
                              <a:gd name="T81" fmla="*/ 1684655 h 2902"/>
                              <a:gd name="T82" fmla="*/ 9525 w 695"/>
                              <a:gd name="T83" fmla="*/ 1561465 h 2902"/>
                              <a:gd name="T84" fmla="*/ 57150 w 695"/>
                              <a:gd name="T85" fmla="*/ 1417320 h 2902"/>
                              <a:gd name="T86" fmla="*/ 36830 w 695"/>
                              <a:gd name="T87" fmla="*/ 965200 h 2902"/>
                              <a:gd name="T88" fmla="*/ 90170 w 695"/>
                              <a:gd name="T89" fmla="*/ 609600 h 2902"/>
                              <a:gd name="T90" fmla="*/ 134620 w 695"/>
                              <a:gd name="T91" fmla="*/ 295910 h 2902"/>
                              <a:gd name="T92" fmla="*/ 137160 w 695"/>
                              <a:gd name="T93" fmla="*/ 215265 h 2902"/>
                              <a:gd name="T94" fmla="*/ 137795 w 695"/>
                              <a:gd name="T95" fmla="*/ 6985 h 290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95" h="2902">
                                <a:moveTo>
                                  <a:pt x="695" y="0"/>
                                </a:moveTo>
                                <a:lnTo>
                                  <a:pt x="681" y="56"/>
                                </a:lnTo>
                                <a:lnTo>
                                  <a:pt x="659" y="162"/>
                                </a:lnTo>
                                <a:lnTo>
                                  <a:pt x="614" y="351"/>
                                </a:lnTo>
                                <a:lnTo>
                                  <a:pt x="574" y="529"/>
                                </a:lnTo>
                                <a:lnTo>
                                  <a:pt x="565" y="571"/>
                                </a:lnTo>
                                <a:lnTo>
                                  <a:pt x="562" y="585"/>
                                </a:lnTo>
                                <a:lnTo>
                                  <a:pt x="556" y="613"/>
                                </a:lnTo>
                                <a:lnTo>
                                  <a:pt x="544" y="672"/>
                                </a:lnTo>
                                <a:lnTo>
                                  <a:pt x="534" y="728"/>
                                </a:lnTo>
                                <a:lnTo>
                                  <a:pt x="534" y="738"/>
                                </a:lnTo>
                                <a:lnTo>
                                  <a:pt x="531" y="776"/>
                                </a:lnTo>
                                <a:lnTo>
                                  <a:pt x="526" y="851"/>
                                </a:lnTo>
                                <a:lnTo>
                                  <a:pt x="512" y="1000"/>
                                </a:lnTo>
                                <a:lnTo>
                                  <a:pt x="488" y="1151"/>
                                </a:lnTo>
                                <a:lnTo>
                                  <a:pt x="479" y="1188"/>
                                </a:lnTo>
                                <a:lnTo>
                                  <a:pt x="474" y="1209"/>
                                </a:lnTo>
                                <a:lnTo>
                                  <a:pt x="470" y="1256"/>
                                </a:lnTo>
                                <a:lnTo>
                                  <a:pt x="467" y="1360"/>
                                </a:lnTo>
                                <a:lnTo>
                                  <a:pt x="467" y="1453"/>
                                </a:lnTo>
                                <a:lnTo>
                                  <a:pt x="467" y="1473"/>
                                </a:lnTo>
                                <a:lnTo>
                                  <a:pt x="462" y="1545"/>
                                </a:lnTo>
                                <a:lnTo>
                                  <a:pt x="455" y="1688"/>
                                </a:lnTo>
                                <a:lnTo>
                                  <a:pt x="453" y="1944"/>
                                </a:lnTo>
                                <a:lnTo>
                                  <a:pt x="473" y="2116"/>
                                </a:lnTo>
                                <a:lnTo>
                                  <a:pt x="483" y="2138"/>
                                </a:lnTo>
                                <a:lnTo>
                                  <a:pt x="494" y="2158"/>
                                </a:lnTo>
                                <a:lnTo>
                                  <a:pt x="515" y="2193"/>
                                </a:lnTo>
                                <a:lnTo>
                                  <a:pt x="563" y="2262"/>
                                </a:lnTo>
                                <a:lnTo>
                                  <a:pt x="613" y="2333"/>
                                </a:lnTo>
                                <a:lnTo>
                                  <a:pt x="628" y="2349"/>
                                </a:lnTo>
                                <a:lnTo>
                                  <a:pt x="629" y="2354"/>
                                </a:lnTo>
                                <a:lnTo>
                                  <a:pt x="635" y="2361"/>
                                </a:lnTo>
                                <a:lnTo>
                                  <a:pt x="647" y="2381"/>
                                </a:lnTo>
                                <a:lnTo>
                                  <a:pt x="653" y="2387"/>
                                </a:lnTo>
                                <a:lnTo>
                                  <a:pt x="656" y="2390"/>
                                </a:lnTo>
                                <a:lnTo>
                                  <a:pt x="658" y="2388"/>
                                </a:lnTo>
                                <a:lnTo>
                                  <a:pt x="661" y="2399"/>
                                </a:lnTo>
                                <a:lnTo>
                                  <a:pt x="667" y="2421"/>
                                </a:lnTo>
                                <a:lnTo>
                                  <a:pt x="670" y="2447"/>
                                </a:lnTo>
                                <a:lnTo>
                                  <a:pt x="671" y="2500"/>
                                </a:lnTo>
                                <a:lnTo>
                                  <a:pt x="674" y="2534"/>
                                </a:lnTo>
                                <a:lnTo>
                                  <a:pt x="677" y="2548"/>
                                </a:lnTo>
                                <a:lnTo>
                                  <a:pt x="678" y="2570"/>
                                </a:lnTo>
                                <a:lnTo>
                                  <a:pt x="678" y="2592"/>
                                </a:lnTo>
                                <a:lnTo>
                                  <a:pt x="671" y="2632"/>
                                </a:lnTo>
                                <a:lnTo>
                                  <a:pt x="665" y="2661"/>
                                </a:lnTo>
                                <a:lnTo>
                                  <a:pt x="664" y="2670"/>
                                </a:lnTo>
                                <a:lnTo>
                                  <a:pt x="662" y="2688"/>
                                </a:lnTo>
                                <a:lnTo>
                                  <a:pt x="666" y="2723"/>
                                </a:lnTo>
                                <a:lnTo>
                                  <a:pt x="667" y="2735"/>
                                </a:lnTo>
                                <a:lnTo>
                                  <a:pt x="667" y="2742"/>
                                </a:lnTo>
                                <a:lnTo>
                                  <a:pt x="667" y="2744"/>
                                </a:lnTo>
                                <a:lnTo>
                                  <a:pt x="638" y="2751"/>
                                </a:lnTo>
                                <a:lnTo>
                                  <a:pt x="595" y="2750"/>
                                </a:lnTo>
                                <a:lnTo>
                                  <a:pt x="580" y="2744"/>
                                </a:lnTo>
                                <a:lnTo>
                                  <a:pt x="568" y="2733"/>
                                </a:lnTo>
                                <a:lnTo>
                                  <a:pt x="558" y="2720"/>
                                </a:lnTo>
                                <a:lnTo>
                                  <a:pt x="552" y="2703"/>
                                </a:lnTo>
                                <a:lnTo>
                                  <a:pt x="547" y="2686"/>
                                </a:lnTo>
                                <a:lnTo>
                                  <a:pt x="543" y="2650"/>
                                </a:lnTo>
                                <a:lnTo>
                                  <a:pt x="541" y="2614"/>
                                </a:lnTo>
                                <a:lnTo>
                                  <a:pt x="540" y="2626"/>
                                </a:lnTo>
                                <a:lnTo>
                                  <a:pt x="539" y="2652"/>
                                </a:lnTo>
                                <a:lnTo>
                                  <a:pt x="534" y="2706"/>
                                </a:lnTo>
                                <a:lnTo>
                                  <a:pt x="533" y="2747"/>
                                </a:lnTo>
                                <a:lnTo>
                                  <a:pt x="535" y="2753"/>
                                </a:lnTo>
                                <a:lnTo>
                                  <a:pt x="541" y="2762"/>
                                </a:lnTo>
                                <a:lnTo>
                                  <a:pt x="552" y="2778"/>
                                </a:lnTo>
                                <a:lnTo>
                                  <a:pt x="575" y="2807"/>
                                </a:lnTo>
                                <a:lnTo>
                                  <a:pt x="597" y="2838"/>
                                </a:lnTo>
                                <a:lnTo>
                                  <a:pt x="604" y="2846"/>
                                </a:lnTo>
                                <a:lnTo>
                                  <a:pt x="605" y="2849"/>
                                </a:lnTo>
                                <a:lnTo>
                                  <a:pt x="608" y="2857"/>
                                </a:lnTo>
                                <a:lnTo>
                                  <a:pt x="611" y="2866"/>
                                </a:lnTo>
                                <a:lnTo>
                                  <a:pt x="612" y="2875"/>
                                </a:lnTo>
                                <a:lnTo>
                                  <a:pt x="612" y="2879"/>
                                </a:lnTo>
                                <a:lnTo>
                                  <a:pt x="611" y="2884"/>
                                </a:lnTo>
                                <a:lnTo>
                                  <a:pt x="608" y="2887"/>
                                </a:lnTo>
                                <a:lnTo>
                                  <a:pt x="605" y="2890"/>
                                </a:lnTo>
                                <a:lnTo>
                                  <a:pt x="601" y="2891"/>
                                </a:lnTo>
                                <a:lnTo>
                                  <a:pt x="591" y="2896"/>
                                </a:lnTo>
                                <a:lnTo>
                                  <a:pt x="567" y="2902"/>
                                </a:lnTo>
                                <a:lnTo>
                                  <a:pt x="516" y="2900"/>
                                </a:lnTo>
                                <a:lnTo>
                                  <a:pt x="492" y="2893"/>
                                </a:lnTo>
                                <a:lnTo>
                                  <a:pt x="474" y="2879"/>
                                </a:lnTo>
                                <a:lnTo>
                                  <a:pt x="467" y="2870"/>
                                </a:lnTo>
                                <a:lnTo>
                                  <a:pt x="462" y="2875"/>
                                </a:lnTo>
                                <a:lnTo>
                                  <a:pt x="450" y="2882"/>
                                </a:lnTo>
                                <a:lnTo>
                                  <a:pt x="425" y="2894"/>
                                </a:lnTo>
                                <a:lnTo>
                                  <a:pt x="401" y="2899"/>
                                </a:lnTo>
                                <a:lnTo>
                                  <a:pt x="397" y="2897"/>
                                </a:lnTo>
                                <a:lnTo>
                                  <a:pt x="381" y="2893"/>
                                </a:lnTo>
                                <a:lnTo>
                                  <a:pt x="354" y="2879"/>
                                </a:lnTo>
                                <a:lnTo>
                                  <a:pt x="303" y="2846"/>
                                </a:lnTo>
                                <a:lnTo>
                                  <a:pt x="267" y="2819"/>
                                </a:lnTo>
                                <a:lnTo>
                                  <a:pt x="263" y="2814"/>
                                </a:lnTo>
                                <a:lnTo>
                                  <a:pt x="261" y="2814"/>
                                </a:lnTo>
                                <a:lnTo>
                                  <a:pt x="260" y="2814"/>
                                </a:lnTo>
                                <a:lnTo>
                                  <a:pt x="257" y="2816"/>
                                </a:lnTo>
                                <a:lnTo>
                                  <a:pt x="253" y="2817"/>
                                </a:lnTo>
                                <a:lnTo>
                                  <a:pt x="243" y="2819"/>
                                </a:lnTo>
                                <a:lnTo>
                                  <a:pt x="211" y="2823"/>
                                </a:lnTo>
                                <a:lnTo>
                                  <a:pt x="182" y="2820"/>
                                </a:lnTo>
                                <a:lnTo>
                                  <a:pt x="174" y="2819"/>
                                </a:lnTo>
                                <a:lnTo>
                                  <a:pt x="167" y="2814"/>
                                </a:lnTo>
                                <a:lnTo>
                                  <a:pt x="149" y="2801"/>
                                </a:lnTo>
                                <a:lnTo>
                                  <a:pt x="118" y="2766"/>
                                </a:lnTo>
                                <a:lnTo>
                                  <a:pt x="105" y="2735"/>
                                </a:lnTo>
                                <a:lnTo>
                                  <a:pt x="103" y="2741"/>
                                </a:lnTo>
                                <a:lnTo>
                                  <a:pt x="102" y="2745"/>
                                </a:lnTo>
                                <a:lnTo>
                                  <a:pt x="100" y="2748"/>
                                </a:lnTo>
                                <a:lnTo>
                                  <a:pt x="96" y="2751"/>
                                </a:lnTo>
                                <a:lnTo>
                                  <a:pt x="94" y="2751"/>
                                </a:lnTo>
                                <a:lnTo>
                                  <a:pt x="89" y="2751"/>
                                </a:lnTo>
                                <a:lnTo>
                                  <a:pt x="85" y="2750"/>
                                </a:lnTo>
                                <a:lnTo>
                                  <a:pt x="76" y="2744"/>
                                </a:lnTo>
                                <a:lnTo>
                                  <a:pt x="65" y="2735"/>
                                </a:lnTo>
                                <a:lnTo>
                                  <a:pt x="45" y="2712"/>
                                </a:lnTo>
                                <a:lnTo>
                                  <a:pt x="14" y="2659"/>
                                </a:lnTo>
                                <a:lnTo>
                                  <a:pt x="12" y="2653"/>
                                </a:lnTo>
                                <a:lnTo>
                                  <a:pt x="3" y="2611"/>
                                </a:lnTo>
                                <a:lnTo>
                                  <a:pt x="0" y="2531"/>
                                </a:lnTo>
                                <a:lnTo>
                                  <a:pt x="15" y="2459"/>
                                </a:lnTo>
                                <a:lnTo>
                                  <a:pt x="39" y="2393"/>
                                </a:lnTo>
                                <a:lnTo>
                                  <a:pt x="83" y="2265"/>
                                </a:lnTo>
                                <a:lnTo>
                                  <a:pt x="90" y="2232"/>
                                </a:lnTo>
                                <a:lnTo>
                                  <a:pt x="99" y="2120"/>
                                </a:lnTo>
                                <a:lnTo>
                                  <a:pt x="95" y="1911"/>
                                </a:lnTo>
                                <a:lnTo>
                                  <a:pt x="58" y="1520"/>
                                </a:lnTo>
                                <a:lnTo>
                                  <a:pt x="94" y="1109"/>
                                </a:lnTo>
                                <a:lnTo>
                                  <a:pt x="131" y="994"/>
                                </a:lnTo>
                                <a:lnTo>
                                  <a:pt x="142" y="960"/>
                                </a:lnTo>
                                <a:lnTo>
                                  <a:pt x="162" y="871"/>
                                </a:lnTo>
                                <a:lnTo>
                                  <a:pt x="193" y="660"/>
                                </a:lnTo>
                                <a:lnTo>
                                  <a:pt x="212" y="466"/>
                                </a:lnTo>
                                <a:lnTo>
                                  <a:pt x="216" y="427"/>
                                </a:lnTo>
                                <a:lnTo>
                                  <a:pt x="217" y="398"/>
                                </a:lnTo>
                                <a:lnTo>
                                  <a:pt x="216" y="339"/>
                                </a:lnTo>
                                <a:lnTo>
                                  <a:pt x="207" y="210"/>
                                </a:lnTo>
                                <a:lnTo>
                                  <a:pt x="211" y="55"/>
                                </a:lnTo>
                                <a:lnTo>
                                  <a:pt x="217" y="11"/>
                                </a:lnTo>
                              </a:path>
                            </a:pathLst>
                          </a:custGeom>
                          <a:noFill/>
                          <a:ln w="635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73"/>
                        <wps:cNvSpPr>
                          <a:spLocks/>
                        </wps:cNvSpPr>
                        <wps:spPr bwMode="auto">
                          <a:xfrm>
                            <a:off x="367611" y="4231600"/>
                            <a:ext cx="492114" cy="498500"/>
                          </a:xfrm>
                          <a:custGeom>
                            <a:avLst/>
                            <a:gdLst>
                              <a:gd name="T0" fmla="*/ 492125 w 775"/>
                              <a:gd name="T1" fmla="*/ 497840 h 785"/>
                              <a:gd name="T2" fmla="*/ 490220 w 775"/>
                              <a:gd name="T3" fmla="*/ 498475 h 785"/>
                              <a:gd name="T4" fmla="*/ 487045 w 775"/>
                              <a:gd name="T5" fmla="*/ 498475 h 785"/>
                              <a:gd name="T6" fmla="*/ 480695 w 775"/>
                              <a:gd name="T7" fmla="*/ 498475 h 785"/>
                              <a:gd name="T8" fmla="*/ 474980 w 775"/>
                              <a:gd name="T9" fmla="*/ 498475 h 785"/>
                              <a:gd name="T10" fmla="*/ 473075 w 775"/>
                              <a:gd name="T11" fmla="*/ 498475 h 785"/>
                              <a:gd name="T12" fmla="*/ 413385 w 775"/>
                              <a:gd name="T13" fmla="*/ 477520 h 785"/>
                              <a:gd name="T14" fmla="*/ 313690 w 775"/>
                              <a:gd name="T15" fmla="*/ 415290 h 785"/>
                              <a:gd name="T16" fmla="*/ 233045 w 775"/>
                              <a:gd name="T17" fmla="*/ 335915 h 785"/>
                              <a:gd name="T18" fmla="*/ 164465 w 775"/>
                              <a:gd name="T19" fmla="*/ 244475 h 785"/>
                              <a:gd name="T20" fmla="*/ 35560 w 775"/>
                              <a:gd name="T21" fmla="*/ 47625 h 785"/>
                              <a:gd name="T22" fmla="*/ 0 w 775"/>
                              <a:gd name="T23" fmla="*/ 0 h 785"/>
                              <a:gd name="T24" fmla="*/ 8890 w 775"/>
                              <a:gd name="T25" fmla="*/ 10160 h 785"/>
                              <a:gd name="T26" fmla="*/ 76200 w 775"/>
                              <a:gd name="T27" fmla="*/ 78105 h 785"/>
                              <a:gd name="T28" fmla="*/ 306705 w 775"/>
                              <a:gd name="T29" fmla="*/ 311150 h 785"/>
                              <a:gd name="T30" fmla="*/ 482600 w 775"/>
                              <a:gd name="T31" fmla="*/ 488315 h 785"/>
                              <a:gd name="T32" fmla="*/ 492125 w 775"/>
                              <a:gd name="T33" fmla="*/ 497840 h 785"/>
                              <a:gd name="T34" fmla="*/ 492125 w 775"/>
                              <a:gd name="T35" fmla="*/ 497840 h 78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5" h="785">
                                <a:moveTo>
                                  <a:pt x="775" y="784"/>
                                </a:moveTo>
                                <a:lnTo>
                                  <a:pt x="772" y="785"/>
                                </a:lnTo>
                                <a:lnTo>
                                  <a:pt x="767" y="785"/>
                                </a:lnTo>
                                <a:lnTo>
                                  <a:pt x="757" y="785"/>
                                </a:lnTo>
                                <a:lnTo>
                                  <a:pt x="748" y="785"/>
                                </a:lnTo>
                                <a:lnTo>
                                  <a:pt x="745" y="785"/>
                                </a:lnTo>
                                <a:lnTo>
                                  <a:pt x="651" y="752"/>
                                </a:lnTo>
                                <a:lnTo>
                                  <a:pt x="494" y="654"/>
                                </a:lnTo>
                                <a:lnTo>
                                  <a:pt x="367" y="529"/>
                                </a:lnTo>
                                <a:lnTo>
                                  <a:pt x="259" y="385"/>
                                </a:lnTo>
                                <a:lnTo>
                                  <a:pt x="56" y="75"/>
                                </a:lnTo>
                                <a:lnTo>
                                  <a:pt x="0" y="0"/>
                                </a:lnTo>
                                <a:lnTo>
                                  <a:pt x="14" y="16"/>
                                </a:lnTo>
                                <a:lnTo>
                                  <a:pt x="120" y="123"/>
                                </a:lnTo>
                                <a:lnTo>
                                  <a:pt x="483" y="490"/>
                                </a:lnTo>
                                <a:lnTo>
                                  <a:pt x="760" y="769"/>
                                </a:lnTo>
                                <a:lnTo>
                                  <a:pt x="775" y="7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74"/>
                        <wps:cNvSpPr>
                          <a:spLocks/>
                        </wps:cNvSpPr>
                        <wps:spPr bwMode="auto">
                          <a:xfrm>
                            <a:off x="367611" y="4231600"/>
                            <a:ext cx="492114" cy="498500"/>
                          </a:xfrm>
                          <a:custGeom>
                            <a:avLst/>
                            <a:gdLst>
                              <a:gd name="T0" fmla="*/ 492125 w 775"/>
                              <a:gd name="T1" fmla="*/ 497840 h 785"/>
                              <a:gd name="T2" fmla="*/ 490220 w 775"/>
                              <a:gd name="T3" fmla="*/ 498475 h 785"/>
                              <a:gd name="T4" fmla="*/ 487045 w 775"/>
                              <a:gd name="T5" fmla="*/ 498475 h 785"/>
                              <a:gd name="T6" fmla="*/ 480695 w 775"/>
                              <a:gd name="T7" fmla="*/ 498475 h 785"/>
                              <a:gd name="T8" fmla="*/ 474980 w 775"/>
                              <a:gd name="T9" fmla="*/ 498475 h 785"/>
                              <a:gd name="T10" fmla="*/ 473075 w 775"/>
                              <a:gd name="T11" fmla="*/ 498475 h 785"/>
                              <a:gd name="T12" fmla="*/ 413385 w 775"/>
                              <a:gd name="T13" fmla="*/ 477520 h 785"/>
                              <a:gd name="T14" fmla="*/ 313690 w 775"/>
                              <a:gd name="T15" fmla="*/ 415290 h 785"/>
                              <a:gd name="T16" fmla="*/ 233045 w 775"/>
                              <a:gd name="T17" fmla="*/ 335915 h 785"/>
                              <a:gd name="T18" fmla="*/ 164465 w 775"/>
                              <a:gd name="T19" fmla="*/ 244475 h 785"/>
                              <a:gd name="T20" fmla="*/ 35560 w 775"/>
                              <a:gd name="T21" fmla="*/ 47625 h 785"/>
                              <a:gd name="T22" fmla="*/ 0 w 775"/>
                              <a:gd name="T23" fmla="*/ 0 h 78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75" h="785">
                                <a:moveTo>
                                  <a:pt x="775" y="784"/>
                                </a:moveTo>
                                <a:lnTo>
                                  <a:pt x="772" y="785"/>
                                </a:lnTo>
                                <a:lnTo>
                                  <a:pt x="767" y="785"/>
                                </a:lnTo>
                                <a:lnTo>
                                  <a:pt x="757" y="785"/>
                                </a:lnTo>
                                <a:lnTo>
                                  <a:pt x="748" y="785"/>
                                </a:lnTo>
                                <a:lnTo>
                                  <a:pt x="745" y="785"/>
                                </a:lnTo>
                                <a:lnTo>
                                  <a:pt x="651" y="752"/>
                                </a:lnTo>
                                <a:lnTo>
                                  <a:pt x="494" y="654"/>
                                </a:lnTo>
                                <a:lnTo>
                                  <a:pt x="367" y="529"/>
                                </a:lnTo>
                                <a:lnTo>
                                  <a:pt x="259" y="385"/>
                                </a:lnTo>
                                <a:lnTo>
                                  <a:pt x="56" y="75"/>
                                </a:lnTo>
                                <a:lnTo>
                                  <a:pt x="0" y="0"/>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75"/>
                        <wps:cNvSpPr>
                          <a:spLocks/>
                        </wps:cNvSpPr>
                        <wps:spPr bwMode="auto">
                          <a:xfrm>
                            <a:off x="666119" y="1043900"/>
                            <a:ext cx="250207" cy="85700"/>
                          </a:xfrm>
                          <a:custGeom>
                            <a:avLst/>
                            <a:gdLst>
                              <a:gd name="T0" fmla="*/ 0 w 394"/>
                              <a:gd name="T1" fmla="*/ 77470 h 135"/>
                              <a:gd name="T2" fmla="*/ 3175 w 394"/>
                              <a:gd name="T3" fmla="*/ 72390 h 135"/>
                              <a:gd name="T4" fmla="*/ 15240 w 394"/>
                              <a:gd name="T5" fmla="*/ 56515 h 135"/>
                              <a:gd name="T6" fmla="*/ 57785 w 394"/>
                              <a:gd name="T7" fmla="*/ 19050 h 135"/>
                              <a:gd name="T8" fmla="*/ 120015 w 394"/>
                              <a:gd name="T9" fmla="*/ 0 h 135"/>
                              <a:gd name="T10" fmla="*/ 138430 w 394"/>
                              <a:gd name="T11" fmla="*/ 635 h 135"/>
                              <a:gd name="T12" fmla="*/ 147955 w 394"/>
                              <a:gd name="T13" fmla="*/ 3175 h 135"/>
                              <a:gd name="T14" fmla="*/ 168910 w 394"/>
                              <a:gd name="T15" fmla="*/ 12700 h 135"/>
                              <a:gd name="T16" fmla="*/ 189230 w 394"/>
                              <a:gd name="T17" fmla="*/ 26035 h 135"/>
                              <a:gd name="T18" fmla="*/ 227330 w 394"/>
                              <a:gd name="T19" fmla="*/ 60960 h 135"/>
                              <a:gd name="T20" fmla="*/ 250190 w 394"/>
                              <a:gd name="T21" fmla="*/ 85725 h 13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4" h="135">
                                <a:moveTo>
                                  <a:pt x="0" y="122"/>
                                </a:moveTo>
                                <a:lnTo>
                                  <a:pt x="5" y="114"/>
                                </a:lnTo>
                                <a:lnTo>
                                  <a:pt x="24" y="89"/>
                                </a:lnTo>
                                <a:lnTo>
                                  <a:pt x="91" y="30"/>
                                </a:lnTo>
                                <a:lnTo>
                                  <a:pt x="189" y="0"/>
                                </a:lnTo>
                                <a:lnTo>
                                  <a:pt x="218" y="1"/>
                                </a:lnTo>
                                <a:lnTo>
                                  <a:pt x="233" y="5"/>
                                </a:lnTo>
                                <a:lnTo>
                                  <a:pt x="266" y="20"/>
                                </a:lnTo>
                                <a:lnTo>
                                  <a:pt x="298" y="41"/>
                                </a:lnTo>
                                <a:lnTo>
                                  <a:pt x="358" y="96"/>
                                </a:lnTo>
                                <a:lnTo>
                                  <a:pt x="394" y="135"/>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76"/>
                        <wps:cNvSpPr>
                          <a:spLocks/>
                        </wps:cNvSpPr>
                        <wps:spPr bwMode="auto">
                          <a:xfrm>
                            <a:off x="669219" y="1038200"/>
                            <a:ext cx="250207" cy="87000"/>
                          </a:xfrm>
                          <a:custGeom>
                            <a:avLst/>
                            <a:gdLst>
                              <a:gd name="T0" fmla="*/ 0 w 394"/>
                              <a:gd name="T1" fmla="*/ 78105 h 137"/>
                              <a:gd name="T2" fmla="*/ 3175 w 394"/>
                              <a:gd name="T3" fmla="*/ 73660 h 137"/>
                              <a:gd name="T4" fmla="*/ 15240 w 394"/>
                              <a:gd name="T5" fmla="*/ 57150 h 137"/>
                              <a:gd name="T6" fmla="*/ 57150 w 394"/>
                              <a:gd name="T7" fmla="*/ 20320 h 137"/>
                              <a:gd name="T8" fmla="*/ 119380 w 394"/>
                              <a:gd name="T9" fmla="*/ 0 h 137"/>
                              <a:gd name="T10" fmla="*/ 138430 w 394"/>
                              <a:gd name="T11" fmla="*/ 635 h 137"/>
                              <a:gd name="T12" fmla="*/ 147955 w 394"/>
                              <a:gd name="T13" fmla="*/ 3810 h 137"/>
                              <a:gd name="T14" fmla="*/ 168275 w 394"/>
                              <a:gd name="T15" fmla="*/ 12700 h 137"/>
                              <a:gd name="T16" fmla="*/ 189230 w 394"/>
                              <a:gd name="T17" fmla="*/ 26670 h 137"/>
                              <a:gd name="T18" fmla="*/ 227330 w 394"/>
                              <a:gd name="T19" fmla="*/ 62230 h 137"/>
                              <a:gd name="T20" fmla="*/ 250190 w 394"/>
                              <a:gd name="T21" fmla="*/ 86995 h 1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4" h="137">
                                <a:moveTo>
                                  <a:pt x="0" y="123"/>
                                </a:moveTo>
                                <a:lnTo>
                                  <a:pt x="5" y="116"/>
                                </a:lnTo>
                                <a:lnTo>
                                  <a:pt x="24" y="90"/>
                                </a:lnTo>
                                <a:lnTo>
                                  <a:pt x="90" y="32"/>
                                </a:lnTo>
                                <a:lnTo>
                                  <a:pt x="188" y="0"/>
                                </a:lnTo>
                                <a:lnTo>
                                  <a:pt x="218" y="1"/>
                                </a:lnTo>
                                <a:lnTo>
                                  <a:pt x="233" y="6"/>
                                </a:lnTo>
                                <a:lnTo>
                                  <a:pt x="265" y="20"/>
                                </a:lnTo>
                                <a:lnTo>
                                  <a:pt x="298" y="42"/>
                                </a:lnTo>
                                <a:lnTo>
                                  <a:pt x="358" y="98"/>
                                </a:lnTo>
                                <a:lnTo>
                                  <a:pt x="394" y="137"/>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77"/>
                        <wps:cNvSpPr>
                          <a:spLocks/>
                        </wps:cNvSpPr>
                        <wps:spPr bwMode="auto">
                          <a:xfrm>
                            <a:off x="889026" y="1609700"/>
                            <a:ext cx="313009" cy="13300"/>
                          </a:xfrm>
                          <a:custGeom>
                            <a:avLst/>
                            <a:gdLst>
                              <a:gd name="T0" fmla="*/ 0 w 493"/>
                              <a:gd name="T1" fmla="*/ 12700 h 21"/>
                              <a:gd name="T2" fmla="*/ 1905 w 493"/>
                              <a:gd name="T3" fmla="*/ 13335 h 21"/>
                              <a:gd name="T4" fmla="*/ 5715 w 493"/>
                              <a:gd name="T5" fmla="*/ 13335 h 21"/>
                              <a:gd name="T6" fmla="*/ 8890 w 493"/>
                              <a:gd name="T7" fmla="*/ 12700 h 21"/>
                              <a:gd name="T8" fmla="*/ 9525 w 493"/>
                              <a:gd name="T9" fmla="*/ 11430 h 21"/>
                              <a:gd name="T10" fmla="*/ 12700 w 493"/>
                              <a:gd name="T11" fmla="*/ 9525 h 21"/>
                              <a:gd name="T12" fmla="*/ 13970 w 493"/>
                              <a:gd name="T13" fmla="*/ 8890 h 21"/>
                              <a:gd name="T14" fmla="*/ 15240 w 493"/>
                              <a:gd name="T15" fmla="*/ 7620 h 21"/>
                              <a:gd name="T16" fmla="*/ 15875 w 493"/>
                              <a:gd name="T17" fmla="*/ 6985 h 21"/>
                              <a:gd name="T18" fmla="*/ 16510 w 493"/>
                              <a:gd name="T19" fmla="*/ 6985 h 21"/>
                              <a:gd name="T20" fmla="*/ 19685 w 493"/>
                              <a:gd name="T21" fmla="*/ 5715 h 21"/>
                              <a:gd name="T22" fmla="*/ 26670 w 493"/>
                              <a:gd name="T23" fmla="*/ 5080 h 21"/>
                              <a:gd name="T24" fmla="*/ 30480 w 493"/>
                              <a:gd name="T25" fmla="*/ 3810 h 21"/>
                              <a:gd name="T26" fmla="*/ 33020 w 493"/>
                              <a:gd name="T27" fmla="*/ 3810 h 21"/>
                              <a:gd name="T28" fmla="*/ 40005 w 493"/>
                              <a:gd name="T29" fmla="*/ 3175 h 21"/>
                              <a:gd name="T30" fmla="*/ 55880 w 493"/>
                              <a:gd name="T31" fmla="*/ 3175 h 21"/>
                              <a:gd name="T32" fmla="*/ 71120 w 493"/>
                              <a:gd name="T33" fmla="*/ 3175 h 21"/>
                              <a:gd name="T34" fmla="*/ 74930 w 493"/>
                              <a:gd name="T35" fmla="*/ 3175 h 21"/>
                              <a:gd name="T36" fmla="*/ 75565 w 493"/>
                              <a:gd name="T37" fmla="*/ 3810 h 21"/>
                              <a:gd name="T38" fmla="*/ 77470 w 493"/>
                              <a:gd name="T39" fmla="*/ 5080 h 21"/>
                              <a:gd name="T40" fmla="*/ 78740 w 493"/>
                              <a:gd name="T41" fmla="*/ 5080 h 21"/>
                              <a:gd name="T42" fmla="*/ 84455 w 493"/>
                              <a:gd name="T43" fmla="*/ 5080 h 21"/>
                              <a:gd name="T44" fmla="*/ 95250 w 493"/>
                              <a:gd name="T45" fmla="*/ 3810 h 21"/>
                              <a:gd name="T46" fmla="*/ 102235 w 493"/>
                              <a:gd name="T47" fmla="*/ 3175 h 21"/>
                              <a:gd name="T48" fmla="*/ 102870 w 493"/>
                              <a:gd name="T49" fmla="*/ 3810 h 21"/>
                              <a:gd name="T50" fmla="*/ 107950 w 493"/>
                              <a:gd name="T51" fmla="*/ 5715 h 21"/>
                              <a:gd name="T52" fmla="*/ 112395 w 493"/>
                              <a:gd name="T53" fmla="*/ 6985 h 21"/>
                              <a:gd name="T54" fmla="*/ 121285 w 493"/>
                              <a:gd name="T55" fmla="*/ 7620 h 21"/>
                              <a:gd name="T56" fmla="*/ 125095 w 493"/>
                              <a:gd name="T57" fmla="*/ 6985 h 21"/>
                              <a:gd name="T58" fmla="*/ 129540 w 493"/>
                              <a:gd name="T59" fmla="*/ 6985 h 21"/>
                              <a:gd name="T60" fmla="*/ 145415 w 493"/>
                              <a:gd name="T61" fmla="*/ 3810 h 21"/>
                              <a:gd name="T62" fmla="*/ 158115 w 493"/>
                              <a:gd name="T63" fmla="*/ 1905 h 21"/>
                              <a:gd name="T64" fmla="*/ 158750 w 493"/>
                              <a:gd name="T65" fmla="*/ 1270 h 21"/>
                              <a:gd name="T66" fmla="*/ 159385 w 493"/>
                              <a:gd name="T67" fmla="*/ 1270 h 21"/>
                              <a:gd name="T68" fmla="*/ 160020 w 493"/>
                              <a:gd name="T69" fmla="*/ 1270 h 21"/>
                              <a:gd name="T70" fmla="*/ 162560 w 493"/>
                              <a:gd name="T71" fmla="*/ 1905 h 21"/>
                              <a:gd name="T72" fmla="*/ 167005 w 493"/>
                              <a:gd name="T73" fmla="*/ 3175 h 21"/>
                              <a:gd name="T74" fmla="*/ 169545 w 493"/>
                              <a:gd name="T75" fmla="*/ 1905 h 21"/>
                              <a:gd name="T76" fmla="*/ 171450 w 493"/>
                              <a:gd name="T77" fmla="*/ 3175 h 21"/>
                              <a:gd name="T78" fmla="*/ 177800 w 493"/>
                              <a:gd name="T79" fmla="*/ 3175 h 21"/>
                              <a:gd name="T80" fmla="*/ 182880 w 493"/>
                              <a:gd name="T81" fmla="*/ 1270 h 21"/>
                              <a:gd name="T82" fmla="*/ 183515 w 493"/>
                              <a:gd name="T83" fmla="*/ 0 h 21"/>
                              <a:gd name="T84" fmla="*/ 188595 w 493"/>
                              <a:gd name="T85" fmla="*/ 0 h 21"/>
                              <a:gd name="T86" fmla="*/ 198120 w 493"/>
                              <a:gd name="T87" fmla="*/ 0 h 21"/>
                              <a:gd name="T88" fmla="*/ 217170 w 493"/>
                              <a:gd name="T89" fmla="*/ 0 h 21"/>
                              <a:gd name="T90" fmla="*/ 235585 w 493"/>
                              <a:gd name="T91" fmla="*/ 1905 h 21"/>
                              <a:gd name="T92" fmla="*/ 240665 w 493"/>
                              <a:gd name="T93" fmla="*/ 3175 h 21"/>
                              <a:gd name="T94" fmla="*/ 242570 w 493"/>
                              <a:gd name="T95" fmla="*/ 3810 h 21"/>
                              <a:gd name="T96" fmla="*/ 244475 w 493"/>
                              <a:gd name="T97" fmla="*/ 3810 h 21"/>
                              <a:gd name="T98" fmla="*/ 249555 w 493"/>
                              <a:gd name="T99" fmla="*/ 3810 h 21"/>
                              <a:gd name="T100" fmla="*/ 262255 w 493"/>
                              <a:gd name="T101" fmla="*/ 3810 h 21"/>
                              <a:gd name="T102" fmla="*/ 269875 w 493"/>
                              <a:gd name="T103" fmla="*/ 6985 h 21"/>
                              <a:gd name="T104" fmla="*/ 275590 w 493"/>
                              <a:gd name="T105" fmla="*/ 7620 h 21"/>
                              <a:gd name="T106" fmla="*/ 295910 w 493"/>
                              <a:gd name="T107" fmla="*/ 8890 h 21"/>
                              <a:gd name="T108" fmla="*/ 311150 w 493"/>
                              <a:gd name="T109" fmla="*/ 9525 h 21"/>
                              <a:gd name="T110" fmla="*/ 313055 w 493"/>
                              <a:gd name="T111" fmla="*/ 9525 h 2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93" h="21">
                                <a:moveTo>
                                  <a:pt x="0" y="20"/>
                                </a:moveTo>
                                <a:lnTo>
                                  <a:pt x="3" y="21"/>
                                </a:lnTo>
                                <a:lnTo>
                                  <a:pt x="9" y="21"/>
                                </a:lnTo>
                                <a:lnTo>
                                  <a:pt x="14" y="20"/>
                                </a:lnTo>
                                <a:lnTo>
                                  <a:pt x="15" y="18"/>
                                </a:lnTo>
                                <a:lnTo>
                                  <a:pt x="20" y="15"/>
                                </a:lnTo>
                                <a:lnTo>
                                  <a:pt x="22" y="14"/>
                                </a:lnTo>
                                <a:lnTo>
                                  <a:pt x="24" y="12"/>
                                </a:lnTo>
                                <a:lnTo>
                                  <a:pt x="25" y="11"/>
                                </a:lnTo>
                                <a:lnTo>
                                  <a:pt x="26" y="11"/>
                                </a:lnTo>
                                <a:lnTo>
                                  <a:pt x="31" y="9"/>
                                </a:lnTo>
                                <a:lnTo>
                                  <a:pt x="42" y="8"/>
                                </a:lnTo>
                                <a:lnTo>
                                  <a:pt x="48" y="6"/>
                                </a:lnTo>
                                <a:lnTo>
                                  <a:pt x="52" y="6"/>
                                </a:lnTo>
                                <a:lnTo>
                                  <a:pt x="63" y="5"/>
                                </a:lnTo>
                                <a:lnTo>
                                  <a:pt x="88" y="5"/>
                                </a:lnTo>
                                <a:lnTo>
                                  <a:pt x="112" y="5"/>
                                </a:lnTo>
                                <a:lnTo>
                                  <a:pt x="118" y="5"/>
                                </a:lnTo>
                                <a:lnTo>
                                  <a:pt x="119" y="6"/>
                                </a:lnTo>
                                <a:lnTo>
                                  <a:pt x="122" y="8"/>
                                </a:lnTo>
                                <a:lnTo>
                                  <a:pt x="124" y="8"/>
                                </a:lnTo>
                                <a:lnTo>
                                  <a:pt x="133" y="8"/>
                                </a:lnTo>
                                <a:lnTo>
                                  <a:pt x="150" y="6"/>
                                </a:lnTo>
                                <a:lnTo>
                                  <a:pt x="161" y="5"/>
                                </a:lnTo>
                                <a:lnTo>
                                  <a:pt x="162" y="6"/>
                                </a:lnTo>
                                <a:lnTo>
                                  <a:pt x="170" y="9"/>
                                </a:lnTo>
                                <a:lnTo>
                                  <a:pt x="177" y="11"/>
                                </a:lnTo>
                                <a:lnTo>
                                  <a:pt x="191" y="12"/>
                                </a:lnTo>
                                <a:lnTo>
                                  <a:pt x="197" y="11"/>
                                </a:lnTo>
                                <a:lnTo>
                                  <a:pt x="204" y="11"/>
                                </a:lnTo>
                                <a:lnTo>
                                  <a:pt x="229" y="6"/>
                                </a:lnTo>
                                <a:lnTo>
                                  <a:pt x="249" y="3"/>
                                </a:lnTo>
                                <a:lnTo>
                                  <a:pt x="250" y="2"/>
                                </a:lnTo>
                                <a:lnTo>
                                  <a:pt x="251" y="2"/>
                                </a:lnTo>
                                <a:lnTo>
                                  <a:pt x="252" y="2"/>
                                </a:lnTo>
                                <a:lnTo>
                                  <a:pt x="256" y="3"/>
                                </a:lnTo>
                                <a:lnTo>
                                  <a:pt x="263" y="5"/>
                                </a:lnTo>
                                <a:lnTo>
                                  <a:pt x="267" y="3"/>
                                </a:lnTo>
                                <a:lnTo>
                                  <a:pt x="270" y="5"/>
                                </a:lnTo>
                                <a:lnTo>
                                  <a:pt x="280" y="5"/>
                                </a:lnTo>
                                <a:lnTo>
                                  <a:pt x="288" y="2"/>
                                </a:lnTo>
                                <a:lnTo>
                                  <a:pt x="289" y="0"/>
                                </a:lnTo>
                                <a:lnTo>
                                  <a:pt x="297" y="0"/>
                                </a:lnTo>
                                <a:lnTo>
                                  <a:pt x="312" y="0"/>
                                </a:lnTo>
                                <a:lnTo>
                                  <a:pt x="342" y="0"/>
                                </a:lnTo>
                                <a:lnTo>
                                  <a:pt x="371" y="3"/>
                                </a:lnTo>
                                <a:lnTo>
                                  <a:pt x="379" y="5"/>
                                </a:lnTo>
                                <a:lnTo>
                                  <a:pt x="382" y="6"/>
                                </a:lnTo>
                                <a:lnTo>
                                  <a:pt x="385" y="6"/>
                                </a:lnTo>
                                <a:lnTo>
                                  <a:pt x="393" y="6"/>
                                </a:lnTo>
                                <a:lnTo>
                                  <a:pt x="413" y="6"/>
                                </a:lnTo>
                                <a:lnTo>
                                  <a:pt x="425" y="11"/>
                                </a:lnTo>
                                <a:lnTo>
                                  <a:pt x="434" y="12"/>
                                </a:lnTo>
                                <a:lnTo>
                                  <a:pt x="466" y="14"/>
                                </a:lnTo>
                                <a:lnTo>
                                  <a:pt x="490" y="15"/>
                                </a:lnTo>
                                <a:lnTo>
                                  <a:pt x="493" y="15"/>
                                </a:lnTo>
                              </a:path>
                            </a:pathLst>
                          </a:custGeom>
                          <a:noFill/>
                          <a:ln w="25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77"/>
                        <wps:cNvSpPr>
                          <a:spLocks/>
                        </wps:cNvSpPr>
                        <wps:spPr bwMode="auto">
                          <a:xfrm>
                            <a:off x="453413" y="2630200"/>
                            <a:ext cx="1282037" cy="1807800"/>
                          </a:xfrm>
                          <a:custGeom>
                            <a:avLst/>
                            <a:gdLst>
                              <a:gd name="T0" fmla="*/ 807085 w 2019"/>
                              <a:gd name="T1" fmla="*/ 1745615 h 2847"/>
                              <a:gd name="T2" fmla="*/ 695960 w 2019"/>
                              <a:gd name="T3" fmla="*/ 1804035 h 2847"/>
                              <a:gd name="T4" fmla="*/ 532765 w 2019"/>
                              <a:gd name="T5" fmla="*/ 1783080 h 2847"/>
                              <a:gd name="T6" fmla="*/ 430530 w 2019"/>
                              <a:gd name="T7" fmla="*/ 1701800 h 2847"/>
                              <a:gd name="T8" fmla="*/ 346075 w 2019"/>
                              <a:gd name="T9" fmla="*/ 1620520 h 2847"/>
                              <a:gd name="T10" fmla="*/ 301625 w 2019"/>
                              <a:gd name="T11" fmla="*/ 1567815 h 2847"/>
                              <a:gd name="T12" fmla="*/ 161290 w 2019"/>
                              <a:gd name="T13" fmla="*/ 1303020 h 2847"/>
                              <a:gd name="T14" fmla="*/ 147320 w 2019"/>
                              <a:gd name="T15" fmla="*/ 1289685 h 2847"/>
                              <a:gd name="T16" fmla="*/ 79375 w 2019"/>
                              <a:gd name="T17" fmla="*/ 1242695 h 2847"/>
                              <a:gd name="T18" fmla="*/ 37465 w 2019"/>
                              <a:gd name="T19" fmla="*/ 1097280 h 2847"/>
                              <a:gd name="T20" fmla="*/ 8255 w 2019"/>
                              <a:gd name="T21" fmla="*/ 979805 h 2847"/>
                              <a:gd name="T22" fmla="*/ 7620 w 2019"/>
                              <a:gd name="T23" fmla="*/ 840105 h 2847"/>
                              <a:gd name="T24" fmla="*/ 24765 w 2019"/>
                              <a:gd name="T25" fmla="*/ 811530 h 2847"/>
                              <a:gd name="T26" fmla="*/ 54610 w 2019"/>
                              <a:gd name="T27" fmla="*/ 808990 h 2847"/>
                              <a:gd name="T28" fmla="*/ 99060 w 2019"/>
                              <a:gd name="T29" fmla="*/ 849630 h 2847"/>
                              <a:gd name="T30" fmla="*/ 108585 w 2019"/>
                              <a:gd name="T31" fmla="*/ 851535 h 2847"/>
                              <a:gd name="T32" fmla="*/ 95250 w 2019"/>
                              <a:gd name="T33" fmla="*/ 605790 h 2847"/>
                              <a:gd name="T34" fmla="*/ 100330 w 2019"/>
                              <a:gd name="T35" fmla="*/ 523875 h 2847"/>
                              <a:gd name="T36" fmla="*/ 257175 w 2019"/>
                              <a:gd name="T37" fmla="*/ 132715 h 2847"/>
                              <a:gd name="T38" fmla="*/ 315595 w 2019"/>
                              <a:gd name="T39" fmla="*/ 99060 h 2847"/>
                              <a:gd name="T40" fmla="*/ 322580 w 2019"/>
                              <a:gd name="T41" fmla="*/ 100965 h 2847"/>
                              <a:gd name="T42" fmla="*/ 330200 w 2019"/>
                              <a:gd name="T43" fmla="*/ 94615 h 2847"/>
                              <a:gd name="T44" fmla="*/ 378460 w 2019"/>
                              <a:gd name="T45" fmla="*/ 43815 h 2847"/>
                              <a:gd name="T46" fmla="*/ 461010 w 2019"/>
                              <a:gd name="T47" fmla="*/ 21590 h 2847"/>
                              <a:gd name="T48" fmla="*/ 715010 w 2019"/>
                              <a:gd name="T49" fmla="*/ 6350 h 2847"/>
                              <a:gd name="T50" fmla="*/ 880745 w 2019"/>
                              <a:gd name="T51" fmla="*/ 48895 h 2847"/>
                              <a:gd name="T52" fmla="*/ 965200 w 2019"/>
                              <a:gd name="T53" fmla="*/ 97155 h 2847"/>
                              <a:gd name="T54" fmla="*/ 1151255 w 2019"/>
                              <a:gd name="T55" fmla="*/ 437515 h 2847"/>
                              <a:gd name="T56" fmla="*/ 1205230 w 2019"/>
                              <a:gd name="T57" fmla="*/ 599440 h 2847"/>
                              <a:gd name="T58" fmla="*/ 1181735 w 2019"/>
                              <a:gd name="T59" fmla="*/ 813435 h 2847"/>
                              <a:gd name="T60" fmla="*/ 1174750 w 2019"/>
                              <a:gd name="T61" fmla="*/ 841375 h 2847"/>
                              <a:gd name="T62" fmla="*/ 1191260 w 2019"/>
                              <a:gd name="T63" fmla="*/ 813435 h 2847"/>
                              <a:gd name="T64" fmla="*/ 1229360 w 2019"/>
                              <a:gd name="T65" fmla="*/ 786765 h 2847"/>
                              <a:gd name="T66" fmla="*/ 1264920 w 2019"/>
                              <a:gd name="T67" fmla="*/ 814705 h 2847"/>
                              <a:gd name="T68" fmla="*/ 1279525 w 2019"/>
                              <a:gd name="T69" fmla="*/ 851535 h 2847"/>
                              <a:gd name="T70" fmla="*/ 1274445 w 2019"/>
                              <a:gd name="T71" fmla="*/ 923290 h 2847"/>
                              <a:gd name="T72" fmla="*/ 1245235 w 2019"/>
                              <a:gd name="T73" fmla="*/ 1030605 h 2847"/>
                              <a:gd name="T74" fmla="*/ 1216660 w 2019"/>
                              <a:gd name="T75" fmla="*/ 1146810 h 2847"/>
                              <a:gd name="T76" fmla="*/ 1198880 w 2019"/>
                              <a:gd name="T77" fmla="*/ 1243965 h 2847"/>
                              <a:gd name="T78" fmla="*/ 1167765 w 2019"/>
                              <a:gd name="T79" fmla="*/ 1288415 h 2847"/>
                              <a:gd name="T80" fmla="*/ 1113790 w 2019"/>
                              <a:gd name="T81" fmla="*/ 1381125 h 2847"/>
                              <a:gd name="T82" fmla="*/ 1005840 w 2019"/>
                              <a:gd name="T83" fmla="*/ 1553210 h 2847"/>
                              <a:gd name="T84" fmla="*/ 944245 w 2019"/>
                              <a:gd name="T85" fmla="*/ 1613535 h 2847"/>
                              <a:gd name="T86" fmla="*/ 900430 w 2019"/>
                              <a:gd name="T87" fmla="*/ 1649730 h 2847"/>
                              <a:gd name="T88" fmla="*/ 846455 w 2019"/>
                              <a:gd name="T89" fmla="*/ 1699895 h 284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019" h="2847">
                                <a:moveTo>
                                  <a:pt x="1332" y="2678"/>
                                </a:moveTo>
                                <a:lnTo>
                                  <a:pt x="1310" y="2705"/>
                                </a:lnTo>
                                <a:lnTo>
                                  <a:pt x="1271" y="2749"/>
                                </a:lnTo>
                                <a:lnTo>
                                  <a:pt x="1198" y="2811"/>
                                </a:lnTo>
                                <a:lnTo>
                                  <a:pt x="1119" y="2839"/>
                                </a:lnTo>
                                <a:lnTo>
                                  <a:pt x="1096" y="2841"/>
                                </a:lnTo>
                                <a:lnTo>
                                  <a:pt x="1052" y="2847"/>
                                </a:lnTo>
                                <a:lnTo>
                                  <a:pt x="973" y="2847"/>
                                </a:lnTo>
                                <a:lnTo>
                                  <a:pt x="839" y="2808"/>
                                </a:lnTo>
                                <a:lnTo>
                                  <a:pt x="715" y="2716"/>
                                </a:lnTo>
                                <a:lnTo>
                                  <a:pt x="684" y="2684"/>
                                </a:lnTo>
                                <a:lnTo>
                                  <a:pt x="678" y="2680"/>
                                </a:lnTo>
                                <a:lnTo>
                                  <a:pt x="660" y="2662"/>
                                </a:lnTo>
                                <a:lnTo>
                                  <a:pt x="600" y="2606"/>
                                </a:lnTo>
                                <a:lnTo>
                                  <a:pt x="545" y="2552"/>
                                </a:lnTo>
                                <a:lnTo>
                                  <a:pt x="537" y="2541"/>
                                </a:lnTo>
                                <a:lnTo>
                                  <a:pt x="518" y="2522"/>
                                </a:lnTo>
                                <a:lnTo>
                                  <a:pt x="475" y="2469"/>
                                </a:lnTo>
                                <a:lnTo>
                                  <a:pt x="377" y="2321"/>
                                </a:lnTo>
                                <a:lnTo>
                                  <a:pt x="277" y="2114"/>
                                </a:lnTo>
                                <a:lnTo>
                                  <a:pt x="254" y="2052"/>
                                </a:lnTo>
                                <a:lnTo>
                                  <a:pt x="249" y="2044"/>
                                </a:lnTo>
                                <a:lnTo>
                                  <a:pt x="241" y="2037"/>
                                </a:lnTo>
                                <a:lnTo>
                                  <a:pt x="232" y="2031"/>
                                </a:lnTo>
                                <a:lnTo>
                                  <a:pt x="210" y="2022"/>
                                </a:lnTo>
                                <a:lnTo>
                                  <a:pt x="160" y="1998"/>
                                </a:lnTo>
                                <a:lnTo>
                                  <a:pt x="125" y="1957"/>
                                </a:lnTo>
                                <a:lnTo>
                                  <a:pt x="112" y="1928"/>
                                </a:lnTo>
                                <a:lnTo>
                                  <a:pt x="92" y="1864"/>
                                </a:lnTo>
                                <a:lnTo>
                                  <a:pt x="59" y="1728"/>
                                </a:lnTo>
                                <a:lnTo>
                                  <a:pt x="28" y="1594"/>
                                </a:lnTo>
                                <a:lnTo>
                                  <a:pt x="19" y="1563"/>
                                </a:lnTo>
                                <a:lnTo>
                                  <a:pt x="13" y="1543"/>
                                </a:lnTo>
                                <a:lnTo>
                                  <a:pt x="4" y="1498"/>
                                </a:lnTo>
                                <a:lnTo>
                                  <a:pt x="0" y="1409"/>
                                </a:lnTo>
                                <a:lnTo>
                                  <a:pt x="12" y="1323"/>
                                </a:lnTo>
                                <a:lnTo>
                                  <a:pt x="19" y="1304"/>
                                </a:lnTo>
                                <a:lnTo>
                                  <a:pt x="27" y="1289"/>
                                </a:lnTo>
                                <a:lnTo>
                                  <a:pt x="39" y="1278"/>
                                </a:lnTo>
                                <a:lnTo>
                                  <a:pt x="53" y="1272"/>
                                </a:lnTo>
                                <a:lnTo>
                                  <a:pt x="69" y="1271"/>
                                </a:lnTo>
                                <a:lnTo>
                                  <a:pt x="86" y="1274"/>
                                </a:lnTo>
                                <a:lnTo>
                                  <a:pt x="102" y="1281"/>
                                </a:lnTo>
                                <a:lnTo>
                                  <a:pt x="134" y="1304"/>
                                </a:lnTo>
                                <a:lnTo>
                                  <a:pt x="156" y="1338"/>
                                </a:lnTo>
                                <a:lnTo>
                                  <a:pt x="165" y="1379"/>
                                </a:lnTo>
                                <a:lnTo>
                                  <a:pt x="166" y="1379"/>
                                </a:lnTo>
                                <a:lnTo>
                                  <a:pt x="171" y="1341"/>
                                </a:lnTo>
                                <a:lnTo>
                                  <a:pt x="174" y="1263"/>
                                </a:lnTo>
                                <a:lnTo>
                                  <a:pt x="166" y="1106"/>
                                </a:lnTo>
                                <a:lnTo>
                                  <a:pt x="150" y="954"/>
                                </a:lnTo>
                                <a:lnTo>
                                  <a:pt x="148" y="915"/>
                                </a:lnTo>
                                <a:lnTo>
                                  <a:pt x="149" y="878"/>
                                </a:lnTo>
                                <a:lnTo>
                                  <a:pt x="158" y="825"/>
                                </a:lnTo>
                                <a:lnTo>
                                  <a:pt x="192" y="692"/>
                                </a:lnTo>
                                <a:lnTo>
                                  <a:pt x="298" y="391"/>
                                </a:lnTo>
                                <a:lnTo>
                                  <a:pt x="405" y="209"/>
                                </a:lnTo>
                                <a:lnTo>
                                  <a:pt x="444" y="183"/>
                                </a:lnTo>
                                <a:lnTo>
                                  <a:pt x="488" y="159"/>
                                </a:lnTo>
                                <a:lnTo>
                                  <a:pt x="497" y="156"/>
                                </a:lnTo>
                                <a:lnTo>
                                  <a:pt x="503" y="156"/>
                                </a:lnTo>
                                <a:lnTo>
                                  <a:pt x="506" y="158"/>
                                </a:lnTo>
                                <a:lnTo>
                                  <a:pt x="508" y="159"/>
                                </a:lnTo>
                                <a:lnTo>
                                  <a:pt x="511" y="158"/>
                                </a:lnTo>
                                <a:lnTo>
                                  <a:pt x="513" y="156"/>
                                </a:lnTo>
                                <a:lnTo>
                                  <a:pt x="520" y="149"/>
                                </a:lnTo>
                                <a:lnTo>
                                  <a:pt x="556" y="110"/>
                                </a:lnTo>
                                <a:lnTo>
                                  <a:pt x="590" y="74"/>
                                </a:lnTo>
                                <a:lnTo>
                                  <a:pt x="596" y="69"/>
                                </a:lnTo>
                                <a:lnTo>
                                  <a:pt x="605" y="65"/>
                                </a:lnTo>
                                <a:lnTo>
                                  <a:pt x="635" y="56"/>
                                </a:lnTo>
                                <a:lnTo>
                                  <a:pt x="726" y="34"/>
                                </a:lnTo>
                                <a:lnTo>
                                  <a:pt x="955" y="4"/>
                                </a:lnTo>
                                <a:lnTo>
                                  <a:pt x="1101" y="0"/>
                                </a:lnTo>
                                <a:lnTo>
                                  <a:pt x="1126" y="10"/>
                                </a:lnTo>
                                <a:lnTo>
                                  <a:pt x="1179" y="27"/>
                                </a:lnTo>
                                <a:lnTo>
                                  <a:pt x="1283" y="51"/>
                                </a:lnTo>
                                <a:lnTo>
                                  <a:pt x="1387" y="77"/>
                                </a:lnTo>
                                <a:lnTo>
                                  <a:pt x="1414" y="86"/>
                                </a:lnTo>
                                <a:lnTo>
                                  <a:pt x="1468" y="114"/>
                                </a:lnTo>
                                <a:lnTo>
                                  <a:pt x="1520" y="153"/>
                                </a:lnTo>
                                <a:lnTo>
                                  <a:pt x="1608" y="259"/>
                                </a:lnTo>
                                <a:lnTo>
                                  <a:pt x="1686" y="393"/>
                                </a:lnTo>
                                <a:lnTo>
                                  <a:pt x="1813" y="689"/>
                                </a:lnTo>
                                <a:lnTo>
                                  <a:pt x="1869" y="828"/>
                                </a:lnTo>
                                <a:lnTo>
                                  <a:pt x="1882" y="866"/>
                                </a:lnTo>
                                <a:lnTo>
                                  <a:pt x="1898" y="944"/>
                                </a:lnTo>
                                <a:lnTo>
                                  <a:pt x="1902" y="1025"/>
                                </a:lnTo>
                                <a:lnTo>
                                  <a:pt x="1896" y="1109"/>
                                </a:lnTo>
                                <a:lnTo>
                                  <a:pt x="1861" y="1281"/>
                                </a:lnTo>
                                <a:lnTo>
                                  <a:pt x="1850" y="1323"/>
                                </a:lnTo>
                                <a:lnTo>
                                  <a:pt x="1849" y="1326"/>
                                </a:lnTo>
                                <a:lnTo>
                                  <a:pt x="1850" y="1325"/>
                                </a:lnTo>
                                <a:lnTo>
                                  <a:pt x="1852" y="1322"/>
                                </a:lnTo>
                                <a:lnTo>
                                  <a:pt x="1857" y="1311"/>
                                </a:lnTo>
                                <a:lnTo>
                                  <a:pt x="1876" y="1281"/>
                                </a:lnTo>
                                <a:lnTo>
                                  <a:pt x="1903" y="1252"/>
                                </a:lnTo>
                                <a:lnTo>
                                  <a:pt x="1919" y="1242"/>
                                </a:lnTo>
                                <a:lnTo>
                                  <a:pt x="1936" y="1239"/>
                                </a:lnTo>
                                <a:lnTo>
                                  <a:pt x="1954" y="1242"/>
                                </a:lnTo>
                                <a:lnTo>
                                  <a:pt x="1973" y="1257"/>
                                </a:lnTo>
                                <a:lnTo>
                                  <a:pt x="1992" y="1283"/>
                                </a:lnTo>
                                <a:lnTo>
                                  <a:pt x="1997" y="1290"/>
                                </a:lnTo>
                                <a:lnTo>
                                  <a:pt x="2008" y="1316"/>
                                </a:lnTo>
                                <a:lnTo>
                                  <a:pt x="2015" y="1341"/>
                                </a:lnTo>
                                <a:lnTo>
                                  <a:pt x="2019" y="1368"/>
                                </a:lnTo>
                                <a:lnTo>
                                  <a:pt x="2018" y="1397"/>
                                </a:lnTo>
                                <a:lnTo>
                                  <a:pt x="2007" y="1454"/>
                                </a:lnTo>
                                <a:lnTo>
                                  <a:pt x="1991" y="1513"/>
                                </a:lnTo>
                                <a:lnTo>
                                  <a:pt x="1961" y="1623"/>
                                </a:lnTo>
                                <a:lnTo>
                                  <a:pt x="1954" y="1654"/>
                                </a:lnTo>
                                <a:lnTo>
                                  <a:pt x="1940" y="1709"/>
                                </a:lnTo>
                                <a:lnTo>
                                  <a:pt x="1916" y="1806"/>
                                </a:lnTo>
                                <a:lnTo>
                                  <a:pt x="1894" y="1916"/>
                                </a:lnTo>
                                <a:lnTo>
                                  <a:pt x="1891" y="1950"/>
                                </a:lnTo>
                                <a:lnTo>
                                  <a:pt x="1888" y="1959"/>
                                </a:lnTo>
                                <a:lnTo>
                                  <a:pt x="1884" y="1966"/>
                                </a:lnTo>
                                <a:lnTo>
                                  <a:pt x="1873" y="1987"/>
                                </a:lnTo>
                                <a:lnTo>
                                  <a:pt x="1839" y="2029"/>
                                </a:lnTo>
                                <a:lnTo>
                                  <a:pt x="1802" y="2052"/>
                                </a:lnTo>
                                <a:lnTo>
                                  <a:pt x="1785" y="2097"/>
                                </a:lnTo>
                                <a:lnTo>
                                  <a:pt x="1754" y="2175"/>
                                </a:lnTo>
                                <a:lnTo>
                                  <a:pt x="1688" y="2299"/>
                                </a:lnTo>
                                <a:lnTo>
                                  <a:pt x="1608" y="2415"/>
                                </a:lnTo>
                                <a:lnTo>
                                  <a:pt x="1584" y="2446"/>
                                </a:lnTo>
                                <a:lnTo>
                                  <a:pt x="1571" y="2463"/>
                                </a:lnTo>
                                <a:lnTo>
                                  <a:pt x="1545" y="2490"/>
                                </a:lnTo>
                                <a:lnTo>
                                  <a:pt x="1487" y="2541"/>
                                </a:lnTo>
                                <a:lnTo>
                                  <a:pt x="1432" y="2586"/>
                                </a:lnTo>
                                <a:lnTo>
                                  <a:pt x="1420" y="2595"/>
                                </a:lnTo>
                                <a:lnTo>
                                  <a:pt x="1418" y="2598"/>
                                </a:lnTo>
                                <a:lnTo>
                                  <a:pt x="1406" y="2609"/>
                                </a:lnTo>
                                <a:lnTo>
                                  <a:pt x="1364" y="2648"/>
                                </a:lnTo>
                                <a:lnTo>
                                  <a:pt x="1333" y="2677"/>
                                </a:lnTo>
                                <a:lnTo>
                                  <a:pt x="1332" y="26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4F4516B8" id="Canvas 380" o:spid="_x0000_s1026" editas="canvas" style="width:162.8pt;height:591pt;mso-position-horizontal-relative:char;mso-position-vertical-relative:line" coordsize="20675,7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">
                <v:shape id="_x0000_s1027" type="#_x0000_t75" style="position:absolute;width:20675;height:75057;visibility:visible;mso-wrap-style:square">
                  <v:fill o:detectmouseclick="t"/>
                  <v:path o:connecttype="none"/>
                </v:shape>
                <v:shape id="Freeform 143" o:spid="_x0000_s1028" style="position:absolute;left:10128;top:21177;width:1206;height:514;visibility:visible;mso-wrap-style:square;v-text-anchor:top" coordsize="1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2/sMA&#10;AADaAAAADwAAAGRycy9kb3ducmV2LnhtbESPQWuDQBSE74H+h+UVekvWFBqCdQ0hKO2l0Jjk/uK+&#10;qui+FXerNr8+Wyj0OMzMN0yym00nRhpcY1nBehWBIC6tbrhScD7lyy0I55E1dpZJwQ852KUPiwRj&#10;bSc+0lj4SgQIuxgV1N73sZSurMmgW9meOHhfdjDogxwqqQecAtx08jmKNtJgw2Ghxp4ONZVt8W0U&#10;tFfmNrtd3l7O2+P1IysunH+ulXp6nPevIDzN/j/8137XCjbweyXcAJ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D2/sMAAADaAAAADwAAAAAAAAAAAAAAAACYAgAAZHJzL2Rv&#10;d25yZXYueG1sUEsFBgAAAAAEAAQA9QAAAIgDAAAAAA==&#10;" path="m,l7,10r7,12l29,49,46,72r14,8l75,81,96,77,121,66,189,19r1,l170,27,129,40,55,48,26,39,14,30,6,16,,xe" stroked="f">
                  <v:path arrowok="t" o:connecttype="custom" o:connectlocs="0,0;2821475,4029506;5642951,8864914;11688970,19744580;18541124,29012444;24184075,32236049;30230094,32639000;38694520,31027198;48771218,26594741;76179837,7656062;76582905,7656062;68521547,10879667;51995762,16118025;22168736,19341630;10479766,15715074;5642951,12088519;2418408,6447210;0,0;0,0;0,0" o:connectangles="0,0,0,0,0,0,0,0,0,0,0,0,0,0,0,0,0,0,0,0"/>
                </v:shape>
                <v:shape id="Freeform 144" o:spid="_x0000_s1029" style="position:absolute;left:10128;top:21177;width:1206;height:514;visibility:visible;mso-wrap-style:square;v-text-anchor:top" coordsize="1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JqcEA&#10;AADaAAAADwAAAGRycy9kb3ducmV2LnhtbESPS4vCQBCE7wv+h6EFL4tO9OBqdJT4WHCPPi7emkyb&#10;BDM9ITMx8d/vCILHoqq+opbrzpTiQbUrLCsYjyIQxKnVBWcKLuff4QyE88gaS8uk4EkO1qve1xJj&#10;bVs+0uPkMxEg7GJUkHtfxVK6NCeDbmQr4uDdbG3QB1lnUtfYBrgp5SSKptJgwWEhx4q2OaX3U2MU&#10;WPqeWkyiZjZ3f5vrrkmKPbdKDfpdsgDhqfOf8Lt90Ap+4HUl3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1SanBAAAA2gAAAA8AAAAAAAAAAAAAAAAAmAIAAGRycy9kb3du&#10;cmV2LnhtbFBLBQYAAAAABAAEAPUAAACGAwAAAAA=&#10;" path="m,l7,10r7,12l29,49,46,72r14,8l75,81,96,77,121,66,189,19r1,l170,27,129,40,55,48,26,39,14,30,6,16,,e" filled="f" strokecolor="#1f1a17" strokeweight=".2pt">
                  <v:path arrowok="t" o:connecttype="custom" o:connectlocs="0,0;2821475,4029506;5642951,8864914;11688970,19744580;18541124,29012444;24184075,32236049;30230094,32639000;38694520,31027198;48771218,26594741;76179837,7656062;76582905,7656062;68521547,10879667;51995762,16118025;22168736,19341630;10479766,15715074;5642951,12088519;2418408,6447210;0,0;0,0" o:connectangles="0,0,0,0,0,0,0,0,0,0,0,0,0,0,0,0,0,0,0"/>
                </v:shape>
                <v:shape id="Freeform 145" o:spid="_x0000_s1030" style="position:absolute;left:4978;top:20516;width:3505;height:172;visibility:visible;mso-wrap-style:square;v-text-anchor:top" coordsize="5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BscEA&#10;AADaAAAADwAAAGRycy9kb3ducmV2LnhtbERPy2rCQBTdF/yH4QrdNROzKCU6BokIpdhCfSzcXTLX&#10;TDBzJ2bGmPbrO4VCl4fzXhSjbcVAvW8cK5glKQjiyumGawWH/ebpBYQPyBpbx6TgizwUy8nDAnPt&#10;7vxJwy7UIoawz1GBCaHLpfSVIYs+cR1x5M6utxgi7Gupe7zHcNvKLE2fpcWGY4PBjkpD1WV3s7+9&#10;bx/DNvvW7bo61qfsWhr/3ij1OB1XcxCBxvAv/nO/agVxa7wSb4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zQbHBAAAA2gAAAA8AAAAAAAAAAAAAAAAAmAIAAGRycy9kb3du&#10;cmV2LnhtbFBLBQYAAAAABAAEAPUAAACGAwAAAAA=&#10;" path="m552,l514,13,427,25r-97,l130,13,,18,45,12r92,-2l324,27,507,15,552,xe" stroked="f">
                  <v:path arrowok="t" o:connecttype="custom" o:connectlocs="222573850,0;207251737,5258741;172172163,10112963;133060454,10112963;52417755,5258741;0,7281333;18144607,4854222;55240249,4045185;130641173,10922000;204429243,6067778;222573850,0;222573850,0" o:connectangles="0,0,0,0,0,0,0,0,0,0,0,0"/>
                </v:shape>
                <v:shape id="Freeform 146" o:spid="_x0000_s1031" style="position:absolute;left:4978;top:20516;width:3505;height:172;visibility:visible;mso-wrap-style:square;v-text-anchor:top" coordsize="5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U5MAA&#10;AADbAAAADwAAAGRycy9kb3ducmV2LnhtbERPzWqDQBC+F/oOyxR6q2uDiNhsQloI5CCE2jzAxJ2q&#10;xJ0Vd6vr23cDhd7m4/ud7T6YQcw0ud6ygtckBUHcWN1zq+DydXwpQDiPrHGwTApWcrDfPT5ssdR2&#10;4U+aa9+KGMKuRAWd92MppWs6MugSOxJH7ttOBn2EUyv1hEsMN4PcpGkuDfYcGzoc6aOj5lb/GAXV&#10;ilkIS55V47oprm11zt5TqdTzUzi8gfAU/L/4z33ScX4G91/i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LU5MAAAADbAAAADwAAAAAAAAAAAAAAAACYAgAAZHJzL2Rvd25y&#10;ZXYueG1sUEsFBgAAAAAEAAQA9QAAAIUDAAAAAA==&#10;" path="m552,l514,13,427,25r-97,l130,13,,18,45,12r92,-2l324,27,507,15,552,e" filled="f" strokecolor="#1f1a17" strokeweight=".2pt">
                  <v:path arrowok="t" o:connecttype="custom" o:connectlocs="222573850,0;207251737,5258741;172172163,10112963;133060454,10112963;52417755,5258741;0,7281333;18144607,4854222;55240249,4045185;130641173,10922000;204429243,6067778;222573850,0" o:connectangles="0,0,0,0,0,0,0,0,0,0,0"/>
                </v:shape>
                <v:shape id="Freeform 147" o:spid="_x0000_s1032" style="position:absolute;left:8890;top:18205;width:990;height:2197;visibility:visible;mso-wrap-style:square;v-text-anchor:top" coordsize="15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8isEA&#10;AADbAAAADwAAAGRycy9kb3ducmV2LnhtbERPTYvCMBC9C/sfwizsTVNd1FqNsigLXjzUevE2NGNT&#10;tpmUJmr33xtB8DaP9zmrTW8bcaPO144VjEcJCOLS6ZorBafid5iC8AFZY+OYFPyTh836Y7DCTLs7&#10;53Q7hkrEEPYZKjAhtJmUvjRk0Y9cSxy5i+sshgi7SuoO7zHcNnKSJDNpsebYYLClraHy73i1Cnap&#10;/T7M81ljJumhKO34vCvyqVJfn/3PEkSgPrzFL/dex/kLeP4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dvIrBAAAA2wAAAA8AAAAAAAAAAAAAAAAAmAIAAGRycy9kb3du&#10;cmV2LnhtbFBLBQYAAAAABAAEAPUAAACGAwAAAAA=&#10;" path="m,l20,27,55,82r51,118l146,319r10,27l147,316,133,251,97,123,68,67,26,19,,xe" stroked="f">
                  <v:path arrowok="t" o:connecttype="custom" o:connectlocs="0,0;8059860,10886579;22164614,33062945;42717256,80641329;58836975,128622921;62866905,139509500;59239968,127413301;53598066,101204868;39090319,49594418;27403523,27014845;10477818,7660926;0,0;0,0" o:connectangles="0,0,0,0,0,0,0,0,0,0,0,0,0"/>
                </v:shape>
                <v:shape id="Freeform 148" o:spid="_x0000_s1033" style="position:absolute;left:8890;top:18205;width:990;height:2197;visibility:visible;mso-wrap-style:square;v-text-anchor:top" coordsize="15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RCcUA&#10;AADbAAAADwAAAGRycy9kb3ducmV2LnhtbESPT2sCMRTE74V+h/AKvYgm1lLK1ij9o2BPUivY42Pz&#10;urs0eVmSrLt+eyMIPQ4z8xtmvhycFUcKsfGsYTpRIIhLbxquNOy/1+NnEDEhG7SeScOJIiwXtzdz&#10;LIzv+YuOu1SJDOFYoIY6pbaQMpY1OYwT3xJn79cHhynLUEkTsM9wZ+WDUk/SYcN5ocaW3msq/3ad&#10;07ANb11rV0GNPtaf9of7g3rsDlrf3w2vLyASDek/fG1vjIbZFC5f8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FEJxQAAANsAAAAPAAAAAAAAAAAAAAAAAJgCAABkcnMv&#10;ZG93bnJldi54bWxQSwUGAAAAAAQABAD1AAAAigMAAAAA&#10;" path="m,l20,27,55,82r51,118l146,319r10,27l147,316,133,251,97,123,68,67,26,19,,e" filled="f" strokecolor="#1f1a17" strokeweight=".2pt">
                  <v:path arrowok="t" o:connecttype="custom" o:connectlocs="0,0;8059860,10886579;22164614,33062945;42717256,80641329;58836975,128622921;62866905,139509500;59239968,127413301;53598066,101204868;39090319,49594418;27403523,27014845;10477818,7660926;0,0" o:connectangles="0,0,0,0,0,0,0,0,0,0,0,0"/>
                </v:shape>
                <v:shape id="Freeform 149" o:spid="_x0000_s1034" style="position:absolute;left:11385;top:18249;width:870;height:1924;visibility:visible;mso-wrap-style:square;v-text-anchor:top" coordsize="13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5T8UA&#10;AADbAAAADwAAAGRycy9kb3ducmV2LnhtbESPT2vCQBTE70K/w/IKXqRuDColdRWpiF4E/1Ho7ZF9&#10;zYZm38bsatJv3xUEj8PM/IaZLTpbiRs1vnSsYDRMQBDnTpdcKDif1m/vIHxA1lg5JgV/5GExf+nN&#10;MNOu5QPdjqEQEcI+QwUmhDqT0ueGLPqhq4mj9+MaiyHKppC6wTbCbSXTJJlKiyXHBYM1fRrKf49X&#10;q8C1Y3maBP7ajAa79rL9Xpp0tVeq/9otP0AE6sIz/GhvtYJxCv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LlPxQAAANsAAAAPAAAAAAAAAAAAAAAAAJgCAABkcnMv&#10;ZG93bnJldi54bWxQSwUGAAAAAAQABAD1AAAAigMAAAAA&#10;" path="m137,l115,21,81,66,57,117,39,170,9,277,,303r2,l6,303r9,l20,303r1,l29,279,44,226,72,119,119,21,137,xe" stroked="f">
                  <v:path arrowok="t" o:connecttype="custom" o:connectlocs="55246905,0;46375139,8467505;32664229,26612158;22985939,47176099;15727221,68546469;3629359,111690422;0,122174000;806524,122174000;2419572,122174000;6048931,122174000;8065242,122174000;8468504,122174000;11694600,112496851;17743532,91126482;29034870,47982528;47988188,8467505;55246905,0;55246905,0" o:connectangles="0,0,0,0,0,0,0,0,0,0,0,0,0,0,0,0,0,0"/>
                </v:shape>
                <v:shape id="Freeform 150" o:spid="_x0000_s1035" style="position:absolute;left:11385;top:18249;width:870;height:1924;visibility:visible;mso-wrap-style:square;v-text-anchor:top" coordsize="13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NtsMA&#10;AADbAAAADwAAAGRycy9kb3ducmV2LnhtbESPQYvCMBSE7wv+h/AEL4um6rJKNYqIgieXrYLXR/Ns&#10;is1LaaJWf70RFvY4zMw3zHzZ2krcqPGlYwXDQQKCOHe65ELB8bDtT0H4gKyxckwKHuRhueh8zDHV&#10;7s6/dMtCISKEfYoKTAh1KqXPDVn0A1cTR+/sGoshyqaQusF7hNtKjpLkW1osOS4YrGltKL9kV6vA&#10;Zz+fh82pyCerk98/DVfXo9wq1eu2qxmIQG34D/+1d1rB1xje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yNtsMAAADbAAAADwAAAAAAAAAAAAAAAACYAgAAZHJzL2Rv&#10;d25yZXYueG1sUEsFBgAAAAAEAAQA9QAAAIgDAAAAAA==&#10;" path="m137,l115,21,81,66,57,117,39,170,9,277,,303r2,l6,303r9,l20,303r1,l29,279,44,226,72,119,119,21,137,e" filled="f" strokecolor="#1f1a17" strokeweight=".2pt">
                  <v:path arrowok="t" o:connecttype="custom" o:connectlocs="55246905,0;46375139,8467505;32664229,26612158;22985939,47176099;15727221,68546469;3629359,111690422;0,122174000;806524,122174000;2419572,122174000;6048931,122174000;8065242,122174000;8468504,122174000;11694600,112496851;17743532,91126482;29034870,47982528;47988188,8467505;55246905,0" o:connectangles="0,0,0,0,0,0,0,0,0,0,0,0,0,0,0,0,0"/>
                </v:shape>
                <v:shape id="Freeform 151" o:spid="_x0000_s1036" style="position:absolute;left:10369;top:39262;width:476;height:920;visibility:visible;mso-wrap-style:square;v-text-anchor:top" coordsize="7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SgMIA&#10;AADbAAAADwAAAGRycy9kb3ducmV2LnhtbESPT4vCMBTE78J+h/AWvIimiohUoywLC70o+G/Z46N5&#10;2xSbl9JEjd/eCILHYWZ+wyzX0TbiSp2vHSsYjzIQxKXTNVcKjoef4RyED8gaG8ek4E4e1quP3hJz&#10;7W68o+s+VCJB2OeowITQ5lL60pBFP3ItcfL+XWcxJNlVUnd4S3DbyEmWzaTFmtOCwZa+DZXn/cUq&#10;+L1sz7vjwQ5OxYbi38AU0UinVP8zfi1ABIrhHX61C61gOoXnl/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lKAwgAAANsAAAAPAAAAAAAAAAAAAAAAAJgCAABkcnMvZG93&#10;bnJldi54bWxQSwUGAAAAAAQABAD1AAAAhwMAAAAA&#10;" path="m75,42l74,30,71,20,67,12,61,6,55,3,48,,41,,26,2,14,6,11,8,6,23,1,56,,91r5,30l11,133r7,7l29,145r13,-2l58,136r1,l59,134r2,-12l68,79,74,45r1,-3xe" stroked="f">
                  <v:path arrowok="t" o:connecttype="custom" o:connectlocs="30226635,16921655;29823613,12086897;28614548,8057931;27002461,4834759;24584330,2417379;22166199,1208690;19345046,0;16523894,0;10478567,805793;5642305,2417379;4433240,3223172;2418131,9266621;403022,22562207;0,36663586;2015109,48750483;4433240,53585241;7254392,56405517;11687632,58420000;16926916,57614207;23375264,54793931;23778286,54793931;23778286,53988138;24584330,49153379;27405482,31828828;29823613,18130345;30226635,16921655;30226635,16921655" o:connectangles="0,0,0,0,0,0,0,0,0,0,0,0,0,0,0,0,0,0,0,0,0,0,0,0,0,0,0"/>
                </v:shape>
                <v:shape id="Freeform 152" o:spid="_x0000_s1037" style="position:absolute;left:10369;top:39262;width:476;height:920;visibility:visible;mso-wrap-style:square;v-text-anchor:top" coordsize="7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9UcEA&#10;AADbAAAADwAAAGRycy9kb3ducmV2LnhtbESPQYvCMBSE7wv+h/AEL8uaKq64XaOIIHp0q97fNs+2&#10;2ryUJGr990YQPA4z8w0znbemFldyvrKsYNBPQBDnVldcKNjvVl8TED4ga6wtk4I7eZjPOh9TTLW9&#10;8R9ds1CICGGfooIyhCaV0uclGfR92xBH72idwRClK6R2eItwU8thkoylwYrjQokNLUvKz9nFKDD+&#10;5P4vx21Wt4f1aMjWf/6YiVK9brv4BRGoDe/wq73RCkbf8PwSf4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KvVHBAAAA2wAAAA8AAAAAAAAAAAAAAAAAmAIAAGRycy9kb3du&#10;cmV2LnhtbFBLBQYAAAAABAAEAPUAAACGAwAAAAA=&#10;" path="m75,42l74,30,71,20,67,12,61,6,55,3,48,,41,,26,2,14,6,11,8,6,23,1,56,,91r5,30l11,133r7,7l29,145r13,-2l58,136r1,e" filled="f" strokecolor="#1f1a17" strokeweight=".2pt">
                  <v:path arrowok="t" o:connecttype="custom" o:connectlocs="30226635,16921655;29823613,12086897;28614548,8057931;27002461,4834759;24584330,2417379;22166199,1208690;19345046,0;16523894,0;10478567,805793;5642305,2417379;4433240,3223172;2418131,9266621;403022,22562207;0,36663586;2015109,48750483;4433240,53585241;7254392,56405517;11687632,58420000;16926916,57614207;23375264,54793931;23778286,54793931" o:connectangles="0,0,0,0,0,0,0,0,0,0,0,0,0,0,0,0,0,0,0,0,0"/>
                </v:shape>
                <v:shape id="Freeform 153" o:spid="_x0000_s1038" style="position:absolute;left:7226;top:26854;width:540;height:476;visibility:visible;mso-wrap-style:square;v-text-anchor:top" coordsize="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2B74A&#10;AADbAAAADwAAAGRycy9kb3ducmV2LnhtbERPy2oCMRTdC/5DuEJ3TkbBIqNRpPhc1hbc3k5uM0Mn&#10;NzFJdfx7syh0eTjv5bq3nbhRiK1jBZOiBEFcO92yUfD5sRvPQcSErLFzTAoeFGG9Gg6WWGl353e6&#10;nZMROYRjhQqalHwlZawbshgL54kz9+2CxZRhMFIHvOdw28lpWb5Kiy3nhgY9vTVU/5x/rQId6TC5&#10;+C8zN2Hr/fUwm+43J6VeRv1mASJRn/7Ff+6jVjDL6/OX/APk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Qdge+AAAA2wAAAA8AAAAAAAAAAAAAAAAAmAIAAGRycy9kb3ducmV2&#10;LnhtbFBLBQYAAAAABAAEAPUAAACDAwAAAAA=&#10;" path="m55,l47,5,33,14,7,38,2,44,,50r,6l1,59r1,1l3,63r3,2l7,65r2,4l13,71r3,3l25,75r8,-1l43,71r9,-5l57,63r4,-1l68,56r6,-8l79,39r3,-9l83,21r2,-6l83,11,81,8,79,6,76,3,73,2,71,,70,,68,,61,,55,xe" stroked="f">
                  <v:path arrowok="t" o:connecttype="custom" o:connectlocs="22188469,0;18961055,2015067;13313081,5642187;2823987,15314507;806853,17732587;0,20150667;0,22568747;403427,23777787;806853,24180800;1210280,25389840;2420560,26195867;2823987,26195867;3630840,27807920;5244547,28613947;6454827,29822987;10085668,30226000;13313081,29822987;17347348,28613947;20978189,26598880;22995322,25389840;24609029,24986827;27433016,22568747;29853576,19344640;31870710,15717520;33080990,12090400;33484417,8463280;34291270,6045200;33484417,4433147;32677563,3224107;31870710,2418080;30660430,1209040;29450150,806027;28643296,0;28239869,0;27433016,0;24609029,0;22188469,0;22188469,0;22188469,0" o:connectangles="0,0,0,0,0,0,0,0,0,0,0,0,0,0,0,0,0,0,0,0,0,0,0,0,0,0,0,0,0,0,0,0,0,0,0,0,0,0,0"/>
                </v:shape>
                <v:shape id="Freeform 154" o:spid="_x0000_s1039" style="position:absolute;left:7226;top:26854;width:540;height:476;visibility:visible;mso-wrap-style:square;v-text-anchor:top" coordsize="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g6MMA&#10;AADbAAAADwAAAGRycy9kb3ducmV2LnhtbESPUWvCMBSF3wf+h3AF32bqwDGqUURX8WUDu/2AS3Nt&#10;qs1NSWJb//0yGOzxcM75Dme9HW0revKhcaxgMc9AEFdON1wr+P4qnt9AhIissXVMCh4UYLuZPK0x&#10;127gM/VlrEWCcMhRgYmxy6UMlSGLYe464uRdnLcYk/S11B6HBLetfMmyV2mx4bRgsKO9oepW3q2C&#10;8rw83N69+TgO7vrZ9PciK+pCqdl03K1ARBrjf/ivfdIKlgv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g6MMAAADbAAAADwAAAAAAAAAAAAAAAACYAgAAZHJzL2Rv&#10;d25yZXYueG1sUEsFBgAAAAAEAAQA9QAAAIgDAAAAAA==&#10;" path="m55,l47,5,33,14,7,38,2,44,,50r,6l1,59r1,1l3,63r3,2l7,65r2,4l13,71r3,3l25,75r8,-1l43,71r9,-5l57,63r4,-1l68,56r6,-8l79,39r3,-9l83,21r2,-6l83,11,81,8,79,6,76,3,73,2,71,,70,,68,,61,,55,e" filled="f" strokecolor="#1f1a17" strokeweight=".2pt">
                  <v:path arrowok="t" o:connecttype="custom" o:connectlocs="22188469,0;18961055,2015067;13313081,5642187;2823987,15314507;806853,17732587;0,20150667;0,22568747;403427,23777787;806853,24180800;1210280,25389840;2420560,26195867;2823987,26195867;3630840,27807920;5244547,28613947;6454827,29822987;10085668,30226000;13313081,29822987;17347348,28613947;20978189,26598880;22995322,25389840;24609029,24986827;27433016,22568747;29853576,19344640;31870710,15717520;33080990,12090400;33484417,8463280;34291270,6045200;33484417,4433147;32677563,3224107;31870710,2418080;30660430,1209040;29450150,806027;28643296,0;28239869,0;27433016,0;24609029,0;22188469,0;22188469,0" o:connectangles="0,0,0,0,0,0,0,0,0,0,0,0,0,0,0,0,0,0,0,0,0,0,0,0,0,0,0,0,0,0,0,0,0,0,0,0,0,0"/>
                </v:shape>
                <v:shape id="Freeform 155" o:spid="_x0000_s1040" style="position:absolute;left:13614;top:27019;width:330;height:311;visibility:visible;mso-wrap-style:square;v-text-anchor:top" coordsize="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Aj8UA&#10;AADbAAAADwAAAGRycy9kb3ducmV2LnhtbESPQWvCQBSE7wX/w/KE3upGoaVEVxGxVGgRjAoeH9ln&#10;Npp9G7LbJPbXd4WCx2FmvmFmi95WoqXGl44VjEcJCOLc6ZILBYf9x8s7CB+QNVaOScGNPCzmg6cZ&#10;ptp1vKM2C4WIEPYpKjAh1KmUPjdk0Y9cTRy9s2sshiibQuoGuwi3lZwkyZu0WHJcMFjTylB+zX6s&#10;gl02Xv+eL19SV8etuXX69N1+bpR6HvbLKYhAfXiE/9sbreB1Av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ICPxQAAANsAAAAPAAAAAAAAAAAAAAAAAJgCAABkcnMv&#10;ZG93bnJldi54bWxQSwUGAAAAAAQABAD1AAAAigMAAAAA&#10;" path="m4,l6,1r3,l12,1r4,l21,1r4,2l31,6r10,7l48,22r4,11l52,39r-2,4l48,46r-5,3l38,49,33,48,27,46,16,39,6,28,,15,,7,1,,3,,4,,5,r5,1l12,1r-1,l10,1,6,1,4,1,4,xe" stroked="f">
                  <v:path arrowok="t" o:connecttype="custom" o:connectlocs="1611972,0;2417958,403031;3626937,403031;4835916,403031;6447888,403031;8462853,403031;10074825,1209092;12492782,2418184;16522712,5239398;19343663,8866673;20955635,13300010;20955635,15718194;20149649,17330316;19343663,18539408;19343663,18539408;17328698,19748500;15313733,19748500;13298768,19345469;10880810,18539408;6447888,15718194;2417958,11284857;0,6045459;0,2821214;402993,0;1208979,0;1611972,0;2014965,0;4029930,403031;4835916,403031;4432923,403031;4029930,403031;2417958,403031;1611972,403031;1611972,0;1611972,0" o:connectangles="0,0,0,0,0,0,0,0,0,0,0,0,0,0,0,0,0,0,0,0,0,0,0,0,0,0,0,0,0,0,0,0,0,0,0"/>
                </v:shape>
                <v:shape id="Freeform 156" o:spid="_x0000_s1041" style="position:absolute;left:13614;top:27019;width:330;height:311;visibility:visible;mso-wrap-style:square;v-text-anchor:top" coordsize="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GAsAA&#10;AADbAAAADwAAAGRycy9kb3ducmV2LnhtbESPQYvCMBSE7wv+h/AEb2uq4rJUo6ggCCK4rt4fzbOt&#10;Ni8libX+eyMIHoeZ+YaZzltTiYacLy0rGPQTEMSZ1SXnCo7/6+9fED4ga6wsk4IHeZjPOl9TTLW9&#10;8x81h5CLCGGfooIihDqV0mcFGfR9WxNH72ydwRCly6V2eI9wU8lhkvxIgyXHhQJrWhWUXQ83o2DH&#10;fm/9muWF6u3ydLVn97g1SvW67WICIlAbPuF3e6MVjEfw+h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SGAsAAAADbAAAADwAAAAAAAAAAAAAAAACYAgAAZHJzL2Rvd25y&#10;ZXYueG1sUEsFBgAAAAAEAAQA9QAAAIUDAAAAAA==&#10;" path="m4,l6,1r3,l12,1r4,l21,1r4,2l31,6r10,7l48,22r4,11l52,39r-2,4l48,46r-5,3l38,49,33,48,27,46,16,39,6,28,,15,,7,1,,3,,4,,5,r5,1l12,1e" filled="f" strokecolor="#1f1a17" strokeweight=".2pt">
                  <v:path arrowok="t" o:connecttype="custom" o:connectlocs="1611972,0;2417958,403031;3626937,403031;4835916,403031;6447888,403031;8462853,403031;10074825,1209092;12492782,2418184;16522712,5239398;19343663,8866673;20955635,13300010;20955635,15718194;20149649,17330316;19343663,18539408;19343663,18539408;17328698,19748500;15313733,19748500;13298768,19345469;10880810,18539408;6447888,15718194;2417958,11284857;0,6045459;0,2821214;402993,0;1208979,0;1611972,0;2014965,0;4029930,403031;4835916,403031" o:connectangles="0,0,0,0,0,0,0,0,0,0,0,0,0,0,0,0,0,0,0,0,0,0,0,0,0,0,0,0,0"/>
                </v:shape>
                <v:shape id="Freeform 157" o:spid="_x0000_s1042" style="position:absolute;left:4857;top:31451;width:11183;height:6293;visibility:visible;mso-wrap-style:square;v-text-anchor:top" coordsize="176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W7sQA&#10;AADbAAAADwAAAGRycy9kb3ducmV2LnhtbESP0WrCQBRE34X+w3ILfRHdbLXSptmEIBR8E7UfcJu9&#10;JsHs3ZBdNfXrXaHQx2FmzjBZMdpOXGjwrWMNap6AIK6cabnW8H34mr2D8AHZYOeYNPyShyJ/mmSY&#10;GnflHV32oRYRwj5FDU0IfSqlrxqy6OeuJ47e0Q0WQ5RDLc2A1wi3nXxNkpW02HJcaLCndUPVaX+2&#10;GvxCfWymx/Knsjc6KVnflNoetH55HstPEIHG8B/+a2+MhrclPL7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1u7EAAAA2wAAAA8AAAAAAAAAAAAAAAAAmAIAAGRycy9k&#10;b3ducmV2LnhtbFBLBQYAAAAABAAEAPUAAACJAwAAAAA=&#10;" path="m,991l90,898,237,751,444,542,645,291r65,-92l753,137,829,48,892,5,923,r32,8l989,27r37,32l1113,158r53,67l1262,348r183,221l1713,875r48,60l1725,901,1610,788,1408,553,1096,149,978,35,928,14,905,12r-21,6l862,33,843,54r-63,88l662,292,425,563,104,885,,986r,2l,991xe" stroked="f">
                  <v:path arrowok="t" o:connecttype="custom" o:connectlocs="0,399605500;36293398,362104681;95572615,302829193;179047430,218553159;260102685,117341272;286314584,80243688;303654763,55243142;334302521,19355261;359707900,2016173;372208959,0;385113278,3225877;398824118,10887335;413744737,23790842;448828355,63711069;470201134,90727788;508914091,140325645;582710667,229440494;690784341,352830285;710140820,377024362;695623461,363314385;649248563,317748874;567790048,222988740;441972935,60081957;394388258,14113211;374225259,5645285;364950279,4838815;356481820,7258223;347610100,13306742;339948161,21774669;339948161,21774669;314542782,57259315;266958105,117744507;171385490,227021086;41939038,356862631;0,397589327;0,398395796;0,399605500;0,399605500" o:connectangles="0,0,0,0,0,0,0,0,0,0,0,0,0,0,0,0,0,0,0,0,0,0,0,0,0,0,0,0,0,0,0,0,0,0,0,0,0,0"/>
                </v:shape>
                <v:shape id="Freeform 158" o:spid="_x0000_s1043" style="position:absolute;left:4857;top:31451;width:11183;height:6293;visibility:visible;mso-wrap-style:square;v-text-anchor:top" coordsize="176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3Q8MA&#10;AADbAAAADwAAAGRycy9kb3ducmV2LnhtbESPQYvCMBSE78L+h/AWvGm6oqLVKIsoelDQKp4fzdu2&#10;a/NSm6j1328WBI/DzHzDTOeNKcWdaldYVvDVjUAQp1YXnCk4HVedEQjnkTWWlknBkxzMZx+tKcba&#10;PvhA98RnIkDYxagg976KpXRpTgZd11bEwfuxtUEfZJ1JXeMjwE0pe1E0lAYLDgs5VrTIKb0kN6Pg&#10;vNsuf9fRfs3p0Y4Wrj++7i5eqfZn8z0B4anx7/CrvdEKBgP4/x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3Q8MAAADbAAAADwAAAAAAAAAAAAAAAACYAgAAZHJzL2Rv&#10;d25yZXYueG1sUEsFBgAAAAAEAAQA9QAAAIgDAAAAAA==&#10;" path="m,991l90,898,237,751,444,542,645,291r65,-92l753,137,829,48,892,5,923,r32,8l989,27r37,32l1113,158r53,67l1262,348r183,221l1713,875r48,60l1725,901,1610,788,1408,553,1096,149,978,35,928,14,905,12r-21,6l862,33,843,54r-63,88l662,292,425,563,104,885,,986r,2l,991e" filled="f" strokecolor="#1f1a17" strokeweight=".2pt">
                  <v:path arrowok="t" o:connecttype="custom" o:connectlocs="0,399605500;36293398,362104681;95572615,302829193;179047430,218553159;260102685,117341272;286314584,80243688;303654763,55243142;334302521,19355261;359707900,2016173;372208959,0;385113278,3225877;398824118,10887335;413744737,23790842;448828355,63711069;470201134,90727788;508914091,140325645;582710667,229440494;690784341,352830285;710140820,377024362;695623461,363314385;649248563,317748874;567790048,222988740;441972935,60081957;394388258,14113211;374225259,5645285;364950279,4838815;356481820,7258223;347610100,13306742;339948161,21774669;339948161,21774669;314542782,57259315;266958105,117744507;171385490,227021086;41939038,356862631;0,397589327;0,398395796;0,399605500" o:connectangles="0,0,0,0,0,0,0,0,0,0,0,0,0,0,0,0,0,0,0,0,0,0,0,0,0,0,0,0,0,0,0,0,0,0,0,0,0"/>
                </v:shape>
                <v:shape id="Freeform 159" o:spid="_x0000_s1044" style="position:absolute;left:4667;top:36995;width:108;height:1035;visibility:visible;mso-wrap-style:square;v-text-anchor:top" coordsize="1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ViMQA&#10;AADbAAAADwAAAGRycy9kb3ducmV2LnhtbESPQWvCQBSE74L/YXlCb7rRUqnRTZBCQEoPNtX7I/tM&#10;gtm3MbuNSX99t1DwOMzMN8wuHUwjeupcbVnBchGBIC6srrlUcPrK5q8gnEfW2FgmBSM5SJPpZIex&#10;tnf+pD73pQgQdjEqqLxvYyldUZFBt7AtcfAutjPog+xKqTu8B7hp5CqK1tJgzWGhwpbeKiqu+bdR&#10;cMxX2ft4PHCPdpM9n34+zrexUOppNuy3IDwN/hH+bx+0gpc1/H0JP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pFYjEAAAA2wAAAA8AAAAAAAAAAAAAAAAAmAIAAGRycy9k&#10;b3ducmV2LnhtbFBLBQYAAAAABAAEAPUAAACJAwAAAAA=&#10;" path="m17,l12,20,6,49,,89r,54l2,163e" filled="f" strokecolor="#1f1a17" strokeweight=".5pt">
                  <v:path arrowok="t" o:connecttype="custom" o:connectlocs="6858000,0;4840941,8064110;2420471,19757071;0,35885291;0,57658390;806824,65722500" o:connectangles="0,0,0,0,0,0"/>
                </v:shape>
                <v:shape id="Freeform 160" o:spid="_x0000_s1045" style="position:absolute;left:16319;top:37084;width:38;height:831;visibility:visible;mso-wrap-style:square;v-text-anchor:top" coordsize="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5hMMA&#10;AADbAAAADwAAAGRycy9kb3ducmV2LnhtbESPwW7CMBBE70j9B2uReisOCEqTxkGFFsSFQ4EPWMXb&#10;OG28jmI3hL/HlSpxHM3MG02+Gmwjeup87VjBdJKAIC6drrlScD5tn15A+ICssXFMCq7kYVU8jHLM&#10;tLvwJ/XHUIkIYZ+hAhNCm0npS0MW/cS1xNH7cp3FEGVXSd3hJcJtI2dJ8iwt1hwXDLa0MVT+HH+t&#10;gnV6Nen3vHeL97T84EO7s2h2Sj2Oh7dXEIGGcA//t/dawWIJf1/i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5hMMAAADbAAAADwAAAAAAAAAAAAAAAACYAgAAZHJzL2Rv&#10;d25yZXYueG1sUEsFBgAAAAAEAAQA9QAAAIgDAAAAAA==&#10;" path="m6,l5,14,4,38,2,75,,119r2,12e" filled="f" strokecolor="#1f1a17" strokeweight=".5pt">
                  <v:path arrowok="t" o:connecttype="custom" o:connectlocs="2413000,0;2010833,5639382;1608667,15306893;804333,30210973;0,47934744;804333,52768500" o:connectangles="0,0,0,0,0,0"/>
                </v:shape>
                <v:shape id="Freeform 161" o:spid="_x0000_s1046" style="position:absolute;left:8585;top:46894;width:4165;height:2216;visibility:visible;mso-wrap-style:square;v-text-anchor:top" coordsize="65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4mb8A&#10;AADbAAAADwAAAGRycy9kb3ducmV2LnhtbERPzYrCMBC+L/gOYYS9ramyilSjiCIsyx5s9QGGZmyq&#10;zaQ20da3N4cFjx/f/3Ld21o8qPWVYwXjUQKCuHC64lLB6bj/moPwAVlj7ZgUPMnDejX4WGKqXccZ&#10;PfJQihjCPkUFJoQmldIXhiz6kWuII3d2rcUQYVtK3WIXw20tJ0kykxYrjg0GG9oaKq753SqYnQ44&#10;N1mBl2/b6ez3Zqa7v0ypz2G/WYAI1Ie3+N/9oxVM49j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nPiZvwAAANsAAAAPAAAAAAAAAAAAAAAAAJgCAABkcnMvZG93bnJl&#10;di54bWxQSwUGAAAAAAQABAD1AAAAhAMAAAAA&#10;" path="m,43l35,72r58,56l187,230r95,95l312,346r5,3l324,349r7,-2l339,344r15,-10l372,317r40,-46l495,156r41,-55l543,90,561,70,603,37,646,7,656,e" filled="f" strokecolor="#1f1a17" strokeweight=".5pt">
                  <v:path arrowok="t" o:connecttype="custom" o:connectlocs="0,17337501;14111249,29030235;37495604,51609307;75394386,92735473;113696347,131039255;125791703,139506407;127807596,140716000;130629846,140716000;133452096,139909605;136677524,138700011;142725202,134668034;149982416,127813673;166109557,109266579;199573376,62898842;216103696,40722968;218925945,36287794;226183159,28223840;243116658,14918315;260453335,2822384;264485120,0" o:connectangles="0,0,0,0,0,0,0,0,0,0,0,0,0,0,0,0,0,0,0,0"/>
                </v:shape>
                <v:shape id="Freeform 162" o:spid="_x0000_s1047" style="position:absolute;left:12058;top:20777;width:3874;height:254;visibility:visible;mso-wrap-style:square;v-text-anchor:top" coordsize="6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jo8UA&#10;AADbAAAADwAAAGRycy9kb3ducmV2LnhtbESPT2vCQBTE70K/w/IK3nRTQdHoKlUR7KVi/NfjI/ua&#10;pM2+jdlV47fvCgWPw8z8hpnMGlOKK9WusKzgrRuBIE6tLjhTsN+tOkMQziNrLC2Tgjs5mE1fWhOM&#10;tb3xlq6Jz0SAsItRQe59FUvp0pwMuq6tiIP3bWuDPsg6k7rGW4CbUvaiaCANFhwWcqxokVP6m1yM&#10;AjffHs6fA3/a/yxL97E7Fs3XJlGq/dq8j0F4avwz/N9eawX9ETy+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yOjxQAAANsAAAAPAAAAAAAAAAAAAAAAAJgCAABkcnMv&#10;ZG93bnJldi54bWxQSwUGAAAAAAQABAD1AAAAigMAAAAA&#10;" path="m15,25l2,19,1,18,,16,,15,,13,2,12,5,10,9,9,26,6,78,1,237,,568,9,610,3,562,,463,6,255,40,58,40,15,25xe" stroked="f">
                  <v:path arrowok="t" o:connecttype="custom" o:connectlocs="6049328,10080625;806577,7661275;403289,7258050;0,6451600;0,6048375;0,5241925;806577,4838700;2016443,4032250;3629597,3629025;10485501,2419350;31456503,403225;95579375,0;229067868,3629025;246005985,1209675;226648137,0;186722576,2419350;102838568,16129000;23390733,16129000;6049328,10080625;6049328,10080625" o:connectangles="0,0,0,0,0,0,0,0,0,0,0,0,0,0,0,0,0,0,0,0"/>
                </v:shape>
                <v:shape id="Freeform 163" o:spid="_x0000_s1048" style="position:absolute;left:12058;top:20777;width:3874;height:254;visibility:visible;mso-wrap-style:square;v-text-anchor:top" coordsize="6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ZN70A&#10;AADbAAAADwAAAGRycy9kb3ducmV2LnhtbERPvQrCMBDeBd8hnOCmqQ5VqrGIIDjoYHVwPJqzrW0u&#10;pYla394MguPH979Oe9OIF3WusqxgNo1AEOdWV1wouF72kyUI55E1NpZJwYccpJvhYI2Jtm8+0yvz&#10;hQgh7BJUUHrfJlK6vCSDbmpb4sDdbWfQB9gVUnf4DuGmkfMoiqXBikNDiS3tSsrr7GkUHC8PXZ1O&#10;t2y/XdjZLXte5/GhVmo86rcrEJ56/xf/3AetIA7rw5fwA+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i6ZN70AAADbAAAADwAAAAAAAAAAAAAAAACYAgAAZHJzL2Rvd25yZXYu&#10;eG1sUEsFBgAAAAAEAAQA9QAAAIIDAAAAAA==&#10;" path="m15,25l2,19,1,18,,16,,15,,13,2,12,5,10,9,9,26,6,78,1,237,,568,9,610,3,562,,463,6,255,40,58,40,15,25e" filled="f" strokecolor="#1f1a17" strokeweight=".2pt">
                  <v:path arrowok="t" o:connecttype="custom" o:connectlocs="6049328,10080625;806577,7661275;403289,7258050;0,6451600;0,6048375;0,5241925;806577,4838700;2016443,4032250;3629597,3629025;10485501,2419350;31456503,403225;95579375,0;229067868,3629025;246005985,1209675;226648137,0;186722576,2419350;102838568,16129000;23390733,16129000;6049328,10080625" o:connectangles="0,0,0,0,0,0,0,0,0,0,0,0,0,0,0,0,0,0,0"/>
                </v:shape>
                <v:shape id="Freeform 164" o:spid="_x0000_s1049" style="position:absolute;left:4699;top:24580;width:844;height:2178;visibility:visible;mso-wrap-style:square;v-text-anchor:top" coordsize="13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gNsIA&#10;AADbAAAADwAAAGRycy9kb3ducmV2LnhtbESPQYvCMBSE78L+h/AW9qapsohW07IsuuhBsCqeH82z&#10;LTYvpcnW+u+NIHgcZuYbZpn2phYdta6yrGA8ikAQ51ZXXCg4HdfDGQjnkTXWlknBnRykycdgibG2&#10;N86oO/hCBAi7GBWU3jexlC4vyaAb2YY4eBfbGvRBtoXULd4C3NRyEkVTabDisFBiQ78l5dfDv1Fw&#10;JrzvO/xerY+7bP7n5LaQzVapr8/+ZwHCU+/f4Vd7oxVMx/D8En6A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qA2wgAAANsAAAAPAAAAAAAAAAAAAAAAAJgCAABkcnMvZG93&#10;bnJldi54bWxQSwUGAAAAAAQABAD1AAAAhwMAAAAA&#10;" path="m,343r,-8l,317,1,271,3,229r1,-9l4,209r6,-23l18,165,38,123,48,89,50,78r5,-9l61,61r9,-6l88,45,122,21,133,e" filled="f" strokecolor="#1f1a17" strokeweight=".35pt">
                  <v:path arrowok="t" o:connecttype="custom" o:connectlocs="0,138303000;0,135077274;0,127819391;402972,109271466;1208916,92336405;1611888,88707464;1611888,84272090;4029720,74998128;7253495,66530598;15312934,49595536;19342654,35886201;20148598,31450828;22163458,27821886;24581289,24596160;28208037,22176866;35461532,18144708;49162578,8467531;53595270,0" o:connectangles="0,0,0,0,0,0,0,0,0,0,0,0,0,0,0,0,0,0"/>
                </v:shape>
                <v:shape id="Freeform 165" o:spid="_x0000_s1050" style="position:absolute;left:4470;top:25228;width:254;height:686;visibility:visible;mso-wrap-style:square;v-text-anchor:top" coordsize="4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ru8IA&#10;AADbAAAADwAAAGRycy9kb3ducmV2LnhtbESP3YrCMBSE74V9h3AW9k5TvShajaLrFrxS/HmAQ3Ns&#10;is1JSbLaffuNIHg5zMw3zGLV21bcyYfGsYLxKANBXDndcK3gci6HUxAhImtsHZOCPwqwWn4MFlho&#10;9+Aj3U+xFgnCoUAFJsaukDJUhiyGkeuIk3d13mJM0tdSe3wkuG3lJMtyabHhtGCwo29D1e30axX0&#10;mb+VzbGcHSpXmn1ebzfbn7NSX5/9eg4iUh/f4Vd7pxXkE3h+S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2u7wgAAANsAAAAPAAAAAAAAAAAAAAAAAJgCAABkcnMvZG93&#10;bnJldi54bWxQSwUGAAAAAAQABAD1AAAAhwMAAAAA&#10;" path="m,l3,6r3,9l7,21r,15l9,39r2,6l17,56,29,78r10,24l40,108e" filled="f" strokecolor="#1f1a17" strokeweight=".35pt">
                  <v:path arrowok="t" o:connecttype="custom" o:connectlocs="0,0;1209723,2420056;2419445,6050139;2822686,8470194;2822686,14520333;3629168,15730361;4435650,18150417;6855095,22587185;11693985,31460722;15726394,41140944;16129635,43561000" o:connectangles="0,0,0,0,0,0,0,0,0,0,0"/>
                </v:shape>
                <v:shape id="Freeform 166" o:spid="_x0000_s1051" style="position:absolute;left:15430;top:24396;width:1073;height:1645;visibility:visible;mso-wrap-style:square;v-text-anchor:top" coordsize="16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gxcAA&#10;AADbAAAADwAAAGRycy9kb3ducmV2LnhtbESPwWrDMBBE74X+g9hCb7XcpITgWjYlYJJrkpLz1trY&#10;JtLKSIrj/H0VKPQ4zMwbpqxna8REPgyOFbxnOQji1umBOwXfx+ZtDSJEZI3GMSm4U4C6en4qsdDu&#10;xnuaDrETCcKhQAV9jGMhZWh7shgyNxIn7+y8xZik76T2eEtwa+Qiz1fS4sBpoceRNj21l8PVKmi0&#10;6X62J09mGcf1RziyWeitUq8v89cniEhz/A//tXdawWoJjy/pB8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OgxcAAAADbAAAADwAAAAAAAAAAAAAAAACYAgAAZHJzL2Rvd25y&#10;ZXYueG1sUEsFBgAAAAAEAAQA9QAAAIUDAAAAAA==&#10;" path="m,l,11r4,7l9,26r7,7l31,45,49,57,79,80r1,l90,93r16,28l118,151r21,63l157,259r-2,-7l153,244r,-11l156,214r5,-21l168,148r1,-12e" filled="f" strokecolor="#1f1a17" strokeweight=".35pt">
                  <v:path arrowok="t" o:connecttype="custom" o:connectlocs="0,0;0,4436419;1612720,7259595;3628619,10486081;6450879,13309257;12498577,18148986;19755816,22988716;31851213,32264865;32254393,32264865;36286192,37507905;42737071,48800608;47575230,60899932;56042008,86308514;63299246,104457500;62492886,101634324;61686526,98407838;61686526,93971419;62896066,86308514;64911966,77838986;67734225,59690000;68137405,54850270" o:connectangles="0,0,0,0,0,0,0,0,0,0,0,0,0,0,0,0,0,0,0,0,0"/>
                </v:shape>
                <v:shape id="Freeform 167" o:spid="_x0000_s1052" style="position:absolute;left:6096;top:29044;width:3073;height:1048;visibility:visible;mso-wrap-style:square;v-text-anchor:top" coordsize="48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xe8UA&#10;AADbAAAADwAAAGRycy9kb3ducmV2LnhtbESPQWvCQBSE74X+h+UVvEjdKGJL6ipFDSn00mjo+ZF9&#10;TYLZt2F3NfHfu4VCj8PMfMOst6PpxJWcby0rmM8SEMSV1S3XCspT9vwKwgdkjZ1lUnAjD9vN48Ma&#10;U20HLuh6DLWIEPYpKmhC6FMpfdWQQT+zPXH0fqwzGKJ0tdQOhwg3nVwkyUoabDkuNNjTrqHqfLwY&#10;BVaO02mZvYT92X0V31l++MxPpVKTp/H9DUSgMfyH/9ofWsFqCb9f4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bF7xQAAANsAAAAPAAAAAAAAAAAAAAAAAJgCAABkcnMv&#10;ZG93bnJldi54bWxQSwUGAAAAAAQABAD1AAAAigMAAAAA&#10;" path="m484,l462,31,435,59r-66,43l289,131,100,156,,153r55,12l167,162,271,135,431,51,484,xe" stroked="f">
                  <v:path arrowok="t" o:connecttype="custom" o:connectlocs="195141215,0;186271160,12502958;175385183,23795952;148775017,41138764;116520271,52835079;40318433,62918109;0,61708145;22175138,66548000;67331783,65338036;109262953,54448364;173772446,20569382;195141215,0;195141215,0" o:connectangles="0,0,0,0,0,0,0,0,0,0,0,0,0"/>
                </v:shape>
                <v:shape id="Freeform 168" o:spid="_x0000_s1053" style="position:absolute;left:6096;top:29044;width:3073;height:1048;visibility:visible;mso-wrap-style:square;v-text-anchor:top" coordsize="48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DIMIA&#10;AADbAAAADwAAAGRycy9kb3ducmV2LnhtbESPQYvCMBSE74L/ITzBm6YKFqlGWRSxuiBY3fujeduW&#10;bV5KE2v992ZhYY/DzHzDrLe9qUVHrassK5hNIxDEudUVFwrut8NkCcJ5ZI21ZVLwIgfbzXCwxkTb&#10;J1+py3whAoRdggpK75tESpeXZNBNbUMcvG/bGvRBtoXULT4D3NRyHkWxNFhxWCixoV1J+U/2MArc&#10;mfSl6dLjzKe3fF/EX+fT50Gp8aj/WIHw1Pv/8F871QriBfx+CT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wMgwgAAANsAAAAPAAAAAAAAAAAAAAAAAJgCAABkcnMvZG93&#10;bnJldi54bWxQSwUGAAAAAAQABAD1AAAAhwMAAAAA&#10;" path="m484,l462,31,435,59r-66,43l289,131,100,156,,153r55,12l167,162,271,135,431,51,484,e" filled="f" strokecolor="#1f1a17" strokeweight=".2pt">
                  <v:path arrowok="t" o:connecttype="custom" o:connectlocs="195141215,0;186271160,12502958;175385183,23795952;148775017,41138764;116520271,52835079;40318433,62918109;0,61708145;22175138,66548000;67331783,65338036;109262953,54448364;173772446,20569382;195141215,0" o:connectangles="0,0,0,0,0,0,0,0,0,0,0,0"/>
                </v:shape>
                <v:shape id="Freeform 169" o:spid="_x0000_s1054" style="position:absolute;left:1270;top:15551;width:6813;height:13043;visibility:visible;mso-wrap-style:square;v-text-anchor:top" coordsize="1073,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ozcMA&#10;AADbAAAADwAAAGRycy9kb3ducmV2LnhtbESPQWvCQBSE74L/YXlCb7oxlFDSbKQIQg4iqD3o7ZF9&#10;zaZm38bsqvHfdwuFHoeZ+YYpVqPtxJ0G3zpWsFwkIIhrp1tuFHweN/M3ED4ga+wck4IneViV00mB&#10;uXYP3tP9EBoRIexzVGBC6HMpfW3Iol+4njh6X26wGKIcGqkHfES47WSaJJm02HJcMNjT2lB9Odys&#10;gnNN6clcd/321Z9vl6Y6aum+lXqZjR/vIAKN4T/81660giyD3y/x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ozcMAAADbAAAADwAAAAAAAAAAAAAAAACYAgAAZHJzL2Rv&#10;d25yZXYueG1sUEsFBgAAAAAEAAQA9QAAAIgDAAAAAA==&#10;" path="m,2054r,-27l3,1970,7,1855r6,-114l16,1712r,-3l17,1690r6,-73l27,1563r1,-4l29,1538r5,-43l42,1417r9,-75l53,1322r11,-75l98,1107,150,988r71,-98l310,815,423,764r66,-17l520,743r72,-9l758,699,936,612r45,-36l1012,542r24,-37l1052,463r12,-45l1073,318r-4,-104l1056,e" filled="f" strokecolor="#1f1a17" strokeweight=".5pt">
                  <v:path arrowok="t" o:connecttype="custom" o:connectlocs="0,828230500;0,817343342;1209613,794359340;2822430,747988110;5241656,702020107;6451269,690326493;6451269,689116808;6854473,681455475;9273699,652019824;10886516,630245507;11289720,628632595;11692924,620164805;13708946,602825997;16934580,571374206;20563419,541132099;21369827,533067537;25805074,502825430;39514020,446373497;60480643,398389354;89108147,358873001;124993329,328630895;170555413,308066262;197166896,301211384;209666229,299598472;238696938,295969419;305628850,281856436;377399213,246775592;395543406,232259381;408042738,218549626;417719641,203630186;424170910,186694606;429009361,168549342;432638200,128226533;431025383,86290812;425783727,0;425783727,0" o:connectangles="0,0,0,0,0,0,0,0,0,0,0,0,0,0,0,0,0,0,0,0,0,0,0,0,0,0,0,0,0,0,0,0,0,0,0,0"/>
                </v:shape>
                <v:shape id="Freeform 170" o:spid="_x0000_s1055" style="position:absolute;left:12744;top:15887;width:7163;height:12821;visibility:visible;mso-wrap-style:square;v-text-anchor:top" coordsize="1128,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6lMYA&#10;AADbAAAADwAAAGRycy9kb3ducmV2LnhtbESPQWvCQBSE70L/w/KE3pqNQm2JbkKrLVQQoamIx0f2&#10;mYRm34bsqkl/vSsUPA4z8w2zyHrTiDN1rrasYBLFIIgLq2suFex+Pp9eQTiPrLGxTAoGcpClD6MF&#10;Jtpe+JvOuS9FgLBLUEHlfZtI6YqKDLrItsTBO9rOoA+yK6Xu8BLgppHTOJ5JgzWHhQpbWlZU/OYn&#10;o2CZb/j9+VCehsM2X2+H1cf+r4mVehz3b3MQnnp/D/+3v7SC2Qv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I6lMYAAADbAAAADwAAAAAAAAAAAAAAAACYAgAAZHJz&#10;L2Rvd25yZXYueG1sUEsFBgAAAAAEAAQA9QAAAIsDAAAAAA==&#10;" path="m9,l2,78,,218,16,342,63,449r85,90l281,614r87,32l422,663r108,22l736,733,916,849r40,47l1000,970r62,165l1096,1318r11,191l1092,1876r-4,81l1088,1965r2,6l1092,1975r5,6l1107,1992r18,18l1128,2019e" filled="f" strokecolor="#1f1a17" strokeweight=".5pt">
                  <v:path arrowok="t" o:connecttype="custom" o:connectlocs="3629233,0;806496,31452409;0,87905450;6451969,137906715;25404629,181052968;59680716,217344208;113312711,247586909;148395294,260490461;170170690,267345473;213721483,276216665;296790587,295571994;369375242,342347371;385505165,361299463;403248081,391138928;428249462,457672869;441959896,531465058;446395625,608483136;440346904,756470751;438733912,789132868;438733912,792358756;439540408,794778172;440346904,796391116;442363144,798810532;446395625,803246128;453654091,810504376;454863835,814133500" o:connectangles="0,0,0,0,0,0,0,0,0,0,0,0,0,0,0,0,0,0,0,0,0,0,0,0,0,0"/>
                </v:shape>
                <v:shape id="Freeform 171" o:spid="_x0000_s1056" style="position:absolute;left:15621;top:26073;width:1346;height:18046;visibility:visible;mso-wrap-style:square;v-text-anchor:top" coordsize="212,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0RcEA&#10;AADbAAAADwAAAGRycy9kb3ducmV2LnhtbERPTWuDQBC9B/oflinkIs1aCVJsNqGUBrwEqgmeB3ei&#10;UnfWuJto/n33EMjx8b43u9n04kaj6ywreF/FIIhrqztuFJyO+7cPEM4ja+wtk4I7OdhtXxYbzLSd&#10;uKBb6RsRQthlqKD1fsikdHVLBt3KDsSBO9vRoA9wbKQecQrhppdJHKfSYMehocWBvluq/8qrUZDk&#10;v1WVrIfzocBrHF3Ky080p0otX+evTxCeZv8UP9y5VpCGseFL+A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NEXBAAAA2wAAAA8AAAAAAAAAAAAAAAAAmAIAAGRycy9kb3du&#10;cmV2LnhtbFBLBQYAAAAABAAEAPUAAACGAwAAAAA=&#10;" path="m107,320r1,-24l112,243r2,-106l114,28,115,r4,66l115,197,83,456,43,715r-7,64l28,850,13,992,,1273r24,280l38,1621r2,8l42,1644r2,24l48,1690r2,5l76,1760r38,131l156,2163r23,271l186,2500r2,29l194,2586r8,115l210,2815r2,27l210,2794,195,2449,146,1270,108,370r-1,-50e" filled="f" strokecolor="#1f1a17" strokeweight=".5pt">
                  <v:path arrowok="t" o:connecttype="custom" o:connectlocs="43139947,129026995;43543124,119349970;45155832,97979874;45962187,55239682;45962187,11289862;46365364,0;47978072,26611818;46365364,79432244;33463697,183863468;17336614,288294692;14514375,314100091;11288958,342727956;5241302,399983685;0,513285515;9676250,626184135;15320729,653602372;16127083,656828047;16933437,662876187;17739791,672553212;19352500,681423818;20158854,683439865;30641458,709648473;45962187,762468899;62895624,872141845;72168697,981411581;74990936,1008023399;75797290,1019716470;78216353,1042699404;81441769,1089068480;84667186,1135034347;85473540,1145921000;84667186,1126566951;78619530,987459722;58863853,512075887;43543124,149187463;43139947,129026995;43139947,129026995" o:connectangles="0,0,0,0,0,0,0,0,0,0,0,0,0,0,0,0,0,0,0,0,0,0,0,0,0,0,0,0,0,0,0,0,0,0,0,0,0"/>
                </v:shape>
                <v:shape id="Freeform 172" o:spid="_x0000_s1057" style="position:absolute;left:3733;top:45815;width:280;height:5924;visibility:visible;mso-wrap-style:square;v-text-anchor:top" coordsize="4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MxsUA&#10;AADbAAAADwAAAGRycy9kb3ducmV2LnhtbESPQWvCQBSE7wX/w/IKvemmpaYaXcVaS71Jo4jHR/aZ&#10;BLNvY3ar23/fFYQeh5n5hpnOg2nEhTpXW1bwPEhAEBdW11wq2G0/+yMQziNrbCyTgl9yMJ/1HqaY&#10;aXvlb7rkvhQRwi5DBZX3bSalKyoy6Aa2JY7e0XYGfZRdKXWH1wg3jXxJklQarDkuVNjSsqLilP8Y&#10;BR/HUXjb5K+H0/6cDt+/XBLceqXU02NYTEB4Cv4/fG+vtYJ0DLc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ozGxQAAANsAAAAPAAAAAAAAAAAAAAAAAJgCAABkcnMv&#10;ZG93bnJldi54bWxQSwUGAAAAAAQABAD1AAAAigMAAAAA&#10;" path="m44,933l43,856,40,700,23,390,4,78,,,,19,6,146,28,582,43,915r1,18e" filled="f" strokecolor="#1f1a17" strokeweight=".5pt">
                  <v:path arrowok="t" o:connecttype="custom" o:connectlocs="17780635,376174000;17376530,345128557;16164214,282231297;9294423,157243151;1616421,31448630;0,0;0,7660564;2424632,58865385;11314950,234655164;17376530,368916624;17780635,376174000;17780635,376174000" o:connectangles="0,0,0,0,0,0,0,0,0,0,0,0"/>
                </v:shape>
                <v:shape id="Freeform 173" o:spid="_x0000_s1058" style="position:absolute;left:3663;top:26784;width:1302;height:16148;visibility:visible;mso-wrap-style:square;v-text-anchor:top" coordsize="205,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igMEA&#10;AADbAAAADwAAAGRycy9kb3ducmV2LnhtbERPTWvCQBC9C/0PyxR600170JK6hhIRcwrEFnods9Mk&#10;TXY2ZEdN/717KPT4eN/bbHaDutIUOs8GnlcJKOLa244bA58fh+UrqCDIFgfPZOCXAmS7h8UWU+tv&#10;XNH1JI2KIRxSNNCKjKnWoW7JYVj5kThy335yKBFOjbYT3mK4G/RLkqy1w45jQ4sj5S3V/eniDHyd&#10;y31eVvleKv1zvpSHopdjYczT4/z+Bkpoln/xn7uwBjZxffwSf4D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ooDBAAAA2wAAAA8AAAAAAAAAAAAAAAAAmAIAAGRycy9kb3du&#10;cmV2LnhtbFBLBQYAAAAABAAEAPUAAACGAwAAAAA=&#10;" path="m,2543r2,-73l12,2322,57,2035r71,-284l151,1679r,-3l154,1673r2,-6l163,1655r4,-7l169,1630r9,-37l193,1524r10,-77l204,1425r-1,-32l203,1330r2,-128l199,1072r-4,-33l185,972,169,838,149,576,148,314r3,-68l154,226r4,-40l162,103r1,-81l163,r-3,52l137,398,61,1587,3,2494,,2543e" filled="f" strokecolor="#1f1a17" strokeweight=".5pt">
                  <v:path arrowok="t" o:connecttype="custom" o:connectlocs="0,1025398000;806630,995962666;4839778,936285551;22988945,820560334;51624298,706044789;60900539,677012679;60900539,675803007;62110484,674593336;62917113,672173994;65740317,667335309;67353576,664512742;68160206,657254715;71790040,642335436;77839762,614512997;81872910,583464768;82276225,574593846;81872910,561690686;81872910,536287589;82679540,484674949;80259651,432255862;78646392,418949478;74613243,391933486;68160206,337901504;60093910,232256881;59690595,126612258;60900539,99193043;62110484,91128568;63723743,74999618;65337002,41532046;65740317,8870923;65740317,0;64530373,20967635;55254132,160483053;24602205,639916094;1209944,1005640036;0,1025398000;0,1025398000" o:connectangles="0,0,0,0,0,0,0,0,0,0,0,0,0,0,0,0,0,0,0,0,0,0,0,0,0,0,0,0,0,0,0,0,0,0,0,0,0"/>
                </v:shape>
                <v:shape id="Freeform 174" o:spid="_x0000_s1059" style="position:absolute;left:12192;top:29178;width:3073;height:1022;visibility:visible;mso-wrap-style:square;v-text-anchor:top" coordsize="48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OB8MA&#10;AADbAAAADwAAAGRycy9kb3ducmV2LnhtbESPzWrDMBCE74G+g9hCb4nsHuriRjGhUOgpf84hx621&#10;sZxYK2EpifP2UaHQ4zAz3zDzarS9uNIQOscK8lkGgrhxuuNWwb7+mr6DCBFZY++YFNwpQLV4msyx&#10;1O7GW7ruYisShEOJCkyMvpQyNIYshpnzxMk7usFiTHJopR7wluC2l69Z9iYtdpwWDHr6NNScdxer&#10;QBfmtOZ7Uxfrn2y1iQfv6o1X6uV5XH6AiDTG//Bf+1srKHL4/Z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GOB8MAAADbAAAADwAAAAAAAAAAAAAAAACYAgAAZHJzL2Rv&#10;d25yZXYueG1sUEsFBgAAAAAEAAQA9QAAAIgDAAAAAA==&#10;" path="m,l21,32,48,59r66,45l195,134r91,16l483,149r1,l428,161,316,158,212,132,52,50,,xe" stroked="f">
                  <v:path arrowok="t" o:connecttype="custom" o:connectlocs="0,0;8466871,12898783;19352848,23782130;45963013,41921043;78620944,54013652;115310718,60463043;194738031,60059957;195141215,60059957;172562893,64897000;127406248,63687739;85475078,53207478;20965585,20154348;0,0;0,0" o:connectangles="0,0,0,0,0,0,0,0,0,0,0,0,0,0"/>
                </v:shape>
                <v:shape id="Freeform 175" o:spid="_x0000_s1060" style="position:absolute;left:12192;top:29178;width:3073;height:1022;visibility:visible;mso-wrap-style:square;v-text-anchor:top" coordsize="48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cI8EA&#10;AADbAAAADwAAAGRycy9kb3ducmV2LnhtbESPX2vCMBTF34V9h3CFvchMFdHRmZaxMdjjdPP90ty1&#10;tclNSKJ2334RBB8P58+Ps61Ha8SZQuwdK1jMCxDEjdM9twp+vj+enkHEhKzROCYFfxShrh4mWyy1&#10;u/COzvvUijzCsUQFXUq+lDI2HVmMc+eJs/frgsWUZWilDnjJ49bIZVGspcWeM6FDT28dNcP+ZDP3&#10;ffiSzIfhdJwVya+CGbxZKPU4HV9fQCQa0z18a39qBZslXL/kHy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sXCPBAAAA2wAAAA8AAAAAAAAAAAAAAAAAmAIAAGRycy9kb3du&#10;cmV2LnhtbFBLBQYAAAAABAAEAPUAAACGAwAAAAA=&#10;" path="m,l21,32,48,59r66,45l195,134r91,16l483,149r1,l428,161,316,158,212,132,52,50,,e" filled="f" strokecolor="#1f1a17" strokeweight=".2pt">
                  <v:path arrowok="t" o:connecttype="custom" o:connectlocs="0,0;8466871,12898783;19352848,23782130;45963013,41921043;78620944,54013652;115310718,60463043;194738031,60059957;195141215,60059957;172562893,64897000;127406248,63687739;85475078,53207478;20965585,20154348;0,0" o:connectangles="0,0,0,0,0,0,0,0,0,0,0,0,0"/>
                </v:shape>
                <v:shape id="Freeform 176" o:spid="_x0000_s1061" style="position:absolute;left:12465;top:42398;width:4457;height:4420;visibility:visible;mso-wrap-style:square;v-text-anchor:top" coordsize="70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iVsQA&#10;AADbAAAADwAAAGRycy9kb3ducmV2LnhtbESP3WoCMRSE7wt9h3AK3tWsilpWo7SCINiCP/X+uDnu&#10;BjcnSxJ126dvCoKXw8x8w0znra3FlXwwjhX0uhkI4sJpw6WC7/3y9Q1EiMgaa8ek4IcCzGfPT1PM&#10;tbvxlq67WIoE4ZCjgirGJpcyFBVZDF3XECfv5LzFmKQvpfZ4S3Bby36WjaRFw2mhwoYWFRXn3cUq&#10;6B+G54H7jcfthxm3l83X2nz6o1Kdl/Z9AiJSGx/he3ulFYwH8P8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BolbEAAAA2wAAAA8AAAAAAAAAAAAAAAAAmAIAAGRycy9k&#10;b3ducmV2LnhtbFBLBQYAAAAABAAEAPUAAACJAwAAAAA=&#10;" path="m,693r9,1l22,696r5,l107,667,246,583,361,471,460,343,649,66,702,,688,15r-96,93l264,432,14,679,,693xe" stroked="f">
                  <v:path arrowok="t" o:connecttype="custom" o:connectlocs="0,279460216;3628561,279863477;8869816,280670000;10885683,280670000;43139558,268975417;99180666,235101451;145545612,189936164;185459782,138318693;261659563,26615259;283027755,0;277383327,6048922;238678677,43552241;106437788,174208966;5644428,273814555;0,279460216;0,279460216" o:connectangles="0,0,0,0,0,0,0,0,0,0,0,0,0,0,0,0"/>
                </v:shape>
                <v:shape id="Freeform 177" o:spid="_x0000_s1062" style="position:absolute;left:12465;top:42398;width:4457;height:4420;visibility:visible;mso-wrap-style:square;v-text-anchor:top" coordsize="70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kXMIA&#10;AADbAAAADwAAAGRycy9kb3ducmV2LnhtbESPzYrCMBSF9wO+Q7iCuzG1ODNSjSKCKOLGVgR31+ba&#10;Fpub0kStbz8RBmZ5OD8fZ7boTC0e1LrKsoLRMAJBnFtdcaHgmK0/JyCcR9ZYWyYFL3KwmPc+Zpho&#10;++QDPVJfiDDCLkEFpfdNIqXLSzLohrYhDt7VtgZ9kG0hdYvPMG5qGUfRtzRYcSCU2NCqpPyW3k2A&#10;6Fif3D7jV3rpNruvQ9xk51ipQb9bTkF46vx/+K+91Qp+xvD+E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RcwgAAANsAAAAPAAAAAAAAAAAAAAAAAJgCAABkcnMvZG93&#10;bnJldi54bWxQSwUGAAAAAAQABAD1AAAAhwMAAAAA&#10;" path="m,693r9,1l22,696r5,l107,667,246,583,361,471,460,343,649,66,702,e" filled="f" strokecolor="#1f1a17" strokeweight=".2pt">
                  <v:path arrowok="t" o:connecttype="custom" o:connectlocs="0,279460216;3628561,279863477;8869816,280670000;10885683,280670000;43139558,268975417;99180666,235101451;145545612,189936164;185459782,138318693;261659563,26615259;283027755,0" o:connectangles="0,0,0,0,0,0,0,0,0,0"/>
                </v:shape>
                <v:shape id="Freeform 178" o:spid="_x0000_s1063" style="position:absolute;left:3771;top:40690;width:4477;height:28696;visibility:visible;mso-wrap-style:square;v-text-anchor:top" coordsize="705,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Ma8QA&#10;AADbAAAADwAAAGRycy9kb3ducmV2LnhtbESPQWvCQBSE74L/YXmFXqRu2qIt0VWkUBo8aaL2+sy+&#10;JsHs27C71fjvuwXB4zAz3zDzZW9acSbnG8sKnscJCOLS6oYrBbvi8+kdhA/IGlvLpOBKHpaL4WCO&#10;qbYX3tI5D5WIEPYpKqhD6FIpfVmTQT+2HXH0fqwzGKJ0ldQOLxFuWvmSJFNpsOG4UGNHHzWVp/zX&#10;KNgnXn4d2tE6y46b3OHqe/JasFKPD/1qBiJQH+7hWzvTCt4m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jGvEAAAA2wAAAA8AAAAAAAAAAAAAAAAAmAIAAGRycy9k&#10;b3ducmV2LnhtbFBLBQYAAAAABAAEAPUAAACJAwAAAAA=&#10;" path="m360,3699r2,22l366,3763r8,83l380,3929r2,20l383,3961r6,21l407,4024r22,41l435,4074r7,13l456,4110r26,40l508,4196r7,12l516,4214r1,3l520,4224r7,23l535,4262r4,9l546,4284r10,26l563,4342r2,9l565,4355r,8l564,4370r-5,9l552,4387r-11,9l535,4399r1,3l536,4405r,6l533,4423r-11,24l515,4455r-6,3l502,4461r-14,l475,4459r-10,-4l456,4449r-2,-3l454,4441r-4,26l444,4486r-8,12l425,4504r-11,3l402,4506r-12,-3l370,4492r-13,-9l356,4482r-3,3l347,4492r-25,18l304,4515r-21,-3l271,4506r-3,l263,4503r-9,-9l250,4488r-1,-6l249,4479r-2,13l242,4503r-8,7l223,4515r-12,3l182,4519r-30,-6l125,4506r-11,-6l107,4497,93,4485r-9,-14l77,4453r-4,-21l72,4411r2,-12l71,4399r-5,-2l62,4394r-2,-6l58,4384r-2,-6l56,4375r-3,-15l47,4328r-5,-63l41,4200r,-16l38,4158r-3,-56l34,3986r6,-120l43,3836r4,-33l54,3745r8,-85l71,3592r3,-18l73,3547r-3,-86l67,3396r,-4l70,3316r2,-150l67,2863r1,-301l72,2485r4,-86l79,2231,62,1894,20,1555,6,1468,4,1451,,1416r,-67l4,1276r2,-19l14,1153,26,945,29,525,12,105,6,,19,1r96,2l442,9r249,4l705,13r-5,60l690,191,654,424,608,658r-12,57l589,745r-10,60l565,922r-17,118l544,1069r-3,10l539,1100r-6,41l530,1183r,9l529,1281r,176l535,1809r5,351l541,2247r-1,18l539,2300r-4,71l530,2440r,17l528,2490r-6,71l504,2705r-16,93l487,2804r-8,52l463,2957r-27,198l406,3357r-8,53l394,3429r-6,39l375,3548r-11,83l363,3651r-1,7l360,3681r,18xe" stroked="f">
                  <v:path arrowok="t" o:connecttype="custom" o:connectlocs="147592877,1517354182;154045025,1592354947;164126505,1622597191;178240578,1648000675;204855687,1691952736;208485020,1700420565;215743686,1718565911;224212130,1737920947;227841463,1756066293;225421908,1765743811;215743686,1773808410;216146946,1778647169;207678502,1796389285;196790503,1798808665;183886207,1793969906;183079689,1790744066;175821023,1813728172;162110209,1816954011;143963544,1807679723;139930952,1811308792;114122361,1819373391;106057177,1815744321;100411548,1807276493;97588733,1815744321;85087697,1821792770;50407403,1816954011;37503108,1808486183;29437924,1787114997;28631405,1773808410;24195554,1769372881;22582517,1764130892;16936888,1719775601;15323851,1676630000;16130369,1558886863;21775998,1510096043;29841183,1441143727;27018368,1369368802;29034664,1276625921;29034664,1002026347;25002072,763717465;1613037,585086611;1613037,514521376;10484740,381052273;2419555,0;178240578,3629069;282281459,29435784;245181610,265325286;233487092,324600084;219373019,431052782;214937168,460085337;213324131,516537525;217759983,870976623;217356723,927428812;213727390,990735909;203242650,1090736929;193161170,1151624646;163723246,1353642835;156464580,1398401356;146383099,1472192431;145173322,1491547467" o:connectangles="0,0,0,0,0,0,0,0,0,0,0,0,0,0,0,0,0,0,0,0,0,0,0,0,0,0,0,0,0,0,0,0,0,0,0,0,0,0,0,0,0,0,0,0,0,0,0,0,0,0,0,0,0,0,0,0,0,0,0,0"/>
                </v:shape>
                <v:shape id="Freeform 179" o:spid="_x0000_s1064" style="position:absolute;left:14351;top:73310;width:285;height:756;visibility:visible;mso-wrap-style:square;v-text-anchor:top" coordsize="4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zRcMA&#10;AADbAAAADwAAAGRycy9kb3ducmV2LnhtbESPwWrDMBBE74X+g9hAbo2cHNziRg5JISG0UIiT3Bdp&#10;bZlaK2Mpsfv3VaHQ4zAzb5j1ZnKduNMQWs8KlosMBLH2puVGweW8f3oBESKywc4zKfimAJvy8WGN&#10;hfEjn+hexUYkCIcCFdgY+0LKoC05DAvfEyev9oPDmOTQSDPgmOCuk6ssy6XDltOCxZ7eLOmv6uYU&#10;fOpl/tHUdnUd3/X2tvP2oPVJqfls2r6CiDTF//Bf+2gUPO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zRcMAAADbAAAADwAAAAAAAAAAAAAAAACYAgAAZHJzL2Rv&#10;d25yZXYueG1sUEsFBgAAAAAEAAQA9QAAAIgDAAAAAA==&#10;" path="m45,119l43,109,41,85,31,40,23,21,9,6,,e" filled="f" strokecolor="#1f1a17" strokeweight=".5pt">
                  <v:path arrowok="t" o:connecttype="custom" o:connectlocs="18098135,48006000;17293773,43971882;16489412,34290000;12467604,16136471;9250158,8471647;3619627,2420471;0,0" o:connectangles="0,0,0,0,0,0,0"/>
                </v:shape>
                <v:shape id="Freeform 180" o:spid="_x0000_s1065" style="position:absolute;left:13373;top:73748;width:1168;height:318;visibility:visible;mso-wrap-style:square;v-text-anchor:top" coordsize="1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0sAA&#10;AADbAAAADwAAAGRycy9kb3ducmV2LnhtbESPzYrCQBCE74LvMLTgRXSiiEjWUVZF0KM/B49NpjcJ&#10;m+kJmVbj2zuC4LGoqq+oxap1lbpTE0rPBsajBBRx5m3JuYHLeTecgwqCbLHyTAaeFGC17HYWmFr/&#10;4CPdT5KrCOGQooFCpE61DllBDsPI18TR+/ONQ4myybVt8BHhrtKTJJlphyXHhQJr2hSU/Z9uzsD0&#10;mgw2xFKyz7fWrveH+ioHY/q99vcHlFAr3/CnvbcG5hN4f4k/QC9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m+0sAAAADbAAAADwAAAAAAAAAAAAAAAACYAgAAZHJzL2Rvd25y&#10;ZXYueG1sUEsFBgAAAAAEAAQA9QAAAIUDAAAAAA==&#10;" path="m184,45r-12,l146,45,85,50,23,46,8,42,3,40,1,36,,34,,33,,31,2,28,6,22,9,19,20,13,33,7,41,6,45,4,56,1,80,r23,3l109,3r9,1l138,7r27,12l175,28r7,11l184,45e" filled="f" strokecolor="#1f1a17" strokeweight=".2pt">
                  <v:path arrowok="t" o:connecttype="custom" o:connectlocs="74169905,18173700;69332737,18173700;58852207,18173700;34263271,20193000;9271238,18577560;3224778,16962120;1209292,16154400;403097,14538960;0,13731240;0,13327380;0,12519660;806195,11308080;2418584,8884920;3627876,7673340;8061946,5250180;13302211,2827020;16526990,2423160;18139379,1615440;22573449,403860;32247785,0;41519023,1211580;43937607,1211580;47565483,1615440;55627429,2827020;66511056,7673340;70542029,11308080;73363710,15750540;74169905,18173700" o:connectangles="0,0,0,0,0,0,0,0,0,0,0,0,0,0,0,0,0,0,0,0,0,0,0,0,0,0,0,0"/>
                </v:shape>
                <v:shape id="Freeform 181" o:spid="_x0000_s1066" style="position:absolute;left:15430;top:73964;width:635;height:146;visibility:visible;mso-wrap-style:square;v-text-anchor:top" coordsize="10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5x8MA&#10;AADbAAAADwAAAGRycy9kb3ducmV2LnhtbESPQWsCMRSE7wX/Q3hCbzVbBZHVuJQVweqhVNv7c/PM&#10;BjcvyybVrb/eFAoeh5n5hlkUvWvEhbpgPSt4HWUgiCuvLRsFX4f1ywxEiMgaG8+k4JcCFMvB0wJz&#10;7a/8SZd9NCJBOOSooI6xzaUMVU0Ow8i3xMk7+c5hTLIzUnd4TXDXyHGWTaVDy2mhxpbKmqrz/scp&#10;CPZQTdAcb+87v9UfW1N+r6xV6nnYv81BROrjI/zf3mgFswn8fU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15x8MAAADbAAAADwAAAAAAAAAAAAAAAACYAgAAZHJzL2Rv&#10;d25yZXYueG1sUEsFBgAAAAAEAAQA9QAAAIgDAAAAAA==&#10;" path="m96,22r-10,l68,22,35,23,6,17,,12,3,11,7,6,17,3,21,2r6,l40,2,70,,84,3r11,8l100,16e" filled="f" strokecolor="#1f1a17" strokeweight=".2pt">
                  <v:path arrowok="t" o:connecttype="custom" o:connectlocs="38710819,8867913;34678442,8867913;27420164,8867913;14113320,9271000;2419426,6852478;0,4837043;1209713,4433957;2822664,2418522;6855041,1209261;8467992,806174;10887418,806174;16129508,806174;28226639,0;33871967,1209261;38307582,4433957;40323770,6449391" o:connectangles="0,0,0,0,0,0,0,0,0,0,0,0,0,0,0,0"/>
                </v:shape>
                <v:shape id="Freeform 182" o:spid="_x0000_s1067" style="position:absolute;left:16014;top:73545;width:476;height:153;visibility:visible;mso-wrap-style:square;v-text-anchor:top" coordsize="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X98AA&#10;AADbAAAADwAAAGRycy9kb3ducmV2LnhtbESPT2sCMRTE74LfITyhN81aSpXVKCIWein49/7YPHeD&#10;ycuapLr99qYgeBxm5jfMfNk5K24UovGsYDwqQBBXXhuuFRwPX8MpiJiQNVrPpOCPIiwX/d4cS+3v&#10;vKPbPtUiQziWqKBJqS2ljFVDDuPIt8TZO/vgMGUZaqkD3jPcWfleFJ/SoeG80GBL64aqy/7XKbCb&#10;dTy1E+PJbw2T3YSf+hqUeht0qxmIRF16hZ/tb61g+gH/X/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4X98AAAADbAAAADwAAAAAAAAAAAAAAAACYAgAAZHJzL2Rvd25y&#10;ZXYueG1sUEsFBgAAAAAEAAQA9QAAAIUDAAAAAA==&#10;" path="m75,18l67,17,54,15,41,18,18,24,3,21r-1,l,18,3,12,5,9,9,6,11,5,16,3,27,,39,,51,2,61,6r10,8l75,18e" filled="f" strokecolor="#1f1a17" strokeweight=".2pt">
                  <v:path arrowok="t" o:connecttype="custom" o:connectlocs="30226635,7286625;27002461,6881813;21763177,6072188;16523894,7286625;7254392,9715500;1209065,8501063;806044,8501063;0,7286625;1209065,4857750;2015109,3643313;3627196,2428875;4433240,2024063;6448349,1214438;10881589,0;15717850,0;20554112,809625;24584330,2428875;28614548,5667375;30226635,7286625" o:connectangles="0,0,0,0,0,0,0,0,0,0,0,0,0,0,0,0,0,0,0"/>
                </v:shape>
                <v:shape id="Freeform 183" o:spid="_x0000_s1068" style="position:absolute;left:16427;top:73018;width:508;height:280;visibility:visible;mso-wrap-style:square;v-text-anchor:top" coordsize="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2F8UA&#10;AADbAAAADwAAAGRycy9kb3ducmV2LnhtbESPT2vCQBTE74V+h+UVequbFiwSXUWk1VrIwejF2zP7&#10;8kezb2N2E9Nv3y0UPA4z8xtmthhMLXpqXWVZwesoAkGcWV1xoeCw/3yZgHAeWWNtmRT8kIPF/PFh&#10;hrG2N95Rn/pCBAi7GBWU3jexlC4ryaAb2YY4eLltDfog20LqFm8Bbmr5FkXv0mDFYaHEhlYlZZe0&#10;Mwry0/a87rtrs0mT/MMfMfnutolSz0/DcgrC0+Dv4f/2l1YwGcPfl/A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3YXxQAAANsAAAAPAAAAAAAAAAAAAAAAAJgCAABkcnMv&#10;ZG93bnJldi54bWxQSwUGAAAAAAQABAD1AAAAigMAAAAA&#10;" path="m80,23l73,21r-13,l37,28,19,41r-2,3l12,43,6,37,2,31,,26,,20,2,15,5,12,11,9,23,3,35,,48,,60,5r11,6l77,15e" filled="f" strokecolor="#1f1a17" strokeweight=".2pt">
                  <v:path arrowok="t" o:connecttype="custom" o:connectlocs="32258635,9294091;29436004,8485909;24193976,8485909;14919619,11314545;7661426,16567727;6854960,17780000;4838795,17375909;2419398,14951364;806466,12526818;0,10506364;0,8081818;806466,6061364;2016165,4849091;4435562,3636818;9274358,1212273;14113153,0;19355181,0;24193976,2020455;28629539,4445000;31048936,6061364" o:connectangles="0,0,0,0,0,0,0,0,0,0,0,0,0,0,0,0,0,0,0,0"/>
                </v:shape>
                <v:shape id="Freeform 184" o:spid="_x0000_s1069" style="position:absolute;left:13404;top:69970;width:2159;height:921;visibility:visible;mso-wrap-style:square;v-text-anchor:top" coordsize="34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ef8QA&#10;AADbAAAADwAAAGRycy9kb3ducmV2LnhtbESPQWvCQBSE74X+h+UVvNWNAcOSuooIhtLQQm0vvT2y&#10;zySYfRuzq4n/3i0Uehxm5htmtZlsJ640+NaxhsU8AUFcOdNyreH7a/+sQPiAbLBzTBpu5GGzfnxY&#10;YW7cyJ90PYRaRAj7HDU0IfS5lL5qyKKfu544ekc3WAxRDrU0A44RbjuZJkkmLbYcFxrsaddQdTpc&#10;rIYKy3dflEotx5P6+OkvxXl6S7WePU3bFxCBpvAf/mu/Gg0qg9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Xn/EAAAA2wAAAA8AAAAAAAAAAAAAAAAAmAIAAGRycy9k&#10;b3ducmV2LnhtbFBLBQYAAAAABAAEAPUAAACJAwAAAAA=&#10;" path="m340,145l328,134r-8,-10l316,112,313,99,312,86r,-26l311,35,304,12,297,r1,3l298,6r,2l295,11r-1,3l291,17r-9,4l262,30,212,44r-20,3l174,47,141,44,76,33,14,38,,44r24,l74,45r97,18l258,95r22,9l288,112r29,18l338,145r2,xe" stroked="f">
                  <v:path arrowok="t" o:connecttype="custom" o:connectlocs="137100310,58483500;132261476,54046821;129035586,50013476;127422641,45173462;126212932,39930114;125809696,34686766;125809696,24200069;125406460,14116707;122583807,4840014;119761153,0;120164389,1210003;120164389,2420007;120164389,3226676;118954681,4436679;118551445,5646683;117341736,6856686;113712610,8470024;105647886,12100034;85486076,17746717;77421352,18956721;70163100,18956721;56856305,17746717;30645952,13310038;5645307,15326710;0,17746717;9677669,17746717;29839479,18150052;68953391,25410072;104034941,38316776;112906138,41946786;116132027,45173462;127825877,52433483;136293838,58483500;137100310,58483500;137100310,58483500" o:connectangles="0,0,0,0,0,0,0,0,0,0,0,0,0,0,0,0,0,0,0,0,0,0,0,0,0,0,0,0,0,0,0,0,0,0,0"/>
                </v:shape>
                <v:shape id="Freeform 185" o:spid="_x0000_s1070" style="position:absolute;left:13404;top:69970;width:2159;height:921;visibility:visible;mso-wrap-style:square;v-text-anchor:top" coordsize="34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AsQA&#10;AADbAAAADwAAAGRycy9kb3ducmV2LnhtbESPQWvCQBSE70L/w/IKvemmPViJrsFEhB4qaFpyfmSf&#10;2WD2bchuNe2vdwuCx2FmvmFW2Wg7caHBt44VvM4SEMS10y03Cr6/dtMFCB+QNXaOScEvecjWT5MV&#10;ptpd+UiXMjQiQtinqMCE0KdS+tqQRT9zPXH0Tm6wGKIcGqkHvEa47eRbksylxZbjgsGeCkP1ufyx&#10;Csoi/zzke1/M652sim3zV1Vmq9TL87hZggg0hkf43v7QChbv8P8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hQLEAAAA2wAAAA8AAAAAAAAAAAAAAAAAmAIAAGRycy9k&#10;b3ducmV2LnhtbFBLBQYAAAAABAAEAPUAAACJAwAAAAA=&#10;" path="m340,145l328,134r-8,-10l316,112,313,99,312,86r,-26l311,35,304,12,297,r1,3l298,6r,2l295,11r-1,3l291,17r-9,4l262,30,212,44r-20,3l174,47,141,44,76,33,14,38,,44r24,l74,45r97,18l258,95r22,9l288,112r29,18l338,145r2,e" filled="f" strokecolor="#1f1a17" strokeweight=".2pt">
                  <v:path arrowok="t" o:connecttype="custom" o:connectlocs="137100310,58483500;132261476,54046821;129035586,50013476;127422641,45173462;126212932,39930114;125809696,34686766;125809696,24200069;125406460,14116707;122583807,4840014;119761153,0;120164389,1210003;120164389,2420007;120164389,3226676;118954681,4436679;118551445,5646683;117341736,6856686;113712610,8470024;105647886,12100034;85486076,17746717;77421352,18956721;70163100,18956721;56856305,17746717;30645952,13310038;5645307,15326710;0,17746717;9677669,17746717;29839479,18150052;68953391,25410072;104034941,38316776;112906138,41946786;116132027,45173462;127825877,52433483;136293838,58483500;137100310,58483500" o:connectangles="0,0,0,0,0,0,0,0,0,0,0,0,0,0,0,0,0,0,0,0,0,0,0,0,0,0,0,0,0,0,0,0,0,0"/>
                </v:shape>
                <v:shape id="Freeform 186" o:spid="_x0000_s1071" style="position:absolute;left:15049;top:73056;width:362;height:1181;visibility:visible;mso-wrap-style:square;v-text-anchor:top" coordsize="5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7cEA&#10;AADbAAAADwAAAGRycy9kb3ducmV2LnhtbERPz2vCMBS+C/sfwhvsZlMHuq4ai1MGAy9b5+6P5tmU&#10;Ni+1ibX7781hsOPH93tTTLYTIw2+caxgkaQgiCunG64VnL7f5xkIH5A1do5JwS95KLYPsw3m2t34&#10;i8Yy1CKGsM9RgQmhz6X0lSGLPnE9ceTObrAYIhxqqQe8xXDbyec0XUmLDccGgz3tDVVtebUKzidz&#10;eHmTS31s7LGafi7tp3ltlXp6nHZrEIGm8C/+c39oBVkcG7/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3BAAAA2wAAAA8AAAAAAAAAAAAAAAAAmAIAAGRycy9kb3du&#10;cmV2LnhtbFBLBQYAAAAABAAEAPUAAACGAwAAAAA=&#10;" path="m57,186l55,172,54,148,45,113,32,85,28,76,24,70,20,56,16,44,10,18,,e" filled="f" strokecolor="#1f1a17" strokeweight=".5pt">
                  <v:path arrowok="t" o:connecttype="custom" o:connectlocs="22987635,74993500;22181051,69348828;21777759,59672247;18148133,45560567;12905339,34271223;11292172,30642505;9679004,28223360;8065837,22578688;6452669,17740398;4032918,7257435;0,0" o:connectangles="0,0,0,0,0,0,0,0,0,0,0"/>
                </v:shape>
                <v:shape id="Freeform 187" o:spid="_x0000_s1072" style="position:absolute;left:15627;top:73018;width:565;height:946;visibility:visible;mso-wrap-style:square;v-text-anchor:top" coordsize="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IjcQA&#10;AADbAAAADwAAAGRycy9kb3ducmV2LnhtbESPQWsCMRSE74L/ITyhF9GkFUS3RinSUmEvVi29Pjav&#10;u4ubl2WT7sZ/bwqFHoeZ+YbZ7KJtRE+drx1reJwrEMSFMzWXGi7nt9kKhA/IBhvHpOFGHnbb8WiD&#10;mXEDf1B/CqVIEPYZaqhCaDMpfVGRRT93LXHyvl1nMSTZldJ0OCS4beSTUktpsea0UGFL+4qK6+nH&#10;avic5scv9UrxmudRDYue39WetX6YxJdnEIFi+A//tQ9Gw2oNv1/S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UiI3EAAAA2wAAAA8AAAAAAAAAAAAAAAAAmAIAAGRycy9k&#10;b3ducmV2LnhtbFBLBQYAAAAABAAEAPUAAACJAwAAAAA=&#10;" path="m89,149l83,137,71,113,42,61,9,12,,e" filled="f" strokecolor="#1f1a17" strokeweight=".5pt">
                  <v:path arrowok="t" o:connecttype="custom" o:connectlocs="35878770,60071000;33459977,55233067;28622390,45557201;16931554,24592826;3628190,4837933;0,0" o:connectangles="0,0,0,0,0,0"/>
                </v:shape>
                <v:shape id="Freeform 188" o:spid="_x0000_s1073" style="position:absolute;left:16243;top:72878;width:438;height:858;visibility:visible;mso-wrap-style:square;v-text-anchor:top" coordsize="6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nT8MA&#10;AADbAAAADwAAAGRycy9kb3ducmV2LnhtbERPz2vCMBS+D/Y/hCfsMma6snVajVIcwjzJXA8eH82z&#10;LTYvNUm1+++Xg7Djx/d7uR5NJ67kfGtZwes0AUFcWd1yraD82b7MQPiArLGzTAp+ycN69fiwxFzb&#10;G3/T9RBqEUPY56igCaHPpfRVQwb91PbEkTtZZzBE6GqpHd5iuOlkmiSZNNhybGiwp01D1fkwGAXy&#10;bf+RPm/fd+3x8tkfh6pMi6xU6mkyFgsQgcbwL767v7SCeVwf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wnT8MAAADbAAAADwAAAAAAAAAAAAAAAACYAgAAZHJzL2Rv&#10;d25yZXYueG1sUEsFBgAAAAAEAAQA9QAAAIgDAAAAAA==&#10;" path="m69,135r-3,-9l63,117,54,101,42,87,19,60,12,43,11,37,10,19,6,10,3,3,,e" filled="f" strokecolor="#1f1a17" strokeweight=".5pt">
                  <v:path arrowok="t" o:connecttype="custom" o:connectlocs="27813635,54483000;26604347,50850800;25395058,47218600;21767193,40761356;16930039,35111267;7658827,24214667;4837154,17353844;4434058,14932378;4030962,7667978;2418577,4035778;1209288,1210733;0,0" o:connectangles="0,0,0,0,0,0,0,0,0,0,0,0"/>
                </v:shape>
                <v:shape id="Freeform 189" o:spid="_x0000_s1074" style="position:absolute;left:12719;top:58019;width:2387;height:2267;visibility:visible;mso-wrap-style:square;v-text-anchor:top" coordsize="37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u3MAA&#10;AADbAAAADwAAAGRycy9kb3ducmV2LnhtbESP0YrCMBRE3wX/IVxh32zqsohWo4isoo+2fsC1ubbF&#10;5qY2UevfG0HwcZiZM8x82Zla3Kl1lWUFoygGQZxbXXGh4JhthhMQziNrrC2Tgic5WC76vTkm2j74&#10;QPfUFyJA2CWooPS+SaR0eUkGXWQb4uCdbWvQB9kWUrf4CHBTy984HkuDFYeFEhtal5Rf0ptRkI3r&#10;/6rYnvYZ3c7pn7zqmCdeqZ9Bt5qB8NT5b/jT3mkF0xG8v4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2u3MAAAADbAAAADwAAAAAAAAAAAAAAAACYAgAAZHJzL2Rvd25y&#10;ZXYueG1sUEsFBgAAAAAEAAQA9QAAAIUDAAAAAA==&#10;" path="m,170r20,8l63,187r89,-3l229,154r15,-12l256,130r20,-26l312,54,359,11,376,r-5,11l363,29,345,66r-21,35l320,107r-12,12l290,143r-12,26l268,194r-8,55l260,262r-3,15l251,289r-7,14l235,313r-26,20l178,346r-36,9l104,357r19,-6l154,331r22,-25l190,274r7,-33l200,208r,-15l193,196r-15,1l150,199r-32,3l111,202r-2,l93,197,41,182,1,172,,170xe" stroked="f">
                  <v:path arrowok="t" o:connecttype="custom" o:connectlocs="0,68549762;8062710,71775633;25397536,75404738;61276595,74195036;92318028,62098020;98365060,57259213;103202686,52420406;111265396,41936325;125778274,21774630;144725642,4435573;151578945,0;149563268,4435573;146338184,11693783;139081745,26613437;130615899,40726623;129003357,43146027;124165732,47984833;116909293,57662447;112071667,68146528;108040312,78227375;104815228,100405239;104815228,105647280;103605821,111695789;101187008,116534595;98365060,122179870;94736841,126212209;84255318,134276887;71758118,139518927;57245240,143148032;41926091,143954500;41926091,143954500;49585666,141535097;62082866,133470419;70951847,123389571;76595743,110486087;79417692,97179368;80627098,83872650;80627098,77824141;77805150,79033843;71758118,79437077;60470324,80243545;47569988,81453246;44748040,81453246;43941769,81453246;37491601,79437077;16528555,73388569;403135,69356230;0,68549762;0,68549762" o:connectangles="0,0,0,0,0,0,0,0,0,0,0,0,0,0,0,0,0,0,0,0,0,0,0,0,0,0,0,0,0,0,0,0,0,0,0,0,0,0,0,0,0,0,0,0,0,0,0,0,0"/>
                </v:shape>
                <v:shape id="Freeform 190" o:spid="_x0000_s1075" style="position:absolute;left:12719;top:58019;width:2387;height:2267;visibility:visible;mso-wrap-style:square;v-text-anchor:top" coordsize="37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WesIA&#10;AADbAAAADwAAAGRycy9kb3ducmV2LnhtbESPT4vCMBTE74LfIbwFb5rWg2jXKIsgrLggWnfPj+b1&#10;D9u8lCRbu9/eCILHYWZ+w6y3g2lFT843lhWkswQEcWF1w5WCa76fLkH4gKyxtUwK/snDdjMerTHT&#10;9sZn6i+hEhHCPkMFdQhdJqUvajLoZ7Yjjl5pncEQpaukdniLcNPKeZIspMGG40KNHe1qKn4vf0bB&#10;z7dOj+Xueihzn7r0xPlX0udKTd6Gj3cQgYbwCj/bn1rBag6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BZ6wgAAANsAAAAPAAAAAAAAAAAAAAAAAJgCAABkcnMvZG93&#10;bnJldi54bWxQSwUGAAAAAAQABAD1AAAAhwMAAAAA&#10;" path="m,170r20,8l63,187r89,-3l229,154r15,-12l256,130r20,-26l312,54,359,11,376,r-5,11l363,29,345,66r-21,35l320,107r-12,12l290,143r-12,26l268,194r-8,55l260,262r-3,15l251,289r-7,14l235,313r-26,20l178,346r-36,9l104,357r19,-6l154,331r22,-25l190,274r7,-33l200,208r,-15l193,196r-15,1l150,199r-32,3l111,202r-2,l93,197,41,182,1,172,,170e" filled="f" strokecolor="#1f1a17" strokeweight=".2pt">
                  <v:path arrowok="t" o:connecttype="custom" o:connectlocs="0,68549762;8062710,71775633;25397536,75404738;61276595,74195036;92318028,62098020;98365060,57259213;103202686,52420406;111265396,41936325;125778274,21774630;144725642,4435573;151578945,0;149563268,4435573;146338184,11693783;139081745,26613437;130615899,40726623;129003357,43146027;124165732,47984833;116909293,57662447;112071667,68146528;108040312,78227375;104815228,100405239;104815228,105647280;103605821,111695789;101187008,116534595;98365060,122179870;94736841,126212209;84255318,134276887;71758118,139518927;57245240,143148032;41926091,143954500;41926091,143954500;49585666,141535097;62082866,133470419;70951847,123389571;76595743,110486087;79417692,97179368;80627098,83872650;80627098,77824141;77805150,79033843;71758118,79437077;60470324,80243545;47569988,81453246;44748040,81453246;43941769,81453246;37491601,79437077;16528555,73388569;403135,69356230;0,68549762" o:connectangles="0,0,0,0,0,0,0,0,0,0,0,0,0,0,0,0,0,0,0,0,0,0,0,0,0,0,0,0,0,0,0,0,0,0,0,0,0,0,0,0,0,0,0,0,0,0,0,0"/>
                </v:shape>
                <v:shape id="Freeform 191" o:spid="_x0000_s1076" style="position:absolute;left:13157;top:60337;width:647;height:10382;visibility:visible;mso-wrap-style:square;v-text-anchor:top" coordsize="10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GsIA&#10;AADbAAAADwAAAGRycy9kb3ducmV2LnhtbESPQWvCQBSE7wX/w/IK3uomiqKpq0ih6qWCUe+P7GsS&#10;mn0bdlcT/70rFDwOM/MNs1z3phE3cr62rCAdJSCIC6trLhWcT98fcxA+IGtsLJOCO3lYrwZvS8y0&#10;7fhItzyUIkLYZ6igCqHNpPRFRQb9yLbE0fu1zmCI0pVSO+wi3DRynCQzabDmuFBhS18VFX/51SjI&#10;D+Fnd+ajtjidd+l2fHGzLlVq+N5vPkEE6sMr/N/eawWLC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G0awgAAANsAAAAPAAAAAAAAAAAAAAAAAJgCAABkcnMvZG93&#10;bnJldi54bWxQSwUGAAAAAAQABAD1AAAAhwMAAAAA&#10;" path="m72,l89,137r13,274l72,957,12,1501,,1635r2,-32l11,1380,45,615,70,33,72,xe" stroked="f">
                  <v:path arrowok="t" o:connecttype="custom" o:connectlocs="29001720,0;35849348,55240495;41085770,165721484;29001720,385877033;4833620,605226151;0,659257000;805603,646354111;4430818,556437101;18126075,247977404;28196117,13306105;29001720,0;29001720,0" o:connectangles="0,0,0,0,0,0,0,0,0,0,0,0"/>
                </v:shape>
                <v:shape id="Freeform 192" o:spid="_x0000_s1077" style="position:absolute;left:13157;top:60337;width:647;height:10382;visibility:visible;mso-wrap-style:square;v-text-anchor:top" coordsize="10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nesYA&#10;AADbAAAADwAAAGRycy9kb3ducmV2LnhtbESPQWvCQBSE74L/YXlCL1I3lmI0uoq0FEL1Ui2tx0f2&#10;mY1m34bsVuO/7wqFHoeZ+YZZrDpbiwu1vnKsYDxKQBAXTldcKvjcvz1OQfiArLF2TApu5GG17PcW&#10;mGl35Q+67EIpIoR9hgpMCE0mpS8MWfQj1xBH7+haiyHKtpS6xWuE21o+JclEWqw4Lhhs6MVQcd79&#10;WAX6ODx8n17z03Zj1mmafr0PZ/lEqYdBt56DCNSF//BfO9cKZs9w/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wnesYAAADbAAAADwAAAAAAAAAAAAAAAACYAgAAZHJz&#10;L2Rvd25yZXYueG1sUEsFBgAAAAAEAAQA9QAAAIsDAAAAAA==&#10;" path="m72,l89,137r13,274l72,957,12,1501,,1635e" filled="f" strokecolor="#1f1a17" strokeweight=".2pt">
                  <v:path arrowok="t" o:connecttype="custom" o:connectlocs="29001720,0;35849348,55240495;41085770,165721484;29001720,385877033;4833620,605226151;0,659257000" o:connectangles="0,0,0,0,0,0"/>
                </v:shape>
                <v:shape id="Freeform 193" o:spid="_x0000_s1078" style="position:absolute;left:11226;top:48844;width:5817;height:25533;visibility:visible;mso-wrap-style:square;v-text-anchor:top" coordsize="916,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lbsIA&#10;AADbAAAADwAAAGRycy9kb3ducmV2LnhtbESPzYrCQBCE74LvMPTC3nSioKzRiUhA9KAHfx6gyXT+&#10;NtMTM6Nm394RhD0WVfUVtVr3phEP6lxlWcFkHIEgzqyuuFBwvWxHPyCcR9bYWCYFf+RgnQwHK4y1&#10;ffKJHmdfiABhF6OC0vs2ltJlJRl0Y9sSBy+3nUEfZFdI3eEzwE0jp1E0lwYrDgsltpSWlP2e70YB&#10;Xe7bdJ7mRXas693kxvlhE0mlvr/6zRKEp97/hz/tvVawmMH7S/gB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yVuwgAAANsAAAAPAAAAAAAAAAAAAAAAAJgCAABkcnMvZG93&#10;bnJldi54bWxQSwUGAAAAAAQABAD1AAAAhwMAAAAA&#10;" path="m877,21r-2,53l868,177,835,387,792,595r-10,51l777,674r-7,56l762,843r-9,110l750,978r-3,12l741,1015r-13,57l720,1123r1,9l723,1209r2,147l720,1635r3,284l729,1995r,16l730,2041r2,62l730,2165r2,15l732,2208r-2,64l719,2400r-11,83l708,2489r-7,46l691,2624r-18,176l656,2979r-3,47l649,3044r-6,35l632,3151r-3,72l630,3241r,2l630,3249r,19l630,3283r1,l632,3303r6,36l651,3413r15,72l671,3502r1,10l680,3530r11,17l719,3582r23,22l751,3615r18,18l804,3667r32,37l845,3713r2,4l848,3720r2,8l860,3746r12,12l877,3765r9,11l902,3798r9,27l915,3833r,5l916,3841r,3l915,3847r-1,4l911,3854r-5,8l897,3871r-12,7l886,3878r1,2l887,3883r,4l886,3893r-3,11l875,3916r-9,10l861,3929r-7,3l839,3937r-15,l798,3932r-6,-9l788,3947r-6,17l772,3975r-12,7l747,3987r-14,l704,3982r-20,-7l675,3970r-1,3l671,3978r-4,4l654,3991r-18,9l614,4006r-26,-3l581,4000r-4,l571,3999r-13,-8l553,3987r-2,-5l551,3979r-1,12l544,4002r-9,7l523,4014r-14,4l477,4021r-67,-4l398,4012r-10,-1l371,4002r-14,-12l347,3976r-7,-17l339,3940r1,-11l337,3931r-5,-2l327,3926r-2,-4l322,3917r-2,-4l320,3910r-5,-12l307,3871r-10,-56l286,3759r-2,-15l279,3722r-7,-47l261,3573r1,-106l265,3440r1,-30l268,3359r5,-76l279,3225r4,-17l282,3205r-3,-21l268,3109r-8,-56l260,3049r-2,-67l248,2850,219,2586,197,2321r,-67l195,2180r-8,-149l143,1739,66,1447,43,1371r-4,-13l33,1328r-6,-60l27,1204r1,-16l31,1094,39,899,42,491,14,93,,e" filled="f" strokecolor="#1f1a17" strokeweight=".5pt">
                  <v:path arrowok="t" o:connecttype="custom" o:connectlocs="350033598,71369847;315352850,260479779;307287560,339914016;301238592,399187278;290350450,452815468;292366773,546765605;293979831,804422848;295189624,847970551;295189624,890308596;285511276,1001193951;278655779,1058047897;263331728,1220142125;254863173,1270544559;254056644,1307640750;254056644,1323769529;257282760,1346349820;270590489,1412074594;278655779,1430219470;302851650,1457638394;337129134,1493524927;341968308,1499976439;351646656,1515298779;363744592,1531427558;368987030,1547556336;368987030,1551185312;365357650,1557233604;356889095,1563685115;357695624,1565701213;356082566,1574168822;347210747,1584249309;332289960,1587475064;317772437,1591507259;306481031,1605619941;283898218,1605619941;272203547,1600781307;268977431,1605619941;247604412,1615297208;232683625,1612877891;223005276,1607636038;221795483,1609248916;210907341,1618522964;165338451,1619732622;149611135,1613684330;137109935,1596345893;135900141,1585055747;131060967,1581426772;129044645,1576588139;119769561,1538282289;112510799,1500782878;105655303,1397961912;108074890,1354414209;114123858,1293528069;108074890,1253609341;104042245,1202400468;79443109,935872396;75410464,818938749;17340374,552813897;10888142,511282291;12501200,441122103;5645703,37499411" o:connectangles="0,0,0,0,0,0,0,0,0,0,0,0,0,0,0,0,0,0,0,0,0,0,0,0,0,0,0,0,0,0,0,0,0,0,0,0,0,0,0,0,0,0,0,0,0,0,0,0,0,0,0,0,0,0,0,0,0,0,0,0"/>
                </v:shape>
                <v:shape id="Freeform 194" o:spid="_x0000_s1079" style="position:absolute;left:6477;top:67722;width:1250;height:521;visibility:visible;mso-wrap-style:square;v-text-anchor:top" coordsize="1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MUA&#10;AADbAAAADwAAAGRycy9kb3ducmV2LnhtbESPQWvCQBSE74L/YXmF3uomSq2NboIohdRT1UJ7fGSf&#10;2dDs25BdNf33XaHgcZiZb5hVMdhWXKj3jWMF6SQBQVw53XCt4PP49rQA4QOyxtYxKfglD0U+Hq0w&#10;0+7Ke7ocQi0ihH2GCkwIXSalrwxZ9BPXEUfv5HqLIcq+lrrHa4TbVk6TZC4tNhwXDHa0MVT9HM5W&#10;gX3ff6df5vy8TbfdLF1/lLuXoVTq8WFYL0EEGsI9/N8utYLXOd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9hIxQAAANsAAAAPAAAAAAAAAAAAAAAAAJgCAABkcnMv&#10;ZG93bnJldi54bWxQSwUGAAAAAAQABAD1AAAAigMAAAAA&#10;" path="m,l13,12,43,35r63,33l176,73r21,-6l176,74r-38,8l100,80,64,68,34,48,9,18,,xe" stroked="f">
                  <v:path arrowok="t" o:connecttype="custom" o:connectlocs="0,0;5238112,4841488;17326062,14121006;42710758,27435098;70915975,29452384;79377540,27031640;70915975,29855841;55604571,33083500;40293168,32276585;25787627,27435098;13699677,19365951;3626385,7262232;0,0;0,0" o:connectangles="0,0,0,0,0,0,0,0,0,0,0,0,0,0"/>
                </v:shape>
                <v:shape id="Freeform 195" o:spid="_x0000_s1080" style="position:absolute;left:6477;top:67722;width:1250;height:521;visibility:visible;mso-wrap-style:square;v-text-anchor:top" coordsize="1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AGcMA&#10;AADbAAAADwAAAGRycy9kb3ducmV2LnhtbESPT4vCMBTE74LfITxhb5oqi3+qUURwWfZWK56fzbMp&#10;Ni+1yWp3P/1mQfA4zMxvmNWms7W4U+srxwrGowQEceF0xaWCY74fzkH4gKyxdkwKfsjDZt3vrTDV&#10;7sEZ3Q+hFBHCPkUFJoQmldIXhiz6kWuIo3dxrcUQZVtK3eIjwm0tJ0kylRYrjgsGG9oZKq6Hb6vg&#10;lm1PWbb/kHp+/tVf5pbb92mu1Nug2y5BBOrCK/xsf2oFixn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8AGcMAAADbAAAADwAAAAAAAAAAAAAAAACYAgAAZHJzL2Rv&#10;d25yZXYueG1sUEsFBgAAAAAEAAQA9QAAAIgDAAAAAA==&#10;" path="m,l13,12,43,35r63,33l176,73r21,-6l176,74r-38,8l100,80,64,68,34,48,9,18,,e" filled="f" strokecolor="#1f1a17" strokeweight=".2pt">
                  <v:path arrowok="t" o:connecttype="custom" o:connectlocs="0,0;5238112,4841488;17326062,14121006;42710758,27435098;70915975,29452384;79377540,27031640;70915975,29855841;55604571,33083500;40293168,32276585;25787627,27435098;13699677,19365951;3626385,7262232;0,0" o:connectangles="0,0,0,0,0,0,0,0,0,0,0,0,0"/>
                </v:shape>
                <v:shape id="Freeform 196" o:spid="_x0000_s1081" style="position:absolute;left:6318;top:73501;width:279;height:571;visibility:visible;mso-wrap-style:square;v-text-anchor:top" coordsize="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40b4A&#10;AADbAAAADwAAAGRycy9kb3ducmV2LnhtbERPTYvCMBC9L/gfwgje1lQFcatRRBE8eFFXz2MztsVm&#10;UpJYq7/eHASPj/c9W7SmEg05X1pWMOgnIIgzq0vOFfwfN78TED4ga6wsk4IneVjMOz8zTLV98J6a&#10;Q8hFDGGfooIihDqV0mcFGfR9WxNH7mqdwRChy6V2+IjhppLDJBlLgyXHhgJrWhWU3Q53o+B4MrXd&#10;nRvfjGj9stnKneXpolSv2y6nIAK14Sv+uLdawV8cG7/EHyDn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aONG+AAAA2wAAAA8AAAAAAAAAAAAAAAAAmAIAAGRycy9kb3ducmV2&#10;LnhtbFBLBQYAAAAABAAEAPUAAACDAwAAAAA=&#10;" path="m,90l,84,1,67,10,31,19,16,34,4,44,e" filled="f" strokecolor="#1f1a17" strokeweight=".5pt">
                  <v:path arrowok="t" o:connecttype="custom" o:connectlocs="0,36258500;0,33841267;402662,26992439;4026622,12489039;7650581,6445956;13690513,1611489;17717135,0" o:connectangles="0,0,0,0,0,0,0"/>
                </v:shape>
                <v:shape id="Freeform 197" o:spid="_x0000_s1082" style="position:absolute;left:6362;top:73806;width:1156;height:304;visibility:visible;mso-wrap-style:square;v-text-anchor:top" coordsize="1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P/MQA&#10;AADbAAAADwAAAGRycy9kb3ducmV2LnhtbESPQWvCQBSE74L/YXkFb2bTHkTTrCLBQjxprZQeX7PP&#10;JDT7NmTXJPrru4WCx2FmvmHSzWga0VPnassKnqMYBHFhdc2lgvPH23wJwnlkjY1lUnAjB5v1dJJi&#10;ou3A79SffCkChF2CCirv20RKV1Rk0EW2JQ7exXYGfZBdKXWHQ4CbRr7E8UIarDksVNhSVlHxc7oa&#10;BXF2yLPj5fz9ed+b29eutG7YWqVmT+P2FYSn0T/C/+1cK1it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D/zEAAAA2wAAAA8AAAAAAAAAAAAAAAAAmAIAAGRycy9k&#10;b3ducmV2LnhtbFBLBQYAAAAABAAEAPUAAACJAwAAAAA=&#10;" path="m,44l12,42r28,2l100,48r58,-3l173,41r4,-2l180,36r2,-3l182,28r-1,-3l177,21r-2,-5l165,9,153,4,149,1r-6,l132,,107,,82,1r-6,l65,3,48,6,19,16r-9,9l3,37,,44e" filled="f" strokecolor="#1f1a17" strokeweight=".2pt">
                  <v:path arrowok="t" o:connecttype="custom" o:connectlocs="0,17695333;4840082,16891000;16133605,17695333;40334014,19304000;63727742,18097500;69777844,16488833;71391204,15684500;72601225,14478000;73407905,13271500;73407905,11260667;73004565,10054167;71391204,8445500;70584524,6434667;66551123,3619500;61711041,1608667;60097680,402167;57677640,402167;53240898,0;43157395,0;33073891,402167;30653850,402167;26217109,1206500;19360327,2413000;7663463,6434667;4033401,10054167;1210020,14880167;0,17695333" o:connectangles="0,0,0,0,0,0,0,0,0,0,0,0,0,0,0,0,0,0,0,0,0,0,0,0,0,0,0"/>
                </v:shape>
                <v:shape id="Freeform 198" o:spid="_x0000_s1083" style="position:absolute;left:5632;top:73888;width:635;height:165;visibility:visible;mso-wrap-style:square;v-text-anchor:top" coordsize="1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er8YA&#10;AADcAAAADwAAAGRycy9kb3ducmV2LnhtbESPQWvCQBCF7wX/wzKCt7pRsdTUVURQlPZSLYi3ITtN&#10;QrOzMbvG6K/vHAq9zfDevPfNfNm5SrXUhNKzgdEwAUWceVtybuDruHl+BRUissXKMxm4U4Dlovc0&#10;x9T6G39Se4i5khAOKRooYqxTrUNWkMMw9DWxaN++cRhlbXJtG7xJuKv0OEletMOSpaHAmtYFZT+H&#10;qzNwnH083stpu2/3py2Fy2lynp3ZmEG/W72BitTFf/Pf9c4KfiL4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Ier8YAAADcAAAADwAAAAAAAAAAAAAAAACYAgAAZHJz&#10;L2Rvd25yZXYueG1sUEsFBgAAAAAEAAQA9QAAAIsDAAAAAA==&#10;" path="m4,24r7,l28,24r32,2l91,18r9,-4l96,11,94,9,85,3,76,2r-7,l55,,26,2,14,5,3,14,,18e" filled="f" strokecolor="#1f1a17" strokeweight=".2pt">
                  <v:path arrowok="t" o:connecttype="custom" o:connectlocs="1612951,9671538;4435615,9671538;11290656,9671538;24194262,10477500;36694631,7253654;40323770,5641731;38710819,4432788;37904344,3626827;34275205,1208942;30646065,805962;27823401,805962;22178074,0;10484180,805962;5645328,2014904;1209713,5641731;0,7253654" o:connectangles="0,0,0,0,0,0,0,0,0,0,0,0,0,0,0,0"/>
                </v:shape>
                <v:shape id="Freeform 199" o:spid="_x0000_s1084" style="position:absolute;left:3949;top:73793;width:483;height:171;visibility:visible;mso-wrap-style:square;v-text-anchor:top" coordsize="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WF8UA&#10;AADcAAAADwAAAGRycy9kb3ducmV2LnhtbERPTWsCMRC9F/wPYYReSs1arJTVKCIVROyhWqjHcTNu&#10;FjeTNUnXtb++KRR6m8f7nOm8s7VoyYfKsYLhIANBXDhdcangY796fAERIrLG2jEpuFGA+ax3N8Vc&#10;uyu/U7uLpUghHHJUYGJscilDYchiGLiGOHEn5y3GBH0ptcdrCre1fMqysbRYcWow2NDSUHHefVkF&#10;S/N6ed7YVXt88Me379NhtF18jpS673eLCYhIXfwX/7nXOs3PhvD7TLp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lYXxQAAANwAAAAPAAAAAAAAAAAAAAAAAJgCAABkcnMv&#10;ZG93bnJldi54bWxQSwUGAAAAAAQABAD1AAAAigMAAAAA&#10;" path="m,17l7,15r13,l32,18r12,5l68,27r7,-1l76,24r,-3l74,15,71,11,68,6,67,5,59,3,48,,24,3,3,14,,17e" filled="f" strokecolor="#1f1a17" strokeweight=".2pt">
                  <v:path arrowok="t" o:connecttype="custom" o:connectlocs="0,6836833;2824973,6032500;8071351,6032500;12914162,7239000;17756973,9249833;27442594,10858500;30267567,10456333;30671135,9652000;30671135,8445500;29864000,6032500;28653297,4423833;27442594,2413000;27039027,2010833;23810486,1206500;19371243,0;9685622,1206500;1210703,5630333;0,6836833" o:connectangles="0,0,0,0,0,0,0,0,0,0,0,0,0,0,0,0,0,0"/>
                </v:shape>
                <v:shape id="Freeform 200" o:spid="_x0000_s1085" style="position:absolute;left:3359;top:73406;width:482;height:234;visibility:visible;mso-wrap-style:square;v-text-anchor:top" coordsize="7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E8EA&#10;AADcAAAADwAAAGRycy9kb3ducmV2LnhtbERPTYvCMBC9L/gfwgje1lSFUqpRRNhF8OLWgtehGdti&#10;M6lN1Oqv3wiCt3m8z1msetOIG3WutqxgMo5AEBdW11wqyA8/3wkI55E1NpZJwYMcrJaDrwWm2t75&#10;j26ZL0UIYZeigsr7NpXSFRUZdGPbEgfuZDuDPsCulLrDewg3jZxGUSwN1hwaKmxpU1Fxzq5GAe93&#10;l/2siZOn/Y0neXvMZ1mSKzUa9us5CE+9/4jf7q0O86MpvJ4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WFRPBAAAA3AAAAA8AAAAAAAAAAAAAAAAAmAIAAGRycy9kb3du&#10;cmV2LnhtbFBLBQYAAAAABAAEAPUAAACGAwAAAAA=&#10;" path="m,18l5,16r11,l28,19r11,5l60,36r5,1l68,36r4,-3l75,27r1,-5l75,16,71,12,69,9,64,6,54,1,42,,30,,9,9,5,12e" filled="f" strokecolor="#1f1a17" strokeweight=".2pt">
                  <v:path arrowok="t" o:connecttype="custom" o:connectlocs="0,7228703;2013660,6425514;6443713,6425514;11276497,7630297;15706550,9638270;24163922,14457405;26177583,14859000;27385779,14457405;28996707,13252622;30204903,10843054;30607635,8835081;30204903,6425514;28593975,4819135;27788511,3614351;25774851,2409568;21747530,401595;16914746,0;12081961,0;3624588,3614351;2013660,4819135" o:connectangles="0,0,0,0,0,0,0,0,0,0,0,0,0,0,0,0,0,0,0,0"/>
                </v:shape>
                <v:shape id="Freeform 201" o:spid="_x0000_s1086" style="position:absolute;left:5302;top:69513;width:1854;height:1041;visibility:visible;mso-wrap-style:square;v-text-anchor:top" coordsize="29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6sAA&#10;AADcAAAADwAAAGRycy9kb3ducmV2LnhtbERPzYrCMBC+C/sOYRa8aaIFWbpGUUHxoIdVH2Bopk3Z&#10;ZlKaaOvbG2Fhb/Px/c5yPbhGPKgLtWcNs6kCQVx4U3Ol4XbdT75AhIhssPFMGp4UYL36GC0xN77n&#10;H3pcYiVSCIccNdgY21zKUFhyGKa+JU5c6TuHMcGukqbDPoW7Rs6VWkiHNacGiy3tLBW/l7vTcMru&#10;s2e59edDbXxlS1LZsb9pPf4cNt8gIg3xX/znPpo0X2XwfiZd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L6sAAAADcAAAADwAAAAAAAAAAAAAAAACYAgAAZHJzL2Rvd25y&#10;ZXYueG1sUEsFBgAAAAAEAAQA9QAAAIUDAAAAAA==&#10;" path="m,164r12,-9l30,131,40,104,45,75,46,45,43,15,40,r2,7l48,22r9,20l86,77r26,10l128,89r31,l220,92r57,16l292,116r-23,-2l227,110r-74,-8l80,116r-19,7l58,125r-7,6l22,149,1,164r-1,xe" stroked="f">
                  <v:path arrowok="t" o:connecttype="custom" o:connectlocs="0,66103500;4838309,62475869;12095771,52802186;16127695,41919293;18143657,30230259;18546849,18138155;17337272,6046052;16127695,0;16934080,2821491;19353234,8867543;22981966,16928945;34674545,31036399;45157547,35067101;51608625,35873241;64107588,35873241;88702324,37082451;111684289,43531573;117732175,46756134;108458750,45949994;91524670,44337713;61688434,41113152;32255390,46756134;24594735,49577625;23385158,50383765;20562811,52802186;8870232,60057448;403192,66103500;0,66103500;0,66103500" o:connectangles="0,0,0,0,0,0,0,0,0,0,0,0,0,0,0,0,0,0,0,0,0,0,0,0,0,0,0,0,0"/>
                </v:shape>
                <v:shape id="Freeform 202" o:spid="_x0000_s1087" style="position:absolute;left:5302;top:69513;width:1854;height:1041;visibility:visible;mso-wrap-style:square;v-text-anchor:top" coordsize="29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ov8IA&#10;AADcAAAADwAAAGRycy9kb3ducmV2LnhtbERP32vCMBB+F/Y/hBvsTVOHE6lNRXSCMCabCr4ezdkW&#10;k0tpsrb+98tg4Nt9fD8vWw3WiI5aXztWMJ0kIIgLp2suFZxPu/EChA/IGo1jUnAnD6v8aZRhql3P&#10;39QdQyliCPsUFVQhNKmUvqjIop+4hjhyV9daDBG2pdQt9jHcGvmaJHNpsebYUGFDm4qK2/HHKnib&#10;ebO+HJrD+6frF93Hdvdlp0apl+dhvQQRaAgP8b97r+P8ZAZ/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yi/wgAAANwAAAAPAAAAAAAAAAAAAAAAAJgCAABkcnMvZG93&#10;bnJldi54bWxQSwUGAAAAAAQABAD1AAAAhwMAAAAA&#10;" path="m,164r12,-9l30,131,40,104,45,75,46,45,43,15,40,r2,7l48,22r9,20l86,77r26,10l128,89r31,l220,92r57,16l292,116r-23,-2l227,110r-74,-8l80,116r-19,7l58,125r-7,6l22,149,1,164r-1,e" filled="f" strokecolor="#1f1a17" strokeweight=".2pt">
                  <v:path arrowok="t" o:connecttype="custom" o:connectlocs="0,66103500;4838309,62475869;12095771,52802186;16127695,41919293;18143657,30230259;18546849,18138155;17337272,6046052;16127695,0;16934080,2821491;19353234,8867543;22981966,16928945;34674545,31036399;45157547,35067101;51608625,35873241;64107588,35873241;88702324,37082451;111684289,43531573;117732175,46756134;108458750,45949994;91524670,44337713;61688434,41113152;32255390,46756134;24594735,49577625;23385158,50383765;20562811,52802186;8870232,60057448;403192,66103500;0,66103500" o:connectangles="0,0,0,0,0,0,0,0,0,0,0,0,0,0,0,0,0,0,0,0,0,0,0,0,0,0,0,0"/>
                </v:shape>
                <v:shape id="Freeform 203" o:spid="_x0000_s1088" style="position:absolute;left:5537;top:73253;width:381;height:895;visibility:visible;mso-wrap-style:square;v-text-anchor:top" coordsize="6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Z7cIA&#10;AADcAAAADwAAAGRycy9kb3ducmV2LnhtbERPTYvCMBC9C/6HMMJeRNMVFKlGEVlh2YNgdg8eh2Zs&#10;S5tJSaKt/94sLOxtHu9ztvvBtuJBPtSOFbzPMxDEhTM1lwp+vk+zNYgQkQ22jknBkwLsd+PRFnPj&#10;er7QQ8dSpBAOOSqoYuxyKUNRkcUwdx1x4m7OW4wJ+lIaj30Kt61cZNlKWqw5NVTY0bGiotF3q0Dr&#10;q/ZN28j+tDpPFx9f09gf7kq9TYbDBkSkIf6L/9yfJs3PlvD7TLp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BntwgAAANwAAAAPAAAAAAAAAAAAAAAAAJgCAABkcnMvZG93&#10;bnJldi54bWxQSwUGAAAAAAQABAD1AAAAhwMAAAAA&#10;" path="m,141l,131,5,112,9,99,17,87,31,67r5,-6l38,57,42,45,46,25,56,6,60,e" filled="f" strokecolor="#1f1a17" strokeweight=".5pt">
                  <v:path arrowok="t" o:connecttype="custom" o:connectlocs="0,56832500;0,52801826;2016178,45143546;3629120,39903670;6855005,35066862;12500303,27005514;14516481,24587110;15322952,22974840;16935895,18138032;18548837,10076684;22581193,2418404;24194135,0" o:connectangles="0,0,0,0,0,0,0,0,0,0,0,0"/>
                </v:shape>
                <v:shape id="Freeform 204" o:spid="_x0000_s1089" style="position:absolute;left:6343;top:73031;width:191;height:813;visibility:visible;mso-wrap-style:square;v-text-anchor:top" coordsize="3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jTcMA&#10;AADcAAAADwAAAGRycy9kb3ducmV2LnhtbERPy27CMBC8V+o/WFuJG9hUKKIBg6qo5XWiwAes4iUJ&#10;xOsoNhD+HiMh9TS7mp2Znem8s7W4UusrxxqGAwWCOHem4kLDYf/bH4PwAdlg7Zg03MnDfPb+NsXU&#10;uBv/0XUXChFN2KeooQyhSaX0eUkW/cA1xJE7utZiiGtbSNPiLZrbWn4qlUiLFceEEhvKSsrPu4vV&#10;sB6vk2YjFxHVz/a0lNnoa5hp3fvovicgAnXh//ilXpn4vkrgWSZO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QjTcMAAADcAAAADwAAAAAAAAAAAAAAAACYAgAAZHJzL2Rv&#10;d25yZXYueG1sUEsFBgAAAAAEAAQA9QAAAIgDAAAAAA==&#10;" path="m,128r,-3l2,116,6,101,10,84r2,-4l13,77,16,65,27,30,30,13r,-6l28,3,27,e" filled="f" strokecolor="#1f1a17" strokeweight=".5pt">
                  <v:path arrowok="t" o:connecttype="custom" o:connectlocs="0,51625500;0,50415527;808609,46785609;2425827,40735746;4043045,33879234;4851654,32265938;5255959,31055965;6468872,26216074;10916222,12099727;12129135,5243215;12129135,2823270;11320526,1209973;10916222,0" o:connectangles="0,0,0,0,0,0,0,0,0,0,0,0,0"/>
                </v:shape>
                <v:shape id="Freeform 205" o:spid="_x0000_s1090" style="position:absolute;left:14827;top:73729;width:368;height:394;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wD8QA&#10;AADcAAAADwAAAGRycy9kb3ducmV2LnhtbESPT4vCMBDF7wt+hzCCN01dRUs1iiworrAH/56HZmyL&#10;zaQ0se1+eyMs7G2G9+b93izXnSlFQ7UrLCsYjyIQxKnVBWcKLuftMAbhPLLG0jIp+CUH61XvY4mJ&#10;ti0fqTn5TIQQdgkqyL2vEildmpNBN7IVcdDutjbow1pnUtfYhnBTys8omkmDBQdCjhV95ZQ+Tk8T&#10;uNn02V0nxXcctz+Hxt92Mr3tlBr0u80ChKfO/5v/rvc61I/m8H4mTC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MA/EAAAA3AAAAA8AAAAAAAAAAAAAAAAAmAIAAGRycy9k&#10;b3ducmV2LnhtbFBLBQYAAAAABAAEAPUAAACJAwAAAAA=&#10;" path="m,22l5,19r9,-7l21,6,23,4,26,3,31,r4,1l39,3r5,4l49,12r3,1l55,18r2,4l58,27r,4l57,36r-1,4l53,45r-3,3l40,56,28,62e" filled="f" strokecolor="#1f1a17" strokeweight=".2pt">
                  <v:path arrowok="t" o:connecttype="custom" o:connectlocs="0,8877710;2014538,7667113;5640705,4842387;8461058,2421194;9266873,1614129;10475595,1210597;12490133,0;14101763,403532;15713393,1210597;17727930,2824726;19742468,4842387;20951190,5245919;22159913,7263581;22965728,8877710;23368635,10895371;23368635,12509500;22965728,14527161;22562820,16141290;21354098,18158952;20145375,19369548;16116300,22597806;11281410,25019000;11281410,25019000" o:connectangles="0,0,0,0,0,0,0,0,0,0,0,0,0,0,0,0,0,0,0,0,0,0,0"/>
                </v:shape>
                <v:shape id="Freeform 206" o:spid="_x0000_s1091" style="position:absolute;left:4667;top:73539;width:330;height:362;visibility:visible;mso-wrap-style:square;v-text-anchor:top" coordsize="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3AccA&#10;AADcAAAADwAAAGRycy9kb3ducmV2LnhtbESPQWvCQBCF74X+h2UKvdWNBdsaXcUKlpaiUBXPY3aa&#10;pGZnw+5q0n/fOQi9zfDevPfNdN67Rl0oxNqzgeEgA0VceFtzaWC/Wz28gIoJ2WLjmQz8UoT57PZm&#10;irn1HX/RZZtKJSEcczRQpdTmWseiIodx4Fti0b59cJhkDaW2ATsJd41+zLIn7bBmaaiwpWVFxWl7&#10;dgaO3f7z9eNgw7jYvJ1XP6P1+nk4Nub+rl9MQCXq07/5ev1uBT8TWnlGJt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JtwHHAAAA3AAAAA8AAAAAAAAAAAAAAAAAmAIAAGRy&#10;cy9kb3ducmV2LnhtbFBLBQYAAAAABAAEAPUAAACMAwAAAAA=&#10;" path="m52,22l51,21,48,18,45,13,40,10,30,6,28,4,24,3,20,1,15,,11,3,8,6,5,10,4,13,2,19,,30r2,7l5,46r6,6l18,57r6,e" filled="f" strokecolor="#1f1a17" strokeweight=".2pt">
                  <v:path arrowok="t" o:connecttype="custom" o:connectlocs="20955635,8872175;20552642,8468895;19343663,7259053;18134684,5242649;16119719,4032807;12089789,2419684;11283803,1613123;9671832,1209842;8059860,403281;6044895,0;4432923,1209842;3223944,2419684;2014965,4032807;1611972,5242649;805986,7662333;0,12098421;805986,14921386;2014965,18550912;4432923,20970596;7253874,22987000;9671832,22987000" o:connectangles="0,0,0,0,0,0,0,0,0,0,0,0,0,0,0,0,0,0,0,0,0"/>
                </v:shape>
                <v:shape id="Freeform 207" o:spid="_x0000_s1092" style="position:absolute;left:4622;top:73386;width:534;height:705;visibility:visible;mso-wrap-style:square;v-text-anchor:top" coordsize="8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UbMQA&#10;AADcAAAADwAAAGRycy9kb3ducmV2LnhtbERPS2vCQBC+C/0PyxR60017KDVmI1awpHiq8XUcsmMS&#10;zM6m2W1M++vdguBtPr7nJPPBNKKnztWWFTxPIhDEhdU1lwq2+Wr8BsJ5ZI2NZVLwSw7m6cMowVjb&#10;C39Rv/GlCCHsYlRQed/GUrqiIoNuYlviwJ1sZ9AH2JVSd3gJ4aaRL1H0Kg3WHBoqbGlZUXHe/BgF&#10;/Uf2fd57uWuyw9/nIX9f5+64VurpcVjMQHga/F18c2c6zI+m8P9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VGzEAAAA3AAAAA8AAAAAAAAAAAAAAAAAmAIAAGRycy9k&#10;b3ducmV2LnhtbFBLBQYAAAAABAAEAPUAAACJAwAAAAA=&#10;" path="m,111r5,-8l16,85,42,46,74,9,84,e" filled="f" strokecolor="#1f1a17" strokeweight=".5pt">
                  <v:path arrowok="t" o:connecttype="custom" o:connectlocs="0,44767500;2018468,41541014;6459099,34281419;16955135,18552297;29873333,3629797;33910270,0" o:connectangles="0,0,0,0,0,0"/>
                </v:shape>
                <v:shape id="Freeform 208" o:spid="_x0000_s1093" style="position:absolute;left:4051;top:72999;width:286;height:775;visibility:visible;mso-wrap-style:square;v-text-anchor:top" coordsize="4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xf8cA&#10;AADcAAAADwAAAGRycy9kb3ducmV2LnhtbESPT0/DMAzF75P4DpGRuExbOg4T6ppNCDEBl2l/OHA0&#10;jddUa5yShK3w6fEBaTdb7/m9n6vV4Dt1ppjawAZm0wIUcR1sy42B98N68gAqZWSLXWAy8EMJVsub&#10;UYWlDRfe0XmfGyUhnEo04HLuS61T7chjmoaeWLRjiB6zrLHRNuJFwn2n74tirj22LA0Oe3pyVJ/2&#10;397AZrN7mz8fP/Dzq47u9+W0XY95a8zd7fC4AJVpyFfz//WrFfyZ4MszMoF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cX/HAAAA3AAAAA8AAAAAAAAAAAAAAAAAmAIAAGRy&#10;cy9kb3ducmV2LnhtbFBLBQYAAAAABAAEAPUAAACMAwAAAAA=&#10;" path="m,122r,-9l4,100,9,88,20,67,28,44r,-1l29,38r1,-7l35,12,45,e" filled="f" strokecolor="#1f1a17" strokeweight=".5pt">
                  <v:path arrowok="t" o:connecttype="custom" o:connectlocs="0,49212500;0,45582070;1614368,40338115;3632327,35497541;8071838,27026537;11300573,17748770;11300573,17345389;11704165,15328484;12107757,12504816;14125716,4840574;18161635,0" o:connectangles="0,0,0,0,0,0,0,0,0,0,0"/>
                </v:shape>
                <v:shape id="Freeform 209" o:spid="_x0000_s1094" style="position:absolute;left:5657;top:58343;width:2420;height:2248;visibility:visible;mso-wrap-style:square;v-text-anchor:top" coordsize="38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uGcIA&#10;AADcAAAADwAAAGRycy9kb3ducmV2LnhtbERPTWvCQBC9F/wPywheim7iQUp0lVpo8eClqRdvQ3aa&#10;TZuZjdmtpv31XUHwNo/3OavNwK06Ux8aLwbyWQaKpPK2kdrA4eN1+gQqRBSLrRcy8EsBNuvRwwoL&#10;6y/yTucy1iqFSCjQgIuxK7QOlSPGMPMdSeI+fc8YE+xrbXu8pHBu9TzLFpqxkdTgsKMXR9V3+cMG&#10;sv38+GXfHpmPeyYd/obSnbbGTMbD8xJUpCHexTf3zqb5eQ7XZ9IF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K4ZwgAAANwAAAAPAAAAAAAAAAAAAAAAAJgCAABkcnMvZG93&#10;bnJldi54bWxQSwUGAAAAAAQABAD1AAAAhwMAAAAA&#10;" path="m,167r22,8l66,184r91,-4l233,148r16,-12l261,125r20,-24l317,52,364,9,381,r-5,9l369,27,351,64,328,95r-7,6l309,115r-18,24l269,190r-8,54l261,256r-4,15l254,285r-7,13l237,311r-24,19l182,344r-36,9l104,354r20,-6l157,329r23,-28l195,271r7,-31l205,208r,-15l196,195r-15,1l151,198r-29,1l116,199r-2,l97,195,43,180,1,169,,167xe" stroked="f">
                  <v:path arrowok="t" o:connecttype="custom" o:connectlocs="0,67341571;8873590,70567514;26620770,74196701;63325165,72583729;93979385,59679955;100432905,54841040;105273045,50405367;113339945,40727537;127860365,20968633;146817580,3629186;153674445,0;151657720,3629186;148834305,10887559;141574095,25807548;132297160,38308079;129473745,40727537;124633605,46372938;117373395,56050768;108499805,76616158;105273045,98391277;105273045,103230192;103659665,109278836;102449630,114924237;99626215,120166395;95592765,125408554;85912485,133070169;73408790,138715571;58888370,142344757;41947880,142748000;41947880,142748000;50014780,140328542;63325165,132666927;72602100,121376124;78652275,109278836;81475690,96778305;82685725,83874531;82685725,77825887;79055620,78632373;73005445,79035616;60905095,79842102;49208090,80245345;46788020,80245345;45981330,80245345;39124465,78632373;17343835,72583729;403345,68148056;0,67341571;0,67341571" o:connectangles="0,0,0,0,0,0,0,0,0,0,0,0,0,0,0,0,0,0,0,0,0,0,0,0,0,0,0,0,0,0,0,0,0,0,0,0,0,0,0,0,0,0,0,0,0,0,0,0"/>
                </v:shape>
                <v:shape id="Freeform 210" o:spid="_x0000_s1095" style="position:absolute;left:5657;top:58343;width:2420;height:2248;visibility:visible;mso-wrap-style:square;v-text-anchor:top" coordsize="38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z4cIA&#10;AADcAAAADwAAAGRycy9kb3ducmV2LnhtbERPTWsCMRC9F/wPYQRvNatCKatRFlFqD8V2Fc/jZtws&#10;biZLkur235tCobd5vM9ZrHrbihv50DhWMBlnIIgrpxuuFRwP2+dXECEia2wdk4IfCrBaDp4WmGt3&#10;5y+6lbEWKYRDjgpMjF0uZagMWQxj1xEn7uK8xZigr6X2eE/htpXTLHuRFhtODQY7WhuqruW3VXAq&#10;3vTs/fNwLveN/Qgbc54V2is1GvbFHESkPv6L/9w7neZPpvD7TLp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DPhwgAAANwAAAAPAAAAAAAAAAAAAAAAAJgCAABkcnMvZG93&#10;bnJldi54bWxQSwUGAAAAAAQABAD1AAAAhwMAAAAA&#10;" path="m,167r22,8l66,184r91,-4l233,148r16,-12l261,125r20,-24l317,52,364,9,381,r-5,9l369,27,351,64,328,95r-7,6l309,115r-18,24l269,190r-8,54l261,256r-4,15l254,285r-7,13l237,311r-24,19l182,344r-36,9l104,354r20,-6l157,329r23,-28l195,271r7,-31l205,208r,-15l196,195r-15,1l151,198r-29,1l116,199r-2,l97,195,43,180,1,169,,167e" filled="f" strokecolor="#1f1a17" strokeweight=".2pt">
                  <v:path arrowok="t" o:connecttype="custom" o:connectlocs="0,67341571;8873590,70567514;26620770,74196701;63325165,72583729;93979385,59679955;100432905,54841040;105273045,50405367;113339945,40727537;127860365,20968633;146817580,3629186;153674445,0;151657720,3629186;148834305,10887559;141574095,25807548;132297160,38308079;129473745,40727537;124633605,46372938;117373395,56050768;108499805,76616158;105273045,98391277;105273045,103230192;103659665,109278836;102449630,114924237;99626215,120166395;95592765,125408554;85912485,133070169;73408790,138715571;58888370,142344757;41947880,142748000;41947880,142748000;50014780,140328542;63325165,132666927;72602100,121376124;78652275,109278836;81475690,96778305;82685725,83874531;82685725,77825887;79055620,78632373;73005445,79035616;60905095,79842102;49208090,80245345;46788020,80245345;45981330,80245345;39124465,78632373;17343835,72583729;403345,68148056;0,67341571" o:connectangles="0,0,0,0,0,0,0,0,0,0,0,0,0,0,0,0,0,0,0,0,0,0,0,0,0,0,0,0,0,0,0,0,0,0,0,0,0,0,0,0,0,0,0,0,0,0,0"/>
                </v:shape>
                <v:shape id="Freeform 211" o:spid="_x0000_s1096" style="position:absolute;left:7099;top:61264;width:540;height:6338;visibility:visible;mso-wrap-style:square;v-text-anchor:top" coordsize="8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D68EA&#10;AADcAAAADwAAAGRycy9kb3ducmV2LnhtbERPS4vCMBC+L/gfwgheRFOV1aUaxSeIntRlYW9DM7bF&#10;ZlKaqPXfG0HwNh/fcyaz2hTiRpXLLSvodSMQxInVOacKfk+bzg8I55E1FpZJwYMczKaNrwnG2t75&#10;QLejT0UIYRejgsz7MpbSJRkZdF1bEgfubCuDPsAqlbrCewg3hexH0VAazDk0ZFjSMqPkcrwaBbs2&#10;/p1W7eF2t+f995wX1//1iJRqNev5GISn2n/Eb/dWh/m9AbyeCR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Vw+vBAAAA3AAAAA8AAAAAAAAAAAAAAAAAmAIAAGRycy9kb3du&#10;cmV2LnhtbFBLBQYAAAAABAAEAPUAAACGAwAAAAA=&#10;" path="m85,998l63,939,32,807,14,662,11,367,29,168r1,-13l36,126,42,69,35,40,16,13,,,2,21,14,156,53,623,83,978r2,20xe" stroked="f">
                  <v:path arrowok="t" o:connecttype="custom" o:connectlocs="34291270,402463000;25415882,378670097;12909655,325438518;5647974,266964435;4437694,147999921;11699374,67749283;12102801,62506779;14523361,50811962;16943922,27825598;14119935,16130782;6454827,5242504;0,0;806853,8468660;5647974,62910048;21381615,251236923;33484417,394397609;34291270,402463000;34291270,402463000" o:connectangles="0,0,0,0,0,0,0,0,0,0,0,0,0,0,0,0,0,0"/>
                </v:shape>
                <v:shape id="Freeform 212" o:spid="_x0000_s1097" style="position:absolute;left:7099;top:61264;width:540;height:6338;visibility:visible;mso-wrap-style:square;v-text-anchor:top" coordsize="8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70w8IA&#10;AADcAAAADwAAAGRycy9kb3ducmV2LnhtbERPTWsCMRC9C/0PYQreNKtIKVuj1BZBKVLUIngbNtPN&#10;ajJZNlHXf28Ewds83ueMp62z4kxNqDwrGPQzEMSF1xWXCv628947iBCRNVrPpOBKAaaTl84Yc+0v&#10;vKbzJpYihXDIUYGJsc6lDIUhh6Hva+LE/fvGYUywKaVu8JLCnZXDLHuTDitODQZr+jJUHDcnp6Ba&#10;2f3y5/At9c7+bnlB65meGaW6r+3nB4hIbXyKH+6FTvMHI7g/ky6Qk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TDwgAAANwAAAAPAAAAAAAAAAAAAAAAAJgCAABkcnMvZG93&#10;bnJldi54bWxQSwUGAAAAAAQABAD1AAAAhwMAAAAA&#10;" path="m85,998l63,939,32,807,14,662,11,367,29,168r1,-13l36,126,42,69,35,40,16,13,,e" filled="f" strokecolor="#1f1a17" strokeweight=".2pt">
                  <v:path arrowok="t" o:connecttype="custom" o:connectlocs="34291270,402463000;25415882,378670097;12909655,325438518;5647974,266964435;4437694,147999921;11699374,67749283;12102801,62506779;14523361,50811962;16943922,27825598;14119935,16130782;6454827,5242504;0,0" o:connectangles="0,0,0,0,0,0,0,0,0,0,0,0"/>
                </v:shape>
                <v:shape id="Freeform 213" o:spid="_x0000_s1098" style="position:absolute;left:3111;top:48691;width:6877;height:25591;visibility:visible;mso-wrap-style:square;v-text-anchor:top" coordsize="1083,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ZnMMA&#10;AADcAAAADwAAAGRycy9kb3ducmV2LnhtbERP32vCMBB+H/g/hBN8GZoqq0o1igxEYTBQh89Hc7bV&#10;5lKSrK3//TIY7O0+vp+33vamFi05X1lWMJ0kIIhzqysuFHxd9uMlCB+QNdaWScGTPGw3g5c1Ztp2&#10;fKL2HAoRQ9hnqKAMocmk9HlJBv3ENsSRu1lnMEToCqkddjHc1HKWJHNpsOLYUGJD7yXlj/O3UfB5&#10;WaT9/CNt3f21urq306Fb7A9KjYb9bgUiUB/+xX/uo47zpyn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9ZnMMAAADcAAAADwAAAAAAAAAAAAAAAACYAgAAZHJzL2Rv&#10;d25yZXYueG1sUEsFBgAAAAAEAAQA9QAAAIgDAAAAAA==&#10;" path="m1083,r-5,34l1071,120r-7,214l1052,527r-5,34l1034,628r-23,131l983,1014r-7,250l979,1326r-1,33l971,1419r-17,61l910,1599r-33,90l869,1716r-10,51l853,1871r6,104l862,2001r6,93l869,2266r-23,313l822,2902r,89l821,2997r-6,35l797,3151r-14,90l783,3246r3,16l795,3295r13,68l819,3431r3,15l823,3455r3,12l829,3485r3,24l833,3517r-1,19l829,3577r-10,84l804,3738r-2,15l798,3768r-4,27l785,3851r-15,54l765,3917r-3,3l760,3925r-6,9l749,3937r-6,1l740,3937r1,10l740,3956r-1,11l735,3974r-4,9l718,3997r-17,14l680,4020r-11,3l651,4026r-39,4l524,4027r-33,-10l479,4009r-7,-9l470,3996r-1,-7l470,3988r-1,3l468,3994r-2,2l463,3999r-6,4l440,4011r-7,1l415,4015r-32,-1l334,3997r-23,-15l311,3979r-3,1l287,3986r-69,8l186,3982r-12,-12l165,3953r-2,-22l163,3929r-1,5l160,3937r-1,1l157,3940r-6,3l144,3944r-18,3l86,3946r-12,-5l66,3938,54,3926,44,3914r-5,-12l37,3892r,-2l37,3889r1,-2l39,3887r2,l42,3887r-10,-3l18,3875,8,3868r-6,-8l,3854r,-8l1,3842r3,-8l10,3819r15,-24l48,3774r7,-7l60,3764r8,-11l74,3744r9,-18l87,3717r10,-9l118,3691r42,-33l205,3622r12,-10l226,3604r27,-21l309,3527r39,-54l352,3461r7,-38l367,3348,357,3204,324,3062r-9,-38l314,3021r-6,-21l287,2927r-15,-56l272,2866,245,2762,207,2553,175,2129r9,-425l191,1597r5,-78l207,1361r8,-318l183,725,166,644r-9,-47l139,498,111,283,99,75r,-48e" filled="f" strokecolor="#1f1a17" strokeweight=".5pt">
                  <v:path arrowok="t" o:connecttype="custom" o:connectlocs="431863394,48387945;422185783,226213645;396378820,408878139;394362652,547993482;366942753,644769373;346377830,712512496;347587531,806868990;341135791,1039937593;331054946,1208488937;315732061,1306877759;320570867,1328652334;331458180,1389540499;334280816,1405266581;335490517,1425831458;324199971,1507284500;320167633,1530268774;308473853,1579463185;304038281,1586318144;298393008,1587527842;297989775,1599624829;289521865,1611721815;269763409,1622205870;211294509,1623818801;190326351,1612931514;189519884,1608092719;187906948,1611318582;177422870,1617367075;154438543,1618576774;125405710,1604463623;87904967,1610512116;66533576,1593979568;65323875,1586318144;63307706,1588737541;50807458,1591560171;26613430,1587931075;15726118,1573414692;14919650,1568172664;16532586,1567366198;7258208,1562527404;0,1554059513;1612935,1545994856;19355222,1521800883;27419898,1513332993;35081340,1498816609;64517407,1475025869;91130838,1453251294;140325361,1400427787;147986803,1350023677;127018645,1219376224;115728099,1180262635;98792280,1113729210;74195018,687108825;83469396,548799948;66936810,259681974;44758951,114114905" o:connectangles="0,0,0,0,0,0,0,0,0,0,0,0,0,0,0,0,0,0,0,0,0,0,0,0,0,0,0,0,0,0,0,0,0,0,0,0,0,0,0,0,0,0,0,0,0,0,0,0,0,0,0,0,0,0,0"/>
                </v:shape>
                <v:shape id="Freeform 214" o:spid="_x0000_s1099" style="position:absolute;left:4216;top:679;width:12821;height:18078;visibility:visible;mso-wrap-style:square;v-text-anchor:top" coordsize="2019,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uGsYA&#10;AADcAAAADwAAAGRycy9kb3ducmV2LnhtbERP32vCMBB+H+x/CDfYy9C0DopUo2yDgUPGtBPUt6M5&#10;m2JzqU3Ubn/9Mhjs7T6+nzed97YRF+p87VhBOkxAEJdO11wp2Hy+DsYgfEDW2DgmBV/kYT67vZli&#10;rt2V13QpQiViCPscFZgQ2lxKXxqy6IeuJY7cwXUWQ4RdJXWH1xhuGzlKkkxarDk2GGzpxVB5LM5W&#10;wYN53ow++tU+3b2n38fH7alYvmVK3d/1TxMQgfrwL/5zL3Scn2bw+0y8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vuGsYAAADcAAAADwAAAAAAAAAAAAAAAACYAgAAZHJz&#10;L2Rvd25yZXYueG1sUEsFBgAAAAAEAAQA9QAAAIsDAAAAAA==&#10;" path="m1332,2678r-22,27l1271,2749r-73,62l1119,2839r-23,2l1052,2847r-79,l839,2808,715,2716r-31,-32l678,2680r-18,-18l600,2606r-55,-54l537,2541r-19,-19l475,2469,377,2321,277,2114r-23,-62l249,2044r-8,-7l232,2031r-22,-9l160,1998r-35,-41l112,1928,92,1864,59,1728,28,1594r-9,-31l13,1543,4,1498,,1409r12,-86l19,1304r8,-15l39,1278r14,-6l69,1271r17,3l102,1281r32,23l156,1338r9,41l166,1379r5,-38l174,1263r-8,-157l150,954r-2,-39l149,878r9,-53l192,692,298,391,405,209r39,-26l488,159r9,-3l503,156r3,2l508,159r3,-1l513,156r7,-7l556,110,590,74r6,-5l605,65r30,-9l726,34,955,4,1101,r25,10l1179,27r104,24l1387,77r27,9l1468,114r52,39l1608,259r78,134l1813,689r56,139l1882,866r16,78l1902,1025r-6,84l1861,1281r-11,42l1849,1326r1,-1l1852,1322r5,-11l1876,1281r27,-29l1919,1242r17,-3l1954,1242r19,15l1992,1283r5,7l2008,1316r7,25l2019,1368r-1,29l2007,1454r-16,59l1961,1623r-7,31l1940,1709r-24,97l1894,1916r-3,34l1888,1959r-4,7l1873,1987r-34,42l1802,2052r-17,45l1754,2175r-66,124l1608,2415r-24,31l1571,2463r-26,27l1487,2541r-55,45l1420,2595r-2,3l1406,2609r-42,39l1333,2677r-1,1xe" stroked="f">
                  <v:path arrowok="t" o:connecttype="custom" o:connectlocs="512527757,1108437934;441959419,1145533710;338324774,1132227616;273401903,1080616101;219769966,1029004586;191542631,995537744;102424902,827397104;93553454,818929590;50405956,789091683;23791611,696755456;5242219,622160688;4838972,533453396;15726658,515308723;34679297,513695863;62906633,539501621;68955347,540711266;60487147,384667075;63713128,332652345;163315296,84271927;200414080,62901534;204849804,64111179;209688775,60079030;240335596,27821832;292757790,13709309;454056848,4032150;559304483,31047552;612936420,61691889;731087980,277815110;765364030,380634925;750443867,516518368;746008143,534259826;756492582,516518368;780687440,499583339;803269309,517324798;812544004,540711266;809318023,586274556;790768632,654417885;772622488,728206223;761331554,789898113;741572419,818123160;707296369,876992545;638744269,986263800;599629248,1024569221;571805160,1047552474;537529111,1079406456" o:connectangles="0,0,0,0,0,0,0,0,0,0,0,0,0,0,0,0,0,0,0,0,0,0,0,0,0,0,0,0,0,0,0,0,0,0,0,0,0,0,0,0,0,0,0,0,0"/>
                </v:shape>
                <v:shape id="Freeform 215" o:spid="_x0000_s1100" style="position:absolute;left:4216;top:679;width:12821;height:18078;visibility:visible;mso-wrap-style:square;v-text-anchor:top" coordsize="2019,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8rcMA&#10;AADcAAAADwAAAGRycy9kb3ducmV2LnhtbESPQWsCMRCF74X+hzAFL0Wzkdbq1iilYOm1Kj0Pm3Gz&#10;dDNZNqOu/94IQm8zvPe9ebNcD6FVJ+pTE9mCmRSgiKvoGq4t7Heb8RxUEmSHbWSycKEE69XjwxJL&#10;F8/8Q6et1CqHcCrRghfpSq1T5SlgmsSOOGuH2AeUvPa1dj2ec3ho9bQoZjpgw/mCx44+PVV/22PI&#10;NZovMb/muVr4l3lt3EaOr+3C2tHT8PEOSmiQf/Od/naZM29weyZPo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u8rcMAAADcAAAADwAAAAAAAAAAAAAAAACYAgAAZHJzL2Rv&#10;d25yZXYueG1sUEsFBgAAAAAEAAQA9QAAAIgDAAAAAA==&#10;" path="m1332,2678r-22,27l1271,2749r-73,62l1119,2839r-23,2l1052,2847r-79,l839,2808,715,2716r-31,-32l678,2680r-18,-18l600,2606r-55,-54l537,2541r-19,-19l475,2469,377,2321,277,2114r-23,-62l249,2044r-8,-7l232,2031r-22,-9l160,1998r-35,-41l112,1928,92,1864,59,1728,28,1594r-9,-31l13,1543,4,1498,,1409r12,-86l19,1304r8,-15l39,1278r14,-6l69,1271r17,3l102,1281r32,23l156,1338r9,41l166,1379r5,-38l174,1263r-8,-157l150,954r-2,-39l149,878r9,-53l192,692,298,391,405,209r39,-26l488,159r9,-3l503,156r3,2l508,159r3,-1l513,156r7,-7l556,110,590,74r6,-5l605,65r30,-9l726,34,955,4,1101,r25,10l1179,27r104,24l1387,77r27,9l1468,114r52,39l1608,259r78,134l1813,689r56,139l1882,866r16,78l1902,1025r-6,84l1861,1281r-11,42l1849,1326r1,-1l1852,1322r5,-11l1876,1281r27,-29l1919,1242r17,-3l1954,1242r19,15l1992,1283r5,7l2008,1316r7,25l2019,1368r-1,29l2007,1454r-16,59l1961,1623r-7,31l1940,1709r-24,97l1894,1916r-3,34l1888,1959r-4,7l1873,1987r-34,42l1802,2052r-17,45l1754,2175r-66,124l1608,2415r-24,31l1571,2463r-26,27l1487,2541r-55,45l1420,2595r-2,3l1406,2609r-42,39l1333,2677r-1,1e" filled="f" strokecolor="#1f1a17" strokeweight=".5pt">
                  <v:path arrowok="t" o:connecttype="custom" o:connectlocs="512527757,1108437934;441959419,1145533710;338324774,1132227616;273401903,1080616101;219769966,1029004586;191542631,995537744;102424902,827397104;93553454,818929590;50405956,789091683;23791611,696755456;5242219,622160688;4838972,533453396;15726658,515308723;34679297,513695863;62906633,539501621;68955347,540711266;60487147,384667075;63713128,332652345;163315296,84271927;200414080,62901534;204849804,64111179;209688775,60079030;240335596,27821832;292757790,13709309;454056848,4032150;559304483,31047552;612936420,61691889;731087980,277815110;765364030,380634925;750443867,516518368;746008143,534259826;756492582,516518368;780687440,499583339;803269309,517324798;812544004,540711266;809318023,586274556;790768632,654417885;772622488,728206223;761331554,789898113;741572419,818123160;707296369,876992545;638744269,986263800;599629248,1024569221;571805160,1047552474;537529111,1079406456" o:connectangles="0,0,0,0,0,0,0,0,0,0,0,0,0,0,0,0,0,0,0,0,0,0,0,0,0,0,0,0,0,0,0,0,0,0,0,0,0,0,0,0,0,0,0,0,0"/>
                </v:shape>
                <v:shape id="Freeform 216" o:spid="_x0000_s1101" style="position:absolute;left:5270;top:9537;width:489;height:3982;visibility:visible;mso-wrap-style:square;v-text-anchor:top" coordsize="7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KsMA&#10;AADcAAAADwAAAGRycy9kb3ducmV2LnhtbESPQWvCQBCF7wX/wzKCt7pRoZToKqJI66XQKHgdsmM2&#10;mJ0N2VWjv945FHqb4b1575vFqveNulEX68AGJuMMFHEZbM2VgeNh9/4JKiZki01gMvCgCKvl4G2B&#10;uQ13/qVbkSolIRxzNOBSanOtY+nIYxyHlli0c+g8Jlm7StsO7xLuGz3Nsg/tsWZpcNjSxlF5Ka7e&#10;wPVr+tRurYke27Lo9z8zbmcnY0bDfj0HlahP/+a/628r+BOhlWdkAr1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rKsMAAADcAAAADwAAAAAAAAAAAAAAAACYAgAAZHJzL2Rv&#10;d25yZXYueG1sUEsFBgAAAAAEAAQA9QAAAIgDAAAAAA==&#10;" path="m,l15,71,32,195r4,203l59,580r18,47e" filled="f" strokecolor="#1f1a17" strokeweight=".2pt">
                  <v:path arrowok="t" o:connecttype="custom" o:connectlocs="0,0;6049117,28632930;12904783,78639737;14517881,160505719;23793194,233902807;31052135,252857000" o:connectangles="0,0,0,0,0,0"/>
                </v:shape>
                <v:shape id="Freeform 217" o:spid="_x0000_s1102" style="position:absolute;left:15538;top:9150;width:222;height:4280;visibility:visible;mso-wrap-style:square;v-text-anchor:top" coordsize="35,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uMcMA&#10;AADcAAAADwAAAGRycy9kb3ducmV2LnhtbERPS2sCMRC+C/0PYYTealYPfaxGEaFQ2suqSxdvw2bc&#10;LCaT7Sbq9t+bQsHbfHzPWawGZ8WF+tB6VjCdZCCIa69bbhSU+/enVxAhImu0nknBLwVYLR9GC8y1&#10;v/KWLrvYiBTCIUcFJsYulzLUhhyGie+IE3f0vcOYYN9I3eM1hTsrZ1n2LB22nBoMdrQxVJ92Z6fg&#10;XFafJhy+i5ktSvvzVRUb91Io9Tge1nMQkYZ4F/+7P3SaP32Dv2fS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BuMcMAAADcAAAADwAAAAAAAAAAAAAAAACYAgAAZHJzL2Rv&#10;d25yZXYueG1sUEsFBgAAAAAEAAQA9QAAAIgDAAAAAA==&#10;" path="m35,l34,21,30,60,18,138r-4,79l17,236r5,41l26,354,20,500,4,640,,674e" filled="f" strokecolor="#1f1a17" strokeweight=".2pt">
                  <v:path arrowok="t" o:connecttype="custom" o:connectlocs="14097635,0;13694845,8467923;12083687,24194065;7250212,55646350;5639054,87501869;6847423,95163323;8861371,111695935;10472529,142744985;8055791,201617211;1611158,258070030;0,271780000" o:connectangles="0,0,0,0,0,0,0,0,0,0,0"/>
                </v:shape>
                <v:shape id="Freeform 218" o:spid="_x0000_s1103" style="position:absolute;left:9086;top:12858;width:2712;height:1435;visibility:visible;mso-wrap-style:square;v-text-anchor:top" coordsize="42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d0MQA&#10;AADcAAAADwAAAGRycy9kb3ducmV2LnhtbESPQUsDMRCF70L/QxjBm812RWvXpqUIgnizLdLjsJlu&#10;liaTZZO20V/vHARv85j3vXmzXJfg1YXG1Ec2MJtWoIjbaHvuDOx3b/fPoFJGtugjk4FvSrBeTW6W&#10;2Nh45U+6bHOnJIRTgwZczkOjdWodBUzTOBDL7hjHgFnk2Gk74lXCg9d1VT3pgD3LBYcDvTpqT9tz&#10;kBoP5fFncTrjzH/4ep4PtSuHL2PubsvmBVSmkv/Nf/S7Fa6W+v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ndDEAAAA3AAAAA8AAAAAAAAAAAAAAAAAmAIAAGRycy9k&#10;b3ducmV2LnhtbFBLBQYAAAAABAAEAPUAAACJAwAAAAA=&#10;" path="m52,4l44,19,27,50,2,117,,150r8,31l18,193r3,4l32,206r13,6l72,215r16,-9l86,203r-2,-6l82,191r-1,-6l82,179r4,-3l88,173r10,l116,173r17,5l161,193r22,13l187,211r9,6l207,218r9,-1l225,212r7,-6l236,200r6,-1l254,194r26,-10l306,179r6,l316,182r2,3l319,188r2,5l321,197r-2,9l319,214r2,4l324,220r18,6l358,226r15,-3l388,217r12,-9l409,196r9,-15l422,166r4,-17l427,131r-2,-18l420,95r-5,-9l407,66,385,30,358,4,349,e" filled="f" strokecolor="#1f1a17" strokeweight=".2pt">
                  <v:path arrowok="t" o:connecttype="custom" o:connectlocs="20972572,1612788;17746022,7660741;10889605,20159845;806637,47174038;0,60479535;3226550,72978639;7259736,77817002;8469692,79429790;12906198,83058562;18149341,85477743;29038946,86687334;35492045,83058562;34685407,81848971;33878770,79429790;33072132,77010608;32668814,74591427;33072132,72172246;34685407,70962655;35492045,69753064;39525231,69753064;46784968,69753064;53641386,71769049;64934309,77817002;73807320,83058562;75420595,85074546;79050463,87493728;83486969,87896925;87116837,87493728;90746705,85477743;93569936,83058562;95183210,80639381;97603123,80236184;102442947,78220199;112929233,74188230;123415519,72172246;125835431,72172246;127448706,73381836;128255343,74591427;128658662,75801018;129465299,77817002;129465299,79429790;128658662,83058562;128658662,86284137;129465299,87896925;130675255,88703319;137934991,91122500;144388090,91122500;150437871,89912909;156487651,87493728;161327475,83864956;164957344,79026593;168587212,72978639;170200487,66930686;171813761,60076338;172217080,52818794;171410443,45561250;169393849,38303706;169393849,38303706;167377256,34674934;164150706,26610996;155277695,12095907;144388090,1612788;140758222,0" o:connectangles="0,0,0,0,0,0,0,0,0,0,0,0,0,0,0,0,0,0,0,0,0,0,0,0,0,0,0,0,0,0,0,0,0,0,0,0,0,0,0,0,0,0,0,0,0,0,0,0,0,0,0,0,0,0,0,0,0,0,0,0,0,0,0"/>
                </v:shape>
                <v:shape id="Freeform 219" o:spid="_x0000_s1104" style="position:absolute;left:10979;top:10490;width:165;height:1930;visibility:visible;mso-wrap-style:square;v-text-anchor:top" coordsize="2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I98UA&#10;AADcAAAADwAAAGRycy9kb3ducmV2LnhtbERPTWvCQBC9F/wPywheSt0otEjMJqhQ0B4KVUF6m2TH&#10;JJqdTbNrTP99t1DobR7vc5JsMI3oqXO1ZQWzaQSCuLC65lLB8fD6tADhPLLGxjIp+CYHWTp6SDDW&#10;9s4f1O99KUIIuxgVVN63sZSuqMigm9qWOHBn2xn0AXal1B3eQ7hp5DyKXqTBmkNDhS1tKiqu+5tR&#10;sJbP/deuP+b5wpwun2/Re3l5JKUm42G1BOFp8P/iP/dWh/nzGf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gj3xQAAANwAAAAPAAAAAAAAAAAAAAAAAJgCAABkcnMv&#10;ZG93bnJldi54bWxQSwUGAAAAAAQABAD1AAAAigMAAAAA&#10;" path="m26,l17,27,6,76,,171,14,275r6,29e" filled="f" strokecolor="#1f1a17" strokeweight=".2pt">
                  <v:path arrowok="t" o:connecttype="custom" o:connectlocs="10477500,0;6850673,10884819;2417885,30638750;0,68937188;5641731,110863898;8059615,122555000" o:connectangles="0,0,0,0,0,0"/>
                </v:shape>
                <v:shape id="Freeform 220" o:spid="_x0000_s1105" style="position:absolute;left:9671;top:11176;width:69;height:1289;visibility:visible;mso-wrap-style:square;v-text-anchor:top" coordsize="1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DU8AA&#10;AADcAAAADwAAAGRycy9kb3ducmV2LnhtbERPTWvCQBC9F/wPywjemo1BSkizSqkUemsbxfOYnSbR&#10;7GzIbs3677uC4G0e73PKTTC9uNDoOssKlkkKgri2uuNGwX738ZyDcB5ZY2+ZFFzJwWY9eyqx0Hbi&#10;H7pUvhExhF2BClrvh0JKV7dk0CV2II7crx0N+gjHRuoRpxhuepml6Ys02HFsaHGg95bqc/VnFITm&#10;+7qawnDcZnvm/CTloU6/lFrMw9srCE/BP8R396eO87MMb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oDU8AAAADcAAAADwAAAAAAAAAAAAAAAACYAgAAZHJzL2Rvd25y&#10;ZXYueG1sUEsFBgAAAAAEAAQA9QAAAIUDAAAAAA==&#10;" path="m,l5,16r5,34l11,83,6,150r,53e" filled="f" strokecolor="#1f1a17" strokeweight=".2pt">
                  <v:path arrowok="t" o:connecttype="custom" o:connectlocs="0,0;1991591,6451350;3983182,20160468;4381500,33466377;2389909,60481404;2389909,81851500" o:connectangles="0,0,0,0,0,0"/>
                </v:shape>
                <v:shape id="Freeform 221" o:spid="_x0000_s1106" style="position:absolute;left:4464;top:9569;width:609;height:762;visibility:visible;mso-wrap-style:square;v-text-anchor:top" coordsize="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9mcMA&#10;AADcAAAADwAAAGRycy9kb3ducmV2LnhtbERPS2vCQBC+C/6HZQRvddOkFEmzShUFb8UX9DjNTh40&#10;Oxuya0z667uFgrf5+J6TrQfTiJ46V1tW8LyIQBDnVtdcKric909LEM4ja2wsk4KRHKxX00mGqbZ3&#10;PlJ/8qUIIexSVFB536ZSurwig25hW+LAFbYz6APsSqk7vIdw08g4il6lwZpDQ4UtbSvKv083o+Bn&#10;UwzlbbfZXcfj10f8eRgT97JVaj4b3t9AeBr8Q/zvPugwP07g75lw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9mcMAAADcAAAADwAAAAAAAAAAAAAAAACYAgAAZHJzL2Rv&#10;d25yZXYueG1sUEsFBgAAAAAEAAQA9QAAAIgDAAAAAA==&#10;" path="m13,120l8,111,2,90,,53,8,20r5,-8l22,4,30,,40,1r8,5l56,14r9,10l79,48,90,74r5,19l96,93e" filled="f" strokecolor="#1f1a17" strokeweight=".2pt">
                  <v:path arrowok="t" o:connecttype="custom" o:connectlocs="5236938,48387000;3222731,44757975;805683,36290250;0,21370925;3222731,8064500;5236938,4838700;8862510,1612900;12085241,0;16113654,403225;19336385,2419350;22559116,5645150;26184688,9677400;31824467,19354800;36255722,29838650;38269929,37499925;38672770,37499925" o:connectangles="0,0,0,0,0,0,0,0,0,0,0,0,0,0,0,0"/>
                </v:shape>
                <v:shape id="Freeform 222" o:spid="_x0000_s1107" style="position:absolute;left:5086;top:11258;width:235;height:699;visibility:visible;mso-wrap-style:square;v-text-anchor:top" coordsize="3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PsEA&#10;AADcAAAADwAAAGRycy9kb3ducmV2LnhtbERPTYvCMBC9L+x/CCN401QFkWoUkVVE8LDuaq9jM7bV&#10;ZlKaaOu/3wjC3ubxPme2aE0pHlS7wrKCQT8CQZxaXXCm4Pdn3ZuAcB5ZY2mZFDzJwWL++THDWNuG&#10;v+lx8JkIIexiVJB7X8VSujQng65vK+LAXWxt0AdYZ1LX2IRwU8phFI2lwYJDQ44VrXJKb4e7UeBk&#10;wsekPH0lZjvanTfNaX+tjFLdTrucgvDU+n/x273VYf5wDK9nw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zfj7BAAAA3AAAAA8AAAAAAAAAAAAAAAAAmAIAAGRycy9kb3du&#10;cmV2LnhtbFBLBQYAAAAABAAEAPUAAACGAwAAAAA=&#10;" path="m1,l,9,3,23,6,34r7,9l21,50r8,9l34,62r1,3l36,68r1,3l37,76r,7l35,92r-5,18l31,110r3,l36,110r1,e" filled="f" strokecolor="#1f1a17" strokeweight=".2pt">
                  <v:path arrowok="t" o:connecttype="custom" o:connectlocs="403328,0;0,3631623;1209984,9280814;2419968,13719464;5243264,17351086;8469887,20175682;11696511,23807305;13713151,25017845;14116479,26228386;14519807,27438927;14923135,28649468;14923135,30667036;14923135,33491632;14116479,37123255;12099839,44386500;12099839,44386500;12503167,44386500;13713151,44386500;14519807,44386500;14923135,44386500" o:connectangles="0,0,0,0,0,0,0,0,0,0,0,0,0,0,0,0,0,0,0,0"/>
                </v:shape>
                <v:shape id="Freeform 223" o:spid="_x0000_s1108" style="position:absolute;left:16122;top:9245;width:534;height:1359;visibility:visible;mso-wrap-style:square;v-text-anchor:top" coordsize="8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A6sIA&#10;AADcAAAADwAAAGRycy9kb3ducmV2LnhtbERPS2sCMRC+F/wPYYTealYLtq5mRQqCQpHWx8HbsJl9&#10;4GayTVJ3/fdGKPQ2H99zFsveNOJKzteWFYxHCQji3OqaSwXHw/rlHYQPyBoby6TgRh6W2eBpgam2&#10;HX/TdR9KEUPYp6igCqFNpfR5RQb9yLbEkSusMxgidKXUDrsYbho5SZKpNFhzbKiwpY+K8sv+1yiY&#10;/kiibT+rt6czfxbutduNw5dSz8N+NQcRqA//4j/3Rsf5kzd4PBMv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IDqwgAAANwAAAAPAAAAAAAAAAAAAAAAAJgCAABkcnMvZG93&#10;bnJldi54bWxQSwUGAAAAAAQABAD1AAAAhwMAAAAA&#10;" path="m,59l3,51,7,34,13,18,21,6,24,1,29,r5,1l40,4r6,6l47,10,60,22,71,36r7,15l83,69r1,18l83,105,73,144,56,180,35,214e" filled="f" strokecolor="#1f1a17" strokeweight=".2pt">
                  <v:path arrowok="t" o:connecttype="custom" o:connectlocs="0,23792026;1211081,20565988;2825856,13710659;5248018,7258584;8477568,2419528;9688649,403255;11707117,0;13725585,403255;16147748,1613019;18569910,4032547;18973603,4032547;24221621,8871603;28662252,14517168;31488108,20565988;33506576,27824572;33910270,35083157;33506576,42341741;29469639,58068673;22606847,72585841;14129279,86296500;14129279,86296500" o:connectangles="0,0,0,0,0,0,0,0,0,0,0,0,0,0,0,0,0,0,0,0,0"/>
                </v:shape>
                <v:shape id="Freeform 224" o:spid="_x0000_s1109" style="position:absolute;left:15881;top:11296;width:343;height:940;visibility:visible;mso-wrap-style:square;v-text-anchor:top" coordsize="5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Fk8IA&#10;AADcAAAADwAAAGRycy9kb3ducmV2LnhtbERPS2vCQBC+C/6HZQq9SN1UQWzqKlKo9CCID0qP0+yY&#10;Dc3MhuzWxH/vHgSPH997seq5VhdqQ+XFwOs4A0VSeFtJaeB0/HyZgwoRxWLthQxcKcBqORwsMLe+&#10;kz1dDrFUKURCjgZcjE2udSgcMYaxb0gSd/YtY0ywLbVtsUvhXOtJls00YyWpwWFDH46Kv8M/G7Ds&#10;8Pctjrrzbv+9u/5UG95u2Jjnp379DipSHx/iu/vLGphO0vx0Jh0B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MWTwgAAANwAAAAPAAAAAAAAAAAAAAAAAJgCAABkcnMvZG93&#10;bnJldi54bWxQSwUGAAAAAAQABAD1AAAAhwMAAAAA&#10;" path="m54,l48,14,44,29,43,46r,39l44,119r-1,14l39,142r-2,3l33,147r-3,1l25,147r-6,-3l13,137,7,131,3,122,,110,,98,2,70,11,41,29,17,53,r1,e" filled="f" strokecolor="#1f1a17" strokeweight=".2pt">
                  <v:path arrowok="t" o:connecttype="custom" o:connectlocs="21781135,0;19361009,5646351;17747591,11696014;17344237,18552297;17344237,34281419;17747591,47993986;17344237,53640338;15730820,57270135;14924111,58480068;13310694,59286689;12100631,59690000;10083859,59286689;7663733,58076757;5243607,55253581;5243607,55253581;2823480,52833716;1210063,49203919;0,44364189;0,39524459;806709,28231757;4436898,16535743;11697276,6856284;21377781,0;21781135,0" o:connectangles="0,0,0,0,0,0,0,0,0,0,0,0,0,0,0,0,0,0,0,0,0,0,0,0"/>
                </v:shape>
                <v:shape id="Freeform 225" o:spid="_x0000_s1110" style="position:absolute;left:6800;top:10642;width:2318;height:984;visibility:visible;mso-wrap-style:square;v-text-anchor:top" coordsize="36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aYcYA&#10;AADcAAAADwAAAGRycy9kb3ducmV2LnhtbESPQWvCQBSE70L/w/IKvdWNKVqJbkIRKvUiNnrQ2yP7&#10;mqTJvg3ZrUn/fVcoeBxm5htmnY2mFVfqXW1ZwWwagSAurK65VHA6vj8vQTiPrLG1TAp+yUGWPkzW&#10;mGg78Cddc1+KAGGXoILK+y6R0hUVGXRT2xEH78v2Bn2QfSl1j0OAm1bGUbSQBmsOCxV2tKmoaPIf&#10;EyiXfNtso+H70MzPRb3fxeXm1Sj19Di+rUB4Gv09/N/+0Ape4hn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6aYcYAAADcAAAADwAAAAAAAAAAAAAAAACYAgAAZHJz&#10;L2Rvd25yZXYueG1sUEsFBgAAAAAEAAQA9QAAAIsDAAAAAA==&#10;" path="m354,114r2,l360,114r5,-1l363,114r-1,2l338,125r-57,16l142,155,76,144,21,117,,94,8,87,33,64,53,46r2,-1l77,25,129,3,184,r54,15l287,43r42,41l347,108r3,5l353,114r1,xe" stroked="f">
                  <v:path arrowok="t" o:connecttype="custom" o:connectlocs="142761358,45955974;143567919,45955974;145181042,45955974;147197445,45552852;146390884,45955974;145987603,46762219;136308867,50390323;113321869,56840284;57265855,62484000;30649331,58049652;8468894,47165342;0,37893523;3226245,35071665;13308262,25799845;21373876,18543639;22180437,18140516;31052612,10078065;52023207,1209368;74203644,0;95980800,6046839;115741553,17334271;132679341,33862297;139938393,43537239;141148235,45552852;142358077,45955974;142761358,45955974;142761358,45955974" o:connectangles="0,0,0,0,0,0,0,0,0,0,0,0,0,0,0,0,0,0,0,0,0,0,0,0,0,0,0"/>
                </v:shape>
                <v:shape id="Freeform 226" o:spid="_x0000_s1111" style="position:absolute;left:6800;top:10642;width:2318;height:984;visibility:visible;mso-wrap-style:square;v-text-anchor:top" coordsize="36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cAcQA&#10;AADcAAAADwAAAGRycy9kb3ducmV2LnhtbESPT2vCQBTE7wW/w/KE3urGFKREV1Gh0FOp8c/5mX0m&#10;Mdm3YXeN6bfvCkKPw8z8hlmsBtOKnpyvLSuYThIQxIXVNZcKDvvPtw8QPiBrbC2Tgl/ysFqOXhaY&#10;aXvnHfV5KEWEsM9QQRVCl0npi4oM+ontiKN3sc5giNKVUju8R7hpZZokM2mw5rhQYUfbioomvxkF&#10;Z3fZ/Ljv/HpKj7fc9k2zL3cHpV7Hw3oOItAQ/sPP9pdW8J7O4H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nAHEAAAA3AAAAA8AAAAAAAAAAAAAAAAAmAIAAGRycy9k&#10;b3ducmV2LnhtbFBLBQYAAAAABAAEAPUAAACJAwAAAAA=&#10;" path="m354,114r2,l360,114r5,-1l363,114r-1,2l338,125r-57,16l142,155,76,144,21,117,,94,8,87,33,64,53,46r2,-1l77,25,129,3,184,r54,15l287,43r42,41l347,108r3,5l353,114r1,e" filled="f" strokecolor="#121414" strokeweight=".1pt">
                  <v:path arrowok="t" o:connecttype="custom" o:connectlocs="142761358,45955974;143567919,45955974;145181042,45955974;147197445,45552852;146390884,45955974;145987603,46762219;136308867,50390323;113321869,56840284;57265855,62484000;30649331,58049652;8468894,47165342;0,37893523;3226245,35071665;13308262,25799845;21373876,18543639;22180437,18140516;31052612,10078065;52023207,1209368;74203644,0;95980800,6046839;115741553,17334271;132679341,33862297;139938393,43537239;141148235,45552852;142358077,45955974;142761358,45955974" o:connectangles="0,0,0,0,0,0,0,0,0,0,0,0,0,0,0,0,0,0,0,0,0,0,0,0,0,0"/>
                </v:shape>
                <v:shape id="Freeform 227" o:spid="_x0000_s1112" style="position:absolute;left:9017;top:11277;width:12;height:32;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i98YA&#10;AADcAAAADwAAAGRycy9kb3ducmV2LnhtbESPT2vCQBTE70K/w/IK3nRTS1uJWUUEix6NHvT2zL78&#10;abNv0+yapH76bqHQ4zAzv2GS1WBq0VHrKssKnqYRCOLM6ooLBafjdjIH4TyyxtoyKfgmB6vlwyjB&#10;WNueD9SlvhABwi5GBaX3TSyly0oy6Ka2IQ5ebluDPsi2kLrFPsBNLWdR9CoNVhwWSmxoU1L2md6M&#10;gnWVbl++8svp/bzvN91c3psrfig1fhzWCxCeBv8f/mvvtILn2Rv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i98YAAADcAAAADwAAAAAAAAAAAAAAAACYAgAAZHJz&#10;L2Rvd25yZXYueG1sUEsFBgAAAAAEAAQA9QAAAIsDAAAAAA==&#10;" path="m,l,2,1,5r1,l,2,,xe" stroked="f">
                  <v:path arrowok="t" o:connecttype="custom" o:connectlocs="0,0;0,812800;381000,2032000;762000,2032000;0,812800;0,0;0,0" o:connectangles="0,0,0,0,0,0,0"/>
                </v:shape>
                <v:shape id="Freeform 228" o:spid="_x0000_s1113" style="position:absolute;left:9017;top:11277;width:12;height:32;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CgcQA&#10;AADcAAAADwAAAGRycy9kb3ducmV2LnhtbERPTWvCQBC9C/0PyxR6M5smYEvqKtJSGvSkEb1Os2MS&#10;m51Ns6uJ/757EHp8vO/5cjStuFLvGssKnqMYBHFpdcOVgn3xOX0F4TyyxtYyKbiRg+XiYTLHTNuB&#10;t3Td+UqEEHYZKqi97zIpXVmTQRfZjjhwJ9sb9AH2ldQ9DiHctDKJ45k02HBoqLGj95rKn93FKHg5&#10;5PvV5ut3c9BFvt5+fxzH8zFV6ulxXL2B8DT6f/HdnWsFaRLWhj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JQoHEAAAA3AAAAA8AAAAAAAAAAAAAAAAAmAIAAGRycy9k&#10;b3ducmV2LnhtbFBLBQYAAAAABAAEAPUAAACJAwAAAAA=&#10;" path="m,l,2,1,5r1,l,2,,e" filled="f" strokecolor="#121414" strokeweight=".1pt">
                  <v:path arrowok="t" o:connecttype="custom" o:connectlocs="0,0;0,812800;381000,2032000;762000,2032000;0,812800;0,0" o:connectangles="0,0,0,0,0,0"/>
                </v:shape>
                <v:shape id="Freeform 229" o:spid="_x0000_s1114" style="position:absolute;left:7391;top:10642;width:965;height:1003;visibility:visible;mso-wrap-style:square;v-text-anchor:top" coordsize="15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UGcQA&#10;AADcAAAADwAAAGRycy9kb3ducmV2LnhtbESPX2vCMBTF3wd+h3CFvc1UC92sRhHtYOxtTsTHS3Nt&#10;i81NaLK226dfBgMfD+fPj7PejqYVPXW+saxgPktAEJdWN1wpOH2+Pr2A8AFZY2uZFHyTh+1m8rDG&#10;XNuBP6g/hkrEEfY5KqhDcLmUvqzJoJ9ZRxy9q+0Mhii7SuoOhzhuWrlIkkwabDgSanS0r6m8Hb9M&#10;5KYXXwzPh9t7Jgu7c+6M8x+j1ON03K1ABBrDPfzfftMK0sUS/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lBnEAAAA3AAAAA8AAAAAAAAAAAAAAAAAmAIAAGRycy9k&#10;b3ducmV2LnhtbFBLBQYAAAAABAAEAPUAAACJAwAAAAA=&#10;" path="m25,6l18,16,12,28,7,42,1,72,,102r3,27l8,140r5,6l19,149r1,l30,152r20,4l92,158r34,-9l132,143r7,-9l145,123r4,-13l152,94r,-31l146,34,135,12,127,6,118,1r-6,l103,,81,,55,,48,,44,1,33,4,25,6xe" stroked="f">
                  <v:path arrowok="t" o:connecttype="custom" o:connectlocs="10078850,2418627;7256772,6449671;4837848,11286924;2822078,16930386;403154,29023519;0,41116652;1209462,52000472;3225232,56434620;5241002,58853247;7659926,60062560;8063080,60062560;12094619,61271873;20157699,62884291;37090166,63690500;50797402,60062560;53216325,57643934;56038403,54015994;58457327,49581845;60069943,44341487;61279405,37891816;61279405,25395579;58860481,13705551;54425787,4837253;51200555,2418627;47572170,403104;47572170,403104;45153246,403104;41524860,0;32655472,0;22173469,0;19351391,0;17738775,403104;13304081,1612418;10078850,2418627;10078850,2418627;10078850,2418627" o:connectangles="0,0,0,0,0,0,0,0,0,0,0,0,0,0,0,0,0,0,0,0,0,0,0,0,0,0,0,0,0,0,0,0,0,0,0,0"/>
                </v:shape>
                <v:shape id="Freeform 230" o:spid="_x0000_s1115" style="position:absolute;left:7391;top:10642;width:965;height:1003;visibility:visible;mso-wrap-style:square;v-text-anchor:top" coordsize="15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MsQA&#10;AADcAAAADwAAAGRycy9kb3ducmV2LnhtbERPy2rCQBTdC/7DcIXudOKDUlJHqWKtGy0mpd3eZm4z&#10;wcydkBlN+vfOotDl4byX697W4katrxwrmE4SEMSF0xWXCj7y1/ETCB+QNdaOScEveVivhoMlptp1&#10;fKZbFkoRQ9inqMCE0KRS+sKQRT9xDXHkflxrMUTYllK32MVwW8tZkjxKixXHBoMNbQ0Vl+xqFbw3&#10;+X53OJ2PX900/15ki83b58wo9TDqX55BBOrDv/jPfdAK5vM4P5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6jzLEAAAA3AAAAA8AAAAAAAAAAAAAAAAAmAIAAGRycy9k&#10;b3ducmV2LnhtbFBLBQYAAAAABAAEAPUAAACJAwAAAAA=&#10;" path="m25,6l18,16,12,28,7,42,1,72,,102r3,27l8,140r5,6l19,149r1,l30,152r20,4l92,158r34,-9l132,143r7,-9l145,123r4,-13l152,94r,-31l146,34,135,12,127,6,118,1r-6,l103,,81,,55,,48,,44,1,33,4,25,6e" filled="f" strokecolor="#1f1a17" strokeweight=".2pt">
                  <v:path arrowok="t" o:connecttype="custom" o:connectlocs="10078850,2418627;7256772,6449671;4837848,11286924;2822078,16930386;403154,29023519;0,41116652;1209462,52000472;3225232,56434620;5241002,58853247;7659926,60062560;8063080,60062560;12094619,61271873;20157699,62884291;37090166,63690500;50797402,60062560;53216325,57643934;56038403,54015994;58457327,49581845;60069943,44341487;61279405,37891816;61279405,25395579;58860481,13705551;54425787,4837253;51200555,2418627;47572170,403104;47572170,403104;45153246,403104;41524860,0;32655472,0;22173469,0;19351391,0;17738775,403104;13304081,1612418;10078850,2418627;10078850,2418627" o:connectangles="0,0,0,0,0,0,0,0,0,0,0,0,0,0,0,0,0,0,0,0,0,0,0,0,0,0,0,0,0,0,0,0,0,0,0"/>
                </v:shape>
                <v:shape id="Freeform 231" o:spid="_x0000_s1116" style="position:absolute;left:6661;top:10439;width:2502;height:857;visibility:visible;mso-wrap-style:square;v-text-anchor:top" coordsize="39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UIMQA&#10;AADcAAAADwAAAGRycy9kb3ducmV2LnhtbESP0WrCQBRE34X+w3ILfdNNFNSmrlIEpS8KRj/gsnub&#10;pMneTbOrSf++Kwg+DjNzhlltBtuIG3W+cqwgnSQgiLUzFRcKLufdeAnCB2SDjWNS8EceNuuX0Qoz&#10;43o+0S0PhYgQ9hkqKENoMym9Lsmin7iWOHrfrrMYouwKaTrsI9w2cpokc2mx4rhQYkvbknSdX62C&#10;7eHn/Tqki+Pvua33blprG3qt1Nvr8PkBItAQnuFH+8somM1S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zFCDEAAAA3AAAAA8AAAAAAAAAAAAAAAAAmAIAAGRycy9k&#10;b3ducmV2LnhtbFBLBQYAAAAABAAEAPUAAACJAwAAAAA=&#10;" path="m,122r5,-8l24,89,91,30,189,r29,1l233,5r33,15l298,41r60,55l394,135e" filled="f" strokecolor="#1f1a17" strokeweight=".2pt">
                  <v:path arrowok="t" o:connecttype="custom" o:connectlocs="0,49179104;2016262,45954244;9678058,35876559;36695968,12093222;76214703,0;87909023,403107;93957809,2015537;107265138,8062148;120169215,16527404;144364359,38698311;158881445,54419500" o:connectangles="0,0,0,0,0,0,0,0,0,0,0"/>
                </v:shape>
                <v:shape id="Freeform 232" o:spid="_x0000_s1117" style="position:absolute;left:7753;top:10877;width:381;height:521;visibility:visible;mso-wrap-style:square;v-text-anchor:top" coordsize="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HisQA&#10;AADcAAAADwAAAGRycy9kb3ducmV2LnhtbESPQWsCMRSE70L/Q3iF3jSpQpGtUaSgVupB1+L5sXnu&#10;Lrt5WZKoa399Uyh4HGbmG2a26G0rruRD7VjD60iBIC6cqbnU8H1cDacgQkQ22DomDXcKsJg/DWaY&#10;GXfjA13zWIoE4ZChhirGLpMyFBVZDCPXESfv7LzFmKQvpfF4S3DbyrFSb9JizWmhwo4+Kiqa/GI1&#10;5EWjTmG3OdX+q/S7/bb5WaPS+uW5X76DiNTHR/i//Wk0TCZj+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4rEAAAA3AAAAA8AAAAAAAAAAAAAAAAAmAIAAGRycy9k&#10;b3ducmV2LnhtbFBLBQYAAAAABAAEAPUAAACJAwAAAAA=&#10;" path="m5,12l4,17,3,23,2,41,,59r,3l,66r2,3l3,73r3,3l10,77r8,3l28,82r8,-2l41,79r4,-2l51,73r6,-7l59,59r1,-8l60,42,59,36,55,29,46,15,35,5,23,,18,,13,,10,3,6,8,5,12xe" stroked="f">
                  <v:path arrowok="t" o:connecttype="custom" o:connectlocs="2016178,4841488;1612942,6858774;1209707,9279518;806471,16541750;0,23803982;0,25014354;0,26628183;806471,27838555;1209707,29452384;2419414,30662756;4032356,31066213;7258241,32276585;11290596,33083500;14516481,32276585;16532659,31873128;18145601,31066213;20565015,29452384;22984428,26628183;23790899,23803982;24194135,20576323;24194135,16945207;23790899,14524463;22177957,11700262;18548837,6051860;14113245,2017287;9274418,0;7258241,0;5242063,0;4032356,1210372;2419414,3227659;2016178,4841488;2016178,4841488;2016178,4841488" o:connectangles="0,0,0,0,0,0,0,0,0,0,0,0,0,0,0,0,0,0,0,0,0,0,0,0,0,0,0,0,0,0,0,0,0"/>
                </v:shape>
                <v:shape id="Freeform 233" o:spid="_x0000_s1118" style="position:absolute;left:7753;top:10877;width:381;height:521;visibility:visible;mso-wrap-style:square;v-text-anchor:top" coordsize="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z28UA&#10;AADcAAAADwAAAGRycy9kb3ducmV2LnhtbESPQWvCQBSE7wX/w/KE3nSjkVpSV4lSi0ihVL309sg+&#10;k2D27ZJdTfrv3YLQ4zAz3zCLVW8acaPW15YVTMYJCOLC6ppLBafjdvQKwgdkjY1lUvBLHlbLwdMC&#10;M207/qbbIZQiQthnqKAKwWVS+qIig35sHXH0zrY1GKJsS6lb7CLcNHKaJC/SYM1xoUJHm4qKy+Fq&#10;FOyn8/UmmX+Z95/O7XNnZp8f+Uyp52Gfv4EI1If/8KO90wrSNI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rPbxQAAANwAAAAPAAAAAAAAAAAAAAAAAJgCAABkcnMv&#10;ZG93bnJldi54bWxQSwUGAAAAAAQABAD1AAAAigMAAAAA&#10;" path="m5,12l4,17,3,23,2,41,,59r,3l,66r2,3l3,73r3,3l10,77r8,3l28,82r8,-2l41,79r4,-2l51,73r6,-7l59,59r1,-8l60,42,59,36,55,29,46,15,35,5,23,,18,,13,,10,3,6,8,5,12e" filled="f" strokecolor="#1f1a17" strokeweight=".2pt">
                  <v:path arrowok="t" o:connecttype="custom" o:connectlocs="2016178,4841488;1612942,6858774;1209707,9279518;806471,16541750;0,23803982;0,25014354;0,26628183;806471,27838555;1209707,29452384;2419414,30662756;4032356,31066213;7258241,32276585;11290596,33083500;14516481,32276585;16532659,31873128;18145601,31066213;20565015,29452384;22984428,26628183;23790899,23803982;24194135,20576323;24194135,16945207;23790899,14524463;22177957,11700262;18548837,6051860;14113245,2017287;9274418,0;7258241,0;5242063,0;4032356,1210372;2419414,3227659;2016178,4841488;2016178,4841488" o:connectangles="0,0,0,0,0,0,0,0,0,0,0,0,0,0,0,0,0,0,0,0,0,0,0,0,0,0,0,0,0,0,0,0"/>
                </v:shape>
                <v:shape id="Freeform 234" o:spid="_x0000_s1119" style="position:absolute;left:7708;top:10852;width:489;height:54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Mw8YA&#10;AADcAAAADwAAAGRycy9kb3ducmV2LnhtbESPT2vCQBTE74V+h+UVvBTdNLHFpq4iQkG8aXpobq/Z&#10;1yQ0+zZk1/z59l1B8DjMzG+Y9XY0jeipc7VlBS+LCARxYXXNpYKv7HO+AuE8ssbGMimYyMF28/iw&#10;xlTbgU/Un30pAoRdigoq79tUSldUZNAtbEscvF/bGfRBdqXUHQ4BbhoZR9GbNFhzWKiwpX1Fxd/5&#10;YhTkx5Pb0f7nPbbPefLaZN+TjQ9KzZ7G3QcIT6O/h2/tg1aQJEu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nMw8YAAADcAAAADwAAAAAAAAAAAAAAAACYAgAAZHJz&#10;L2Rvd25yZXYueG1sUEsFBgAAAAAEAAQA9QAAAIsDAAAAAA==&#10;" path="m34,l26,1,20,3,15,6r-4,4l6,16,4,22,,37,,51,3,64r1,l6,70r3,5l12,80r5,3l25,86r9,l42,84r6,-4l49,80,60,72,70,61r4,-9l77,43r,-9l74,27,71,19,65,12,58,7,50,3,34,xe" fillcolor="#171a1c" stroked="f">
                  <v:path arrowok="t" o:connecttype="custom" o:connectlocs="13711332,0;10485136,403151;8065490,1209453;6049117,2418907;4436019,4031512;2419647,6450419;1613098,8869326;0,14916593;0,20560709;1209823,25801674;1613098,25801674;2419647,28220581;3629470,30236337;4839294,32252093;6855666,33461547;10081862,34671000;13711332,34671000;16937528,33864698;19357175,32252093;19760450,32252093;24196469,29026884;28229214,24592221;29842312,20963860;31052135,17335500;31052135,13707140;29842312,10885081;28632488,7659872;26212841,4837814;23389920,2822058;20163724,1209453;13711332,0;13711332,0;13711332,0" o:connectangles="0,0,0,0,0,0,0,0,0,0,0,0,0,0,0,0,0,0,0,0,0,0,0,0,0,0,0,0,0,0,0,0,0"/>
                </v:shape>
                <v:shape id="Freeform 235" o:spid="_x0000_s1120" style="position:absolute;left:7708;top:10852;width:489;height:54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H4sYA&#10;AADcAAAADwAAAGRycy9kb3ducmV2LnhtbESPQWvCQBSE70L/w/KE3nRjg1Wiq0hBKRSkUdHrM/ua&#10;hGbfprtbjf31XaHQ4zAz3zDzZWcacSHna8sKRsMEBHFhdc2lgsN+PZiC8AFZY2OZFNzIw3Lx0Jtj&#10;pu2Vc7rsQikihH2GCqoQ2kxKX1Rk0A9tSxy9D+sMhihdKbXDa4SbRj4lybM0WHNcqLCll4qKz923&#10;UXA6v7nJ5ueWT1KXb4/51/spMSulHvvdagYiUBf+w3/tV60gTcd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oH4sYAAADcAAAADwAAAAAAAAAAAAAAAACYAgAAZHJz&#10;L2Rvd25yZXYueG1sUEsFBgAAAAAEAAQA9QAAAIsDAAAAAA==&#10;" path="m34,l26,1,20,3,15,6r-4,4l6,16,4,22,,37,,51,3,64r1,l6,70r3,5l12,80r5,3l25,86r9,l42,84r6,-4l49,80,60,72,70,61r4,-9l77,43r,-9l74,27,71,19,65,12,58,7,50,3,34,e" filled="f" strokecolor="#171a1c" strokeweight=".2pt">
                  <v:path arrowok="t" o:connecttype="custom" o:connectlocs="13711332,0;10485136,403151;8065490,1209453;6049117,2418907;4436019,4031512;2419647,6450419;1613098,8869326;0,14916593;0,20560709;1209823,25801674;1613098,25801674;2419647,28220581;3629470,30236337;4839294,32252093;6855666,33461547;10081862,34671000;13711332,34671000;16937528,33864698;19357175,32252093;19760450,32252093;24196469,29026884;28229214,24592221;29842312,20963860;31052135,17335500;31052135,13707140;29842312,10885081;28632488,7659872;26212841,4837814;23389920,2822058;20163724,1209453;13711332,0;13711332,0" o:connectangles="0,0,0,0,0,0,0,0,0,0,0,0,0,0,0,0,0,0,0,0,0,0,0,0,0,0,0,0,0,0,0,0"/>
                </v:shape>
                <v:shape id="Freeform 236" o:spid="_x0000_s1121" style="position:absolute;left:7080;top:9912;width:1797;height:451;visibility:visible;mso-wrap-style:square;v-text-anchor:top" coordsize="2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TMUA&#10;AADcAAAADwAAAGRycy9kb3ducmV2LnhtbESPX2vCQBDE3wv9DscKfasXFYKknlKEgv+wqG2ft7lt&#10;EprbDblrjN/eEwo+DjPzG2a26F2tOmp9JWxgNExAEediKy4MfJzenqegfEC2WAuTgQt5WMwfH2aY&#10;WTnzgbpjKFSEsM/QQBlCk2nt85Ic+qE0xNH7kdZhiLIttG3xHOGu1uMkSbXDiuNCiQ0tS8p/j3/O&#10;wLpvuveRfG9xv0ul+NqspptPMeZp0L++gArUh3v4v72yBiaTFG5n4hH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RMxQAAANwAAAAPAAAAAAAAAAAAAAAAAJgCAABkcnMv&#10;ZG93bnJldi54bWxQSwUGAAAAAAQABAD1AAAAigMAAAAA&#10;" path="m,71l7,63,26,48,64,23,105,8,115,5,129,3,161,r61,8l250,20r23,21l283,53e" filled="f" strokecolor="#1f1a17" strokeweight=".2pt">
                  <v:path arrowok="t" o:connecttype="custom" o:connectlocs="0,28638500;2822575,25411627;10483850,19361239;25806400,9277261;42338625,3226873;46370875,2016796;52016025,1210077;64919225,0;89515950,3226873;100806250,8067183;110080425,16537725;114112675,21378035" o:connectangles="0,0,0,0,0,0,0,0,0,0,0,0"/>
                </v:shape>
                <v:shape id="Freeform 237" o:spid="_x0000_s1122" style="position:absolute;left:6019;top:9328;width:3036;height:1378;visibility:visible;mso-wrap-style:square;v-text-anchor:top" coordsize="47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TPMQA&#10;AADcAAAADwAAAGRycy9kb3ducmV2LnhtbESPQWvCQBSE70L/w/IKvemmFWobXUWKhUByUdv7I/vM&#10;hmbfJrurxn/vFgo9DjPzDbPajLYTF/KhdazgeZaBIK6dbrlR8HX8nL6BCBFZY+eYFNwowGb9MFlh&#10;rt2V93Q5xEYkCIccFZgY+1zKUBuyGGauJ07eyXmLMUnfSO3xmuC2ky9Z9iottpwWDPb0Yaj+OZyt&#10;gqwYC+nfh2EwrtzJclt9l1Wl1NPjuF2CiDTG//Bfu9AK5vMF/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2kzzEAAAA3AAAAA8AAAAAAAAAAAAAAAAAmAIAAGRycy9k&#10;b3ducmV2LnhtbFBLBQYAAAAABAAEAPUAAACJAwAAAAA=&#10;" path="m478,68r-4,9l470,83r-4,5l461,91r-6,3l446,95,435,94r-8,-2l424,89,386,68,349,55,310,52,234,64,160,97,90,143,28,193,,217,24,186,79,122,206,24,277,r74,2l389,14r2,1l403,23r41,26l476,68r2,xe" stroked="f">
                  <v:path arrowok="t" o:connecttype="custom" o:connectlocs="192791715,27420295;191178395,31049452;189565075,33468889;187951756,35485088;185935106,36694806;183515126,37904525;179885157,38307765;175448527,37904525;172221888,37098046;171011898,35888327;155685360,27420295;140762152,22178180;125032284,20968461;94379208,25807336;64532792,39114244;36299695,57663267;11293239,77825249;0,87503000;9679919,75002571;31863066,49195235;83085969,9677751;111722396,0;141568812,806479;156895350,5645355;157702010,6048594;162541969,9274512;179078497,19758742;191985055,27420295;192791715,27420295;192791715,27420295" o:connectangles="0,0,0,0,0,0,0,0,0,0,0,0,0,0,0,0,0,0,0,0,0,0,0,0,0,0,0,0,0,0"/>
                </v:shape>
                <v:shape id="Freeform 238" o:spid="_x0000_s1123" style="position:absolute;left:6019;top:9328;width:3036;height:1378;visibility:visible;mso-wrap-style:square;v-text-anchor:top" coordsize="47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X38EA&#10;AADcAAAADwAAAGRycy9kb3ducmV2LnhtbERPy2rCQBTdC/2H4Rbc6cSElpI6iqRGu61p95fMNQlm&#10;7oTMNA+/3lkUujyc93Y/mVYM1LvGsoLNOgJBXFrdcKXgu8hXbyCcR9bYWiYFMznY754WW0y1HfmL&#10;houvRAhhl6KC2vsuldKVNRl0a9sRB+5qe4M+wL6SuscxhJtWxlH0Kg02HBpq7Cirqbxdfo0C54dj&#10;dn05H/JEFsPPHN9PefGh1PJ5OryD8DT5f/Gf+1MrSJKwNpwJR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Q19/BAAAA3AAAAA8AAAAAAAAAAAAAAAAAmAIAAGRycy9kb3du&#10;cmV2LnhtbFBLBQYAAAAABAAEAPUAAACGAwAAAAA=&#10;" path="m478,68r-4,9l470,83r-4,5l461,91r-6,3l446,95,435,94r-8,-2l424,89,386,68,349,55,310,52,234,64,160,97,90,143,28,193,,217,24,186,79,122,206,24,277,r74,2l389,14r2,1l403,23r41,26l476,68r2,e" filled="f" strokecolor="#1f1a17" strokeweight=".2pt">
                  <v:path arrowok="t" o:connecttype="custom" o:connectlocs="192791715,27420295;191178395,31049452;189565075,33468889;187951756,35485088;185935106,36694806;183515126,37904525;179885157,38307765;175448527,37904525;172221888,37098046;171011898,35888327;155685360,27420295;140762152,22178180;125032284,20968461;94379208,25807336;64532792,39114244;36299695,57663267;11293239,77825249;0,87503000;9679919,75002571;31863066,49195235;83085969,9677751;111722396,0;141568812,806479;156895350,5645355;157702010,6048594;162541969,9274512;179078497,19758742;191985055,27420295;192791715,27420295" o:connectangles="0,0,0,0,0,0,0,0,0,0,0,0,0,0,0,0,0,0,0,0,0,0,0,0,0,0,0,0,0"/>
                </v:shape>
                <v:shape id="Freeform 239" o:spid="_x0000_s1124" style="position:absolute;left:11633;top:10509;width:2324;height:1175;visibility:visible;mso-wrap-style:square;v-text-anchor:top" coordsize="36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pOcUA&#10;AADcAAAADwAAAGRycy9kb3ducmV2LnhtbESPQWvCQBSE74L/YXmCN7OpAa2pq5SCIkIPpi16fM2+&#10;JsHs25hdNf33riB4HGbmG2a+7EwtLtS6yrKClygGQZxbXXGh4PtrNXoF4TyyxtoyKfgnB8tFvzfH&#10;VNsr7+iS+UIECLsUFZTeN6mULi/JoItsQxy8P9sa9EG2hdQtXgPc1HIcxxNpsOKwUGJDHyXlx+xs&#10;FGS0Xx9mp+mPOVa/01OyScbbT1ZqOOje30B46vwz/GhvtIIkmcH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qk5xQAAANwAAAAPAAAAAAAAAAAAAAAAAJgCAABkcnMv&#10;ZG93bnJldi54bWxQSwUGAAAAAAQABAD1AAAAigMAAAAA&#10;" path="m14,123l33,84,58,52,88,27,121,10,155,r72,3l293,34r54,65l366,143r-27,9l277,170,148,185,84,174,25,146,,123r1,l8,123r5,l14,123xe" stroked="f">
                  <v:path arrowok="t" o:connecttype="custom" o:connectlocs="5645077,49607230;13306253,33878108;23386748,20972162;35483342,10889392;48789595,4033108;62499068,0;91530893,1209932;118143400,13712568;139917269,39927770;147578445,57673446;136691511,61303243;111691883,68562838;59676530,74612500;33870463,70176081;10080495,58883378;0,49607230;403220,49607230;3225758,49607230;5241857,49607230;5645077,49607230;5645077,49607230" o:connectangles="0,0,0,0,0,0,0,0,0,0,0,0,0,0,0,0,0,0,0,0,0"/>
                </v:shape>
                <v:shape id="Freeform 240" o:spid="_x0000_s1125" style="position:absolute;left:11633;top:10509;width:2324;height:1175;visibility:visible;mso-wrap-style:square;v-text-anchor:top" coordsize="36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o7cIA&#10;AADcAAAADwAAAGRycy9kb3ducmV2LnhtbERPTYvCMBC9L/gfwgh7WTRdXUSqUaQoCh7EqngdmrEt&#10;NpNuk9XqrzeHBY+P9z2dt6YSN2pcaVnBdz8CQZxZXXKu4HhY9cYgnEfWWFkmBQ9yMJ91PqYYa3vn&#10;Pd1Sn4sQwi5GBYX3dSylywoy6Pq2Jg7cxTYGfYBNLnWD9xBuKjmIopE0WHJoKLCmpKDsmv4ZBaNt&#10;8rv7ShOSJxyU0Xi9Xm6fZ6U+u+1iAsJT69/if/dGKxj+hPnh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ijtwgAAANwAAAAPAAAAAAAAAAAAAAAAAJgCAABkcnMvZG93&#10;bnJldi54bWxQSwUGAAAAAAQABAD1AAAAhwMAAAAA&#10;" path="m14,123l33,84,58,52,88,27,121,10,155,r72,3l293,34r54,65l366,143r-27,9l277,170,148,185,84,174,25,146,,123r1,l8,123r5,l14,123e" filled="f" strokecolor="#121414" strokeweight=".1pt">
                  <v:path arrowok="t" o:connecttype="custom" o:connectlocs="5645077,49607230;13306253,33878108;23386748,20972162;35483342,10889392;48789595,4033108;62499068,0;91530893,1209932;118143400,13712568;139917269,39927770;147578445,57673446;136691511,61303243;111691883,68562838;59676530,74612500;33870463,70176081;10080495,58883378;0,49607230;403220,49607230;3225758,49607230;5241857,49607230;5645077,49607230" o:connectangles="0,0,0,0,0,0,0,0,0,0,0,0,0,0,0,0,0,0,0,0"/>
                </v:shape>
                <v:shape id="Freeform 241" o:spid="_x0000_s1126" style="position:absolute;left:12096;top:10477;width:1289;height:1194;visibility:visible;mso-wrap-style:square;v-text-anchor:top" coordsize="20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TKMYA&#10;AADcAAAADwAAAGRycy9kb3ducmV2LnhtbESPT2sCMRTE70K/Q3iCl6JZ21LKanYpQsGLYNWDx+fm&#10;7R/dvMRN1LWfvikUPA4z8xtmnvemFVfqfGNZwXSSgCAurG64UrDbfo0/QPiArLG1TAru5CHPngZz&#10;TLW98TddN6ESEcI+RQV1CC6V0hc1GfQT64ijV9rOYIiyq6Tu8BbhppUvSfIuDTYcF2p0tKipOG0u&#10;RsGqPCZ4uK/LHzw/24tz+/3aL5UaDfvPGYhAfXiE/9tLreD1b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oTKMYAAADcAAAADwAAAAAAAAAAAAAAAACYAgAAZHJz&#10;L2Rvd25yZXYueG1sUEsFBgAAAAAEAAQA9QAAAIsDAAAAAA==&#10;" path="m38,15r-5,5l27,24,17,32r-6,7l9,42,5,57,,86r,30l5,143r10,23l32,181r12,3l52,187r20,1l112,188r36,-7l157,178r13,-8l182,160r8,-12l197,134r4,-15l203,102,202,86,195,54,178,26,169,14,160,9,145,2,127,,110,2,74,5r-8,l61,8,48,12,38,15xe" stroked="f">
                  <v:path arrowok="t" o:connecttype="custom" o:connectlocs="15322431,6049388;13306322,8065851;10886991,9679021;6854772,12905362;4435441,15728410;3628997,16938287;2016109,22987676;0,34683160;0,46781936;2016109,57670835;6048328,66946564;12903100,72995952;17741762,74205830;20967537,75415707;29031975,75819000;45160850,75819000;59676837,72995952;63305834,71786074;68547718,68559734;73386381,64526809;76612156,59687298;79434709,54041202;81047596,47991814;81854040,41135840;81450818,34683160;78628265,21777798;71773493,10485606;68144496,5646096;64515500,3629633;58467171,806585;51209178,0;44354406,806585;29838419,2016463;26612644,2016463;24596534,3226340;19354650,4839511;15322431,6049388;15322431,6049388;15322431,6049388" o:connectangles="0,0,0,0,0,0,0,0,0,0,0,0,0,0,0,0,0,0,0,0,0,0,0,0,0,0,0,0,0,0,0,0,0,0,0,0,0,0,0"/>
                </v:shape>
                <v:shape id="Freeform 242" o:spid="_x0000_s1127" style="position:absolute;left:12096;top:10477;width:1289;height:1194;visibility:visible;mso-wrap-style:square;v-text-anchor:top" coordsize="20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VYsUA&#10;AADcAAAADwAAAGRycy9kb3ducmV2LnhtbESPQWvCQBSE7wX/w/IEb3WTKEGiq4gglB4sVS/entln&#10;Esy+Ddk1Jv76bqHQ4zAz3zCrTW9q0VHrKssK4mkEgji3uuJCwfm0f1+AcB5ZY22ZFAzkYLMeva0w&#10;0/bJ39QdfSEChF2GCkrvm0xKl5dk0E1tQxy8m20N+iDbQuoWnwFuaplEUSoNVhwWSmxoV1J+Pz6M&#10;gms3uGSIzVf6mh/u8UXfPnepVGoy7rdLEJ56/x/+a39oBbN5A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NVixQAAANwAAAAPAAAAAAAAAAAAAAAAAJgCAABkcnMv&#10;ZG93bnJldi54bWxQSwUGAAAAAAQABAD1AAAAigMAAAAA&#10;" path="m38,15r-5,5l27,24,17,32r-6,7l9,42,5,57,,86r,30l5,143r10,23l32,181r12,3l52,187r20,1l112,188r36,-7l157,178r13,-8l182,160r8,-12l197,134r4,-15l203,102,202,86,195,54,178,26,169,14,160,9,145,2,127,,110,2,74,5r-8,l61,8,48,12,38,15e" filled="f" strokecolor="#1f1a17" strokeweight=".2pt">
                  <v:path arrowok="t" o:connecttype="custom" o:connectlocs="15322431,6049388;13306322,8065851;10886991,9679021;6854772,12905362;4435441,15728410;3628997,16938287;2016109,22987676;0,34683160;0,46781936;2016109,57670835;6048328,66946564;12903100,72995952;17741762,74205830;20967537,75415707;29031975,75819000;45160850,75819000;59676837,72995952;63305834,71786074;68547718,68559734;73386381,64526809;76612156,59687298;79434709,54041202;81047596,47991814;81854040,41135840;81450818,34683160;78628265,21777798;71773493,10485606;68144496,5646096;64515500,3629633;58467171,806585;51209178,0;44354406,806585;29838419,2016463;26612644,2016463;24596534,3226340;19354650,4839511;15322431,6049388;15322431,6049388" o:connectangles="0,0,0,0,0,0,0,0,0,0,0,0,0,0,0,0,0,0,0,0,0,0,0,0,0,0,0,0,0,0,0,0,0,0,0,0,0,0"/>
                </v:shape>
                <v:shape id="Freeform 243" o:spid="_x0000_s1128" style="position:absolute;left:11518;top:10369;width:2623;height:1188;visibility:visible;mso-wrap-style:square;v-text-anchor:top" coordsize="41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hcUA&#10;AADcAAAADwAAAGRycy9kb3ducmV2LnhtbESPQWvCQBSE70L/w/IKvUjdqEFs6ipiKbQnMab0+sg+&#10;k9Ds25B91fjvuwXB4zAz3zCrzeBadaY+NJ4NTCcJKOLS24YrA8Xx/XkJKgiyxdYzGbhSgM36YbTC&#10;zPoLH+icS6UihEOGBmqRLtM6lDU5DBPfEUfv5HuHEmVfadvjJcJdq2dJstAOG44LNXa0q6n8yX+d&#10;gfH3m9tLcaXpVyNpkc72L8PnyZinx2H7CkpokHv41v6wBubpHP7PxCO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qFxQAAANwAAAAPAAAAAAAAAAAAAAAAAJgCAABkcnMv&#10;ZG93bnJldi54bWxQSwUGAAAAAAQABAD1AAAAigMAAAAA&#10;" path="m,160l15,134,51,86,133,16,179,r52,2l260,9r16,10l307,40r28,27l383,134r30,53e" filled="f" strokecolor="#1f1a17" strokeweight=".2pt">
                  <v:path arrowok="t" o:connecttype="custom" o:connectlocs="0,64545882;6049597,54057176;20568631,34693412;53639763,6454588;72191862,0;93163799,806824;104859687,3630706;111312591,7664824;123815092,16136471;135107674,27028588;154466385,54057176;166565580,75438000" o:connectangles="0,0,0,0,0,0,0,0,0,0,0,0"/>
                </v:shape>
                <v:shape id="Freeform 244" o:spid="_x0000_s1129" style="position:absolute;left:12420;top:10775;width:521;height:629;visibility:visible;mso-wrap-style:square;v-text-anchor:top" coordsize="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A5ccA&#10;AADcAAAADwAAAGRycy9kb3ducmV2LnhtbESPQWvCQBSE7wX/w/IEb83GNtQSXUUqVVE8aEvB22P3&#10;mUSzb0N21fTfdwuFHoeZ+YaZzDpbixu1vnKsYJikIIi1MxUXCj4/3h9fQfiAbLB2TAq+ycNs2nuY&#10;YG7cnfd0O4RCRAj7HBWUITS5lF6XZNEnriGO3sm1FkOUbSFNi/cIt7V8StMXabHiuFBiQ28l6cvh&#10;ahXo7XmdXXZfp81i4+rVcLTUx4VVatDv5mMQgbrwH/5rr42C5yyD3zPx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EAOXHAAAA3AAAAA8AAAAAAAAAAAAAAAAAmAIAAGRy&#10;cy9kb3ducmV2LnhtbFBLBQYAAAAABAAEAPUAAACMAwAAAAA=&#10;" path="m33,l25,3,19,7r-4,6l10,19,3,36,,54,1,70,6,84r1,l11,89r5,4l22,96r14,3l52,98,65,92,76,78,80,67r2,-9l82,51,80,42,78,33,70,18,59,7,46,1,33,xe" fillcolor="#242124" stroked="f">
                  <v:path arrowok="t" o:connecttype="custom" o:connectlocs="13314603,0;10086820,1210348;7665983,2824146;6052092,5244843;4034728,7665540;1210418,14524182;0,21786273;403473,28241465;2420837,33889758;2824310,33889758;4438201,35907005;6455565,37520803;8876402,38731152;14525021,39941500;20980586,39538051;26225732,37117354;30663933,31469061;32277824,27031116;33084770,23400071;33084770,20575924;32277824,16944879;31470879,13313833;28243096,7262091;23804895,2824146;18559749,403449;13314603,0;13314603,0;13314603,0" o:connectangles="0,0,0,0,0,0,0,0,0,0,0,0,0,0,0,0,0,0,0,0,0,0,0,0,0,0,0,0"/>
                </v:shape>
                <v:shape id="Freeform 245" o:spid="_x0000_s1130" style="position:absolute;left:12420;top:10775;width:521;height:629;visibility:visible;mso-wrap-style:square;v-text-anchor:top" coordsize="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glcYA&#10;AADcAAAADwAAAGRycy9kb3ducmV2LnhtbESPQWvCQBSE7wX/w/KE3ppNUltC6hqCILTHqlC9PbKv&#10;STT7NmTXGPvru4WCx2FmvmGWxWQ6MdLgWssKkigGQVxZ3XKtYL/bPGUgnEfW2FkmBTdyUKxmD0vM&#10;tb3yJ41bX4sAYZejgsb7PpfSVQ0ZdJHtiYP3bQeDPsihlnrAa4CbTqZx/CoNthwWGuxp3VB13l6M&#10;glNy2JfpR3z82v2M9W2RJalONko9zqfyDYSnyd/D/+13reB58QJ/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glcYAAADcAAAADwAAAAAAAAAAAAAAAACYAgAAZHJz&#10;L2Rvd25yZXYueG1sUEsFBgAAAAAEAAQA9QAAAIsDAAAAAA==&#10;" path="m33,l25,3,19,7r-4,6l10,19,3,36,,54,1,70,6,84r1,l11,89r5,4l22,96r14,3l52,98,65,92,76,78,80,67r2,-9l82,51,80,42,78,33,70,18,59,7,46,1,33,e" filled="f" strokecolor="#1f1a17" strokeweight=".2pt">
                  <v:path arrowok="t" o:connecttype="custom" o:connectlocs="13314603,0;10086820,1210348;7665983,2824146;6052092,5244843;4034728,7665540;1210418,14524182;0,21786273;403473,28241465;2420837,33889758;2824310,33889758;4438201,35907005;6455565,37520803;8876402,38731152;14525021,39941500;20980586,39538051;26225732,37117354;30663933,31469061;32277824,27031116;33084770,23400071;33084770,20575924;32277824,16944879;31470879,13313833;28243096,7262091;23804895,2824146;18559749,403449;13314603,0;13314603,0" o:connectangles="0,0,0,0,0,0,0,0,0,0,0,0,0,0,0,0,0,0,0,0,0,0,0,0,0,0,0"/>
                </v:shape>
                <v:shape id="Freeform 246" o:spid="_x0000_s1131" style="position:absolute;left:12109;top:9944;width:2045;height:946;visibility:visible;mso-wrap-style:square;v-text-anchor:top" coordsize="32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D2cUA&#10;AADcAAAADwAAAGRycy9kb3ducmV2LnhtbESPQWsCMRSE70L/Q3iFXkSTVhFZjdIKlgq9VAt6fG6e&#10;m8XNy7JJdfffG6HgcZiZb5j5snWVuFATSs8aXocKBHHuTcmFht/dejAFESKywcozaegowHLx1Jtj&#10;ZvyVf+iyjYVIEA4ZarAx1pmUIbfkMAx9TZy8k28cxiSbQpoGrwnuKvmm1EQ6LDktWKxpZSk/b/+c&#10;hvXHDsvO7vvqs6+O+WHTtd9mpfXLc/s+AxGpjY/wf/vLaBiNJ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kPZxQAAANwAAAAPAAAAAAAAAAAAAAAAAJgCAABkcnMv&#10;ZG93bnJldi54bWxQSwUGAAAAAAQABAD1AAAAigMAAAAA&#10;" path="m,31l25,16,84,r61,4l205,25r55,39l304,117r18,32e" filled="f" strokecolor="#1f1a17" strokeweight=".2pt">
                  <v:path arrowok="t" o:connecttype="custom" o:connectlocs="0,12497993;10082400,6450577;33876863,0;58477919,1612644;82675679,10079027;104856958,25802309;122601982,47169846;129861310,60071000" o:connectangles="0,0,0,0,0,0,0,0"/>
                </v:shape>
                <v:shape id="Freeform 247" o:spid="_x0000_s1132" style="position:absolute;left:11557;top:9290;width:2990;height:1371;visibility:visible;mso-wrap-style:square;v-text-anchor:top" coordsize="4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L28YA&#10;AADcAAAADwAAAGRycy9kb3ducmV2LnhtbESPW2vCQBSE34X+h+UUfNNNalGJrlKEUqF98YKXt0P2&#10;mASzZ0N2a6K/3hUEH4eZ+YaZzltTigvVrrCsIO5HIIhTqwvOFGw3370xCOeRNZaWScGVHMxnb50p&#10;Jto2vKLL2mciQNglqCD3vkqkdGlOBl3fVsTBO9naoA+yzqSusQlwU8qPKBpKgwWHhRwrWuSUntf/&#10;RoG+laPf208Tx/HfYbE7XveVW+6V6r63XxMQnlr/Cj/bS61g8DmC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L28YAAADcAAAADwAAAAAAAAAAAAAAAACYAgAAZHJz&#10;L2Rvd25yZXYueG1sUEsFBgAAAAAEAAQA9QAAAIsDAAAAAA==&#10;" path="m,73r1,7l5,85r3,4l12,92r5,2l27,95,37,94,48,91r4,-5l87,65,123,52r37,-5l236,59r74,35l379,140r64,52l471,216,447,184,395,121,270,21,200,,125,5,88,18r-2,2l74,27,32,53,1,73,,73xe" stroked="f">
                  <v:path arrowok="t" o:connecttype="custom" o:connectlocs="0,29422549;403123,32243889;2015613,34259132;3224980,35871326;4837470,37080472;6853083,37886569;10884309,38289618;14915534,37886569;19349882,36677424;20962372,34662181;35071661,26198160;49584072,20958528;64499606,18943285;95136919,23779868;124967987,37886569;152783442,56426806;178583284,77385333;189870715,87058500;180195774,74160944;159233402,48768882;108843085,8464021;80624507,0;50390317,2015243;35474783,7254875;34668538,8060972;29831068,10882313;12899921,21361576;403123,29422549;0,29422549;0,29422549" o:connectangles="0,0,0,0,0,0,0,0,0,0,0,0,0,0,0,0,0,0,0,0,0,0,0,0,0,0,0,0,0,0"/>
                </v:shape>
                <v:shape id="Freeform 248" o:spid="_x0000_s1133" style="position:absolute;left:11557;top:9290;width:2990;height:1371;visibility:visible;mso-wrap-style:square;v-text-anchor:top" coordsize="4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AiMUA&#10;AADcAAAADwAAAGRycy9kb3ducmV2LnhtbERPy2oCMRTdF/oP4RbciGaqUmRqFK0KStuFj4XdXSa3&#10;M0MnN0MSdcavNwuhy8N5T2aNqcSFnC8tK3jtJyCIM6tLzhUcD+veGIQPyBory6SgJQ+z6fPTBFNt&#10;r7yjyz7kIoawT1FBEUKdSumzggz6vq2JI/drncEQoculdniN4aaSgyR5kwZLjg0F1vRRUPa3PxsF&#10;SdsdLdvFzze722n1+bXaLrNurVTnpZm/gwjUhH/xw73RCoajuDae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ECIxQAAANwAAAAPAAAAAAAAAAAAAAAAAJgCAABkcnMv&#10;ZG93bnJldi54bWxQSwUGAAAAAAQABAD1AAAAigMAAAAA&#10;" path="m,73r1,7l5,85r3,4l12,92r5,2l27,95,37,94,48,91r4,-5l87,65,123,52r37,-5l236,59r74,35l379,140r64,52l471,216,447,184,395,121,270,21,200,,125,5,88,18r-2,2l74,27,32,53,1,73,,73e" filled="f" strokecolor="#1f1a17" strokeweight=".2pt">
                  <v:path arrowok="t" o:connecttype="custom" o:connectlocs="0,29422549;403123,32243889;2015613,34259132;3224980,35871326;4837470,37080472;6853083,37886569;10884309,38289618;14915534,37886569;19349882,36677424;20962372,34662181;35071661,26198160;49584072,20958528;64499606,18943285;95136919,23779868;124967987,37886569;152783442,56426806;178583284,77385333;189870715,87058500;180195774,74160944;159233402,48768882;108843085,8464021;80624507,0;50390317,2015243;35474783,7254875;34668538,8060972;29831068,10882313;12899921,21361576;403123,29422549;0,29422549" o:connectangles="0,0,0,0,0,0,0,0,0,0,0,0,0,0,0,0,0,0,0,0,0,0,0,0,0,0,0,0,0"/>
                </v:shape>
                <v:shape id="Freeform 249" o:spid="_x0000_s1134" style="position:absolute;left:8642;top:15468;width:3740;height:1575;visibility:visible;mso-wrap-style:square;v-text-anchor:top" coordsize="58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5sMkA&#10;AADcAAAADwAAAGRycy9kb3ducmV2LnhtbESPQWvCQBSE70L/w/IKvZmNqYimrlILhVoRWrUBb4/s&#10;M0mbfZtmt5r667uC0OMwM98w03lnanGk1lWWFQyiGARxbnXFhYLd9rk/BuE8ssbaMin4JQfz2U1v&#10;iqm2J36n48YXIkDYpaig9L5JpXR5SQZdZBvi4B1sa9AH2RZSt3gKcFPLJI5H0mDFYaHEhp5Kyr82&#10;P0bB9/nz7eO8SHbjfTbIVotltn41iVJ3t93jAwhPnf8PX9svWsH9cAKXM+EI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45sMkAAADcAAAADwAAAAAAAAAAAAAAAACYAgAA&#10;ZHJzL2Rvd25yZXYueG1sUEsFBgAAAAAEAAQA9QAAAI4DAAAAAA==&#10;" path="m283,36l296,26,321,10,361,r27,3l395,4r23,9l465,32r80,36l571,86r16,13l589,105r-50,50l434,221,326,248,221,244,122,212,36,156,,120r,-1l2,117r1,-3l9,110r7,-6l39,89,103,48,154,12,164,6,182,r16,1l213,9r20,9l257,30r15,6l273,39r1,2l276,42r1,-1l280,39r3,-3xe" stroked="f">
                  <v:path arrowok="t" o:connecttype="custom" o:connectlocs="114111455,14517944;119353324,10485181;129433841,4032762;145562668,0;156449627,1209829;159272172,1613105;168546247,5242591;187497620,12904839;219755275,27422782;230239013,34681754;236690544,39924345;237496985,42344002;217335951,62507813;174997778,89124042;131449944,100012500;89111772,98399395;49192924,85494556;14515945,62911089;0,48393145;0,47989869;806441,47183317;1209662,45973488;3628986,44360383;6451531,41940726;15725607,35891583;41531731,19357258;62095986,4839315;66128193,2419657;73386165,0;79837696,403276;85886006,3629486;93950420,7258972;103627717,12098286;109676027,14517944;110079248,15727772;110482468,16534325;111288910,16937601;111692130,16534325;112901793,15727772;114111455,14517944;114111455,14517944" o:connectangles="0,0,0,0,0,0,0,0,0,0,0,0,0,0,0,0,0,0,0,0,0,0,0,0,0,0,0,0,0,0,0,0,0,0,0,0,0,0,0,0,0"/>
                </v:shape>
                <v:shape id="Freeform 250" o:spid="_x0000_s1135" style="position:absolute;left:8642;top:15468;width:3740;height:1575;visibility:visible;mso-wrap-style:square;v-text-anchor:top" coordsize="58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QL8A&#10;AADcAAAADwAAAGRycy9kb3ducmV2LnhtbERP3WrCMBS+F3yHcATvNHWyUapRRDfxZoyqD3Bojk2x&#10;OSlJptWnNxeDXX58/8t1b1txIx8axwpm0wwEceV0w7WC8+lrkoMIEVlj65gUPCjAejUcLLHQ7s4l&#10;3Y6xFimEQ4EKTIxdIWWoDFkMU9cRJ+7ivMWYoK+l9nhP4baVb1n2IS02nBoMdrQ1VF2Pv1bBofPf&#10;EfdPtDbPy0/alfRDRqnxqN8sQETq47/4z33QCubvaX46k46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655AvwAAANwAAAAPAAAAAAAAAAAAAAAAAJgCAABkcnMvZG93bnJl&#10;di54bWxQSwUGAAAAAAQABAD1AAAAhAMAAAAA&#10;" path="m283,36l296,26,321,10,361,r27,3l395,4r23,9l465,32r80,36l571,86r16,13l589,105r-50,50l434,221,326,248,221,244,122,212,36,156,,120r,-1l2,117r1,-3l9,110r7,-6l39,89,103,48,154,12,164,6,182,r16,1l213,9r20,9l257,30r15,6l273,39r1,2l276,42r1,-1l280,39r3,-3e" filled="f" strokecolor="#1f1a17" strokeweight=".2pt">
                  <v:path arrowok="t" o:connecttype="custom" o:connectlocs="114111455,14517944;119353324,10485181;129433841,4032762;145562668,0;156449627,1209829;159272172,1613105;168546247,5242591;187497620,12904839;219755275,27422782;230239013,34681754;236690544,39924345;237496985,42344002;217335951,62507813;174997778,89124042;131449944,100012500;89111772,98399395;49192924,85494556;14515945,62911089;0,48393145;0,47989869;806441,47183317;1209662,45973488;3628986,44360383;6451531,41940726;15725607,35891583;41531731,19357258;62095986,4839315;66128193,2419657;73386165,0;79837696,403276;85886006,3629486;93950420,7258972;103627717,12098286;109676027,14517944;110079248,15727772;110482468,16534325;111288910,16937601;111692130,16534325;112901793,15727772;114111455,14517944" o:connectangles="0,0,0,0,0,0,0,0,0,0,0,0,0,0,0,0,0,0,0,0,0,0,0,0,0,0,0,0,0,0,0,0,0,0,0,0,0,0,0,0"/>
                </v:shape>
                <v:shape id="Freeform 251" o:spid="_x0000_s1136" style="position:absolute;left:8832;top:16186;width:3220;height:152;visibility:visible;mso-wrap-style:square;v-text-anchor:top" coordsize="5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wCcYA&#10;AADcAAAADwAAAGRycy9kb3ducmV2LnhtbESPwWrDMBBE74X8g9hALyWRXdMQnCgmGFJ6KaFJPmCx&#10;NpZba2UsJbb79VWh0OMwM2+YbTHaVtyp941jBekyAUFcOd1wreByPizWIHxA1tg6JgUTeSh2s4ct&#10;5toN/EH3U6hFhLDPUYEJocul9JUhi37pOuLoXV1vMUTZ11L3OES4beVzkqykxYbjgsGOSkPV1+lm&#10;FTxV7e11+rTvSSiPx+w7ra9mPSj1OB/3GxCBxvAf/mu/aQXZSwq/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awCcYAAADcAAAADwAAAAAAAAAAAAAAAACYAgAAZHJz&#10;L2Rvd25yZXYueG1sUEsFBgAAAAAEAAQA9QAAAIsDAAAAAA==&#10;" path="m12,7l9,7,5,7,,7,23,4,65,6r38,7l185,24,259,7,274,4r29,l329,12r76,9l507,e" filled="f" strokecolor="#1f1a17" strokeweight=".2pt">
                  <v:path arrowok="t" o:connecttype="custom" o:connectlocs="4839662,2815167;3629746,2815167;2016526,2815167;0,2815167;0,2815167;9276019,1608667;26214835,2413000;41540431,5228167;74611454,9652000;104456036,2815167;110505613,1608667;122201463,1608667;132687397,4826000;163338589,8445500;204475715,0" o:connectangles="0,0,0,0,0,0,0,0,0,0,0,0,0,0,0"/>
                </v:shape>
                <v:shape id="Freeform 252" o:spid="_x0000_s1137" style="position:absolute;left:19475;top:44875;width:337;height:1587;visibility:visible;mso-wrap-style:square;v-text-anchor:top" coordsize="5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vQMUA&#10;AADcAAAADwAAAGRycy9kb3ducmV2LnhtbESPT4vCMBTE7wt+h/AEb2taF7dSjeIuCB4Win8u3h7N&#10;sy02LzXJav32G0HY4zAzv2EWq9604kbON5YVpOMEBHFpdcOVguNh8z4D4QOyxtYyKXiQh9Vy8LbA&#10;XNs77+i2D5WIEPY5KqhD6HIpfVmTQT+2HXH0ztYZDFG6SmqH9wg3rZwkyac02HBcqLGj75rKy/7X&#10;KNheXVYUWXvq0+xnR9Mm/SrWG6VGw349BxGoD//hV3urFXxMJ/A8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S9AxQAAANwAAAAPAAAAAAAAAAAAAAAAAJgCAABkcnMv&#10;ZG93bnJldi54bWxQSwUGAAAAAAQABAD1AAAAigMAAAAA&#10;" path="m52,r1,24l50,68,34,151,6,230,,250e" filled="f" strokecolor="#1f1a17" strokeweight=".5pt">
                  <v:path arrowok="t" o:connecttype="custom" o:connectlocs="20996359,0;21400135,9674352;20188807,27410664;13728388,60867798;2422657,92712540;0,100774500" o:connectangles="0,0,0,0,0,0"/>
                </v:shape>
                <v:shape id="Freeform 253" o:spid="_x0000_s1138" style="position:absolute;left:20364;top:45173;width:108;height:610;visibility:visible;mso-wrap-style:square;v-text-anchor:top" coordsize="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2YMYA&#10;AADcAAAADwAAAGRycy9kb3ducmV2LnhtbESPQWvCQBSE7wX/w/KEXkQ3VltqdBWRFnpQaKPN+ZF9&#10;ZoPZtyG71fjvXUHocZiZb5jFqrO1OFPrK8cKxqMEBHHhdMWlgsP+c/gOwgdkjbVjUnAlD6tl72mB&#10;qXYX/qFzFkoRIexTVGBCaFIpfWHIoh+5hjh6R9daDFG2pdQtXiLc1vIlSd6kxYrjgsGGNoaKU/Zn&#10;Fezqj/z3e3DKjdtOk0NeXHfbWabUc79bz0EE6sJ/+NH+0gomrx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w2YMYAAADcAAAADwAAAAAAAAAAAAAAAACYAgAAZHJz&#10;L2Rvd25yZXYueG1sUEsFBgAAAAAEAAQA9QAAAIsDAAAAAA==&#10;" path="m16,r1,9l17,25,16,40,11,57,1,89,,96e" filled="f" strokecolor="#1f1a17" strokeweight=".5pt">
                  <v:path arrowok="t" o:connecttype="custom" o:connectlocs="6454588,0;6858000,3631406;6858000,10087240;6454588,16139583;4437529,22998906;403412,35910573;0,38735000" o:connectangles="0,0,0,0,0,0,0"/>
                </v:shape>
                <v:shape id="Freeform 254" o:spid="_x0000_s1139" style="position:absolute;left:17722;top:42278;width:1169;height:578;visibility:visible;mso-wrap-style:square;v-text-anchor:top" coordsize="1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E3sQA&#10;AADcAAAADwAAAGRycy9kb3ducmV2LnhtbESPQWsCMRSE7wX/Q3hCbzVr14qsRhFBsL1VPejtsXlu&#10;FjcvS5Lqrr/eFAo9DjPzDbNYdbYRN/KhdqxgPMpAEJdO11wpOB62bzMQISJrbByTgp4CrJaDlwUW&#10;2t35m277WIkE4VCgAhNjW0gZSkMWw8i1xMm7OG8xJukrqT3eE9w28j3LptJizWnBYEsbQ+V1/2MV&#10;nGPv9Gfef/n1aXJu60c3znKj1OuwW89BROrif/ivvdMK8o8J/J5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RN7EAAAA3AAAAA8AAAAAAAAAAAAAAAAAmAIAAGRycy9k&#10;b3ducmV2LnhtbFBLBQYAAAAABAAEAPUAAACJAwAAAAA=&#10;" path="m47,18r-3,6l39,37,27,66,19,78,7,88,,91,13,84,40,64,99,28,165,4,184,r-4,1l162,3,98,12,50,18r-3,xe" stroked="f">
                  <v:path arrowok="t" o:connecttype="custom" o:connectlocs="18961794,7259934;17751466,9679912;15734254,14923198;10892945,26619758;7665406,31459714;2824097,35493011;0,36703000;5244751,33879692;16137697,25813099;39940799,11293231;66567999,1613319;74233405,0;72619635,403330;65357672,1209989;39537357,4839956;20172121,7259934;18961794,7259934;18961794,7259934" o:connectangles="0,0,0,0,0,0,0,0,0,0,0,0,0,0,0,0,0,0"/>
                </v:shape>
                <v:shape id="Freeform 255" o:spid="_x0000_s1140" style="position:absolute;left:17722;top:42278;width:1169;height:578;visibility:visible;mso-wrap-style:square;v-text-anchor:top" coordsize="1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bscQA&#10;AADcAAAADwAAAGRycy9kb3ducmV2LnhtbESPQYvCMBSE7wv+h/AEL4um66JINYoKihcPq168PZJn&#10;W2xeSpK19d+bBWGPw8x8wyxWna3Fg3yoHCv4GmUgiLUzFRcKLufdcAYiRGSDtWNS8KQAq2XvY4G5&#10;cS3/0OMUC5EgHHJUUMbY5FIGXZLFMHINcfJuzluMSfpCGo9tgttajrNsKi1WnBZKbGhbkr6ffq2C&#10;z+lhk+lZW+2PO+2v16e7bL1TatDv1nMQkbr4H363D0bB92QCf2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m7HEAAAA3AAAAA8AAAAAAAAAAAAAAAAAmAIAAGRycy9k&#10;b3ducmV2LnhtbFBLBQYAAAAABAAEAPUAAACJAwAAAAA=&#10;" path="m47,18r-3,6l39,37,27,66,19,78,7,88,,91,13,84,40,64,99,28,165,4,184,e" filled="f" strokecolor="#1f1a17" strokeweight=".2pt">
                  <v:path arrowok="t" o:connecttype="custom" o:connectlocs="18961794,7259934;17751466,9679912;15734254,14923198;10892945,26619758;7665406,31459714;2824097,35493011;0,36703000;5244751,33879692;16137697,25813099;39940799,11293231;66567999,1613319;74233405,0" o:connectangles="0,0,0,0,0,0,0,0,0,0,0,0"/>
                </v:shape>
                <v:shape id="Freeform 256" o:spid="_x0000_s1141" style="position:absolute;left:19926;top:42411;width:482;height:591;visibility:visible;mso-wrap-style:square;v-text-anchor:top" coordsize="7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jIsUA&#10;AADcAAAADwAAAGRycy9kb3ducmV2LnhtbESPQWvCQBSE70L/w/IEb7qx1qCpq5QWSQ9edC14fGRf&#10;k9Ds25DdmvjvuwXB4zAz3zCb3WAbcaXO144VzGcJCOLCmZpLBWe9n65A+IBssHFMCm7kYbd9Gm0w&#10;M67nI11PoRQRwj5DBVUIbSalLyqy6GeuJY7et+sshii7UpoO+wi3jXxOklRarDkuVNjSe0XFz+nX&#10;KpAv+lLk6dd6nWtzkcdaH9zhQ6nJeHh7BRFoCI/wvf1pFCyWKfyf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CMixQAAANwAAAAPAAAAAAAAAAAAAAAAAJgCAABkcnMv&#10;ZG93bnJldi54bWxQSwUGAAAAAAQABAD1AAAAigMAAAAA&#10;" path="m76,93l71,87,62,73,38,39,8,7,,,1,3,12,15,46,58,74,91r2,2xe" stroked="f">
                  <v:path arrowok="t" o:connecttype="custom" o:connectlocs="30607635,37528500;28593975,35107306;24969386,29457855;15303818,15737758;3221856,2824726;0,0;402732,1210597;4832784,6052984;18525674,23404871;29802171,36721435;30607635,37528500;30607635,37528500" o:connectangles="0,0,0,0,0,0,0,0,0,0,0,0"/>
                </v:shape>
                <v:shape id="Freeform 257" o:spid="_x0000_s1142" style="position:absolute;left:19926;top:42411;width:482;height:591;visibility:visible;mso-wrap-style:square;v-text-anchor:top" coordsize="7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W78UA&#10;AADcAAAADwAAAGRycy9kb3ducmV2LnhtbESPUWvCMBSF3wf+h3AHe5vpHG6lGkWEgbAJsw7Ft0tz&#10;15Q1NyXJbP33Rhjs8XDO+Q5nvhxsK87kQ+NYwdM4A0FcOd1wreBr//aYgwgRWWPrmBRcKMByMbqb&#10;Y6Fdzzs6l7EWCcKhQAUmxq6QMlSGLIax64iT9+28xZikr6X22Ce4beUky16kxYbTgsGO1oaqn/LX&#10;Kth3m1zbtjHv/eehzE9++3HUW6Ue7ofVDESkIf6H/9obreB5+gq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lbvxQAAANwAAAAPAAAAAAAAAAAAAAAAAJgCAABkcnMv&#10;ZG93bnJldi54bWxQSwUGAAAAAAQABAD1AAAAigMAAAAA&#10;" path="m76,93l71,87,62,73,38,39,8,7,,e" filled="f" strokecolor="#1f1a17" strokeweight=".2pt">
                  <v:path arrowok="t" o:connecttype="custom" o:connectlocs="30607635,37528500;28593975,35107306;24969386,29457855;15303818,15737758;3221856,2824726;0,0" o:connectangles="0,0,0,0,0,0"/>
                </v:shape>
                <v:shape id="Freeform 258" o:spid="_x0000_s1143" style="position:absolute;left:18669;top:45027;width:431;height:2083;visibility:visible;mso-wrap-style:square;v-text-anchor:top" coordsize="6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vDsEA&#10;AADcAAAADwAAAGRycy9kb3ducmV2LnhtbERPzWrCQBC+F3yHZYTe6sZoVVJXEcHaU8HoAwzZMUnN&#10;zobsqGmfvnsQPH58/8t17xp1oy7Ung2MRwko4sLbmksDp+PubQEqCLLFxjMZ+KUA69XgZYmZ9Xc+&#10;0C2XUsUQDhkaqETaTOtQVOQwjHxLHLmz7xxKhF2pbYf3GO4anSbJTDusOTZU2NK2ouKSX52Bw+So&#10;L59/+fSnTOffsl+kMxmnxrwO+80HKKFenuKH+8samLzHtfFMPA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3rw7BAAAA3AAAAA8AAAAAAAAAAAAAAAAAmAIAAGRycy9kb3du&#10;cmV2LnhtbFBLBQYAAAAABAAEAPUAAACGAwAAAAA=&#10;" path="m,328l1,318,7,294,24,250,41,202r3,-14l47,173r5,-31l59,80,66,17,68,e" filled="f" strokecolor="#1f1a17" strokeweight=".5pt">
                  <v:path arrowok="t" o:connecttype="custom" o:connectlocs="0,132270500;402487,128237863;2817411,118559534;9659695,100815930;16501978,81459271;17709440,75813579;18916902,69764623;20929339,57263448;23746749,32261098;26564160,6855483;27369135,0" o:connectangles="0,0,0,0,0,0,0,0,0,0,0"/>
                </v:shape>
                <v:shape id="Freeform 259" o:spid="_x0000_s1144" style="position:absolute;left:17710;top:34753;width:1041;height:1143;visibility:visible;mso-wrap-style:square;v-text-anchor:top" coordsize="1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9t8UA&#10;AADcAAAADwAAAGRycy9kb3ducmV2LnhtbESPX0vDQBDE3wW/w7GCb/aiUmnTXouIxbbgg/3zvs2t&#10;uWh2L+TONPn2PUHwcZiZ3zDzZc+16qgNlRcD96MMFEnhbSWlgcN+dTcBFSKKxdoLGRgowHJxfTXH&#10;3PqzfFC3i6VKEAk5GnAxNrnWoXDEGEa+IUnep28ZY5JtqW2L5wTnWj9k2ZNmrCQtOGzoxVHxvfth&#10;A+s3tyqkO/HXMFS8fe3fj7yZGnN70z/PQEXq43/4r722Bh7HU/g9k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L23xQAAANwAAAAPAAAAAAAAAAAAAAAAAJgCAABkcnMv&#10;ZG93bnJldi54bWxQSwUGAAAAAAQABAD1AAAAigMAAAAA&#10;" path="m,l14,9,40,25,93,52r56,11l164,61r-15,5l120,78,94,96,47,143,16,180,14,167,12,137r3,-29l15,46,,xe" stroked="f">
                  <v:path arrowok="t" o:connecttype="custom" o:connectlocs="0,0;5643144,3629025;16123270,10080625;37486602,20967700;60059179,25403175;66105405,24596725;60059179,26612850;48369809,31451550;37889683,38709600;18944842,57661175;6449308,72580500;5643144,67338575;4836981,55241825;6046226,43548300;6046226,18548350;0,0;0,0" o:connectangles="0,0,0,0,0,0,0,0,0,0,0,0,0,0,0,0,0"/>
                </v:shape>
                <v:shape id="Freeform 260" o:spid="_x0000_s1145" style="position:absolute;left:17710;top:34753;width:1041;height:1143;visibility:visible;mso-wrap-style:square;v-text-anchor:top" coordsize="1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sHMQA&#10;AADcAAAADwAAAGRycy9kb3ducmV2LnhtbESPwWrCQBCG74W+wzKFXkQ3VZASXaUUxfQiVIvnMTtm&#10;g9nZkN2a+PadQ8Hj8M//zTfL9eAbdaMu1oENvE0yUMRlsDVXBn6O2/E7qJiQLTaBycCdIqxXz09L&#10;zG3o+Ztuh1QpgXDM0YBLqc21jqUjj3ESWmLJLqHzmGTsKm077AXuGz3Nsrn2WLNccNjSp6Pyevj1&#10;ouFs8TWzm/upLXbn0Xa08fs+M+b1ZfhYgEo0pMfyf7uwBmZz0ZdnhA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bBzEAAAA3AAAAA8AAAAAAAAAAAAAAAAAmAIAAGRycy9k&#10;b3ducmV2LnhtbFBLBQYAAAAABAAEAPUAAACJAwAAAAA=&#10;" path="m,l14,9,40,25,93,52r56,11l164,61r-15,5l120,78,94,96,47,143,16,180,14,167,12,137r3,-29l15,46,,e" filled="f" strokecolor="#1f1a17" strokeweight=".2pt">
                  <v:path arrowok="t" o:connecttype="custom" o:connectlocs="0,0;5643144,3629025;16123270,10080625;37486602,20967700;60059179,25403175;66105405,24596725;60059179,26612850;48369809,31451550;37889683,38709600;18944842,57661175;6449308,72580500;5643144,67338575;4836981,55241825;6046226,43548300;6046226,18548350;0,0" o:connectangles="0,0,0,0,0,0,0,0,0,0,0,0,0,0,0,0"/>
                </v:shape>
                <v:shape id="Freeform 261" o:spid="_x0000_s1146" style="position:absolute;left:16427;top:28644;width:4248;height:18714;visibility:visible;mso-wrap-style:square;v-text-anchor:top" coordsize="669,2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8VcIA&#10;AADcAAAADwAAAGRycy9kb3ducmV2LnhtbESPX2vCMBTF3wd+h3AF32aqDpFqFFEGgjCxis+X5NoW&#10;m5uSZLX79stg4OPh/PlxVpveNqIjH2rHCibjDASxdqbmUsH18vm+ABEissHGMSn4oQCb9eBthblx&#10;Tz5TV8RSpBEOOSqoYmxzKYOuyGIYu5Y4eXfnLcYkfSmNx2cat42cZtlcWqw5ESpsaVeRfhTfNkF0&#10;1PvdTJ7l9FZ0/vR1ZPNxVGo07LdLEJH6+Ar/tw9GwWw+gb8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xVwgAAANwAAAAPAAAAAAAAAAAAAAAAAJgCAABkcnMvZG93&#10;bnJldi54bWxQSwUGAAAAAAQABAD1AAAAhwMAAAAA&#10;" path="m,13r14,93l47,290r61,366l141,1022r3,90l145,1195r8,163l183,1683r31,322l222,2085r,40l213,2187r-18,44l170,2262r-26,28l121,2318r-8,17l108,2347r-7,22l84,2413r-23,42l54,2464r-2,5l43,2490r-29,83l5,2619r-1,38l8,2670r6,19l24,2723r12,59l41,2803r6,16l52,2824r39,-1l119,2816r18,-10l146,2791r5,-17l152,2755r-1,-23l151,2681r15,-56l187,2595r1,-1l190,2591r4,-5l198,2582r3,-2l204,2582r2,1l216,2597r15,27l241,2651r3,28l245,2708r-2,30l242,2752r-1,6l238,2773r-7,34l227,2827r-15,-9l183,2809r-23,3l144,2824r-11,15l131,2847r1,7l133,2860r1,l138,2868r7,9l166,2896r28,18l256,2943r28,4l289,2947r4,-1l304,2938r8,-7l320,2925r2,-2l323,2926r-2,5l321,2932r1,l327,2929r3,-3l339,2916r24,-27l415,2832r21,-14l448,2818r9,3l463,2826r4,6l468,2839r1,8l468,2854r-1,15l467,2875r1,5l470,2881r2,l493,2884r19,-3l527,2874r13,-12l549,2848r9,-15l571,2801r10,-24l585,2770r3,-2l590,2767r1,l602,2767r19,-3l634,2755r11,-11l652,2729r4,-18l658,2701r,-25l660,2636r6,-71l669,2488r,-24l667,2454r-6,-24l650,2405r-22,-48l619,2323r-2,-18l613,2265r-8,-73l601,2116r1,-19l605,2026r8,-160l622,1517,606,1184r-11,-73l593,1102r-5,-26l578,1023,566,977r-2,-9l559,957r-1,-12l559,933r2,-12l569,897r15,-56l585,810r-7,-65l566,618,543,361,533,78,533,e" filled="f" strokecolor="#1f1a17" strokeweight=".5pt">
                  <v:path arrowok="t" o:connecttype="custom" o:connectlocs="18951441,116938687;58063990,448399378;73789654,678647620;89515318,856878308;68547766,912121757;45564103,941558047;33870661,973010522;20967552,995591785;2016111,1056077313;5645110,1084303892;16532108,1130272893;36693216,1138337630;58870434,1125434051;60886545,1101643077;75402543,1046399628;78225098,1042770497;82257319,1041157549;93144317,1058093497;98789427,1091965393;97176539,1112127235;91531429,1139950578;73789654,1132692315;53628546,1144789420;53628546,1153257394;58467212,1160112420;103224871,1186726053;118144091,1187935763;129031089,1179467789;130240755,1179871026;129837533,1182290447;136692310,1175838658;175804858,1136321446;186691857,1139547341;189111190,1148015315;188304745,1159305947;190320856,1161725368;212498074,1158902710;224997961,1142369999;235884959,1116966077;238304292,1115756367;255642845,1110917525;264513732,1093175103;266126621,1062932339;269755620,993575601;262094399,969784627;248788068,929460942;242336514,853249177;247175179,752439964;239917181,447996141;233062404,412511299;225401183,385897666;226207628,371381140;235884959,326621849;218949629,145568503" o:connectangles="0,0,0,0,0,0,0,0,0,0,0,0,0,0,0,0,0,0,0,0,0,0,0,0,0,0,0,0,0,0,0,0,0,0,0,0,0,0,0,0,0,0,0,0,0,0,0,0,0,0,0,0,0,0"/>
                </v:shape>
                <v:shape id="Freeform 262" o:spid="_x0000_s1147" style="position:absolute;left:3276;top:43738;width:108;height:1397;visibility:visible;mso-wrap-style:square;v-text-anchor:top" coordsize="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hsUA&#10;AADcAAAADwAAAGRycy9kb3ducmV2LnhtbESPQWvCQBSE74L/YXlCb7oxpbZEVxFTxYMXrRS8PbKv&#10;2dDs25BdTfrvu4LgcZiZb5jFqre1uFHrK8cKppMEBHHhdMWlgvPXdvwBwgdkjbVjUvBHHlbL4WCB&#10;mXYdH+l2CqWIEPYZKjAhNJmUvjBk0U9cQxy9H9daDFG2pdQtdhFua5kmyUxarDguGGxoY6j4PV2t&#10;gl2+95f3w5sx1OXf/TlPP7fFTqmXUb+egwjUh2f40d5rBa+zF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n6GxQAAANwAAAAPAAAAAAAAAAAAAAAAAJgCAABkcnMv&#10;ZG93bnJldi54bWxQSwUGAAAAAAQABAD1AAAAigMAAAAA&#10;" path="m9,220r,-17l11,165,17,90,6,18,,e" filled="f" strokecolor="#1f1a17" strokeweight=".5pt">
                  <v:path arrowok="t" o:connecttype="custom" o:connectlocs="3630706,88709500;3630706,81854675;4437529,66532125;6858000,36290250;2420471,7258050;0,0" o:connectangles="0,0,0,0,0,0"/>
                </v:shape>
                <v:shape id="Freeform 263" o:spid="_x0000_s1148" style="position:absolute;left:1562;top:44608;width:247;height:1861;visibility:visible;mso-wrap-style:square;v-text-anchor:top" coordsize="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YQ8IA&#10;AADcAAAADwAAAGRycy9kb3ducmV2LnhtbESPT4vCMBTE7wt+h/AEb2vqCiLVKP5b0JNsFc+P5tlW&#10;m5eSxNr99htB2OMwM79h5svO1KIl5yvLCkbDBARxbnXFhYLz6ftzCsIHZI21ZVLwSx6Wi97HHFNt&#10;n/xDbRYKESHsU1RQhtCkUvq8JIN+aBvi6F2tMxiidIXUDp8Rbmr5lSQTabDiuFBiQ5uS8nv2MAoO&#10;XWvd5bFmeTteN9sp7njnE6UG/W41AxGoC//hd3uvFYwnY3id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RhDwgAAANwAAAAPAAAAAAAAAAAAAAAAAJgCAABkcnMvZG93&#10;bnJldi54bWxQSwUGAAAAAAQABAD1AAAAhwMAAAAA&#10;" path="m,l3,25r8,50l24,172r12,97l39,293e" filled="f" strokecolor="#1f1a17" strokeweight=".2pt">
                  <v:path arrowok="t" o:connecttype="custom" o:connectlocs="0,0;1206549,10083063;4424012,30249189;9652391,69371474;14478586,108493759;15685135,118173500" o:connectangles="0,0,0,0,0,0"/>
                </v:shape>
                <v:shape id="Freeform 264" o:spid="_x0000_s1149" style="position:absolute;left:2139;top:44380;width:680;height:2273;visibility:visible;mso-wrap-style:square;v-text-anchor:top" coordsize="10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GCsYA&#10;AADcAAAADwAAAGRycy9kb3ducmV2LnhtbESPQWsCMRSE74X+h/AK3mpSrVK2RpEFwUNLUYvg7bl5&#10;3SxNXpZN1K2/3hQKPQ4z8w0zW/TeiTN1sQms4WmoQBBXwTRca/jcrR5fQMSEbNAFJg0/FGExv7+b&#10;YWHChTd03qZaZAjHAjXYlNpCylhZ8hiHoSXO3lfoPKYsu1qaDi8Z7p0cKTWVHhvOCxZbKi1V39uT&#10;17BX5Vvp9tKuP3iiRsfDdfzudloPHvrlK4hEffoP/7XXRsN4+gy/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DGCsYAAADcAAAADwAAAAAAAAAAAAAAAACYAgAAZHJz&#10;L2Rvd25yZXYueG1sUEsFBgAAAAAEAAQA9QAAAIsDAAAAAA==&#10;" path="m,l1,18,8,55r25,68l54,162r2,2l56,168r1,3l58,183r5,34l80,301r27,57e" filled="f" strokecolor="#1f1a17" strokeweight=".2pt">
                  <v:path arrowok="t" o:connecttype="custom" o:connectlocs="0,0;403563,7257092;3228506,22174448;13317588,49590130;21792417,65313830;22599543,66120173;22599543,67732860;23003106,68942376;23406670,73780437;25424486,87488278;32285062,121354708;43181270,144335500" o:connectangles="0,0,0,0,0,0,0,0,0,0,0,0"/>
                </v:shape>
                <v:shape id="Freeform 265" o:spid="_x0000_s1150" style="position:absolute;left:641;top:44970;width:108;height:1061;visibility:visible;mso-wrap-style:square;v-text-anchor:top" coordsize="1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b8qMQA&#10;AADcAAAADwAAAGRycy9kb3ducmV2LnhtbESPQWvCQBSE74X+h+UVvNWNLZEaXaUECh5EaNren9mX&#10;bDD7NuyuGv+9Kwg9DjPzDbPajLYXZ/Khc6xgNs1AENdOd9wq+P35ev0AESKyxt4xKbhSgM36+WmF&#10;hXYX/qZzFVuRIBwKVGBiHAopQ23IYpi6gTh5jfMWY5K+ldrjJcFtL9+ybC4tdpwWDA5UGqqP1ckq&#10;OCwa83fd7odFnu185Zr8VJa5UpOX8XMJItIY/8OP9lYreJ/nc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KjEAAAA3AAAAA8AAAAAAAAAAAAAAAAAmAIAAGRycy9k&#10;b3ducmV2LnhtbFBLBQYAAAAABAAEAPUAAACJAwAAAAA=&#10;" path="m,l1,14,5,42r6,56l16,155r1,12e" filled="f" strokecolor="#1f1a17" strokeweight=".2pt">
                  <v:path arrowok="t" o:connecttype="custom" o:connectlocs="0,0;403412,5648078;2017059,16944234;4437529,39536545;6454588,62532290;6858000,67373500" o:connectangles="0,0,0,0,0,0"/>
                </v:shape>
                <v:shape id="Freeform 266" o:spid="_x0000_s1151" style="position:absolute;left:1606;top:34340;width:1194;height:2363;visibility:visible;mso-wrap-style:square;v-text-anchor:top" coordsize="18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yWsMA&#10;AADcAAAADwAAAGRycy9kb3ducmV2LnhtbESPT2sCMRTE7wW/Q3iF3mq2LSyyNUoptlVv/rn09tg8&#10;dxf3vYRN1PjtTaHgcZiZ3zDTeeJenWkInRMDL+MCFEntbCeNgf3u63kCKkQUi70TMnClAPPZ6GGK&#10;lXUX2dB5GxuVIRIqNNDG6CutQ90SYxg7T5K9gxsYY5ZDo+2AlwznXr8WRakZO8kLLXr6bKk+bk9s&#10;wHa/+7VP36vTwvLaM20Yf5IxT4/p4x1UpBTv4f/20hp4K0v4O5OPgJ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ayWsMAAADcAAAADwAAAAAAAAAAAAAAAACYAgAAZHJzL2Rv&#10;d25yZXYueG1sUEsFBgAAAAAEAAQA9QAAAIgDAAAAAA==&#10;" path="m,158r19,9l56,190r30,31l111,259r22,44l148,349r8,23l162,364r3,-7l165,349r,-7l163,333r-4,-17l159,295r10,-23l180,259r3,-9l186,235r2,-20l188,167,182,60,180,,166,39,140,95r-29,34l81,147r-32,8l17,158,,158xe" stroked="f">
                  <v:path arrowok="t" o:connecttype="custom" o:connectlocs="0,63731126;7662751,67361380;22584950,76638696;34684031,89142905;44766598,104470644;53639257,122218552;59688798,140773184;62915219,150050500;65335035,146823608;66544943,144000077;66544943,140773184;66544943,137949653;65738338,134319399;64125127,127462253;64125127,118991660;68158154,109714344;72594484,104470644;73804392,100840390;75014300,94789966;75820905,86722735;75820905,67361380;73401089,24201694;72594484,0;66948246,15731101;56462376,38319348;44766598,52033641;32667518,59294149;19761832,62521042;6856146,63731126;0,63731126;0,63731126" o:connectangles="0,0,0,0,0,0,0,0,0,0,0,0,0,0,0,0,0,0,0,0,0,0,0,0,0,0,0,0,0,0,0"/>
                </v:shape>
                <v:shape id="Freeform 267" o:spid="_x0000_s1152" style="position:absolute;left:1606;top:34340;width:1194;height:2363;visibility:visible;mso-wrap-style:square;v-text-anchor:top" coordsize="18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KTMgA&#10;AADcAAAADwAAAGRycy9kb3ducmV2LnhtbESPT0/CQBTE7yZ8h80j8SZb/lixshAxkhjhIoUDt5fu&#10;o23ovq3dLVQ+vWtiwnEyM7/JzBadqcSZGldaVjAcRCCIM6tLzhXs0tXDFITzyBory6Tghxws5r27&#10;GSbaXviLzlufiwBhl6CCwvs6kdJlBRl0A1sTB+9oG4M+yCaXusFLgJtKjqIolgZLDgsF1vRWUHba&#10;tkbB5Pq+W8Yb+n4+bNLrvm0f08/1Qan7fvf6AsJT52/h//aHVjCOn+DvTD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sopMyAAAANwAAAAPAAAAAAAAAAAAAAAAAJgCAABk&#10;cnMvZG93bnJldi54bWxQSwUGAAAAAAQABAD1AAAAjQMAAAAA&#10;" path="m,158r19,9l56,190r30,31l111,259r22,44l148,349r8,23l162,364r3,-7l165,349r,-7l163,333r-4,-17l159,295r10,-23l180,259r3,-9l186,235r2,-20l188,167,182,60,180,,166,39,140,95r-29,34l81,147r-32,8l17,158,,158e" filled="f" strokecolor="#1f1a17" strokeweight=".2pt">
                  <v:path arrowok="t" o:connecttype="custom" o:connectlocs="0,63731126;7662751,67361380;22584950,76638696;34684031,89142905;44766598,104470644;53639257,122218552;59688798,140773184;62915219,150050500;65335035,146823608;66544943,144000077;66544943,140773184;66544943,137949653;65738338,134319399;64125127,127462253;64125127,118991660;68158154,109714344;72594484,104470644;73804392,100840390;75014300,94789966;75820905,86722735;75820905,67361380;73401089,24201694;72594484,0;66948246,15731101;56462376,38319348;44766598,52033641;32667518,59294149;19761832,62521042;6856146,63731126;0,63731126" o:connectangles="0,0,0,0,0,0,0,0,0,0,0,0,0,0,0,0,0,0,0,0,0,0,0,0,0,0,0,0,0,0"/>
                </v:shape>
                <v:shape id="Freeform 268" o:spid="_x0000_s1153" style="position:absolute;left:742;top:45929;width:585;height:83;visibility:visible;mso-wrap-style:square;v-text-anchor:top" coordsize="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1vbwA&#10;AADcAAAADwAAAGRycy9kb3ducmV2LnhtbERPyQrCMBC9C/5DGMGLaFp3qlFEULy6gNehGdtiMylN&#10;tPXvzUHw+Hj7etuaUrypdoVlBfEoAkGcWl1wpuB2PQyXIJxH1lhaJgUfcrDddDtrTLRt+Ezvi89E&#10;CGGXoILc+yqR0qU5GXQjWxEH7mFrgz7AOpO6xiaEm1KOo2guDRYcGnKsaJ9T+ry8jILH5DYl62d7&#10;vaji46KJB7P7k5Tq99rdCoSn1v/FP/dJK5jMw9pwJhw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kHW9vAAAANwAAAAPAAAAAAAAAAAAAAAAAJgCAABkcnMvZG93bnJldi54&#10;bWxQSwUGAAAAAAQABAD1AAAAgQMAAAAA&#10;" path="m,l6,6r14,6l34,13,49,12,82,6,92,4e" filled="f" strokecolor="#1f1a17" strokeweight=".2pt">
                  <v:path arrowok="t" o:connecttype="custom" o:connectlocs="0,0;2422746,2432538;8075820,4865077;13728893,5270500;19785758,4865077;33110860,2432538;37148770,1621692" o:connectangles="0,0,0,0,0,0,0"/>
                </v:shape>
                <v:shape id="Freeform 269" o:spid="_x0000_s1154" style="position:absolute;left:1962;top:46615;width:584;height:165;visibility:visible;mso-wrap-style:square;v-text-anchor:top" coordsize="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w2sMA&#10;AADcAAAADwAAAGRycy9kb3ducmV2LnhtbESPUUvDQBCE3wv+h2MF39qLlRaNvRYpCsUHS1p/wJJb&#10;c8HcXshek+u/9wTBx2FmvmE2u+Q7NdIgbWAD94sCFHEdbMuNgc/z2/wRlERki11gMnAlgd32ZrbB&#10;0oaJKxpPsVEZwlKiARdjX2ottSOPsgg9cfa+wuAxZjk02g44Zbjv9LIo1tpjy3nBYU97R/X36eIN&#10;vH/QRdLZHY+OaTVOlbymlRhzd5tenkFFSvE//Nc+WAMP6yf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w2sMAAADcAAAADwAAAAAAAAAAAAAAAACYAgAAZHJzL2Rv&#10;d25yZXYueG1sUEsFBgAAAAAEAAQA9QAAAIgDAAAAAA==&#10;" path="m,9r7,6l25,23r34,3l73,20,86,9,92,e" filled="f" strokecolor="#1f1a17" strokeweight=".2pt">
                  <v:path arrowok="t" o:connecttype="custom" o:connectlocs="0,3626827;2821705,6044712;10077519,9268558;23782945,10477500;29426356,8059615;34666665,3626827;37085270,0" o:connectangles="0,0,0,0,0,0,0"/>
                </v:shape>
                <v:shape id="Freeform 270" o:spid="_x0000_s1155" style="position:absolute;left:2959;top:46335;width:508;height:394;visibility:visible;mso-wrap-style:square;v-text-anchor:top" coordsize="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mP8IA&#10;AADcAAAADwAAAGRycy9kb3ducmV2LnhtbERPy2oCMRTdC/2HcAtupGaqUIepUUpFsK7qY9PdZXI7&#10;MzS5CUkcx783i4LLw3kv14M1oqcQO8cKXqcFCOLa6Y4bBefT9qUEEROyRuOYFNwownr1NFpipd2V&#10;D9QfUyNyCMcKFbQp+UrKWLdkMU6dJ87crwsWU4ahkTrgNYdbI2dF8SYtdpwbWvT02VL9d7xYBXVp&#10;fr7DrTNDv5jE/a78mm+8V2r8PHy8g0g0pIf4373TCuaLPD+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yY/wgAAANwAAAAPAAAAAAAAAAAAAAAAAJgCAABkcnMvZG93&#10;bnJldi54bWxQSwUGAAAAAAQABAD1AAAAhwMAAAAA&#10;" path="m,61r8,1l25,59,40,52,53,40,65,26,75,9,80,e" filled="f" strokecolor="#1f1a17" strokeweight=".2pt">
                  <v:path arrowok="t" o:connecttype="custom" o:connectlocs="0,24615468;3225864,25019000;10080823,23808403;16129318,20983677;21371346,16141290;26210141,10491839;30242470,3631790;32258635,0" o:connectangles="0,0,0,0,0,0,0,0"/>
                </v:shape>
                <v:shape id="Freeform 271" o:spid="_x0000_s1156" style="position:absolute;left:3435;top:46539;width:641;height:362;visibility:visible;mso-wrap-style:square;v-text-anchor:top" coordsize="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bgMQA&#10;AADcAAAADwAAAGRycy9kb3ducmV2LnhtbESPQWvCQBSE7wX/w/IEb3WjQlNSVykB0auxILk9sq9J&#10;2uzbuLvG6K/vFgo9DjPzDbPejqYTAznfWlawmCcgiCurW64VfJx2z68gfEDW2FkmBXfysN1MntaY&#10;aXvjIw1FqEWEsM9QQRNCn0npq4YM+rntiaP3aZ3BEKWrpXZ4i3DTyWWSvEiDLceFBnvKG6q+i6tR&#10;4PLLffDlOS34fOqS/Vf5yNNSqdl0fH8DEWgM/+G/9kErWKU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G4DEAAAA3AAAAA8AAAAAAAAAAAAAAAAAmAIAAGRycy9k&#10;b3ducmV2LnhtbFBLBQYAAAAABAAEAPUAAACJAwAAAAA=&#10;" path="m9,57l3,51,,44,,38,3,32,6,26r6,-6l27,9,42,3,56,r1,l61,1,71,5r8,6l85,18r6,9l97,36r4,3e" filled="f" strokecolor="#1f1a17" strokeweight=".2pt">
                  <v:path arrowok="t" o:connecttype="custom" o:connectlocs="3627158,22987000;1209053,20567316;0,17744351;0,15324667;1209053,12904982;2418105,10485298;4836210,8065614;10881473,3629526;16926736,1209842;22568981,0;22971999,0;24584069,403281;28614244,2016404;31838384,4436088;34256490,7259053;36674595,10888579;39092700,14518105;40704770,15727947" o:connectangles="0,0,0,0,0,0,0,0,0,0,0,0,0,0,0,0,0,0"/>
                </v:shape>
                <v:shape id="Freeform 272" o:spid="_x0000_s1157" style="position:absolute;top:28428;width:4413;height:18428;visibility:visible;mso-wrap-style:square;v-text-anchor:top" coordsize="695,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DPMUA&#10;AADcAAAADwAAAGRycy9kb3ducmV2LnhtbESPQWsCMRSE7wX/Q3iCt5p1pSpbo2ih1IMHtQU9vm6e&#10;u4ublyWJuv57Iwgeh5n5hpnOW1OLCzlfWVYw6CcgiHOrKy4U/P1+v09A+ICssbZMCm7kYT7rvE0x&#10;0/bKW7rsQiEihH2GCsoQmkxKn5dk0PdtQxy9o3UGQ5SukNrhNcJNLdMkGUmDFceFEhv6Kik/7c5G&#10;gZ9shh/OLPZJVa8OI7P+X6Y/Y6V63XbxCSJQG17hZ3ulFQzHK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kM8xQAAANwAAAAPAAAAAAAAAAAAAAAAAJgCAABkcnMv&#10;ZG93bnJldi54bWxQSwUGAAAAAAQABAD1AAAAigMAAAAA&#10;" path="m695,l681,56,659,162,614,351,574,529r-9,42l562,585r-6,28l544,672r-10,56l534,738r-3,38l526,851r-14,149l488,1151r-9,37l474,1209r-4,47l467,1360r,93l467,1473r-5,72l455,1688r-2,256l473,2116r10,22l494,2158r21,35l563,2262r50,71l628,2349r1,5l635,2361r12,20l653,2387r3,3l658,2388r3,11l667,2421r3,26l671,2500r3,34l677,2548r1,22l678,2592r-7,40l665,2661r-1,9l662,2688r4,35l667,2735r,7l667,2744r-29,7l595,2750r-15,-6l568,2733r-10,-13l552,2703r-5,-17l543,2650r-2,-36l540,2626r-1,26l534,2706r-1,41l535,2753r6,9l552,2778r23,29l597,2838r7,8l605,2849r3,8l611,2866r1,9l612,2879r-1,5l608,2887r-3,3l601,2891r-10,5l567,2902r-51,-2l492,2893r-18,-14l467,2870r-5,5l450,2882r-25,12l401,2899r-4,-2l381,2893r-27,-14l303,2846r-36,-27l263,2814r-2,l260,2814r-3,2l253,2817r-10,2l211,2823r-29,-3l174,2819r-7,-5l149,2801r-31,-35l105,2735r-2,6l102,2745r-2,3l96,2751r-2,l89,2751r-4,-1l76,2744r-11,-9l45,2712,14,2659r-2,-6l3,2611,,2531r15,-72l39,2393,83,2265r7,-33l99,2120,95,1911,58,1520,94,1109,131,994r11,-34l162,871,193,660,212,466r4,-39l217,398r-1,-59l207,210,211,55r6,-44e" filled="f" strokecolor="#1f1a17" strokeweight=".5pt">
                  <v:path arrowok="t" o:connecttype="custom" o:connectlocs="265718050,65323513;227815930,230245223;219348436,270971611;214106653,312907694;196768450,464119531;189510597,506458845;188300955,593960094;182655958,783882161;199187734,870173716;247170204,940739240;256040913,952029724;264508408,963723439;268943762,976223618;271766260,1021788784;273379116,1045176215;267734120,1076628277;268943762,1102838329;257250555,1109290034;229025572,1102031866;220558078,1083079982;218138793,1054047309;215316295,1091144613;218138793,1113725581;240718779,1144371180;245154134,1152032580;246766990,1160903674;243944492,1165339221;238299495,1167758611;198381306,1166548916;186284885,1159290748;161688828,1168968305;142737769,1160903674;106045291,1134693622;103626007,1135500085;85078162,1138322706;67336744,1134693622;42337474,1102838329;40321404,1108080339;35886049,1109290034;26208912,1102838329;4838568,1069773340;6048211,991546417;36289263,900012852;23386414,612911978;57256393,387102302;85481376,187905909;87094232,136695500;87497446,4435547" o:connectangles="0,0,0,0,0,0,0,0,0,0,0,0,0,0,0,0,0,0,0,0,0,0,0,0,0,0,0,0,0,0,0,0,0,0,0,0,0,0,0,0,0,0,0,0,0,0,0,0"/>
                </v:shape>
                <v:shape id="Freeform 273" o:spid="_x0000_s1158" style="position:absolute;left:3676;top:42316;width:4921;height:4985;visibility:visible;mso-wrap-style:square;v-text-anchor:top" coordsize="77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QusQA&#10;AADcAAAADwAAAGRycy9kb3ducmV2LnhtbESPT2vCQBTE7wW/w/IEb3VjA62krhIEiwdpaRR6fWRf&#10;s6HZtyG7+eO3dwWhx2FmfsNsdpNtxECdrx0rWC0TEMSl0zVXCi7nw/MahA/IGhvHpOBKHnbb2dMG&#10;M+1G/qahCJWIEPYZKjAhtJmUvjRk0S9dSxy9X9dZDFF2ldQdjhFuG/mSJK/SYs1xwWBLe0PlX9Fb&#10;BV+nq/zo8z5tD5M1w89nnhTnUanFfMrfQQSawn/40T5qBelbCvc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ELrEAAAA3AAAAA8AAAAAAAAAAAAAAAAAmAIAAGRycy9k&#10;b3ducmV2LnhtbFBLBQYAAAAABAAEAPUAAACJAwAAAAA=&#10;" path="m775,784r-3,1l767,785r-10,l748,785r-3,l651,752,494,654,367,529,259,385,56,75,,,14,16,120,123,483,490,760,769r15,15xe" stroked="f">
                  <v:path arrowok="t" o:connecttype="custom" o:connectlocs="312492390,316144255;311282742,316547500;309266662,316547500;305234502,316547500;301605558,316547500;300395910,316547500;262493608,303240408;199188698,263722376;147980267,213316723;104432941,155249411;22580095,30243392;0,0;5645024,6451924;48385918,49599162;194753322,197590159;306444150,310095576;312492390,316144255;312492390,316144255" o:connectangles="0,0,0,0,0,0,0,0,0,0,0,0,0,0,0,0,0,0"/>
                </v:shape>
                <v:shape id="Freeform 274" o:spid="_x0000_s1159" style="position:absolute;left:3676;top:42316;width:4921;height:4985;visibility:visible;mso-wrap-style:square;v-text-anchor:top" coordsize="77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bg8YA&#10;AADcAAAADwAAAGRycy9kb3ducmV2LnhtbESPX2vCQBDE34V+h2MLfSn1oq1VoqcUoVX0yT+0r0tu&#10;TYK5vZjbauqn7xUKPg4z8xtmMmtdpc7UhNKzgV43AUWceVtybmC/e38agQqCbLHyTAZ+KMBseteZ&#10;YGr9hTd03kquIoRDigYKkTrVOmQFOQxdXxNH7+AbhxJlk2vb4CXCXaX7SfKqHZYcFwqsaV5Qdtx+&#10;OwMrGfb5Y/H4Oai+FnKaj9CurydjHu7btzEooVZu4f/20hp4Hr7A35l4BP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dbg8YAAADcAAAADwAAAAAAAAAAAAAAAACYAgAAZHJz&#10;L2Rvd25yZXYueG1sUEsFBgAAAAAEAAQA9QAAAIsDAAAAAA==&#10;" path="m775,784r-3,1l767,785r-10,l748,785r-3,l651,752,494,654,367,529,259,385,56,75,,e" filled="f" strokecolor="#1f1a17" strokeweight=".2pt">
                  <v:path arrowok="t" o:connecttype="custom" o:connectlocs="312492390,316144255;311282742,316547500;309266662,316547500;305234502,316547500;301605558,316547500;300395910,316547500;262493608,303240408;199188698,263722376;147980267,213316723;104432941,155249411;22580095,30243392;0,0" o:connectangles="0,0,0,0,0,0,0,0,0,0,0,0"/>
                </v:shape>
                <v:shape id="Freeform 275" o:spid="_x0000_s1160" style="position:absolute;left:6661;top:10439;width:2502;height:857;visibility:visible;mso-wrap-style:square;v-text-anchor:top" coordsize="39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r48QA&#10;AADcAAAADwAAAGRycy9kb3ducmV2LnhtbESP3WrCQBSE7wu+w3IE7+pGpbVNXUUEpTcW/HmAw+5p&#10;EpM9G7OriW/vCoKXw8x8w8wWna3ElRpfOFYwGiYgiLUzBWcKjof1+xcIH5ANVo5JwY08LOa9txmm&#10;xrW8o+s+ZCJC2KeoIA+hTqX0OieLfuhq4uj9u8ZiiLLJpGmwjXBbyXGSfEqLBceFHGta5aTL/cUq&#10;WG1P35duNP07H+py48altqHVSg363fIHRKAuvMLP9q9RMJl+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q+PEAAAA3AAAAA8AAAAAAAAAAAAAAAAAmAIAAGRycy9k&#10;b3ducmV2LnhtbFBLBQYAAAAABAAEAPUAAACJAwAAAAA=&#10;" path="m,122r5,-8l24,89,91,30,189,r29,1l233,5r33,15l298,41r60,55l394,135e" filled="f" strokecolor="#1f1a17" strokeweight=".2pt">
                  <v:path arrowok="t" o:connecttype="custom" o:connectlocs="0,49179104;2016262,45954244;9678058,35876559;36695968,12093222;76214703,0;87909023,403107;93957809,2015537;107265138,8062148;120169215,16527404;144364359,38698311;158881445,54419500" o:connectangles="0,0,0,0,0,0,0,0,0,0,0"/>
                </v:shape>
                <v:shape id="Freeform 276" o:spid="_x0000_s1161" style="position:absolute;left:6692;top:10382;width:2502;height:870;visibility:visible;mso-wrap-style:square;v-text-anchor:top" coordsize="39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CBMUA&#10;AADcAAAADwAAAGRycy9kb3ducmV2LnhtbESPQUvDQBSE74L/YXlCL2I3VtpK7LbYUrHXVCHXZ/aZ&#10;Dc2+DbvbJPXXu0LB4zAz3zCrzWhb0ZMPjWMFj9MMBHHldMO1gs+Pt4dnECEia2wdk4ILBdisb29W&#10;mGs3cEH9MdYiQTjkqMDE2OVShsqQxTB1HXHyvp23GJP0tdQehwS3rZxl2UJabDgtGOxoZ6g6Hc9W&#10;wfanHHbl6b5oiuV78eUN7/t5qdTkbnx9ARFpjP/ha/ugFTwtF/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sIExQAAANwAAAAPAAAAAAAAAAAAAAAAAJgCAABkcnMv&#10;ZG93bnJldi54bWxQSwUGAAAAAAQABAD1AAAAigMAAAAA&#10;" path="m,123r5,-7l24,90,90,32,188,r30,1l233,6r32,14l298,42r60,56l394,137e" filled="f" strokecolor="#1f1a17" strokeweight=".2pt">
                  <v:path arrowok="t" o:connecttype="custom" o:connectlocs="0,49599526;2016262,46776788;9678058,36292336;36292716,12903942;75811451,0;87909023,403248;93957809,2419489;106861886,8064964;120169215,16936423;144364359,39518321;158881445,55245000" o:connectangles="0,0,0,0,0,0,0,0,0,0,0"/>
                </v:shape>
                <v:shape id="Freeform 277" o:spid="_x0000_s1162" style="position:absolute;left:8890;top:16097;width:3130;height:133;visibility:visible;mso-wrap-style:square;v-text-anchor:top" coordsize="4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BSMUA&#10;AADcAAAADwAAAGRycy9kb3ducmV2LnhtbESPwW7CMBBE70j8g7WVuBWnpS0oYFABIVB7KYEPWMXb&#10;OCVeh9iE9O9xpUocRzPzRjNbdLYSLTW+dKzgaZiAIM6dLrlQcDxsHicgfEDWWDkmBb/kYTHv92aY&#10;anflPbVZKESEsE9RgQmhTqX0uSGLfuhq4uh9u8ZiiLIppG7wGuG2ks9J8iYtlhwXDNa0MpSfsotV&#10;8LKVGW6O3cd5+brcfpl2/enwR6nBQ/c+BRGoC/fwf3unFYzGY/g7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IFIxQAAANwAAAAPAAAAAAAAAAAAAAAAAJgCAABkcnMv&#10;ZG93bnJldi54bWxQSwUGAAAAAAQABAD1AAAAigMAAAAA&#10;" path="m,20r3,1l9,21r5,-1l15,18r5,-3l22,14r2,-2l25,11r1,l31,9,42,8,48,6r4,l63,5r25,l112,5r6,l119,6r3,2l124,8r9,l150,6,161,5r1,1l170,9r7,2l191,12r6,-1l204,11,229,6,249,3r1,-1l251,2r1,l256,3r7,2l267,3r3,2l280,5r8,-3l289,r8,l312,r30,l371,3r8,2l382,6r3,l393,6r20,l425,11r9,1l466,14r24,1l493,15e" filled="f" strokecolor="#1f1a17" strokeweight=".2pt">
                  <v:path arrowok="t" o:connecttype="custom" o:connectlocs="0,8043333;1209497,8445500;3628492,8445500;5644321,8043333;6047486,7239000;8063315,6032500;8869647,5630333;9675978,4826000;10079144,4423833;10482310,4423833;12498138,3619500;16932962,3217333;19351956,2413000;20964619,2413000;25399442,2010833;35478586,2010833;45154564,2010833;47573559,2010833;47976724,2413000;49186222,3217333;49992553,3217333;53621045,3217333;60474863,2413000;64909686,2010833;65312852,2413000;68538178,3619500;71360338,4423833;77004658,4826000;79423653,4423833;82245813,4423833;92324957,2413000;100388272,1206500;100791438,804333;101194603,804333;101597769,804333;103210432,1206500;106032592,2010833;107645255,1206500;108854753,2010833;112886410,2010833;116111736,804333;116514902,0;119740228,0;125787714,0;137882687,0;149574493,1206500;152799819,2010833;154009317,2413000;155218814,2413000;158444140,2413000;166507455,2413000;171345444,4423833;174973936,4826000;187875240,5630333;197551218,6032500;198760715,6032500" o:connectangles="0,0,0,0,0,0,0,0,0,0,0,0,0,0,0,0,0,0,0,0,0,0,0,0,0,0,0,0,0,0,0,0,0,0,0,0,0,0,0,0,0,0,0,0,0,0,0,0,0,0,0,0,0,0,0,0"/>
                </v:shape>
                <v:shape id="Freeform 77" o:spid="_x0000_s1163" style="position:absolute;left:4534;top:26302;width:12820;height:18078;visibility:visible;mso-wrap-style:square;v-text-anchor:top" coordsize="2019,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UssYA&#10;AADcAAAADwAAAGRycy9kb3ducmV2LnhtbERPXWvCMBR9H/gfwhX2MjStgpNqFB0MNkS2VUH3dmnu&#10;mmJz0zWZ1v168zDY4+F8z5edrcWZWl85VpAOExDEhdMVlwr2u+fBFIQPyBprx6TgSh6Wi97dHDPt&#10;LvxB5zyUIoawz1CBCaHJpPSFIYt+6BriyH251mKIsC2lbvESw20tR0kykRYrjg0GG3oyVJzyH6vg&#10;waz3o7fu/TM9btPf0/jwnW9eJ0rd97vVDESgLvyL/9wvWsH4Ma6N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NUssYAAADcAAAADwAAAAAAAAAAAAAAAACYAgAAZHJz&#10;L2Rvd25yZXYueG1sUEsFBgAAAAAEAAQA9QAAAIsDAAAAAA==&#10;" path="m1332,2678r-22,27l1271,2749r-73,62l1119,2839r-23,2l1052,2847r-79,l839,2808,715,2716r-31,-32l678,2680r-18,-18l600,2606r-55,-54l537,2541r-19,-19l475,2469,377,2321,277,2114r-23,-62l249,2044r-8,-7l232,2031r-22,-9l160,1998r-35,-41l112,1928,92,1864,59,1728,28,1594r-9,-31l13,1543,4,1498,,1409r12,-86l19,1304r8,-15l39,1278r14,-6l69,1271r17,3l102,1281r32,23l156,1338r9,41l166,1379r5,-38l174,1263r-8,-157l150,954r-2,-39l149,878r9,-53l192,692,298,391,405,209r39,-26l488,159r9,-3l503,156r3,2l508,159r3,-1l513,156r7,-7l556,110,590,74r6,-5l605,65r30,-9l726,34,955,4,1101,r25,10l1179,27r104,24l1387,77r27,9l1468,114r52,39l1608,259r78,134l1813,689r56,139l1882,866r16,78l1902,1025r-6,84l1861,1281r-11,42l1849,1326r1,-1l1852,1322r5,-11l1876,1281r27,-29l1919,1242r17,-3l1954,1242r19,15l1992,1283r5,7l2008,1316r7,25l2019,1368r-1,29l2007,1454r-16,59l1961,1623r-7,31l1940,1709r-24,97l1894,1916r-3,34l1888,1959r-4,7l1873,1987r-34,42l1802,2052r-17,45l1754,2175r-66,124l1608,2415r-24,31l1571,2463r-26,27l1487,2541r-55,45l1420,2595r-2,3l1406,2609r-42,39l1333,2677r-1,1xe" stroked="f">
                  <v:path arrowok="t" o:connecttype="custom" o:connectlocs="512487782,1108437934;441924948,1145533710;338298386,1132227616;273380579,1080616101;219752826,1029004586;191527692,995537744;102416913,827397104;93546157,818929590;50402024,789091683;23789755,696755456;5241811,622160688;4838594,533453396;15725432,515308723;34676593,513695863;62901726,539501621;68949969,540711266;60482429,384667075;63708159,332652345;163302558,84271927;200398448,62901534;204833826,64111179;209672421,60079030;240316851,27821832;292734957,13709309;454021434,4032150;559260861,31047552;612888614,61691889;731030959,277815110;765304336,380634925;750385336,516518368;745949958,534259826;756433579,516518368;780626551,499583339;803206658,517324798;812480630,540711266;809254901,586274556;790706956,654417885;772562227,728206223;761272174,789898113;741514580,818123160;707241204,876992545;638694451,986263800;599582480,1024569221;571760563,1047552474;537487186,1079406456" o:connectangles="0,0,0,0,0,0,0,0,0,0,0,0,0,0,0,0,0,0,0,0,0,0,0,0,0,0,0,0,0,0,0,0,0,0,0,0,0,0,0,0,0,0,0,0,0"/>
                </v:shape>
                <w10:anchorlock/>
              </v:group>
            </w:pict>
          </mc:Fallback>
        </mc:AlternateContent>
      </w:r>
    </w:p>
    <w:p w14:paraId="33DF2351" w14:textId="77777777" w:rsidR="009F59F9" w:rsidRPr="007E543D" w:rsidRDefault="009F59F9" w:rsidP="009F59F9">
      <w:pPr>
        <w:framePr w:w="3504" w:h="11341" w:hRule="exact" w:hSpace="90" w:vSpace="90" w:wrap="auto" w:vAnchor="page" w:hAnchor="page" w:x="7651" w:y="2371"/>
        <w:pBdr>
          <w:top w:val="single" w:sz="6" w:space="0" w:color="FFFFFF"/>
          <w:left w:val="single" w:sz="6" w:space="0" w:color="FFFFFF"/>
          <w:bottom w:val="single" w:sz="6" w:space="0" w:color="FFFFFF"/>
          <w:right w:val="single" w:sz="6" w:space="0" w:color="FFFFFF"/>
        </w:pBdr>
        <w:spacing w:after="0"/>
        <w:jc w:val="left"/>
        <w:rPr>
          <w:rFonts w:ascii="Times New Roman" w:eastAsia="Times New Roman" w:hAnsi="Times New Roman"/>
          <w:szCs w:val="20"/>
          <w:lang w:val="en-GB"/>
        </w:rPr>
      </w:pPr>
    </w:p>
    <w:p w14:paraId="125AB4B8"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 xml:space="preserve">General  </w:t>
      </w:r>
      <w:r w:rsidRPr="007E543D">
        <w:rPr>
          <w:rFonts w:ascii="Arial Narrow" w:eastAsia="Times New Roman" w:hAnsi="Arial Narrow"/>
          <w:sz w:val="20"/>
          <w:lang w:val="en-GB"/>
        </w:rPr>
        <w:t xml:space="preserve">does the patient look: </w:t>
      </w:r>
      <w:r w:rsidRPr="007E543D">
        <w:rPr>
          <w:rFonts w:ascii="Arial Narrow" w:eastAsia="Times New Roman" w:hAnsi="Arial Narrow"/>
          <w:i/>
          <w:iCs/>
          <w:sz w:val="20"/>
          <w:lang w:val="en-GB"/>
        </w:rPr>
        <w:t xml:space="preserve">   </w:t>
      </w:r>
      <w:r w:rsidRPr="007E543D">
        <w:rPr>
          <w:rFonts w:ascii="Times New Roman" w:eastAsia="Times New Roman" w:hAnsi="Times New Roman"/>
          <w:i/>
          <w:iCs/>
          <w:sz w:val="20"/>
          <w:lang w:val="en-GB"/>
        </w:rPr>
        <w:t>not-ill/  ill/  very ill/  comatose</w:t>
      </w:r>
    </w:p>
    <w:p w14:paraId="3CD3A599"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Mood and behaviour</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normal/apathetic/ inactive/ irritable/repeated movements</w:t>
      </w:r>
    </w:p>
    <w:p w14:paraId="1E84C59C"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7" w:lineRule="auto"/>
        <w:ind w:right="3685"/>
        <w:rPr>
          <w:rFonts w:ascii="Times New Roman" w:eastAsia="Times New Roman" w:hAnsi="Times New Roman"/>
          <w:b/>
          <w:bCs/>
          <w:szCs w:val="20"/>
          <w:lang w:val="en-GB"/>
        </w:rPr>
      </w:pPr>
      <w:r w:rsidRPr="007E543D">
        <w:rPr>
          <w:rFonts w:ascii="Arial Narrow" w:eastAsia="Times New Roman" w:hAnsi="Arial Narrow"/>
          <w:b/>
          <w:bCs/>
          <w:sz w:val="20"/>
          <w:lang w:val="en-GB"/>
        </w:rPr>
        <w:t xml:space="preserve">Development / regression  </w:t>
      </w:r>
      <w:r w:rsidRPr="007E543D">
        <w:rPr>
          <w:rFonts w:ascii="Arial Narrow" w:eastAsia="Times New Roman" w:hAnsi="Arial Narrow"/>
          <w:sz w:val="20"/>
          <w:lang w:val="en-GB"/>
        </w:rPr>
        <w:t>Patient can:</w:t>
      </w:r>
      <w:r w:rsidRPr="007E543D">
        <w:rPr>
          <w:rFonts w:ascii="Times New Roman" w:eastAsia="Times New Roman" w:hAnsi="Times New Roman"/>
          <w:i/>
          <w:iCs/>
          <w:sz w:val="20"/>
          <w:lang w:val="en-GB"/>
        </w:rPr>
        <w:t xml:space="preserve">  sit/ crawl/ stand/ walk  </w:t>
      </w:r>
      <w:r w:rsidRPr="007E543D">
        <w:rPr>
          <w:rFonts w:ascii="Times New Roman" w:eastAsia="Times New Roman" w:hAnsi="Times New Roman"/>
          <w:sz w:val="20"/>
          <w:lang w:val="en-GB"/>
        </w:rPr>
        <w:t xml:space="preserve">        </w:t>
      </w:r>
    </w:p>
    <w:p w14:paraId="669DC225"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shd w:val="pct20" w:color="000000" w:fill="FFFFFF"/>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59" w:lineRule="exact"/>
        <w:ind w:left="319" w:right="3685" w:hanging="319"/>
        <w:rPr>
          <w:rFonts w:ascii="Times New Roman" w:eastAsia="Times New Roman" w:hAnsi="Times New Roman"/>
          <w:b/>
          <w:bCs/>
          <w:szCs w:val="20"/>
          <w:lang w:val="en-GB"/>
        </w:rPr>
      </w:pPr>
      <w:r w:rsidRPr="007E543D">
        <w:rPr>
          <w:rFonts w:ascii="Arial" w:eastAsia="Times New Roman" w:hAnsi="Arial" w:cs="Arial"/>
          <w:b/>
          <w:bCs/>
          <w:i/>
          <w:iCs/>
          <w:szCs w:val="20"/>
          <w:lang w:val="en-GB"/>
        </w:rPr>
        <w:t>Ear Nose &amp; Throat</w:t>
      </w:r>
    </w:p>
    <w:p w14:paraId="4D2DE26D"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 xml:space="preserve">Eyes   </w:t>
      </w:r>
      <w:r w:rsidRPr="007E543D">
        <w:rPr>
          <w:rFonts w:ascii="Times New Roman" w:eastAsia="Times New Roman" w:hAnsi="Times New Roman"/>
          <w:i/>
          <w:iCs/>
          <w:sz w:val="20"/>
          <w:lang w:val="en-GB"/>
        </w:rPr>
        <w:t>normal/ conjunctivitis/ xerosis/ keratomalacia</w:t>
      </w:r>
      <w:r w:rsidRPr="007E543D">
        <w:rPr>
          <w:rFonts w:ascii="Times New Roman" w:eastAsia="Times New Roman" w:hAnsi="Times New Roman"/>
          <w:b/>
          <w:bCs/>
          <w:i/>
          <w:iCs/>
          <w:sz w:val="20"/>
          <w:lang w:val="en-GB"/>
        </w:rPr>
        <w:tab/>
      </w:r>
      <w:r w:rsidRPr="007E543D">
        <w:rPr>
          <w:rFonts w:ascii="Times New Roman" w:eastAsia="Times New Roman" w:hAnsi="Times New Roman"/>
          <w:i/>
          <w:iCs/>
          <w:sz w:val="20"/>
          <w:lang w:val="en-GB"/>
        </w:rPr>
        <w:t>mild/ mod/ severe</w:t>
      </w:r>
    </w:p>
    <w:p w14:paraId="74545965"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Century Gothic" w:eastAsia="Times New Roman" w:hAnsi="Century Gothic"/>
          <w:b/>
          <w:bCs/>
          <w:sz w:val="20"/>
          <w:lang w:val="en-GB"/>
        </w:rPr>
      </w:pPr>
      <w:r w:rsidRPr="007E543D">
        <w:rPr>
          <w:rFonts w:ascii="Arial Narrow" w:eastAsia="Times New Roman" w:hAnsi="Arial Narrow"/>
          <w:b/>
          <w:bCs/>
          <w:sz w:val="20"/>
          <w:lang w:val="en-GB"/>
        </w:rPr>
        <w:t>Mouth</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normal/sore/red/smooth tongue/candida/herpes/angular stomatitis</w:t>
      </w:r>
    </w:p>
    <w:p w14:paraId="62F663D0"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Membrane Colour</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normal/pale/jaundiced/cyanosed</w:t>
      </w:r>
      <w:r w:rsidRPr="007E543D">
        <w:rPr>
          <w:rFonts w:ascii="Times New Roman" w:eastAsia="Times New Roman" w:hAnsi="Times New Roman"/>
          <w:b/>
          <w:bCs/>
          <w:sz w:val="20"/>
          <w:lang w:val="en-GB"/>
        </w:rPr>
        <w:t xml:space="preserve">      </w:t>
      </w:r>
      <w:r w:rsidRPr="007E543D">
        <w:rPr>
          <w:rFonts w:ascii="Arial Narrow" w:eastAsia="Times New Roman" w:hAnsi="Arial Narrow"/>
          <w:b/>
          <w:bCs/>
          <w:sz w:val="20"/>
          <w:lang w:val="en-GB"/>
        </w:rPr>
        <w:t>Gums</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normal/ bleeding</w:t>
      </w:r>
      <w:r w:rsidRPr="007E543D">
        <w:rPr>
          <w:rFonts w:ascii="Times New Roman" w:eastAsia="Times New Roman" w:hAnsi="Times New Roman"/>
          <w:b/>
          <w:bCs/>
          <w:sz w:val="20"/>
          <w:lang w:val="en-GB"/>
        </w:rPr>
        <w:t xml:space="preserve"> </w:t>
      </w:r>
    </w:p>
    <w:p w14:paraId="2160009A"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310"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Ears</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normal/ discharging</w:t>
      </w:r>
      <w:r w:rsidRPr="007E543D">
        <w:rPr>
          <w:rFonts w:ascii="Times New Roman" w:eastAsia="Times New Roman" w:hAnsi="Times New Roman"/>
          <w:b/>
          <w:bCs/>
          <w:sz w:val="20"/>
          <w:lang w:val="en-GB"/>
        </w:rPr>
        <w:t xml:space="preserve">    </w:t>
      </w:r>
      <w:r w:rsidRPr="007E543D">
        <w:rPr>
          <w:rFonts w:ascii="Arial Narrow" w:eastAsia="Times New Roman" w:hAnsi="Arial Narrow"/>
          <w:b/>
          <w:bCs/>
          <w:sz w:val="20"/>
          <w:lang w:val="en-GB"/>
        </w:rPr>
        <w:t xml:space="preserve"> Teeth </w:t>
      </w:r>
      <w:r w:rsidRPr="007E543D">
        <w:rPr>
          <w:rFonts w:ascii="Arial Narrow" w:eastAsia="Times New Roman" w:hAnsi="Arial Narrow"/>
          <w:sz w:val="20"/>
          <w:lang w:val="en-GB"/>
        </w:rPr>
        <w:t>number</w:t>
      </w:r>
      <w:r w:rsidRPr="007E543D">
        <w:rPr>
          <w:rFonts w:ascii="Arial Narrow" w:eastAsia="Times New Roman" w:hAnsi="Arial Narrow"/>
          <w:b/>
          <w:bCs/>
          <w:sz w:val="20"/>
          <w:vertAlign w:val="superscript"/>
          <w:lang w:val="en-GB"/>
        </w:rPr>
        <w:t xml:space="preserve">     </w:t>
      </w:r>
      <w:r w:rsidRPr="007E543D">
        <w:rPr>
          <w:rFonts w:ascii="Times New Roman" w:eastAsia="Times New Roman" w:hAnsi="Times New Roman"/>
          <w:b/>
          <w:bCs/>
          <w:sz w:val="20"/>
          <w:vertAlign w:val="superscript"/>
          <w:lang w:val="en-GB"/>
        </w:rPr>
        <w:t>__</w:t>
      </w:r>
      <w:r w:rsidRPr="007E543D">
        <w:rPr>
          <w:rFonts w:ascii="Times New Roman" w:eastAsia="Times New Roman" w:hAnsi="Times New Roman"/>
          <w:b/>
          <w:bCs/>
          <w:sz w:val="20"/>
          <w:lang w:val="en-GB"/>
        </w:rPr>
        <w:t>/</w:t>
      </w:r>
      <w:r w:rsidRPr="007E543D">
        <w:rPr>
          <w:rFonts w:ascii="Times New Roman" w:eastAsia="Times New Roman" w:hAnsi="Times New Roman"/>
          <w:b/>
          <w:bCs/>
          <w:sz w:val="20"/>
          <w:vertAlign w:val="superscript"/>
          <w:lang w:val="en-GB"/>
        </w:rPr>
        <w:t>__</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normal/ caries/ plaque</w:t>
      </w:r>
      <w:r w:rsidRPr="007E543D">
        <w:rPr>
          <w:rFonts w:ascii="Times New Roman" w:eastAsia="Times New Roman" w:hAnsi="Times New Roman"/>
          <w:b/>
          <w:bCs/>
          <w:sz w:val="20"/>
          <w:lang w:val="en-GB"/>
        </w:rPr>
        <w:t xml:space="preserve"> </w:t>
      </w:r>
    </w:p>
    <w:p w14:paraId="7B03C5D8"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shd w:val="pct20" w:color="000000" w:fill="FFFFFF"/>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59" w:lineRule="exact"/>
        <w:ind w:left="319" w:right="3685" w:hanging="319"/>
        <w:rPr>
          <w:rFonts w:ascii="Times New Roman" w:eastAsia="Times New Roman" w:hAnsi="Times New Roman"/>
          <w:b/>
          <w:bCs/>
          <w:sz w:val="20"/>
          <w:lang w:val="en-GB"/>
        </w:rPr>
      </w:pPr>
      <w:r w:rsidRPr="007E543D">
        <w:rPr>
          <w:rFonts w:ascii="Arial" w:eastAsia="Times New Roman" w:hAnsi="Arial" w:cs="Arial"/>
          <w:b/>
          <w:bCs/>
          <w:i/>
          <w:iCs/>
          <w:sz w:val="20"/>
          <w:lang w:val="en-GB"/>
        </w:rPr>
        <w:t>Respiratory system &amp; Chest</w:t>
      </w:r>
    </w:p>
    <w:p w14:paraId="5AC9EE9F"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Breathing</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normal/ noisy/ asymmetrical/ laboured/ wheeze/ indrawing</w:t>
      </w:r>
    </w:p>
    <w:p w14:paraId="0FD42D0C"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440"/>
          <w:tab w:val="left" w:pos="7560"/>
        </w:tabs>
        <w:spacing w:after="0" w:line="286" w:lineRule="auto"/>
        <w:ind w:right="3333"/>
        <w:rPr>
          <w:rFonts w:ascii="Times New Roman" w:eastAsia="Times New Roman" w:hAnsi="Times New Roman"/>
          <w:b/>
          <w:bCs/>
          <w:sz w:val="20"/>
          <w:lang w:val="en-GB"/>
        </w:rPr>
      </w:pPr>
      <w:r w:rsidRPr="007E543D">
        <w:rPr>
          <w:rFonts w:ascii="Arial Narrow" w:eastAsia="Times New Roman" w:hAnsi="Arial Narrow"/>
          <w:b/>
          <w:bCs/>
          <w:sz w:val="20"/>
          <w:lang w:val="en-GB"/>
        </w:rPr>
        <w:t>Rate</w:t>
      </w:r>
      <w:r w:rsidRPr="007E543D">
        <w:rPr>
          <w:rFonts w:ascii="Times New Roman" w:eastAsia="Times New Roman" w:hAnsi="Times New Roman"/>
          <w:b/>
          <w:bCs/>
          <w:sz w:val="20"/>
          <w:lang w:val="en-GB"/>
        </w:rPr>
        <w:t xml:space="preserve"> ......</w:t>
      </w:r>
      <w:r w:rsidRPr="007E543D">
        <w:rPr>
          <w:rFonts w:ascii="Century Gothic" w:eastAsia="Times New Roman" w:hAnsi="Century Gothic"/>
          <w:b/>
          <w:bCs/>
          <w:sz w:val="20"/>
          <w:lang w:val="en-GB"/>
        </w:rPr>
        <w:t>.</w:t>
      </w:r>
      <w:r w:rsidRPr="007E543D">
        <w:rPr>
          <w:rFonts w:ascii="Arial Narrow" w:eastAsia="Times New Roman" w:hAnsi="Arial Narrow"/>
          <w:b/>
          <w:bCs/>
          <w:sz w:val="20"/>
          <w:lang w:val="en-GB"/>
        </w:rPr>
        <w:t xml:space="preserve">/min or </w:t>
      </w:r>
      <w:r w:rsidRPr="007E543D">
        <w:rPr>
          <w:rFonts w:ascii="Times New Roman" w:eastAsia="Times New Roman" w:hAnsi="Times New Roman"/>
          <w:i/>
          <w:iCs/>
          <w:sz w:val="20"/>
          <w:lang w:val="en-GB"/>
        </w:rPr>
        <w:t>more /less</w:t>
      </w:r>
      <w:r w:rsidRPr="007E543D">
        <w:rPr>
          <w:rFonts w:ascii="Century Gothic" w:eastAsia="Times New Roman" w:hAnsi="Century Gothic"/>
          <w:b/>
          <w:bCs/>
          <w:sz w:val="20"/>
          <w:lang w:val="en-GB"/>
        </w:rPr>
        <w:t xml:space="preserve"> </w:t>
      </w:r>
      <w:r w:rsidRPr="007E543D">
        <w:rPr>
          <w:rFonts w:ascii="Arial Narrow" w:eastAsia="Times New Roman" w:hAnsi="Arial Narrow"/>
          <w:b/>
          <w:bCs/>
          <w:sz w:val="20"/>
          <w:szCs w:val="20"/>
          <w:lang w:val="en-GB"/>
        </w:rPr>
        <w:t xml:space="preserve">than </w:t>
      </w:r>
      <w:r w:rsidRPr="007E543D">
        <w:rPr>
          <w:rFonts w:ascii="Times New Roman" w:eastAsia="Times New Roman" w:hAnsi="Times New Roman"/>
          <w:i/>
          <w:iCs/>
          <w:sz w:val="20"/>
          <w:szCs w:val="20"/>
          <w:lang w:val="en-GB"/>
        </w:rPr>
        <w:t>50/60</w:t>
      </w:r>
      <w:r w:rsidRPr="007E543D">
        <w:rPr>
          <w:rFonts w:ascii="Times New Roman" w:eastAsia="Times New Roman" w:hAnsi="Times New Roman"/>
          <w:b/>
          <w:bCs/>
          <w:i/>
          <w:iCs/>
          <w:sz w:val="20"/>
          <w:lang w:val="en-GB"/>
        </w:rPr>
        <w:t xml:space="preserve">  </w:t>
      </w:r>
      <w:r w:rsidRPr="007E543D">
        <w:rPr>
          <w:rFonts w:ascii="Arial Narrow" w:eastAsia="Times New Roman" w:hAnsi="Arial Narrow"/>
          <w:b/>
          <w:bCs/>
          <w:sz w:val="20"/>
          <w:lang w:val="en-GB"/>
        </w:rPr>
        <w:t>Chest</w:t>
      </w:r>
      <w:r w:rsidRPr="007E543D">
        <w:rPr>
          <w:rFonts w:ascii="Arial Narrow" w:eastAsia="Times New Roman" w:hAnsi="Arial Narrow"/>
          <w:b/>
          <w:bCs/>
          <w:i/>
          <w:iCs/>
          <w:sz w:val="20"/>
          <w:lang w:val="en-GB"/>
        </w:rPr>
        <w:t xml:space="preserve"> </w:t>
      </w:r>
      <w:r w:rsidRPr="007E543D">
        <w:rPr>
          <w:rFonts w:ascii="Times New Roman" w:eastAsia="Times New Roman" w:hAnsi="Times New Roman"/>
          <w:i/>
          <w:iCs/>
          <w:sz w:val="20"/>
          <w:lang w:val="en-GB"/>
        </w:rPr>
        <w:t>normal/ asymmetric/ pigeon</w:t>
      </w:r>
      <w:r w:rsidRPr="007E543D">
        <w:rPr>
          <w:rFonts w:ascii="Times New Roman" w:eastAsia="Times New Roman" w:hAnsi="Times New Roman"/>
          <w:b/>
          <w:bCs/>
          <w:i/>
          <w:iCs/>
          <w:sz w:val="20"/>
          <w:lang w:val="en-GB"/>
        </w:rPr>
        <w:t xml:space="preserve">/ </w:t>
      </w:r>
      <w:r w:rsidRPr="007E543D">
        <w:rPr>
          <w:rFonts w:ascii="Times New Roman" w:eastAsia="Times New Roman" w:hAnsi="Times New Roman"/>
          <w:i/>
          <w:iCs/>
          <w:sz w:val="20"/>
          <w:lang w:val="en-GB"/>
        </w:rPr>
        <w:t>sulcus</w:t>
      </w:r>
    </w:p>
    <w:p w14:paraId="59D0CC52"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shd w:val="pct20" w:color="000000" w:fill="FFFFFF"/>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59" w:lineRule="exact"/>
        <w:ind w:left="319" w:right="3685" w:hanging="319"/>
        <w:rPr>
          <w:rFonts w:ascii="Times New Roman" w:eastAsia="Times New Roman" w:hAnsi="Times New Roman"/>
          <w:b/>
          <w:bCs/>
          <w:sz w:val="20"/>
          <w:lang w:val="en-GB"/>
        </w:rPr>
      </w:pPr>
      <w:r w:rsidRPr="007E543D">
        <w:rPr>
          <w:rFonts w:ascii="Arial" w:eastAsia="Times New Roman" w:hAnsi="Arial" w:cs="Arial"/>
          <w:b/>
          <w:bCs/>
          <w:i/>
          <w:iCs/>
          <w:sz w:val="20"/>
          <w:lang w:val="en-GB"/>
        </w:rPr>
        <w:t>Cardiovascular system &amp; Hydration</w:t>
      </w:r>
    </w:p>
    <w:p w14:paraId="3A3B5103"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i/>
          <w:iCs/>
          <w:sz w:val="20"/>
          <w:lang w:val="en-GB"/>
        </w:rPr>
      </w:pPr>
      <w:r w:rsidRPr="007E543D">
        <w:rPr>
          <w:rFonts w:ascii="Arial Narrow" w:eastAsia="Times New Roman" w:hAnsi="Arial Narrow"/>
          <w:b/>
          <w:bCs/>
          <w:sz w:val="20"/>
          <w:lang w:val="en-GB"/>
        </w:rPr>
        <w:t>Oedema</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none/+/++/+++/uncertain</w:t>
      </w:r>
      <w:r w:rsidRPr="007E543D">
        <w:rPr>
          <w:rFonts w:ascii="Times New Roman" w:eastAsia="Times New Roman" w:hAnsi="Times New Roman"/>
          <w:b/>
          <w:bCs/>
          <w:i/>
          <w:iCs/>
          <w:sz w:val="20"/>
          <w:lang w:val="en-GB"/>
        </w:rPr>
        <w:tab/>
      </w:r>
      <w:r w:rsidRPr="007E543D">
        <w:rPr>
          <w:rFonts w:ascii="Times New Roman" w:eastAsia="Times New Roman" w:hAnsi="Times New Roman"/>
          <w:i/>
          <w:iCs/>
          <w:sz w:val="20"/>
          <w:lang w:val="en-GB"/>
        </w:rPr>
        <w:t>feet/ pretibial/ hands/ face</w:t>
      </w:r>
      <w:r w:rsidRPr="007E543D">
        <w:rPr>
          <w:rFonts w:ascii="Times New Roman" w:eastAsia="Times New Roman" w:hAnsi="Times New Roman"/>
          <w:b/>
          <w:bCs/>
          <w:i/>
          <w:iCs/>
          <w:sz w:val="20"/>
          <w:lang w:val="en-GB"/>
        </w:rPr>
        <w:t xml:space="preserve">/ </w:t>
      </w:r>
      <w:r w:rsidRPr="007E543D">
        <w:rPr>
          <w:rFonts w:ascii="Times New Roman" w:eastAsia="Times New Roman" w:hAnsi="Times New Roman"/>
          <w:i/>
          <w:iCs/>
          <w:sz w:val="20"/>
          <w:lang w:val="en-GB"/>
        </w:rPr>
        <w:t>generalised</w:t>
      </w:r>
    </w:p>
    <w:p w14:paraId="109FB729"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Hydratation</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normal/ dehydrated/ shock/ uncertain</w:t>
      </w:r>
      <w:r w:rsidRPr="007E543D">
        <w:rPr>
          <w:rFonts w:ascii="Times New Roman" w:eastAsia="Times New Roman" w:hAnsi="Times New Roman"/>
          <w:b/>
          <w:bCs/>
          <w:sz w:val="20"/>
          <w:lang w:val="en-GB"/>
        </w:rPr>
        <w:t xml:space="preserve">        </w:t>
      </w:r>
      <w:r w:rsidRPr="007E543D">
        <w:rPr>
          <w:rFonts w:ascii="Arial Narrow" w:eastAsia="Times New Roman" w:hAnsi="Arial Narrow"/>
          <w:b/>
          <w:bCs/>
          <w:sz w:val="20"/>
          <w:lang w:val="en-GB"/>
        </w:rPr>
        <w:t>Passing urine</w:t>
      </w:r>
      <w:r w:rsidRPr="007E543D">
        <w:rPr>
          <w:rFonts w:ascii="Times New Roman" w:eastAsia="Times New Roman" w:hAnsi="Times New Roman"/>
          <w:b/>
          <w:bCs/>
          <w:sz w:val="20"/>
          <w:lang w:val="en-GB"/>
        </w:rPr>
        <w:t xml:space="preserve"> </w:t>
      </w:r>
      <w:r w:rsidRPr="007E543D">
        <w:rPr>
          <w:rFonts w:ascii="Times New Roman" w:eastAsia="Times New Roman" w:hAnsi="Times New Roman"/>
          <w:b/>
          <w:bCs/>
          <w:smallCaps/>
          <w:sz w:val="20"/>
          <w:lang w:val="en-GB"/>
        </w:rPr>
        <w:t xml:space="preserve">  n  y</w:t>
      </w:r>
    </w:p>
    <w:p w14:paraId="5A4255EB"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i/>
          <w:iCs/>
          <w:sz w:val="20"/>
          <w:lang w:val="en-GB"/>
        </w:rPr>
      </w:pPr>
      <w:r w:rsidRPr="007E543D">
        <w:rPr>
          <w:rFonts w:ascii="Arial Narrow" w:eastAsia="Times New Roman" w:hAnsi="Arial Narrow"/>
          <w:b/>
          <w:bCs/>
          <w:sz w:val="20"/>
          <w:lang w:val="en-GB"/>
        </w:rPr>
        <w:t xml:space="preserve">Eyes  </w:t>
      </w:r>
      <w:r w:rsidRPr="007E543D">
        <w:rPr>
          <w:rFonts w:ascii="Times New Roman" w:eastAsia="Times New Roman" w:hAnsi="Times New Roman"/>
          <w:i/>
          <w:iCs/>
          <w:sz w:val="20"/>
          <w:lang w:val="en-GB"/>
        </w:rPr>
        <w:t>normal/ sunken/ staring</w:t>
      </w:r>
      <w:r w:rsidRPr="007E543D">
        <w:rPr>
          <w:rFonts w:ascii="Times New Roman" w:eastAsia="Times New Roman" w:hAnsi="Times New Roman"/>
          <w:b/>
          <w:bCs/>
          <w:sz w:val="20"/>
          <w:lang w:val="en-GB"/>
        </w:rPr>
        <w:t xml:space="preserve">   P</w:t>
      </w:r>
      <w:r w:rsidRPr="007E543D">
        <w:rPr>
          <w:rFonts w:ascii="Arial Narrow" w:eastAsia="Times New Roman" w:hAnsi="Arial Narrow"/>
          <w:b/>
          <w:bCs/>
          <w:sz w:val="20"/>
          <w:lang w:val="en-GB"/>
        </w:rPr>
        <w:t>eripheries</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 xml:space="preserve">normal/ warm/ cold.  </w:t>
      </w:r>
    </w:p>
    <w:p w14:paraId="3DE6F0C9"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i/>
          <w:sz w:val="20"/>
          <w:lang w:val="en-GB"/>
        </w:rPr>
      </w:pPr>
      <w:r w:rsidRPr="007E543D">
        <w:rPr>
          <w:rFonts w:ascii="Arial Narrow" w:eastAsia="Times New Roman" w:hAnsi="Arial Narrow"/>
          <w:b/>
          <w:bCs/>
          <w:sz w:val="20"/>
          <w:lang w:val="en-GB"/>
        </w:rPr>
        <w:t xml:space="preserve">Capillary refill </w:t>
      </w:r>
      <w:r w:rsidRPr="007E543D">
        <w:rPr>
          <w:rFonts w:ascii="Arial Narrow" w:eastAsia="Times New Roman" w:hAnsi="Arial Narrow"/>
          <w:bCs/>
          <w:i/>
          <w:sz w:val="20"/>
          <w:lang w:val="en-GB"/>
        </w:rPr>
        <w:t xml:space="preserve">quick/ slow/ very slow </w:t>
      </w:r>
      <w:r w:rsidRPr="007E543D">
        <w:rPr>
          <w:rFonts w:ascii="Arial Narrow" w:eastAsia="Times New Roman" w:hAnsi="Arial Narrow"/>
          <w:b/>
          <w:bCs/>
          <w:sz w:val="20"/>
          <w:lang w:val="en-GB"/>
        </w:rPr>
        <w:t xml:space="preserve">  ........</w:t>
      </w:r>
      <w:r w:rsidRPr="007E543D">
        <w:rPr>
          <w:rFonts w:ascii="Arial Narrow" w:eastAsia="Times New Roman" w:hAnsi="Arial Narrow"/>
          <w:sz w:val="20"/>
          <w:lang w:val="en-GB"/>
        </w:rPr>
        <w:t>secs   V</w:t>
      </w:r>
      <w:r w:rsidRPr="007E543D">
        <w:rPr>
          <w:rFonts w:ascii="Arial Narrow" w:eastAsia="Times New Roman" w:hAnsi="Arial Narrow"/>
          <w:b/>
          <w:sz w:val="20"/>
          <w:lang w:val="en-GB"/>
        </w:rPr>
        <w:t xml:space="preserve">isible veins </w:t>
      </w:r>
      <w:r w:rsidRPr="007E543D">
        <w:rPr>
          <w:rFonts w:ascii="Arial Narrow" w:eastAsia="Times New Roman" w:hAnsi="Arial Narrow"/>
          <w:i/>
          <w:sz w:val="20"/>
          <w:lang w:val="en-GB"/>
        </w:rPr>
        <w:t>full/ normal/ empty</w:t>
      </w:r>
    </w:p>
    <w:p w14:paraId="5FB035BF"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310"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Pulse rate ....</w:t>
      </w:r>
      <w:r w:rsidRPr="007E543D">
        <w:rPr>
          <w:rFonts w:ascii="Century Gothic" w:eastAsia="Times New Roman" w:hAnsi="Century Gothic"/>
          <w:b/>
          <w:bCs/>
          <w:sz w:val="20"/>
          <w:lang w:val="en-GB"/>
        </w:rPr>
        <w:t>.</w:t>
      </w:r>
      <w:r w:rsidRPr="007E543D">
        <w:rPr>
          <w:rFonts w:ascii="Arial Narrow" w:eastAsia="Times New Roman" w:hAnsi="Arial Narrow"/>
          <w:sz w:val="20"/>
          <w:lang w:val="en-GB"/>
        </w:rPr>
        <w:t>/min</w:t>
      </w:r>
      <w:r w:rsidRPr="007E543D">
        <w:rPr>
          <w:rFonts w:ascii="Arial Narrow" w:eastAsia="Times New Roman" w:hAnsi="Arial Narrow"/>
          <w:b/>
          <w:bCs/>
          <w:sz w:val="20"/>
          <w:lang w:val="en-GB"/>
        </w:rPr>
        <w:t xml:space="preserve">  </w:t>
      </w:r>
      <w:r w:rsidRPr="007E543D">
        <w:rPr>
          <w:rFonts w:ascii="Times New Roman" w:eastAsia="Times New Roman" w:hAnsi="Times New Roman"/>
          <w:i/>
          <w:iCs/>
          <w:sz w:val="20"/>
          <w:lang w:val="en-GB"/>
        </w:rPr>
        <w:t>normal/ strong/ weak</w:t>
      </w:r>
      <w:r w:rsidRPr="007E543D">
        <w:rPr>
          <w:rFonts w:ascii="Times New Roman" w:eastAsia="Times New Roman" w:hAnsi="Times New Roman"/>
          <w:b/>
          <w:bCs/>
          <w:sz w:val="20"/>
          <w:lang w:val="en-GB"/>
        </w:rPr>
        <w:t xml:space="preserve">   </w:t>
      </w:r>
      <w:r w:rsidRPr="007E543D">
        <w:rPr>
          <w:rFonts w:ascii="Arial Narrow" w:eastAsia="Times New Roman" w:hAnsi="Arial Narrow"/>
          <w:b/>
          <w:bCs/>
          <w:sz w:val="20"/>
          <w:lang w:val="en-GB"/>
        </w:rPr>
        <w:t>Heart sounds</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normal/ gallop/ murmur</w:t>
      </w:r>
    </w:p>
    <w:p w14:paraId="060ABB5B"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shd w:val="pct20" w:color="000000" w:fill="FFFFFF"/>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left="319" w:right="3685" w:hanging="319"/>
        <w:rPr>
          <w:rFonts w:ascii="Arial" w:eastAsia="Times New Roman" w:hAnsi="Arial" w:cs="Arial"/>
          <w:b/>
          <w:bCs/>
          <w:sz w:val="20"/>
          <w:lang w:val="en-GB"/>
        </w:rPr>
      </w:pPr>
      <w:r w:rsidRPr="007E543D">
        <w:rPr>
          <w:rFonts w:ascii="Arial" w:eastAsia="Times New Roman" w:hAnsi="Arial" w:cs="Arial"/>
          <w:b/>
          <w:bCs/>
          <w:i/>
          <w:iCs/>
          <w:sz w:val="20"/>
          <w:lang w:val="en-GB"/>
        </w:rPr>
        <w:t>Gastro-Intestinal</w:t>
      </w:r>
    </w:p>
    <w:p w14:paraId="64C232CD"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Stool</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not seen/ normal/ soft/ watery/ green/ pale/  mucus/  blood</w:t>
      </w:r>
      <w:r w:rsidRPr="007E543D">
        <w:rPr>
          <w:rFonts w:ascii="Times New Roman" w:eastAsia="Times New Roman" w:hAnsi="Times New Roman"/>
          <w:b/>
          <w:bCs/>
          <w:i/>
          <w:iCs/>
          <w:sz w:val="20"/>
          <w:lang w:val="en-GB"/>
        </w:rPr>
        <w:t xml:space="preserve">/  </w:t>
      </w:r>
    </w:p>
    <w:p w14:paraId="0923CAC7"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Abdomen:</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normal/  distended/  tender/  visible peristalsis /ascites</w:t>
      </w:r>
    </w:p>
    <w:p w14:paraId="3D26E1C6"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i/>
          <w:iCs/>
          <w:sz w:val="20"/>
          <w:lang w:val="en-GB"/>
        </w:rPr>
      </w:pPr>
      <w:r w:rsidRPr="007E543D">
        <w:rPr>
          <w:rFonts w:ascii="Arial Narrow" w:eastAsia="Times New Roman" w:hAnsi="Arial Narrow"/>
          <w:b/>
          <w:bCs/>
          <w:sz w:val="20"/>
          <w:lang w:val="en-GB"/>
        </w:rPr>
        <w:t>bowel sounds</w:t>
      </w:r>
      <w:r w:rsidRPr="007E543D">
        <w:rPr>
          <w:rFonts w:ascii="Times New Roman" w:eastAsia="Times New Roman" w:hAnsi="Times New Roman"/>
          <w:b/>
          <w:bCs/>
          <w:sz w:val="20"/>
          <w:lang w:val="en-GB"/>
        </w:rPr>
        <w:t>:</w:t>
      </w:r>
      <w:r w:rsidRPr="007E543D">
        <w:rPr>
          <w:rFonts w:ascii="Times New Roman" w:eastAsia="Times New Roman" w:hAnsi="Times New Roman"/>
          <w:b/>
          <w:bCs/>
          <w:i/>
          <w:iCs/>
          <w:sz w:val="20"/>
          <w:lang w:val="en-GB"/>
        </w:rPr>
        <w:t xml:space="preserve"> </w:t>
      </w:r>
      <w:r w:rsidRPr="007E543D">
        <w:rPr>
          <w:rFonts w:ascii="Times New Roman" w:eastAsia="Times New Roman" w:hAnsi="Times New Roman"/>
          <w:i/>
          <w:iCs/>
          <w:sz w:val="20"/>
          <w:lang w:val="en-GB"/>
        </w:rPr>
        <w:t>normal/ active/ quiet/ absent</w:t>
      </w:r>
      <w:r w:rsidRPr="007E543D">
        <w:rPr>
          <w:rFonts w:ascii="Times New Roman" w:eastAsia="Times New Roman" w:hAnsi="Times New Roman"/>
          <w:b/>
          <w:bCs/>
          <w:i/>
          <w:iCs/>
          <w:sz w:val="20"/>
          <w:lang w:val="en-GB"/>
        </w:rPr>
        <w:tab/>
      </w:r>
      <w:r w:rsidRPr="007E543D">
        <w:rPr>
          <w:rFonts w:ascii="Times New Roman" w:eastAsia="Times New Roman" w:hAnsi="Times New Roman"/>
          <w:b/>
          <w:bCs/>
          <w:sz w:val="20"/>
          <w:lang w:val="en-GB"/>
        </w:rPr>
        <w:t xml:space="preserve"> </w:t>
      </w:r>
      <w:r w:rsidRPr="007E543D">
        <w:rPr>
          <w:rFonts w:ascii="Arial Narrow" w:eastAsia="Times New Roman" w:hAnsi="Arial Narrow"/>
          <w:b/>
          <w:bCs/>
          <w:sz w:val="20"/>
          <w:lang w:val="en-GB"/>
        </w:rPr>
        <w:t>splash</w:t>
      </w:r>
      <w:r w:rsidRPr="007E543D">
        <w:rPr>
          <w:rFonts w:ascii="Times New Roman" w:eastAsia="Times New Roman" w:hAnsi="Times New Roman"/>
          <w:sz w:val="20"/>
          <w:lang w:val="en-GB"/>
        </w:rPr>
        <w:t xml:space="preserve"> </w:t>
      </w:r>
      <w:r w:rsidRPr="007E543D">
        <w:rPr>
          <w:rFonts w:ascii="Times New Roman" w:eastAsia="Times New Roman" w:hAnsi="Times New Roman"/>
          <w:smallCaps/>
          <w:sz w:val="20"/>
          <w:lang w:val="en-GB"/>
        </w:rPr>
        <w:t xml:space="preserve">  n  y</w:t>
      </w:r>
    </w:p>
    <w:p w14:paraId="17B04C96"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i/>
          <w:iCs/>
          <w:sz w:val="20"/>
          <w:lang w:val="en-GB"/>
        </w:rPr>
      </w:pPr>
      <w:r w:rsidRPr="007E543D">
        <w:rPr>
          <w:rFonts w:ascii="Arial Narrow" w:eastAsia="Times New Roman" w:hAnsi="Arial Narrow"/>
          <w:b/>
          <w:bCs/>
          <w:sz w:val="20"/>
          <w:lang w:val="en-GB"/>
        </w:rPr>
        <w:t>Liver .......</w:t>
      </w:r>
      <w:r w:rsidRPr="007E543D">
        <w:rPr>
          <w:rFonts w:ascii="Arial Narrow" w:eastAsia="Times New Roman" w:hAnsi="Arial Narrow"/>
          <w:sz w:val="20"/>
          <w:lang w:val="en-GB"/>
        </w:rPr>
        <w:t xml:space="preserve">cm below costal margin </w:t>
      </w:r>
      <w:r w:rsidRPr="007E543D">
        <w:rPr>
          <w:rFonts w:ascii="Times New Roman" w:eastAsia="Times New Roman" w:hAnsi="Times New Roman"/>
          <w:i/>
          <w:iCs/>
          <w:sz w:val="20"/>
          <w:lang w:val="en-GB"/>
        </w:rPr>
        <w:t>normal/ firm/ hard  smooth/ irregular</w:t>
      </w:r>
      <w:r w:rsidRPr="007E543D">
        <w:rPr>
          <w:rFonts w:ascii="Times New Roman" w:eastAsia="Times New Roman" w:hAnsi="Times New Roman"/>
          <w:b/>
          <w:bCs/>
          <w:i/>
          <w:iCs/>
          <w:sz w:val="20"/>
          <w:lang w:val="en-GB"/>
        </w:rPr>
        <w:t xml:space="preserve"> </w:t>
      </w:r>
    </w:p>
    <w:p w14:paraId="6176E04B"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310" w:lineRule="auto"/>
        <w:ind w:right="3685"/>
        <w:rPr>
          <w:rFonts w:ascii="Arial" w:eastAsia="Times New Roman" w:hAnsi="Arial" w:cs="Arial"/>
          <w:b/>
          <w:bCs/>
          <w:sz w:val="20"/>
          <w:lang w:val="en-GB"/>
        </w:rPr>
      </w:pPr>
      <w:r w:rsidRPr="007E543D">
        <w:rPr>
          <w:rFonts w:ascii="Arial Narrow" w:eastAsia="Times New Roman" w:hAnsi="Arial Narrow"/>
          <w:b/>
          <w:bCs/>
          <w:sz w:val="20"/>
          <w:lang w:val="en-GB"/>
        </w:rPr>
        <w:t>Spleen</w:t>
      </w:r>
      <w:r w:rsidRPr="007E543D">
        <w:rPr>
          <w:rFonts w:ascii="Arial" w:eastAsia="Times New Roman" w:hAnsi="Arial" w:cs="Arial"/>
          <w:b/>
          <w:bCs/>
          <w:sz w:val="20"/>
          <w:lang w:val="en-GB"/>
        </w:rPr>
        <w:t xml:space="preserve"> </w:t>
      </w:r>
      <w:r w:rsidRPr="007E543D">
        <w:rPr>
          <w:rFonts w:ascii="Times New Roman" w:eastAsia="Times New Roman" w:hAnsi="Times New Roman"/>
          <w:i/>
          <w:iCs/>
          <w:sz w:val="20"/>
          <w:lang w:val="en-GB"/>
        </w:rPr>
        <w:t>not felt/ felt/ large - normal/ firm/ hard - tender/ painless</w:t>
      </w:r>
    </w:p>
    <w:p w14:paraId="28879A3A"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shd w:val="pct20" w:color="000000" w:fill="FFFFFF"/>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59" w:lineRule="exact"/>
        <w:ind w:left="319" w:right="3685" w:hanging="319"/>
        <w:rPr>
          <w:rFonts w:ascii="Arial" w:eastAsia="Times New Roman" w:hAnsi="Arial" w:cs="Arial"/>
          <w:b/>
          <w:bCs/>
          <w:sz w:val="20"/>
          <w:lang w:val="en-GB"/>
        </w:rPr>
      </w:pPr>
      <w:r w:rsidRPr="007E543D">
        <w:rPr>
          <w:rFonts w:ascii="Arial" w:eastAsia="Times New Roman" w:hAnsi="Arial" w:cs="Arial"/>
          <w:b/>
          <w:bCs/>
          <w:i/>
          <w:iCs/>
          <w:sz w:val="20"/>
          <w:lang w:val="en-GB"/>
        </w:rPr>
        <w:t>Nervous system</w:t>
      </w:r>
    </w:p>
    <w:p w14:paraId="75347C02"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 xml:space="preserve">Tone </w:t>
      </w:r>
      <w:r w:rsidRPr="007E543D">
        <w:rPr>
          <w:rFonts w:ascii="Times New Roman" w:eastAsia="Times New Roman" w:hAnsi="Times New Roman"/>
          <w:i/>
          <w:iCs/>
          <w:sz w:val="20"/>
          <w:lang w:val="en-GB"/>
        </w:rPr>
        <w:t>normal/ stiff/ floppy</w:t>
      </w:r>
    </w:p>
    <w:p w14:paraId="798649DD"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685"/>
        <w:rPr>
          <w:rFonts w:ascii="Times New Roman" w:eastAsia="Times New Roman" w:hAnsi="Times New Roman"/>
          <w:b/>
          <w:bCs/>
          <w:sz w:val="20"/>
          <w:lang w:val="en-GB"/>
        </w:rPr>
      </w:pPr>
      <w:r w:rsidRPr="007E543D">
        <w:rPr>
          <w:rFonts w:ascii="Arial Narrow" w:eastAsia="Times New Roman" w:hAnsi="Arial Narrow"/>
          <w:b/>
          <w:bCs/>
          <w:sz w:val="20"/>
          <w:lang w:val="en-GB"/>
        </w:rPr>
        <w:t>Meninges</w:t>
      </w:r>
      <w:r w:rsidRPr="007E543D">
        <w:rPr>
          <w:rFonts w:ascii="Times New Roman" w:eastAsia="Times New Roman" w:hAnsi="Times New Roman"/>
          <w:b/>
          <w:bCs/>
          <w:sz w:val="20"/>
          <w:lang w:val="en-GB"/>
        </w:rPr>
        <w:t xml:space="preserve">  </w:t>
      </w:r>
      <w:r w:rsidRPr="007E543D">
        <w:rPr>
          <w:rFonts w:ascii="Times New Roman" w:eastAsia="Times New Roman" w:hAnsi="Times New Roman"/>
          <w:i/>
          <w:iCs/>
          <w:sz w:val="20"/>
          <w:lang w:val="en-GB"/>
        </w:rPr>
        <w:t>normal /stiff neck /Brudzinski /fontanelle bulging</w:t>
      </w:r>
    </w:p>
    <w:p w14:paraId="2FCCAE47"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310" w:lineRule="auto"/>
        <w:ind w:right="3514"/>
        <w:rPr>
          <w:rFonts w:ascii="Times New Roman" w:eastAsia="Times New Roman" w:hAnsi="Times New Roman"/>
          <w:b/>
          <w:bCs/>
          <w:sz w:val="20"/>
          <w:lang w:val="en-GB"/>
        </w:rPr>
      </w:pPr>
      <w:r w:rsidRPr="007E543D">
        <w:rPr>
          <w:rFonts w:ascii="Arial Narrow" w:eastAsia="Times New Roman" w:hAnsi="Arial Narrow"/>
          <w:b/>
          <w:bCs/>
          <w:sz w:val="20"/>
          <w:lang w:val="en-GB"/>
        </w:rPr>
        <w:t>Reflexes</w:t>
      </w:r>
      <w:r w:rsidRPr="007E543D">
        <w:rPr>
          <w:rFonts w:ascii="Times New Roman" w:eastAsia="Times New Roman" w:hAnsi="Times New Roman"/>
          <w:b/>
          <w:bCs/>
          <w:i/>
          <w:iCs/>
          <w:sz w:val="20"/>
          <w:lang w:val="en-GB"/>
        </w:rPr>
        <w:t xml:space="preserve"> </w:t>
      </w:r>
      <w:r w:rsidRPr="007E543D">
        <w:rPr>
          <w:rFonts w:ascii="Times New Roman" w:eastAsia="Times New Roman" w:hAnsi="Times New Roman"/>
          <w:i/>
          <w:iCs/>
          <w:sz w:val="20"/>
          <w:lang w:val="en-GB"/>
        </w:rPr>
        <w:t>normal/ symmetrical/ asymmetrical/increased/ decreased/ absent</w:t>
      </w:r>
    </w:p>
    <w:p w14:paraId="5A46B188"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shd w:val="pct20" w:color="000000" w:fill="FFFFFF"/>
        <w:tabs>
          <w:tab w:val="left" w:pos="-57"/>
          <w:tab w:val="left" w:pos="651"/>
          <w:tab w:val="left" w:pos="1359"/>
          <w:tab w:val="left" w:pos="2067"/>
          <w:tab w:val="left" w:pos="2775"/>
          <w:tab w:val="left" w:pos="3483"/>
          <w:tab w:val="left" w:pos="4191"/>
          <w:tab w:val="left" w:pos="5159"/>
          <w:tab w:val="left" w:pos="5607"/>
          <w:tab w:val="left" w:pos="6315"/>
          <w:tab w:val="left" w:pos="7023"/>
        </w:tabs>
        <w:spacing w:after="0" w:line="259" w:lineRule="exact"/>
        <w:ind w:left="262" w:right="3514" w:hanging="262"/>
        <w:rPr>
          <w:rFonts w:ascii="Times New Roman" w:eastAsia="Times New Roman" w:hAnsi="Times New Roman"/>
          <w:b/>
          <w:bCs/>
          <w:sz w:val="20"/>
          <w:lang w:val="en-GB"/>
        </w:rPr>
      </w:pPr>
      <w:r w:rsidRPr="007E543D">
        <w:rPr>
          <w:rFonts w:ascii="Arial" w:eastAsia="Times New Roman" w:hAnsi="Arial" w:cs="Arial"/>
          <w:b/>
          <w:bCs/>
          <w:i/>
          <w:iCs/>
          <w:sz w:val="20"/>
          <w:lang w:val="en-GB"/>
        </w:rPr>
        <w:t>Skin  Hair  Bone  Lymph Nodes</w:t>
      </w:r>
    </w:p>
    <w:p w14:paraId="6515A325"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514"/>
        <w:rPr>
          <w:rFonts w:ascii="Times New Roman" w:eastAsia="Times New Roman" w:hAnsi="Times New Roman"/>
          <w:b/>
          <w:bCs/>
          <w:sz w:val="20"/>
          <w:lang w:val="en-GB"/>
        </w:rPr>
      </w:pPr>
      <w:r w:rsidRPr="007E543D">
        <w:rPr>
          <w:rFonts w:ascii="Arial Narrow" w:eastAsia="Times New Roman" w:hAnsi="Arial Narrow"/>
          <w:b/>
          <w:bCs/>
          <w:sz w:val="20"/>
          <w:lang w:val="en-GB"/>
        </w:rPr>
        <w:t xml:space="preserve">Skin change </w:t>
      </w:r>
      <w:r w:rsidRPr="007E543D">
        <w:rPr>
          <w:rFonts w:ascii="Arial Narrow" w:eastAsia="Times New Roman" w:hAnsi="Arial Narrow"/>
          <w:b/>
          <w:bCs/>
          <w:i/>
          <w:iCs/>
          <w:sz w:val="20"/>
          <w:lang w:val="en-GB"/>
        </w:rPr>
        <w:t xml:space="preserve"> </w:t>
      </w:r>
      <w:r w:rsidRPr="007E543D">
        <w:rPr>
          <w:rFonts w:ascii="Times New Roman" w:eastAsia="Times New Roman" w:hAnsi="Times New Roman"/>
          <w:i/>
          <w:iCs/>
          <w:sz w:val="20"/>
          <w:lang w:val="en-GB"/>
        </w:rPr>
        <w:t>none/mild/mod/severe   peeling/ raw / ulcers  infection/ cuts/ bruises</w:t>
      </w:r>
    </w:p>
    <w:p w14:paraId="0A209C22"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514"/>
        <w:rPr>
          <w:rFonts w:ascii="Arial Narrow" w:eastAsia="Times New Roman" w:hAnsi="Arial Narrow"/>
          <w:b/>
          <w:bCs/>
          <w:sz w:val="20"/>
          <w:lang w:val="en-GB"/>
        </w:rPr>
      </w:pPr>
      <w:r w:rsidRPr="007E543D">
        <w:rPr>
          <w:rFonts w:ascii="Arial Narrow" w:eastAsia="Times New Roman" w:hAnsi="Arial Narrow"/>
          <w:b/>
          <w:bCs/>
          <w:sz w:val="20"/>
          <w:lang w:val="en-GB"/>
        </w:rPr>
        <w:t>Perineum</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 xml:space="preserve"> normal/rash/raw /candida</w:t>
      </w:r>
      <w:r w:rsidRPr="007E543D">
        <w:rPr>
          <w:rFonts w:ascii="Times New Roman" w:eastAsia="Times New Roman" w:hAnsi="Times New Roman"/>
          <w:b/>
          <w:bCs/>
          <w:i/>
          <w:iCs/>
          <w:sz w:val="20"/>
          <w:lang w:val="en-GB"/>
        </w:rPr>
        <w:t xml:space="preserve">           </w:t>
      </w:r>
      <w:r w:rsidRPr="007E543D">
        <w:rPr>
          <w:rFonts w:ascii="Arial Narrow" w:eastAsia="Times New Roman" w:hAnsi="Arial Narrow"/>
          <w:b/>
          <w:bCs/>
          <w:sz w:val="20"/>
          <w:lang w:val="en-GB"/>
        </w:rPr>
        <w:t>Purpura</w:t>
      </w:r>
      <w:r w:rsidRPr="007E543D">
        <w:rPr>
          <w:rFonts w:ascii="Arial" w:eastAsia="Times New Roman" w:hAnsi="Arial" w:cs="Arial"/>
          <w:b/>
          <w:bCs/>
          <w:i/>
          <w:iCs/>
          <w:sz w:val="20"/>
          <w:lang w:val="en-GB"/>
        </w:rPr>
        <w:t xml:space="preserve">   </w:t>
      </w:r>
      <w:r w:rsidRPr="007E543D">
        <w:rPr>
          <w:rFonts w:ascii="Arial" w:eastAsia="Times New Roman" w:hAnsi="Arial" w:cs="Arial"/>
          <w:smallCaps/>
          <w:sz w:val="20"/>
          <w:lang w:val="en-GB"/>
        </w:rPr>
        <w:t>n   y</w:t>
      </w:r>
      <w:r w:rsidRPr="007E543D">
        <w:rPr>
          <w:rFonts w:ascii="Times New Roman" w:eastAsia="Times New Roman" w:hAnsi="Times New Roman"/>
          <w:i/>
          <w:iCs/>
          <w:sz w:val="20"/>
          <w:lang w:val="en-GB"/>
        </w:rPr>
        <w:t xml:space="preserve">  </w:t>
      </w:r>
      <w:r w:rsidRPr="007E543D">
        <w:rPr>
          <w:rFonts w:ascii="Times New Roman" w:eastAsia="Times New Roman" w:hAnsi="Times New Roman"/>
          <w:sz w:val="20"/>
          <w:lang w:val="en-GB"/>
        </w:rPr>
        <w:t xml:space="preserve">  </w:t>
      </w:r>
      <w:r w:rsidRPr="007E543D">
        <w:rPr>
          <w:rFonts w:ascii="Arial Narrow" w:eastAsia="Times New Roman" w:hAnsi="Arial Narrow"/>
          <w:sz w:val="20"/>
          <w:lang w:val="en-GB"/>
        </w:rPr>
        <w:t xml:space="preserve"> </w:t>
      </w:r>
    </w:p>
    <w:p w14:paraId="20128817"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514"/>
        <w:rPr>
          <w:rFonts w:ascii="Times New Roman" w:eastAsia="Times New Roman" w:hAnsi="Times New Roman"/>
          <w:sz w:val="20"/>
          <w:lang w:val="en-GB"/>
        </w:rPr>
      </w:pPr>
      <w:r w:rsidRPr="007E543D">
        <w:rPr>
          <w:rFonts w:ascii="Arial Narrow" w:eastAsia="Times New Roman" w:hAnsi="Arial Narrow"/>
          <w:b/>
          <w:bCs/>
          <w:sz w:val="20"/>
          <w:lang w:val="en-GB"/>
        </w:rPr>
        <w:t>Hair</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black/ brown/ red/ blond</w:t>
      </w:r>
      <w:r w:rsidRPr="007E543D">
        <w:rPr>
          <w:rFonts w:ascii="Times New Roman" w:eastAsia="Times New Roman" w:hAnsi="Times New Roman"/>
          <w:i/>
          <w:iCs/>
          <w:sz w:val="20"/>
          <w:lang w:val="en-GB"/>
        </w:rPr>
        <w:tab/>
        <w:t xml:space="preserve">normal/easily plucked/ balding  </w:t>
      </w:r>
    </w:p>
    <w:p w14:paraId="01FB95A1"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514"/>
        <w:rPr>
          <w:rFonts w:ascii="Times New Roman" w:eastAsia="Times New Roman" w:hAnsi="Times New Roman"/>
          <w:sz w:val="20"/>
          <w:lang w:val="en-GB"/>
        </w:rPr>
      </w:pPr>
      <w:r w:rsidRPr="007E543D">
        <w:rPr>
          <w:rFonts w:ascii="Arial Narrow" w:eastAsia="Times New Roman" w:hAnsi="Arial Narrow"/>
          <w:b/>
          <w:bCs/>
          <w:sz w:val="20"/>
          <w:lang w:val="en-GB"/>
        </w:rPr>
        <w:t>Scabies</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 xml:space="preserve"> none/ local/generalised      </w:t>
      </w:r>
      <w:r w:rsidRPr="007E543D">
        <w:rPr>
          <w:rFonts w:ascii="Times New Roman" w:eastAsia="Times New Roman" w:hAnsi="Times New Roman"/>
          <w:sz w:val="20"/>
          <w:lang w:val="en-GB"/>
        </w:rPr>
        <w:t xml:space="preserve">             </w:t>
      </w:r>
      <w:r w:rsidRPr="007E543D">
        <w:rPr>
          <w:rFonts w:ascii="Arial Narrow" w:eastAsia="Times New Roman" w:hAnsi="Arial Narrow"/>
          <w:b/>
          <w:bCs/>
          <w:sz w:val="20"/>
          <w:lang w:val="en-GB"/>
        </w:rPr>
        <w:t>Eyelash</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normal/ long</w:t>
      </w:r>
    </w:p>
    <w:p w14:paraId="2BA7E89A"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286" w:lineRule="auto"/>
        <w:ind w:right="3514"/>
        <w:rPr>
          <w:rFonts w:ascii="Times New Roman" w:eastAsia="Times New Roman" w:hAnsi="Times New Roman"/>
          <w:sz w:val="20"/>
          <w:lang w:val="en-GB"/>
        </w:rPr>
      </w:pPr>
      <w:r w:rsidRPr="007E543D">
        <w:rPr>
          <w:rFonts w:ascii="Arial Narrow" w:eastAsia="Times New Roman" w:hAnsi="Arial Narrow"/>
          <w:b/>
          <w:bCs/>
          <w:sz w:val="20"/>
          <w:lang w:val="en-GB"/>
        </w:rPr>
        <w:t>Lymph nodes</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none/ groin/ axilla/ neck</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Tender/ painless    Soft/ firm/ hard/ fixed</w:t>
      </w:r>
      <w:r w:rsidRPr="007E543D">
        <w:rPr>
          <w:rFonts w:ascii="Times New Roman" w:eastAsia="Times New Roman" w:hAnsi="Times New Roman"/>
          <w:sz w:val="20"/>
          <w:lang w:val="en-GB"/>
        </w:rPr>
        <w:t xml:space="preserve"> </w:t>
      </w:r>
    </w:p>
    <w:p w14:paraId="63932EBE" w14:textId="77777777" w:rsidR="00F07021" w:rsidRPr="007E543D" w:rsidRDefault="00F07021" w:rsidP="00F07021">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5216"/>
          <w:tab w:val="left" w:pos="5664"/>
          <w:tab w:val="left" w:pos="6372"/>
          <w:tab w:val="left" w:pos="7080"/>
        </w:tabs>
        <w:spacing w:after="0" w:line="310" w:lineRule="auto"/>
        <w:ind w:right="3514"/>
        <w:rPr>
          <w:rFonts w:ascii="Times New Roman" w:eastAsia="Times New Roman" w:hAnsi="Times New Roman"/>
          <w:sz w:val="20"/>
          <w:lang w:val="en-GB"/>
        </w:rPr>
      </w:pPr>
      <w:r w:rsidRPr="007E543D">
        <w:rPr>
          <w:rFonts w:ascii="Arial Narrow" w:eastAsia="Times New Roman" w:hAnsi="Arial Narrow"/>
          <w:b/>
          <w:bCs/>
          <w:sz w:val="20"/>
          <w:lang w:val="en-GB"/>
        </w:rPr>
        <w:t>Ribs ends</w:t>
      </w:r>
      <w:r w:rsidRPr="007E543D">
        <w:rPr>
          <w:rFonts w:ascii="Times New Roman" w:eastAsia="Times New Roman" w:hAnsi="Times New Roman"/>
          <w:sz w:val="20"/>
          <w:lang w:val="en-GB"/>
        </w:rPr>
        <w:t xml:space="preserve"> </w:t>
      </w:r>
      <w:r w:rsidRPr="007E543D">
        <w:rPr>
          <w:rFonts w:ascii="Times New Roman" w:eastAsia="Times New Roman" w:hAnsi="Times New Roman"/>
          <w:i/>
          <w:iCs/>
          <w:sz w:val="20"/>
          <w:lang w:val="en-GB"/>
        </w:rPr>
        <w:t xml:space="preserve"> normal/ swollen/ displaced          </w:t>
      </w:r>
      <w:r w:rsidRPr="007E543D">
        <w:rPr>
          <w:rFonts w:ascii="Arial Narrow" w:eastAsia="Times New Roman" w:hAnsi="Arial Narrow"/>
          <w:b/>
          <w:bCs/>
          <w:sz w:val="20"/>
          <w:lang w:val="en-GB"/>
        </w:rPr>
        <w:t xml:space="preserve">Gynecomastia </w:t>
      </w:r>
      <w:r w:rsidRPr="007E543D">
        <w:rPr>
          <w:rFonts w:ascii="Times New Roman" w:eastAsia="Times New Roman" w:hAnsi="Times New Roman"/>
          <w:sz w:val="20"/>
          <w:lang w:val="en-GB"/>
        </w:rPr>
        <w:t xml:space="preserve"> </w:t>
      </w:r>
      <w:r w:rsidRPr="007E543D">
        <w:rPr>
          <w:rFonts w:ascii="Times New Roman" w:eastAsia="Times New Roman" w:hAnsi="Times New Roman"/>
          <w:smallCaps/>
          <w:sz w:val="20"/>
          <w:lang w:val="en-GB"/>
        </w:rPr>
        <w:t xml:space="preserve"> n   y</w:t>
      </w:r>
    </w:p>
    <w:p w14:paraId="207514DA" w14:textId="77777777" w:rsidR="00F07021" w:rsidRPr="007E543D" w:rsidRDefault="00F07021" w:rsidP="00F07021">
      <w:pPr>
        <w:pBdr>
          <w:top w:val="single" w:sz="6" w:space="0" w:color="000000"/>
          <w:left w:val="single" w:sz="6" w:space="0" w:color="000000"/>
          <w:bottom w:val="single" w:sz="6" w:space="0" w:color="000000"/>
          <w:right w:val="single" w:sz="6" w:space="0" w:color="000000"/>
        </w:pBdr>
        <w:shd w:val="pct30" w:color="000000" w:fill="FFFFFF"/>
        <w:tabs>
          <w:tab w:val="left" w:pos="-113"/>
          <w:tab w:val="left" w:pos="595"/>
          <w:tab w:val="left" w:pos="1303"/>
          <w:tab w:val="left" w:pos="2011"/>
          <w:tab w:val="left" w:pos="2719"/>
          <w:tab w:val="left" w:pos="3427"/>
          <w:tab w:val="left" w:pos="4135"/>
          <w:tab w:val="left" w:pos="5103"/>
          <w:tab w:val="left" w:pos="5551"/>
          <w:tab w:val="left" w:pos="6259"/>
          <w:tab w:val="left" w:pos="6967"/>
        </w:tabs>
        <w:spacing w:after="0" w:line="287" w:lineRule="auto"/>
        <w:ind w:right="3514"/>
        <w:rPr>
          <w:rFonts w:ascii="Arial" w:eastAsia="Times New Roman" w:hAnsi="Arial" w:cs="Arial"/>
          <w:szCs w:val="20"/>
          <w:lang w:val="en-GB"/>
        </w:rPr>
      </w:pPr>
      <w:r w:rsidRPr="007E543D">
        <w:rPr>
          <w:rFonts w:ascii="Arial" w:eastAsia="Times New Roman" w:hAnsi="Arial" w:cs="Arial"/>
          <w:i/>
          <w:iCs/>
          <w:szCs w:val="20"/>
          <w:lang w:val="en-GB"/>
        </w:rPr>
        <w:t>Describe abnormalities</w:t>
      </w:r>
      <w:r w:rsidRPr="007E543D">
        <w:rPr>
          <w:rFonts w:ascii="Arial" w:eastAsia="Times New Roman" w:hAnsi="Arial" w:cs="Arial"/>
          <w:szCs w:val="20"/>
          <w:lang w:val="en-GB"/>
        </w:rPr>
        <w:t xml:space="preserve"> </w:t>
      </w:r>
      <w:r w:rsidRPr="007E543D">
        <w:rPr>
          <w:rFonts w:ascii="Arial" w:eastAsia="Times New Roman" w:hAnsi="Arial" w:cs="Arial"/>
          <w:i/>
          <w:iCs/>
          <w:szCs w:val="20"/>
          <w:lang w:val="en-GB"/>
        </w:rPr>
        <w:t>below and draw on diagram</w:t>
      </w:r>
      <w:r w:rsidRPr="007E543D">
        <w:rPr>
          <w:rFonts w:ascii="Arial" w:eastAsia="Times New Roman" w:hAnsi="Arial" w:cs="Arial"/>
          <w:szCs w:val="20"/>
          <w:lang w:val="en-GB"/>
        </w:rPr>
        <w:t xml:space="preserve"> </w:t>
      </w:r>
    </w:p>
    <w:p w14:paraId="46ADC344" w14:textId="77777777" w:rsidR="00F07021" w:rsidRPr="007E543D" w:rsidRDefault="00F07021" w:rsidP="00F07021">
      <w:pPr>
        <w:widowControl w:val="0"/>
        <w:ind w:right="1440"/>
        <w:jc w:val="left"/>
        <w:rPr>
          <w:rFonts w:ascii="Arial Narrow" w:eastAsia="Times New Roman" w:hAnsi="Arial Narrow" w:cs="Arial"/>
          <w:sz w:val="20"/>
          <w:szCs w:val="20"/>
          <w:lang w:val="en-GB"/>
        </w:rPr>
      </w:pPr>
      <w:r w:rsidRPr="007E543D">
        <w:rPr>
          <w:rFonts w:ascii="Arial Narrow" w:eastAsia="Times New Roman" w:hAnsi="Arial Narrow" w:cs="Arial"/>
          <w:sz w:val="20"/>
          <w:szCs w:val="20"/>
          <w:lang w:val="en-GB"/>
        </w:rPr>
        <w:t>...........................................................................................................................…………...........</w:t>
      </w:r>
    </w:p>
    <w:p w14:paraId="1328D9E7" w14:textId="77777777" w:rsidR="00F07021" w:rsidRPr="007E543D" w:rsidRDefault="00F07021" w:rsidP="00F07021">
      <w:pPr>
        <w:widowControl w:val="0"/>
        <w:ind w:right="1440"/>
        <w:jc w:val="left"/>
        <w:rPr>
          <w:rFonts w:ascii="Arial Narrow" w:eastAsia="Times New Roman" w:hAnsi="Arial Narrow" w:cs="Arial"/>
          <w:sz w:val="20"/>
          <w:szCs w:val="20"/>
          <w:lang w:val="en-GB"/>
        </w:rPr>
      </w:pPr>
      <w:r w:rsidRPr="007E543D">
        <w:rPr>
          <w:rFonts w:ascii="Arial Narrow" w:eastAsia="Times New Roman" w:hAnsi="Arial Narrow" w:cs="Arial"/>
          <w:sz w:val="20"/>
          <w:szCs w:val="20"/>
          <w:lang w:val="en-GB"/>
        </w:rPr>
        <w:t>……………………………………………......................................................................…………</w:t>
      </w:r>
    </w:p>
    <w:p w14:paraId="213C305D" w14:textId="77777777" w:rsidR="00F07021" w:rsidRPr="007E543D" w:rsidRDefault="00F07021" w:rsidP="00F07021">
      <w:pPr>
        <w:widowControl w:val="0"/>
        <w:pBdr>
          <w:top w:val="single" w:sz="6" w:space="0" w:color="FFFFFF"/>
          <w:left w:val="single" w:sz="6" w:space="0" w:color="FFFFFF"/>
          <w:bottom w:val="single" w:sz="6" w:space="0" w:color="FFFFFF"/>
          <w:right w:val="single" w:sz="6" w:space="0" w:color="FFFFFF"/>
        </w:pBdr>
        <w:tabs>
          <w:tab w:val="left" w:pos="-113"/>
          <w:tab w:val="left" w:pos="595"/>
          <w:tab w:val="left" w:pos="1303"/>
          <w:tab w:val="left" w:pos="2011"/>
          <w:tab w:val="left" w:pos="2719"/>
          <w:tab w:val="left" w:pos="3427"/>
          <w:tab w:val="left" w:pos="4135"/>
          <w:tab w:val="left" w:pos="5103"/>
          <w:tab w:val="left" w:pos="5551"/>
          <w:tab w:val="left" w:pos="6259"/>
          <w:tab w:val="left" w:pos="6967"/>
          <w:tab w:val="left" w:pos="7675"/>
          <w:tab w:val="left" w:pos="8383"/>
        </w:tabs>
        <w:spacing w:after="0" w:line="287" w:lineRule="auto"/>
        <w:ind w:right="114"/>
        <w:jc w:val="left"/>
        <w:rPr>
          <w:rFonts w:ascii="Arial Narrow" w:eastAsia="Times New Roman" w:hAnsi="Arial Narrow" w:cs="Arial"/>
          <w:szCs w:val="20"/>
          <w:lang w:val="en-GB"/>
        </w:rPr>
      </w:pPr>
      <w:r w:rsidRPr="007E543D">
        <w:rPr>
          <w:rFonts w:ascii="Arial Narrow" w:eastAsia="Times New Roman" w:hAnsi="Arial Narrow" w:cs="Arial"/>
          <w:szCs w:val="20"/>
          <w:lang w:val="en-GB"/>
        </w:rPr>
        <w:t>.................................................................................................................................…</w:t>
      </w:r>
    </w:p>
    <w:p w14:paraId="1D18112A" w14:textId="77777777" w:rsidR="00F07021" w:rsidRPr="007E543D" w:rsidRDefault="00F07021" w:rsidP="00F07021">
      <w:pPr>
        <w:widowControl w:val="0"/>
        <w:pBdr>
          <w:top w:val="single" w:sz="6" w:space="0" w:color="FFFFFF"/>
          <w:left w:val="single" w:sz="6" w:space="0" w:color="FFFFFF"/>
          <w:bottom w:val="single" w:sz="6" w:space="0" w:color="FFFFFF"/>
          <w:right w:val="single" w:sz="6" w:space="0" w:color="FFFFFF"/>
        </w:pBdr>
        <w:tabs>
          <w:tab w:val="left" w:pos="-113"/>
          <w:tab w:val="left" w:pos="595"/>
          <w:tab w:val="left" w:pos="1303"/>
          <w:tab w:val="left" w:pos="2011"/>
          <w:tab w:val="left" w:pos="2719"/>
          <w:tab w:val="left" w:pos="3427"/>
          <w:tab w:val="left" w:pos="4135"/>
          <w:tab w:val="left" w:pos="5103"/>
          <w:tab w:val="left" w:pos="5551"/>
          <w:tab w:val="left" w:pos="6259"/>
          <w:tab w:val="left" w:pos="6967"/>
          <w:tab w:val="left" w:pos="7675"/>
          <w:tab w:val="left" w:pos="8383"/>
        </w:tabs>
        <w:spacing w:after="0" w:line="287" w:lineRule="auto"/>
        <w:ind w:right="114"/>
        <w:jc w:val="left"/>
        <w:rPr>
          <w:rFonts w:ascii="Arial Narrow" w:eastAsia="Times New Roman" w:hAnsi="Arial Narrow" w:cs="Arial"/>
          <w:szCs w:val="20"/>
          <w:lang w:val="en-GB"/>
        </w:rPr>
      </w:pPr>
      <w:r w:rsidRPr="007E543D">
        <w:rPr>
          <w:rFonts w:ascii="Arial Narrow" w:eastAsia="Times New Roman" w:hAnsi="Arial Narrow" w:cs="Arial"/>
          <w:szCs w:val="20"/>
          <w:lang w:val="en-GB"/>
        </w:rPr>
        <w:t>……………………………………………..........................................................................</w:t>
      </w:r>
    </w:p>
    <w:p w14:paraId="3F5746A2" w14:textId="77777777" w:rsidR="00F07021" w:rsidRPr="007E543D" w:rsidRDefault="00F07021" w:rsidP="00F07021">
      <w:pPr>
        <w:widowControl w:val="0"/>
        <w:pBdr>
          <w:top w:val="single" w:sz="6" w:space="0" w:color="FFFFFF"/>
          <w:left w:val="single" w:sz="6" w:space="0" w:color="FFFFFF"/>
          <w:bottom w:val="single" w:sz="6" w:space="0" w:color="FFFFFF"/>
          <w:right w:val="single" w:sz="6" w:space="0" w:color="FFFFFF"/>
        </w:pBdr>
        <w:tabs>
          <w:tab w:val="left" w:pos="-113"/>
          <w:tab w:val="left" w:pos="595"/>
          <w:tab w:val="left" w:pos="1303"/>
          <w:tab w:val="left" w:pos="2011"/>
          <w:tab w:val="left" w:pos="2719"/>
          <w:tab w:val="left" w:pos="3427"/>
          <w:tab w:val="left" w:pos="4135"/>
          <w:tab w:val="left" w:pos="5103"/>
          <w:tab w:val="left" w:pos="5551"/>
          <w:tab w:val="left" w:pos="6259"/>
          <w:tab w:val="left" w:pos="6967"/>
          <w:tab w:val="left" w:pos="7675"/>
          <w:tab w:val="left" w:pos="8383"/>
        </w:tabs>
        <w:spacing w:after="0" w:line="287" w:lineRule="auto"/>
        <w:ind w:right="114"/>
        <w:jc w:val="left"/>
        <w:rPr>
          <w:rFonts w:ascii="Arial Narrow" w:eastAsia="Times New Roman" w:hAnsi="Arial Narrow" w:cs="Arial"/>
          <w:szCs w:val="20"/>
          <w:lang w:val="en-GB"/>
        </w:rPr>
      </w:pPr>
      <w:r w:rsidRPr="007E543D">
        <w:rPr>
          <w:rFonts w:ascii="Arial Narrow" w:eastAsia="Times New Roman" w:hAnsi="Arial Narrow" w:cs="Arial"/>
          <w:szCs w:val="20"/>
          <w:lang w:val="en-GB"/>
        </w:rPr>
        <w:t>.......................................................................................................................................</w:t>
      </w:r>
    </w:p>
    <w:p w14:paraId="123D8E8B" w14:textId="77777777" w:rsidR="009F59F9" w:rsidRPr="007E543D" w:rsidRDefault="009F59F9" w:rsidP="009F59F9">
      <w:pPr>
        <w:widowControl w:val="0"/>
        <w:pBdr>
          <w:top w:val="single" w:sz="6" w:space="0" w:color="auto"/>
          <w:left w:val="single" w:sz="6" w:space="0" w:color="auto"/>
          <w:bottom w:val="single" w:sz="6" w:space="1" w:color="auto"/>
          <w:right w:val="single" w:sz="6" w:space="0" w:color="auto"/>
        </w:pBdr>
        <w:tabs>
          <w:tab w:val="left" w:pos="-113"/>
          <w:tab w:val="left" w:pos="595"/>
          <w:tab w:val="left" w:pos="1303"/>
          <w:tab w:val="left" w:pos="2011"/>
          <w:tab w:val="left" w:pos="2719"/>
          <w:tab w:val="left" w:pos="3427"/>
          <w:tab w:val="left" w:pos="4135"/>
          <w:tab w:val="left" w:pos="5103"/>
          <w:tab w:val="left" w:pos="5551"/>
          <w:tab w:val="left" w:pos="6259"/>
          <w:tab w:val="left" w:pos="6967"/>
          <w:tab w:val="left" w:pos="7675"/>
          <w:tab w:val="left" w:pos="8383"/>
        </w:tabs>
        <w:spacing w:after="0" w:line="287" w:lineRule="auto"/>
        <w:ind w:right="114"/>
        <w:jc w:val="left"/>
        <w:rPr>
          <w:rFonts w:ascii="Arial Narrow" w:eastAsia="Times New Roman" w:hAnsi="Arial Narrow" w:cs="Arial"/>
          <w:b/>
          <w:szCs w:val="20"/>
          <w:lang w:val="en-GB"/>
        </w:rPr>
      </w:pPr>
      <w:r w:rsidRPr="007E543D">
        <w:rPr>
          <w:rFonts w:ascii="Arial Narrow" w:eastAsia="Times New Roman" w:hAnsi="Arial Narrow" w:cs="Arial"/>
          <w:b/>
          <w:szCs w:val="20"/>
          <w:lang w:val="en-GB"/>
        </w:rPr>
        <w:t>Diagnoses 1:……………………………. 2:……………………… 3 ……………………</w:t>
      </w:r>
    </w:p>
    <w:p w14:paraId="5E922E3B" w14:textId="77777777" w:rsidR="00F07021" w:rsidRPr="007E543D" w:rsidRDefault="00F07021">
      <w:pPr>
        <w:spacing w:after="0"/>
        <w:jc w:val="left"/>
        <w:rPr>
          <w:lang w:val="en-GB"/>
        </w:rPr>
        <w:sectPr w:rsidR="00F07021" w:rsidRPr="007E543D" w:rsidSect="00F07021">
          <w:pgSz w:w="11909" w:h="16834" w:code="9"/>
          <w:pgMar w:top="245" w:right="720" w:bottom="720" w:left="720" w:header="706" w:footer="706" w:gutter="0"/>
          <w:cols w:space="708"/>
          <w:docGrid w:linePitch="360"/>
        </w:sectPr>
      </w:pPr>
    </w:p>
    <w:p w14:paraId="29046F11" w14:textId="77777777" w:rsidR="00D43828" w:rsidRPr="007E543D" w:rsidRDefault="00D475B5" w:rsidP="009F59F9">
      <w:pPr>
        <w:pStyle w:val="Heading1"/>
        <w:numPr>
          <w:ilvl w:val="0"/>
          <w:numId w:val="0"/>
        </w:numPr>
        <w:spacing w:before="0"/>
      </w:pPr>
      <w:bookmarkStart w:id="1525" w:name="_Toc320105444"/>
      <w:r w:rsidRPr="007E543D">
        <w:t xml:space="preserve">ANNEX 18 – </w:t>
      </w:r>
      <w:r w:rsidR="006F2FE4" w:rsidRPr="007E543D">
        <w:t>Recovery Phase as an In-Patient Facility (IPF)</w:t>
      </w:r>
      <w:bookmarkEnd w:id="1525"/>
    </w:p>
    <w:p w14:paraId="2A25ACA7" w14:textId="77777777" w:rsidR="006F2FE4" w:rsidRPr="007E543D" w:rsidRDefault="006F2FE4" w:rsidP="00852941">
      <w:pPr>
        <w:rPr>
          <w:lang w:val="en-GB"/>
        </w:rPr>
      </w:pPr>
      <w:r w:rsidRPr="007E543D">
        <w:rPr>
          <w:lang w:val="en-GB"/>
        </w:rPr>
        <w:t>Although it is highly desirable that the recovery phase be managed on an out-patient basis, this is not always possible.</w:t>
      </w:r>
    </w:p>
    <w:p w14:paraId="025D5578" w14:textId="77777777" w:rsidR="006F2FE4" w:rsidRPr="007E543D" w:rsidRDefault="006F2FE4" w:rsidP="00852941">
      <w:pPr>
        <w:rPr>
          <w:lang w:val="en-GB"/>
        </w:rPr>
      </w:pPr>
      <w:r w:rsidRPr="007E543D">
        <w:rPr>
          <w:lang w:val="en-GB"/>
        </w:rPr>
        <w:t>If there is no capable caretaker, impossible home circumstances, no other family willing to care for the child, an abandoned child without an available orphanage, no operational OTP service or no supply of RUTF:</w:t>
      </w:r>
    </w:p>
    <w:p w14:paraId="51A4850E" w14:textId="77777777" w:rsidR="006F2FE4" w:rsidRPr="007E543D" w:rsidRDefault="006F2FE4" w:rsidP="00852941">
      <w:pPr>
        <w:rPr>
          <w:lang w:val="en-GB"/>
        </w:rPr>
      </w:pPr>
      <w:r w:rsidRPr="007E543D">
        <w:rPr>
          <w:lang w:val="en-GB"/>
        </w:rPr>
        <w:t>Then patients may have to be kept in the IPF until fully recovered.</w:t>
      </w:r>
    </w:p>
    <w:p w14:paraId="2F91473A" w14:textId="77777777" w:rsidR="006F2FE4" w:rsidRPr="007E543D" w:rsidRDefault="006F2FE4" w:rsidP="00852941">
      <w:pPr>
        <w:rPr>
          <w:lang w:val="en-GB"/>
        </w:rPr>
      </w:pPr>
      <w:r w:rsidRPr="007E543D">
        <w:rPr>
          <w:lang w:val="en-GB"/>
        </w:rPr>
        <w:t>This annex details the treatment of such patients.</w:t>
      </w:r>
    </w:p>
    <w:p w14:paraId="73663E14" w14:textId="77777777" w:rsidR="006F2FE4" w:rsidRPr="007E543D" w:rsidRDefault="006F2FE4" w:rsidP="00852941">
      <w:pPr>
        <w:rPr>
          <w:lang w:val="en-GB"/>
        </w:rPr>
      </w:pPr>
      <w:r w:rsidRPr="007E543D">
        <w:rPr>
          <w:lang w:val="en-GB"/>
        </w:rPr>
        <w:t>The principles of the treatment in the facility and in the community are exactly the same; however, the diet, organisation and documentation differ.</w:t>
      </w:r>
    </w:p>
    <w:p w14:paraId="34688671" w14:textId="77777777" w:rsidR="006F2FE4" w:rsidRPr="007E543D" w:rsidRDefault="006F2FE4" w:rsidP="00852941">
      <w:pPr>
        <w:rPr>
          <w:lang w:val="en-GB"/>
        </w:rPr>
      </w:pPr>
      <w:r w:rsidRPr="007E543D">
        <w:rPr>
          <w:lang w:val="en-GB"/>
        </w:rPr>
        <w:t>It is not efficient to keep children and caretakers in an acute hospita</w:t>
      </w:r>
      <w:r w:rsidR="00FF11F0">
        <w:rPr>
          <w:lang w:val="en-GB"/>
        </w:rPr>
        <w:t xml:space="preserve">l ward for the recovery phase. </w:t>
      </w:r>
      <w:r w:rsidRPr="007E543D">
        <w:rPr>
          <w:lang w:val="en-GB"/>
        </w:rPr>
        <w:t>They should be resident in a separate structure. The best structures to use are local style houses with which the patients and caretakers are familiar; in the absence of such a structure, tents in the grounds of the hospital/health centre can be used.</w:t>
      </w:r>
    </w:p>
    <w:p w14:paraId="28FA7C96" w14:textId="77777777" w:rsidR="006F2FE4" w:rsidRPr="007E543D" w:rsidRDefault="006F2FE4" w:rsidP="00B72FE1">
      <w:pPr>
        <w:rPr>
          <w:b/>
          <w:color w:val="548DD4"/>
          <w:lang w:val="en-GB"/>
        </w:rPr>
      </w:pPr>
      <w:bookmarkStart w:id="1526" w:name="_Toc145358349"/>
      <w:r w:rsidRPr="007E543D">
        <w:rPr>
          <w:b/>
          <w:color w:val="548DD4"/>
          <w:lang w:val="en-GB"/>
        </w:rPr>
        <w:t>Diet (F100 or RUTF)</w:t>
      </w:r>
      <w:bookmarkEnd w:id="1526"/>
    </w:p>
    <w:p w14:paraId="2C8A50AC" w14:textId="77777777" w:rsidR="006F2FE4" w:rsidRPr="007E543D" w:rsidRDefault="006F2FE4" w:rsidP="00852941">
      <w:pPr>
        <w:rPr>
          <w:lang w:val="en-GB"/>
        </w:rPr>
      </w:pPr>
      <w:r w:rsidRPr="007E543D">
        <w:rPr>
          <w:lang w:val="en-GB"/>
        </w:rPr>
        <w:t xml:space="preserve">Breast-fed children should </w:t>
      </w:r>
      <w:r w:rsidRPr="007E543D">
        <w:rPr>
          <w:b/>
          <w:lang w:val="en-GB"/>
        </w:rPr>
        <w:t>always</w:t>
      </w:r>
      <w:r w:rsidRPr="007E543D">
        <w:rPr>
          <w:lang w:val="en-GB"/>
        </w:rPr>
        <w:t xml:space="preserve"> get breast-milk before they are given F100 or RUTF and also </w:t>
      </w:r>
      <w:r w:rsidRPr="007E543D">
        <w:rPr>
          <w:b/>
          <w:lang w:val="en-GB"/>
        </w:rPr>
        <w:t>on demand</w:t>
      </w:r>
      <w:r w:rsidRPr="007E543D">
        <w:rPr>
          <w:lang w:val="en-GB"/>
        </w:rPr>
        <w:t>.</w:t>
      </w:r>
    </w:p>
    <w:p w14:paraId="5145A994" w14:textId="77777777" w:rsidR="006F2FE4" w:rsidRPr="007E543D" w:rsidRDefault="006F2FE4" w:rsidP="00852941">
      <w:pPr>
        <w:rPr>
          <w:lang w:val="en-GB"/>
        </w:rPr>
      </w:pPr>
      <w:r w:rsidRPr="007E543D">
        <w:rPr>
          <w:lang w:val="en-GB"/>
        </w:rPr>
        <w:t xml:space="preserve">In the Recovery Phase (Phase 2), the patients have an </w:t>
      </w:r>
      <w:r w:rsidRPr="007E543D">
        <w:rPr>
          <w:b/>
          <w:lang w:val="en-GB"/>
        </w:rPr>
        <w:t>unlimited</w:t>
      </w:r>
      <w:r w:rsidRPr="007E543D">
        <w:rPr>
          <w:lang w:val="en-GB"/>
        </w:rPr>
        <w:t xml:space="preserve"> intake (but almost never take more than 200kcal/kg/d).</w:t>
      </w:r>
    </w:p>
    <w:p w14:paraId="78877D76" w14:textId="77777777" w:rsidR="006F2FE4" w:rsidRPr="007E543D" w:rsidRDefault="006F2FE4" w:rsidP="00852941">
      <w:pPr>
        <w:rPr>
          <w:szCs w:val="20"/>
          <w:lang w:val="en-GB"/>
        </w:rPr>
      </w:pPr>
      <w:r w:rsidRPr="007E543D">
        <w:rPr>
          <w:szCs w:val="20"/>
          <w:lang w:val="en-GB"/>
        </w:rPr>
        <w:t>Either F100 or RUTF are used in Phase 2 in IPF; they are nutritionally equivalent (except that F100 does not have added iron, RUTF does contain adequate iron) and one can substitute for the other.</w:t>
      </w:r>
    </w:p>
    <w:p w14:paraId="00E50AE3" w14:textId="77777777" w:rsidR="006F2FE4" w:rsidRPr="007E543D" w:rsidRDefault="006F2FE4" w:rsidP="00852941">
      <w:pPr>
        <w:rPr>
          <w:lang w:val="en-GB"/>
        </w:rPr>
      </w:pPr>
      <w:r w:rsidRPr="007E543D">
        <w:rPr>
          <w:b/>
          <w:lang w:val="en-GB"/>
        </w:rPr>
        <w:t>F100</w:t>
      </w:r>
      <w:r w:rsidRPr="007E543D">
        <w:rPr>
          <w:lang w:val="en-GB"/>
        </w:rPr>
        <w:t xml:space="preserve"> (100ml = 100 kcal): five to six feeds of F100 are given. One porridge </w:t>
      </w:r>
      <w:r w:rsidRPr="007E543D">
        <w:rPr>
          <w:b/>
          <w:lang w:val="en-GB"/>
        </w:rPr>
        <w:t>may</w:t>
      </w:r>
      <w:r w:rsidRPr="007E543D">
        <w:rPr>
          <w:lang w:val="en-GB"/>
        </w:rPr>
        <w:t xml:space="preserve"> be given for patients who are more than 24 months of age (approximately 8Kg); it is neither necessary nor desirable to give porridge – but many children demand food with which they are familiar and then it can be given as a separate meal and used as an inducement for the child</w:t>
      </w:r>
      <w:r w:rsidR="00FF11F0">
        <w:rPr>
          <w:lang w:val="en-GB"/>
        </w:rPr>
        <w:t xml:space="preserve"> to take the therapeutic food. </w:t>
      </w:r>
      <w:r w:rsidRPr="007E543D">
        <w:rPr>
          <w:lang w:val="en-GB"/>
        </w:rPr>
        <w:t>It is better to give the porridge as the last feed in the evening to ensure that adequate F100 is taken during the day and to give time for the porridge to digest overnight.</w:t>
      </w:r>
    </w:p>
    <w:p w14:paraId="6DDF530B" w14:textId="77777777" w:rsidR="006F2FE4" w:rsidRPr="007E543D" w:rsidRDefault="006F2FE4" w:rsidP="00852941">
      <w:pPr>
        <w:rPr>
          <w:lang w:val="en-GB"/>
        </w:rPr>
      </w:pPr>
      <w:r w:rsidRPr="007E543D">
        <w:rPr>
          <w:b/>
          <w:lang w:val="en-GB"/>
        </w:rPr>
        <w:t>RUTF</w:t>
      </w:r>
      <w:r w:rsidRPr="007E543D">
        <w:rPr>
          <w:lang w:val="en-GB"/>
        </w:rPr>
        <w:t xml:space="preserve"> can be used for in-patients. The advantages of use in the IPF are that it requires less staff time and supervision, no preparation is necessary, the food can be taken throughout the day and the mother can feed the child by herself overnight; there is also no need to give the child additional iron.</w:t>
      </w:r>
    </w:p>
    <w:p w14:paraId="2B81D020" w14:textId="77777777" w:rsidR="006F2FE4" w:rsidRPr="007E543D" w:rsidRDefault="006F2FE4" w:rsidP="00852941">
      <w:pPr>
        <w:rPr>
          <w:lang w:val="en-GB"/>
        </w:rPr>
      </w:pPr>
      <w:r w:rsidRPr="007E543D">
        <w:rPr>
          <w:lang w:val="en-GB"/>
        </w:rPr>
        <w:t>Some children prefer F100 and others RUTF. However, taking a single food for several weeks is monotonous and many older patients welcome a change in diet. One can give F100 during the day when there are adequate staff and RUTF for evening and overnight feeding.</w:t>
      </w:r>
    </w:p>
    <w:p w14:paraId="2E1A15B2" w14:textId="77777777" w:rsidR="006F2FE4" w:rsidRPr="007E543D" w:rsidRDefault="006F2FE4" w:rsidP="00852941">
      <w:pPr>
        <w:rPr>
          <w:szCs w:val="20"/>
          <w:lang w:val="en-GB"/>
        </w:rPr>
      </w:pPr>
      <w:bookmarkStart w:id="1527" w:name="_Toc145358351"/>
      <w:r w:rsidRPr="007E543D">
        <w:rPr>
          <w:szCs w:val="20"/>
          <w:lang w:val="en-GB"/>
        </w:rPr>
        <w:t>Give the amounts shown in the table.</w:t>
      </w:r>
      <w:bookmarkEnd w:id="1527"/>
    </w:p>
    <w:p w14:paraId="39BF1EBD" w14:textId="77777777" w:rsidR="006F2FE4" w:rsidRPr="007E543D" w:rsidRDefault="006F2FE4" w:rsidP="006F2FE4">
      <w:pPr>
        <w:spacing w:before="120" w:after="0"/>
        <w:jc w:val="left"/>
        <w:rPr>
          <w:rFonts w:eastAsia="Times New Roman" w:cs="Arial"/>
          <w:bCs/>
          <w:iCs/>
          <w:szCs w:val="24"/>
          <w:lang w:val="en-GB"/>
        </w:rPr>
      </w:pPr>
      <w:r w:rsidRPr="007E543D">
        <w:rPr>
          <w:rFonts w:eastAsia="Times New Roman" w:cs="Arial"/>
          <w:bCs/>
          <w:iCs/>
          <w:szCs w:val="24"/>
          <w:lang w:val="en-GB"/>
        </w:rPr>
        <w:br w:type="page"/>
      </w:r>
    </w:p>
    <w:p w14:paraId="740B00AA" w14:textId="77777777" w:rsidR="006F2FE4" w:rsidRPr="007E543D" w:rsidRDefault="006F2FE4" w:rsidP="00852941">
      <w:pPr>
        <w:rPr>
          <w:lang w:val="en-GB"/>
        </w:rPr>
      </w:pPr>
      <w:r w:rsidRPr="007E543D">
        <w:rPr>
          <w:lang w:val="en-GB"/>
        </w:rPr>
        <w:t>The amount of F100 or RUTF to OFFER at each feed for 5 or 6 feeds per day or RUTF for the whole day to be used in the recovery phase in an IPF: If the patients take the whole amount then more should be offered</w:t>
      </w:r>
    </w:p>
    <w:tbl>
      <w:tblPr>
        <w:tblW w:w="5000" w:type="pct"/>
        <w:jc w:val="center"/>
        <w:tblLook w:val="04A0" w:firstRow="1" w:lastRow="0" w:firstColumn="1" w:lastColumn="0" w:noHBand="0" w:noVBand="1"/>
      </w:tblPr>
      <w:tblGrid>
        <w:gridCol w:w="1860"/>
        <w:gridCol w:w="1387"/>
        <w:gridCol w:w="1652"/>
        <w:gridCol w:w="1387"/>
        <w:gridCol w:w="1339"/>
        <w:gridCol w:w="1384"/>
      </w:tblGrid>
      <w:tr w:rsidR="006F2FE4" w:rsidRPr="007E543D" w14:paraId="2F2811DB" w14:textId="77777777" w:rsidTr="009F59F9">
        <w:trPr>
          <w:trHeight w:val="496"/>
          <w:jc w:val="center"/>
        </w:trPr>
        <w:tc>
          <w:tcPr>
            <w:tcW w:w="1032" w:type="pct"/>
            <w:vMerge w:val="restart"/>
            <w:tcBorders>
              <w:top w:val="single" w:sz="8" w:space="0" w:color="auto"/>
              <w:left w:val="single" w:sz="8" w:space="0" w:color="auto"/>
              <w:right w:val="single" w:sz="8" w:space="0" w:color="auto"/>
            </w:tcBorders>
            <w:shd w:val="clear" w:color="000000" w:fill="C0C0C0"/>
            <w:vAlign w:val="center"/>
            <w:hideMark/>
          </w:tcPr>
          <w:p w14:paraId="652568F3" w14:textId="77777777" w:rsidR="00D6239E" w:rsidRPr="007E543D" w:rsidRDefault="006F2FE4" w:rsidP="006F2FE4">
            <w:pPr>
              <w:spacing w:after="0"/>
              <w:jc w:val="center"/>
              <w:rPr>
                <w:rFonts w:eastAsia="Times New Roman" w:cs="Calibri"/>
                <w:b/>
                <w:bCs/>
                <w:color w:val="000000"/>
                <w:lang w:val="en-GB" w:eastAsia="en-IE"/>
              </w:rPr>
            </w:pPr>
            <w:r w:rsidRPr="007E543D">
              <w:rPr>
                <w:rFonts w:eastAsia="Times New Roman" w:cs="Calibri"/>
                <w:b/>
                <w:bCs/>
                <w:color w:val="000000"/>
                <w:lang w:val="en-GB" w:eastAsia="en-IE"/>
              </w:rPr>
              <w:t>Class of weight</w:t>
            </w:r>
          </w:p>
          <w:p w14:paraId="67382165" w14:textId="77777777" w:rsidR="006F2FE4" w:rsidRPr="007E543D" w:rsidRDefault="006F2FE4" w:rsidP="00D6239E">
            <w:pPr>
              <w:spacing w:after="0"/>
              <w:jc w:val="center"/>
              <w:rPr>
                <w:rFonts w:eastAsia="Times New Roman" w:cs="Calibri"/>
                <w:b/>
                <w:bCs/>
                <w:color w:val="000000"/>
                <w:lang w:val="en-GB" w:eastAsia="en-IE"/>
              </w:rPr>
            </w:pPr>
            <w:r w:rsidRPr="007E543D">
              <w:rPr>
                <w:rFonts w:eastAsia="Times New Roman" w:cs="Calibri"/>
                <w:b/>
                <w:bCs/>
                <w:color w:val="000000"/>
                <w:lang w:val="en-GB" w:eastAsia="en-IE"/>
              </w:rPr>
              <w:t>Kg </w:t>
            </w:r>
          </w:p>
        </w:tc>
        <w:tc>
          <w:tcPr>
            <w:tcW w:w="1687" w:type="pct"/>
            <w:gridSpan w:val="2"/>
            <w:tcBorders>
              <w:top w:val="single" w:sz="8" w:space="0" w:color="auto"/>
              <w:left w:val="nil"/>
              <w:bottom w:val="single" w:sz="8" w:space="0" w:color="auto"/>
              <w:right w:val="single" w:sz="8" w:space="0" w:color="auto"/>
            </w:tcBorders>
            <w:shd w:val="clear" w:color="auto" w:fill="FFFF99"/>
            <w:vAlign w:val="center"/>
            <w:hideMark/>
          </w:tcPr>
          <w:p w14:paraId="6F6607D7" w14:textId="77777777" w:rsidR="006F2FE4" w:rsidRPr="007E543D" w:rsidRDefault="006F2FE4" w:rsidP="00B72FE1">
            <w:pPr>
              <w:spacing w:after="0"/>
              <w:jc w:val="center"/>
              <w:rPr>
                <w:rFonts w:eastAsia="Times New Roman" w:cs="Calibri"/>
                <w:b/>
                <w:bCs/>
                <w:color w:val="000000"/>
                <w:lang w:val="en-GB" w:eastAsia="en-IE"/>
              </w:rPr>
            </w:pPr>
            <w:r w:rsidRPr="007E543D">
              <w:rPr>
                <w:rFonts w:eastAsia="Times New Roman" w:cs="Calibri"/>
                <w:b/>
                <w:bCs/>
                <w:color w:val="000000"/>
                <w:lang w:val="en-GB" w:eastAsia="en-IE"/>
              </w:rPr>
              <w:t>6 feeds/ day</w:t>
            </w:r>
          </w:p>
        </w:tc>
        <w:tc>
          <w:tcPr>
            <w:tcW w:w="1513" w:type="pct"/>
            <w:gridSpan w:val="2"/>
            <w:tcBorders>
              <w:top w:val="single" w:sz="8" w:space="0" w:color="auto"/>
              <w:left w:val="nil"/>
              <w:bottom w:val="single" w:sz="8" w:space="0" w:color="auto"/>
              <w:right w:val="single" w:sz="8" w:space="0" w:color="auto"/>
            </w:tcBorders>
            <w:shd w:val="clear" w:color="auto" w:fill="FFFF99"/>
            <w:vAlign w:val="center"/>
            <w:hideMark/>
          </w:tcPr>
          <w:p w14:paraId="3847AF61" w14:textId="77777777" w:rsidR="006F2FE4" w:rsidRPr="007E543D" w:rsidRDefault="006F2FE4" w:rsidP="00B72FE1">
            <w:pPr>
              <w:spacing w:after="0"/>
              <w:jc w:val="center"/>
              <w:rPr>
                <w:rFonts w:eastAsia="Times New Roman" w:cs="Calibri"/>
                <w:b/>
                <w:bCs/>
                <w:color w:val="000000"/>
                <w:lang w:val="en-GB" w:eastAsia="en-IE"/>
              </w:rPr>
            </w:pPr>
            <w:r w:rsidRPr="007E543D">
              <w:rPr>
                <w:rFonts w:eastAsia="Times New Roman" w:cs="Calibri"/>
                <w:b/>
                <w:bCs/>
                <w:color w:val="000000"/>
                <w:lang w:val="en-GB" w:eastAsia="en-IE"/>
              </w:rPr>
              <w:t>5 feeds/day</w:t>
            </w:r>
          </w:p>
        </w:tc>
        <w:tc>
          <w:tcPr>
            <w:tcW w:w="768" w:type="pct"/>
            <w:tcBorders>
              <w:top w:val="single" w:sz="8" w:space="0" w:color="auto"/>
              <w:left w:val="nil"/>
              <w:bottom w:val="single" w:sz="8" w:space="0" w:color="auto"/>
              <w:right w:val="single" w:sz="8" w:space="0" w:color="auto"/>
            </w:tcBorders>
            <w:shd w:val="clear" w:color="auto" w:fill="FFFF99"/>
            <w:vAlign w:val="center"/>
            <w:hideMark/>
          </w:tcPr>
          <w:p w14:paraId="311FE1D9" w14:textId="77777777" w:rsidR="006F2FE4" w:rsidRPr="007E543D" w:rsidRDefault="006F2FE4" w:rsidP="006F2FE4">
            <w:pPr>
              <w:spacing w:after="0"/>
              <w:jc w:val="center"/>
              <w:rPr>
                <w:rFonts w:eastAsia="Times New Roman" w:cs="Calibri"/>
                <w:b/>
                <w:bCs/>
                <w:color w:val="7030A0"/>
                <w:lang w:val="en-GB" w:eastAsia="en-IE"/>
              </w:rPr>
            </w:pPr>
            <w:r w:rsidRPr="007E543D">
              <w:rPr>
                <w:rFonts w:eastAsia="Times New Roman" w:cs="Calibri"/>
                <w:b/>
                <w:bCs/>
                <w:color w:val="7030A0"/>
                <w:lang w:val="en-GB" w:eastAsia="en-IE"/>
              </w:rPr>
              <w:t>Whole</w:t>
            </w:r>
            <w:r w:rsidRPr="007E543D">
              <w:rPr>
                <w:rFonts w:eastAsia="Times New Roman" w:cs="Calibri"/>
                <w:b/>
                <w:bCs/>
                <w:vertAlign w:val="superscript"/>
                <w:lang w:val="en-GB" w:eastAsia="en-IE"/>
              </w:rPr>
              <w:t>†</w:t>
            </w:r>
            <w:r w:rsidRPr="007E543D">
              <w:rPr>
                <w:rFonts w:eastAsia="Times New Roman" w:cs="Calibri"/>
                <w:b/>
                <w:bCs/>
                <w:color w:val="7030A0"/>
                <w:lang w:val="en-GB" w:eastAsia="en-IE"/>
              </w:rPr>
              <w:t xml:space="preserve"> day</w:t>
            </w:r>
          </w:p>
        </w:tc>
      </w:tr>
      <w:tr w:rsidR="006F2FE4" w:rsidRPr="007E543D" w14:paraId="11BF0998" w14:textId="77777777" w:rsidTr="00B72FE1">
        <w:trPr>
          <w:trHeight w:val="345"/>
          <w:jc w:val="center"/>
        </w:trPr>
        <w:tc>
          <w:tcPr>
            <w:tcW w:w="1032" w:type="pct"/>
            <w:vMerge/>
            <w:tcBorders>
              <w:left w:val="single" w:sz="8" w:space="0" w:color="auto"/>
              <w:right w:val="single" w:sz="8" w:space="0" w:color="auto"/>
            </w:tcBorders>
            <w:shd w:val="clear" w:color="000000" w:fill="C0C0C0"/>
            <w:vAlign w:val="center"/>
            <w:hideMark/>
          </w:tcPr>
          <w:p w14:paraId="2F41D819" w14:textId="77777777" w:rsidR="006F2FE4" w:rsidRPr="007E543D" w:rsidRDefault="006F2FE4" w:rsidP="006F2FE4">
            <w:pPr>
              <w:spacing w:before="120" w:after="0"/>
              <w:jc w:val="center"/>
              <w:rPr>
                <w:rFonts w:eastAsia="Times New Roman" w:cs="Calibri"/>
                <w:b/>
                <w:bCs/>
                <w:color w:val="000000"/>
                <w:lang w:val="en-GB" w:eastAsia="en-IE"/>
              </w:rPr>
            </w:pPr>
          </w:p>
        </w:tc>
        <w:tc>
          <w:tcPr>
            <w:tcW w:w="770" w:type="pct"/>
            <w:tcBorders>
              <w:top w:val="nil"/>
              <w:left w:val="nil"/>
              <w:bottom w:val="single" w:sz="4" w:space="0" w:color="auto"/>
              <w:right w:val="single" w:sz="4" w:space="0" w:color="auto"/>
            </w:tcBorders>
            <w:shd w:val="clear" w:color="000000" w:fill="C5D9F1"/>
            <w:vAlign w:val="center"/>
            <w:hideMark/>
          </w:tcPr>
          <w:p w14:paraId="0C0C133F"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F100</w:t>
            </w:r>
          </w:p>
        </w:tc>
        <w:tc>
          <w:tcPr>
            <w:tcW w:w="916" w:type="pct"/>
            <w:tcBorders>
              <w:top w:val="nil"/>
              <w:left w:val="nil"/>
              <w:bottom w:val="single" w:sz="4" w:space="0" w:color="auto"/>
              <w:right w:val="single" w:sz="8" w:space="0" w:color="auto"/>
            </w:tcBorders>
            <w:shd w:val="clear" w:color="000000" w:fill="C5D9F1"/>
            <w:vAlign w:val="center"/>
            <w:hideMark/>
          </w:tcPr>
          <w:p w14:paraId="464B1B66"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RUTF</w:t>
            </w:r>
          </w:p>
        </w:tc>
        <w:tc>
          <w:tcPr>
            <w:tcW w:w="770" w:type="pct"/>
            <w:tcBorders>
              <w:top w:val="nil"/>
              <w:left w:val="nil"/>
              <w:bottom w:val="single" w:sz="4" w:space="0" w:color="auto"/>
              <w:right w:val="single" w:sz="4" w:space="0" w:color="auto"/>
            </w:tcBorders>
            <w:shd w:val="clear" w:color="000000" w:fill="C5D9F1"/>
            <w:vAlign w:val="center"/>
            <w:hideMark/>
          </w:tcPr>
          <w:p w14:paraId="4A66E4C8"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F100</w:t>
            </w:r>
          </w:p>
        </w:tc>
        <w:tc>
          <w:tcPr>
            <w:tcW w:w="743" w:type="pct"/>
            <w:tcBorders>
              <w:top w:val="nil"/>
              <w:left w:val="nil"/>
              <w:bottom w:val="single" w:sz="4" w:space="0" w:color="auto"/>
              <w:right w:val="single" w:sz="8" w:space="0" w:color="auto"/>
            </w:tcBorders>
            <w:shd w:val="clear" w:color="000000" w:fill="C5D9F1"/>
            <w:vAlign w:val="center"/>
            <w:hideMark/>
          </w:tcPr>
          <w:p w14:paraId="6863A67E"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RUTF</w:t>
            </w:r>
          </w:p>
        </w:tc>
        <w:tc>
          <w:tcPr>
            <w:tcW w:w="768" w:type="pct"/>
            <w:tcBorders>
              <w:top w:val="nil"/>
              <w:left w:val="nil"/>
              <w:bottom w:val="single" w:sz="4" w:space="0" w:color="auto"/>
              <w:right w:val="single" w:sz="8" w:space="0" w:color="auto"/>
            </w:tcBorders>
            <w:shd w:val="clear" w:color="000000" w:fill="C5D9F1"/>
            <w:vAlign w:val="center"/>
            <w:hideMark/>
          </w:tcPr>
          <w:p w14:paraId="51F727CF"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RUTF</w:t>
            </w:r>
          </w:p>
        </w:tc>
      </w:tr>
      <w:tr w:rsidR="006F2FE4" w:rsidRPr="007E543D" w14:paraId="1F5708B1" w14:textId="77777777" w:rsidTr="00B72FE1">
        <w:trPr>
          <w:trHeight w:val="278"/>
          <w:jc w:val="center"/>
        </w:trPr>
        <w:tc>
          <w:tcPr>
            <w:tcW w:w="1032" w:type="pct"/>
            <w:vMerge/>
            <w:tcBorders>
              <w:left w:val="single" w:sz="8" w:space="0" w:color="auto"/>
              <w:bottom w:val="single" w:sz="4" w:space="0" w:color="auto"/>
              <w:right w:val="single" w:sz="8" w:space="0" w:color="auto"/>
            </w:tcBorders>
            <w:shd w:val="clear" w:color="000000" w:fill="C0C0C0"/>
            <w:vAlign w:val="center"/>
            <w:hideMark/>
          </w:tcPr>
          <w:p w14:paraId="68DFB414" w14:textId="77777777" w:rsidR="006F2FE4" w:rsidRPr="007E543D" w:rsidRDefault="006F2FE4" w:rsidP="006F2FE4">
            <w:pPr>
              <w:spacing w:after="0"/>
              <w:jc w:val="center"/>
              <w:rPr>
                <w:rFonts w:eastAsia="Times New Roman" w:cs="Calibri"/>
                <w:b/>
                <w:bCs/>
                <w:color w:val="000000"/>
                <w:lang w:val="en-GB" w:eastAsia="en-IE"/>
              </w:rPr>
            </w:pPr>
          </w:p>
        </w:tc>
        <w:tc>
          <w:tcPr>
            <w:tcW w:w="770" w:type="pct"/>
            <w:tcBorders>
              <w:top w:val="nil"/>
              <w:left w:val="nil"/>
              <w:bottom w:val="single" w:sz="4" w:space="0" w:color="auto"/>
              <w:right w:val="single" w:sz="4" w:space="0" w:color="auto"/>
            </w:tcBorders>
            <w:shd w:val="clear" w:color="000000" w:fill="C5D9F1"/>
            <w:vAlign w:val="center"/>
            <w:hideMark/>
          </w:tcPr>
          <w:p w14:paraId="690C5561"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ml/feed</w:t>
            </w:r>
          </w:p>
        </w:tc>
        <w:tc>
          <w:tcPr>
            <w:tcW w:w="916" w:type="pct"/>
            <w:tcBorders>
              <w:top w:val="nil"/>
              <w:left w:val="nil"/>
              <w:bottom w:val="single" w:sz="4" w:space="0" w:color="auto"/>
              <w:right w:val="single" w:sz="8" w:space="0" w:color="auto"/>
            </w:tcBorders>
            <w:shd w:val="clear" w:color="000000" w:fill="C5D9F1"/>
            <w:vAlign w:val="center"/>
            <w:hideMark/>
          </w:tcPr>
          <w:p w14:paraId="19345C95"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g/feed</w:t>
            </w:r>
          </w:p>
        </w:tc>
        <w:tc>
          <w:tcPr>
            <w:tcW w:w="770" w:type="pct"/>
            <w:tcBorders>
              <w:top w:val="nil"/>
              <w:left w:val="nil"/>
              <w:bottom w:val="single" w:sz="4" w:space="0" w:color="auto"/>
              <w:right w:val="single" w:sz="4" w:space="0" w:color="auto"/>
            </w:tcBorders>
            <w:shd w:val="clear" w:color="000000" w:fill="C5D9F1"/>
            <w:vAlign w:val="center"/>
            <w:hideMark/>
          </w:tcPr>
          <w:p w14:paraId="08D07AA7"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ml/feed</w:t>
            </w:r>
          </w:p>
        </w:tc>
        <w:tc>
          <w:tcPr>
            <w:tcW w:w="743" w:type="pct"/>
            <w:tcBorders>
              <w:top w:val="nil"/>
              <w:left w:val="nil"/>
              <w:bottom w:val="single" w:sz="4" w:space="0" w:color="auto"/>
              <w:right w:val="single" w:sz="8" w:space="0" w:color="auto"/>
            </w:tcBorders>
            <w:shd w:val="clear" w:color="000000" w:fill="C5D9F1"/>
            <w:vAlign w:val="center"/>
            <w:hideMark/>
          </w:tcPr>
          <w:p w14:paraId="40FE06D3"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g/feed</w:t>
            </w:r>
          </w:p>
        </w:tc>
        <w:tc>
          <w:tcPr>
            <w:tcW w:w="768" w:type="pct"/>
            <w:tcBorders>
              <w:top w:val="nil"/>
              <w:left w:val="nil"/>
              <w:bottom w:val="single" w:sz="4" w:space="0" w:color="auto"/>
              <w:right w:val="single" w:sz="8" w:space="0" w:color="auto"/>
            </w:tcBorders>
            <w:shd w:val="clear" w:color="000000" w:fill="C5D9F1"/>
            <w:vAlign w:val="center"/>
            <w:hideMark/>
          </w:tcPr>
          <w:p w14:paraId="6C58A24B"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g/day</w:t>
            </w:r>
          </w:p>
        </w:tc>
      </w:tr>
      <w:tr w:rsidR="006F2FE4" w:rsidRPr="007E543D" w14:paraId="07CEA4B0" w14:textId="77777777" w:rsidTr="00B72FE1">
        <w:trPr>
          <w:trHeight w:val="495"/>
          <w:jc w:val="center"/>
        </w:trPr>
        <w:tc>
          <w:tcPr>
            <w:tcW w:w="1032" w:type="pct"/>
            <w:tcBorders>
              <w:top w:val="nil"/>
              <w:left w:val="single" w:sz="8" w:space="0" w:color="auto"/>
              <w:bottom w:val="single" w:sz="4" w:space="0" w:color="auto"/>
              <w:right w:val="nil"/>
            </w:tcBorders>
            <w:shd w:val="clear" w:color="000000" w:fill="D8D8D8"/>
            <w:vAlign w:val="center"/>
            <w:hideMark/>
          </w:tcPr>
          <w:p w14:paraId="68F52213"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&lt;3 kg</w:t>
            </w:r>
          </w:p>
        </w:tc>
        <w:tc>
          <w:tcPr>
            <w:tcW w:w="3968" w:type="pct"/>
            <w:gridSpan w:val="5"/>
            <w:tcBorders>
              <w:top w:val="single" w:sz="4" w:space="0" w:color="auto"/>
              <w:left w:val="single" w:sz="8" w:space="0" w:color="auto"/>
              <w:bottom w:val="single" w:sz="4" w:space="0" w:color="auto"/>
              <w:right w:val="single" w:sz="8" w:space="0" w:color="000000"/>
            </w:tcBorders>
            <w:shd w:val="clear" w:color="000000" w:fill="EAF1DD"/>
            <w:vAlign w:val="center"/>
            <w:hideMark/>
          </w:tcPr>
          <w:p w14:paraId="1F292073" w14:textId="77777777" w:rsidR="006F2FE4" w:rsidRPr="007E543D" w:rsidRDefault="006F2FE4" w:rsidP="006F2FE4">
            <w:pPr>
              <w:spacing w:after="0"/>
              <w:jc w:val="center"/>
              <w:rPr>
                <w:rFonts w:eastAsia="Times New Roman" w:cs="Calibri"/>
                <w:i/>
                <w:iCs/>
                <w:lang w:val="en-GB" w:eastAsia="en-IE"/>
              </w:rPr>
            </w:pPr>
            <w:r w:rsidRPr="007E543D">
              <w:rPr>
                <w:rFonts w:eastAsia="Times New Roman" w:cs="Calibri"/>
                <w:i/>
                <w:iCs/>
                <w:lang w:val="en-GB" w:eastAsia="en-IE"/>
              </w:rPr>
              <w:t>Full strength F100 and RUTF are not given below 3kg: use F100dilute</w:t>
            </w:r>
          </w:p>
        </w:tc>
      </w:tr>
      <w:tr w:rsidR="006F2FE4" w:rsidRPr="007E543D" w14:paraId="211A2CBF" w14:textId="77777777" w:rsidTr="00B72FE1">
        <w:trPr>
          <w:trHeight w:val="345"/>
          <w:jc w:val="center"/>
        </w:trPr>
        <w:tc>
          <w:tcPr>
            <w:tcW w:w="1032" w:type="pct"/>
            <w:tcBorders>
              <w:top w:val="nil"/>
              <w:left w:val="single" w:sz="8" w:space="0" w:color="auto"/>
              <w:bottom w:val="single" w:sz="4" w:space="0" w:color="auto"/>
              <w:right w:val="nil"/>
            </w:tcBorders>
            <w:shd w:val="clear" w:color="000000" w:fill="FFFFCC"/>
            <w:vAlign w:val="center"/>
            <w:hideMark/>
          </w:tcPr>
          <w:p w14:paraId="1D909D4D"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 xml:space="preserve">3.0 to 3.4 </w:t>
            </w:r>
          </w:p>
        </w:tc>
        <w:tc>
          <w:tcPr>
            <w:tcW w:w="770" w:type="pct"/>
            <w:tcBorders>
              <w:top w:val="nil"/>
              <w:left w:val="single" w:sz="8" w:space="0" w:color="auto"/>
              <w:bottom w:val="single" w:sz="4" w:space="0" w:color="auto"/>
              <w:right w:val="single" w:sz="4" w:space="0" w:color="auto"/>
            </w:tcBorders>
            <w:shd w:val="clear" w:color="000000" w:fill="FFFFCC"/>
            <w:vAlign w:val="center"/>
            <w:hideMark/>
          </w:tcPr>
          <w:p w14:paraId="4FEF50A3"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110</w:t>
            </w:r>
          </w:p>
        </w:tc>
        <w:tc>
          <w:tcPr>
            <w:tcW w:w="916" w:type="pct"/>
            <w:tcBorders>
              <w:top w:val="nil"/>
              <w:left w:val="nil"/>
              <w:bottom w:val="single" w:sz="4" w:space="0" w:color="auto"/>
              <w:right w:val="single" w:sz="8" w:space="0" w:color="auto"/>
            </w:tcBorders>
            <w:shd w:val="clear" w:color="000000" w:fill="FFFFCC"/>
            <w:vAlign w:val="center"/>
            <w:hideMark/>
          </w:tcPr>
          <w:p w14:paraId="2AF569DD"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20</w:t>
            </w:r>
          </w:p>
        </w:tc>
        <w:tc>
          <w:tcPr>
            <w:tcW w:w="770" w:type="pct"/>
            <w:tcBorders>
              <w:top w:val="nil"/>
              <w:left w:val="nil"/>
              <w:bottom w:val="single" w:sz="4" w:space="0" w:color="auto"/>
              <w:right w:val="single" w:sz="4" w:space="0" w:color="auto"/>
            </w:tcBorders>
            <w:shd w:val="clear" w:color="000000" w:fill="FFFFCC"/>
            <w:vAlign w:val="center"/>
            <w:hideMark/>
          </w:tcPr>
          <w:p w14:paraId="23EB054D"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130</w:t>
            </w:r>
          </w:p>
        </w:tc>
        <w:tc>
          <w:tcPr>
            <w:tcW w:w="743" w:type="pct"/>
            <w:tcBorders>
              <w:top w:val="nil"/>
              <w:left w:val="nil"/>
              <w:bottom w:val="single" w:sz="4" w:space="0" w:color="auto"/>
              <w:right w:val="single" w:sz="8" w:space="0" w:color="auto"/>
            </w:tcBorders>
            <w:shd w:val="clear" w:color="000000" w:fill="FFFFCC"/>
            <w:vAlign w:val="center"/>
            <w:hideMark/>
          </w:tcPr>
          <w:p w14:paraId="0A370F6D"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25</w:t>
            </w:r>
          </w:p>
        </w:tc>
        <w:tc>
          <w:tcPr>
            <w:tcW w:w="768" w:type="pct"/>
            <w:tcBorders>
              <w:top w:val="nil"/>
              <w:left w:val="nil"/>
              <w:bottom w:val="single" w:sz="4" w:space="0" w:color="auto"/>
              <w:right w:val="single" w:sz="8" w:space="0" w:color="auto"/>
            </w:tcBorders>
            <w:shd w:val="clear" w:color="000000" w:fill="FFFFCC"/>
            <w:vAlign w:val="center"/>
            <w:hideMark/>
          </w:tcPr>
          <w:p w14:paraId="7D5781C4"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120</w:t>
            </w:r>
          </w:p>
        </w:tc>
      </w:tr>
      <w:tr w:rsidR="006F2FE4" w:rsidRPr="007E543D" w14:paraId="34188D52" w14:textId="77777777" w:rsidTr="00B72FE1">
        <w:trPr>
          <w:trHeight w:val="345"/>
          <w:jc w:val="center"/>
        </w:trPr>
        <w:tc>
          <w:tcPr>
            <w:tcW w:w="1032" w:type="pct"/>
            <w:tcBorders>
              <w:top w:val="nil"/>
              <w:left w:val="single" w:sz="8" w:space="0" w:color="auto"/>
              <w:bottom w:val="single" w:sz="4" w:space="0" w:color="auto"/>
              <w:right w:val="nil"/>
            </w:tcBorders>
            <w:shd w:val="clear" w:color="000000" w:fill="D8D8D8"/>
            <w:vAlign w:val="center"/>
            <w:hideMark/>
          </w:tcPr>
          <w:p w14:paraId="04336EA3"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 xml:space="preserve">3.5 </w:t>
            </w:r>
            <w:r w:rsidR="00886ECC" w:rsidRPr="007E543D">
              <w:rPr>
                <w:rFonts w:eastAsia="Times New Roman" w:cs="Calibri"/>
                <w:b/>
                <w:bCs/>
                <w:lang w:val="en-GB" w:eastAsia="en-IE"/>
              </w:rPr>
              <w:t>–</w:t>
            </w:r>
            <w:r w:rsidRPr="007E543D">
              <w:rPr>
                <w:rFonts w:eastAsia="Times New Roman" w:cs="Calibri"/>
                <w:b/>
                <w:bCs/>
                <w:lang w:val="en-GB" w:eastAsia="en-IE"/>
              </w:rPr>
              <w:t xml:space="preserve"> 3.9</w:t>
            </w:r>
          </w:p>
        </w:tc>
        <w:tc>
          <w:tcPr>
            <w:tcW w:w="770" w:type="pct"/>
            <w:tcBorders>
              <w:top w:val="nil"/>
              <w:left w:val="single" w:sz="8" w:space="0" w:color="auto"/>
              <w:bottom w:val="single" w:sz="4" w:space="0" w:color="auto"/>
              <w:right w:val="single" w:sz="4" w:space="0" w:color="auto"/>
            </w:tcBorders>
            <w:shd w:val="clear" w:color="000000" w:fill="D8D8D8"/>
            <w:vAlign w:val="center"/>
            <w:hideMark/>
          </w:tcPr>
          <w:p w14:paraId="44280F1F"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125</w:t>
            </w:r>
          </w:p>
        </w:tc>
        <w:tc>
          <w:tcPr>
            <w:tcW w:w="916" w:type="pct"/>
            <w:tcBorders>
              <w:top w:val="nil"/>
              <w:left w:val="nil"/>
              <w:bottom w:val="single" w:sz="4" w:space="0" w:color="auto"/>
              <w:right w:val="single" w:sz="8" w:space="0" w:color="auto"/>
            </w:tcBorders>
            <w:shd w:val="clear" w:color="000000" w:fill="D8D8D8"/>
            <w:vAlign w:val="center"/>
            <w:hideMark/>
          </w:tcPr>
          <w:p w14:paraId="4FD90309"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20</w:t>
            </w:r>
          </w:p>
        </w:tc>
        <w:tc>
          <w:tcPr>
            <w:tcW w:w="770" w:type="pct"/>
            <w:tcBorders>
              <w:top w:val="nil"/>
              <w:left w:val="nil"/>
              <w:bottom w:val="single" w:sz="4" w:space="0" w:color="auto"/>
              <w:right w:val="single" w:sz="4" w:space="0" w:color="auto"/>
            </w:tcBorders>
            <w:shd w:val="clear" w:color="000000" w:fill="D8D8D8"/>
            <w:vAlign w:val="center"/>
            <w:hideMark/>
          </w:tcPr>
          <w:p w14:paraId="535643E3"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150</w:t>
            </w:r>
          </w:p>
        </w:tc>
        <w:tc>
          <w:tcPr>
            <w:tcW w:w="743" w:type="pct"/>
            <w:tcBorders>
              <w:top w:val="nil"/>
              <w:left w:val="nil"/>
              <w:bottom w:val="single" w:sz="4" w:space="0" w:color="auto"/>
              <w:right w:val="single" w:sz="8" w:space="0" w:color="auto"/>
            </w:tcBorders>
            <w:shd w:val="clear" w:color="000000" w:fill="D8D8D8"/>
            <w:vAlign w:val="center"/>
            <w:hideMark/>
          </w:tcPr>
          <w:p w14:paraId="2F775094"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25</w:t>
            </w:r>
          </w:p>
        </w:tc>
        <w:tc>
          <w:tcPr>
            <w:tcW w:w="768" w:type="pct"/>
            <w:tcBorders>
              <w:top w:val="nil"/>
              <w:left w:val="nil"/>
              <w:bottom w:val="single" w:sz="4" w:space="0" w:color="auto"/>
              <w:right w:val="single" w:sz="8" w:space="0" w:color="auto"/>
            </w:tcBorders>
            <w:shd w:val="clear" w:color="000000" w:fill="D8D8D8"/>
            <w:vAlign w:val="center"/>
            <w:hideMark/>
          </w:tcPr>
          <w:p w14:paraId="0F5B13F0"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130</w:t>
            </w:r>
          </w:p>
        </w:tc>
      </w:tr>
      <w:tr w:rsidR="006F2FE4" w:rsidRPr="007E543D" w14:paraId="425A68D0" w14:textId="77777777" w:rsidTr="00B72FE1">
        <w:trPr>
          <w:trHeight w:val="345"/>
          <w:jc w:val="center"/>
        </w:trPr>
        <w:tc>
          <w:tcPr>
            <w:tcW w:w="1032" w:type="pct"/>
            <w:tcBorders>
              <w:top w:val="nil"/>
              <w:left w:val="single" w:sz="8" w:space="0" w:color="auto"/>
              <w:bottom w:val="single" w:sz="4" w:space="0" w:color="auto"/>
              <w:right w:val="nil"/>
            </w:tcBorders>
            <w:shd w:val="clear" w:color="000000" w:fill="FFFFCC"/>
            <w:vAlign w:val="center"/>
            <w:hideMark/>
          </w:tcPr>
          <w:p w14:paraId="2CF23FEF"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 xml:space="preserve">4.0 </w:t>
            </w:r>
            <w:r w:rsidR="00886ECC" w:rsidRPr="007E543D">
              <w:rPr>
                <w:rFonts w:eastAsia="Times New Roman" w:cs="Calibri"/>
                <w:b/>
                <w:bCs/>
                <w:lang w:val="en-GB" w:eastAsia="en-IE"/>
              </w:rPr>
              <w:t>–</w:t>
            </w:r>
            <w:r w:rsidRPr="007E543D">
              <w:rPr>
                <w:rFonts w:eastAsia="Times New Roman" w:cs="Calibri"/>
                <w:b/>
                <w:bCs/>
                <w:lang w:val="en-GB" w:eastAsia="en-IE"/>
              </w:rPr>
              <w:t xml:space="preserve"> 4.9</w:t>
            </w:r>
          </w:p>
        </w:tc>
        <w:tc>
          <w:tcPr>
            <w:tcW w:w="770" w:type="pct"/>
            <w:tcBorders>
              <w:top w:val="nil"/>
              <w:left w:val="single" w:sz="8" w:space="0" w:color="auto"/>
              <w:bottom w:val="single" w:sz="4" w:space="0" w:color="auto"/>
              <w:right w:val="single" w:sz="4" w:space="0" w:color="auto"/>
            </w:tcBorders>
            <w:shd w:val="clear" w:color="000000" w:fill="FFFFCC"/>
            <w:vAlign w:val="center"/>
            <w:hideMark/>
          </w:tcPr>
          <w:p w14:paraId="648B6FB1"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135</w:t>
            </w:r>
          </w:p>
        </w:tc>
        <w:tc>
          <w:tcPr>
            <w:tcW w:w="916" w:type="pct"/>
            <w:tcBorders>
              <w:top w:val="nil"/>
              <w:left w:val="nil"/>
              <w:bottom w:val="single" w:sz="4" w:space="0" w:color="auto"/>
              <w:right w:val="single" w:sz="8" w:space="0" w:color="auto"/>
            </w:tcBorders>
            <w:shd w:val="clear" w:color="000000" w:fill="FFFFCC"/>
            <w:vAlign w:val="center"/>
            <w:hideMark/>
          </w:tcPr>
          <w:p w14:paraId="5448B829"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25</w:t>
            </w:r>
          </w:p>
        </w:tc>
        <w:tc>
          <w:tcPr>
            <w:tcW w:w="770" w:type="pct"/>
            <w:tcBorders>
              <w:top w:val="nil"/>
              <w:left w:val="nil"/>
              <w:bottom w:val="single" w:sz="4" w:space="0" w:color="auto"/>
              <w:right w:val="single" w:sz="4" w:space="0" w:color="auto"/>
            </w:tcBorders>
            <w:shd w:val="clear" w:color="000000" w:fill="FFFFCC"/>
            <w:vAlign w:val="center"/>
            <w:hideMark/>
          </w:tcPr>
          <w:p w14:paraId="04CDD517"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160</w:t>
            </w:r>
          </w:p>
        </w:tc>
        <w:tc>
          <w:tcPr>
            <w:tcW w:w="743" w:type="pct"/>
            <w:tcBorders>
              <w:top w:val="nil"/>
              <w:left w:val="nil"/>
              <w:bottom w:val="single" w:sz="4" w:space="0" w:color="auto"/>
              <w:right w:val="single" w:sz="8" w:space="0" w:color="auto"/>
            </w:tcBorders>
            <w:shd w:val="clear" w:color="000000" w:fill="FFFFCC"/>
            <w:vAlign w:val="center"/>
            <w:hideMark/>
          </w:tcPr>
          <w:p w14:paraId="67747ED0"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30</w:t>
            </w:r>
          </w:p>
        </w:tc>
        <w:tc>
          <w:tcPr>
            <w:tcW w:w="768" w:type="pct"/>
            <w:tcBorders>
              <w:top w:val="nil"/>
              <w:left w:val="nil"/>
              <w:bottom w:val="single" w:sz="4" w:space="0" w:color="auto"/>
              <w:right w:val="single" w:sz="8" w:space="0" w:color="auto"/>
            </w:tcBorders>
            <w:shd w:val="clear" w:color="000000" w:fill="FFFFCC"/>
            <w:vAlign w:val="center"/>
            <w:hideMark/>
          </w:tcPr>
          <w:p w14:paraId="7B31D8E3"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150</w:t>
            </w:r>
          </w:p>
        </w:tc>
      </w:tr>
      <w:tr w:rsidR="006F2FE4" w:rsidRPr="007E543D" w14:paraId="3690FC53" w14:textId="77777777" w:rsidTr="00B72FE1">
        <w:trPr>
          <w:trHeight w:val="345"/>
          <w:jc w:val="center"/>
        </w:trPr>
        <w:tc>
          <w:tcPr>
            <w:tcW w:w="1032" w:type="pct"/>
            <w:tcBorders>
              <w:top w:val="nil"/>
              <w:left w:val="single" w:sz="8" w:space="0" w:color="auto"/>
              <w:bottom w:val="single" w:sz="4" w:space="0" w:color="auto"/>
              <w:right w:val="nil"/>
            </w:tcBorders>
            <w:shd w:val="clear" w:color="000000" w:fill="D8D8D8"/>
            <w:vAlign w:val="center"/>
            <w:hideMark/>
          </w:tcPr>
          <w:p w14:paraId="2173C037"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 xml:space="preserve">5.0 </w:t>
            </w:r>
            <w:r w:rsidR="00886ECC" w:rsidRPr="007E543D">
              <w:rPr>
                <w:rFonts w:eastAsia="Times New Roman" w:cs="Calibri"/>
                <w:b/>
                <w:bCs/>
                <w:lang w:val="en-GB" w:eastAsia="en-IE"/>
              </w:rPr>
              <w:t>–</w:t>
            </w:r>
            <w:r w:rsidRPr="007E543D">
              <w:rPr>
                <w:rFonts w:eastAsia="Times New Roman" w:cs="Calibri"/>
                <w:b/>
                <w:bCs/>
                <w:lang w:val="en-GB" w:eastAsia="en-IE"/>
              </w:rPr>
              <w:t xml:space="preserve"> 5.9</w:t>
            </w:r>
          </w:p>
        </w:tc>
        <w:tc>
          <w:tcPr>
            <w:tcW w:w="770" w:type="pct"/>
            <w:tcBorders>
              <w:top w:val="nil"/>
              <w:left w:val="single" w:sz="8" w:space="0" w:color="auto"/>
              <w:bottom w:val="single" w:sz="4" w:space="0" w:color="auto"/>
              <w:right w:val="single" w:sz="4" w:space="0" w:color="auto"/>
            </w:tcBorders>
            <w:shd w:val="clear" w:color="000000" w:fill="D8D8D8"/>
            <w:vAlign w:val="center"/>
            <w:hideMark/>
          </w:tcPr>
          <w:p w14:paraId="70A1D0D9"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160</w:t>
            </w:r>
          </w:p>
        </w:tc>
        <w:tc>
          <w:tcPr>
            <w:tcW w:w="916" w:type="pct"/>
            <w:tcBorders>
              <w:top w:val="nil"/>
              <w:left w:val="nil"/>
              <w:bottom w:val="single" w:sz="4" w:space="0" w:color="auto"/>
              <w:right w:val="single" w:sz="8" w:space="0" w:color="auto"/>
            </w:tcBorders>
            <w:shd w:val="clear" w:color="000000" w:fill="D8D8D8"/>
            <w:vAlign w:val="center"/>
            <w:hideMark/>
          </w:tcPr>
          <w:p w14:paraId="0AD610FE"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30</w:t>
            </w:r>
          </w:p>
        </w:tc>
        <w:tc>
          <w:tcPr>
            <w:tcW w:w="770" w:type="pct"/>
            <w:tcBorders>
              <w:top w:val="nil"/>
              <w:left w:val="nil"/>
              <w:bottom w:val="single" w:sz="4" w:space="0" w:color="auto"/>
              <w:right w:val="single" w:sz="4" w:space="0" w:color="auto"/>
            </w:tcBorders>
            <w:shd w:val="clear" w:color="000000" w:fill="D8D8D8"/>
            <w:vAlign w:val="center"/>
            <w:hideMark/>
          </w:tcPr>
          <w:p w14:paraId="51569300"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190</w:t>
            </w:r>
          </w:p>
        </w:tc>
        <w:tc>
          <w:tcPr>
            <w:tcW w:w="743" w:type="pct"/>
            <w:tcBorders>
              <w:top w:val="nil"/>
              <w:left w:val="nil"/>
              <w:bottom w:val="single" w:sz="4" w:space="0" w:color="auto"/>
              <w:right w:val="single" w:sz="8" w:space="0" w:color="auto"/>
            </w:tcBorders>
            <w:shd w:val="clear" w:color="000000" w:fill="D8D8D8"/>
            <w:vAlign w:val="center"/>
            <w:hideMark/>
          </w:tcPr>
          <w:p w14:paraId="01523FB8"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35</w:t>
            </w:r>
          </w:p>
        </w:tc>
        <w:tc>
          <w:tcPr>
            <w:tcW w:w="768" w:type="pct"/>
            <w:tcBorders>
              <w:top w:val="nil"/>
              <w:left w:val="nil"/>
              <w:bottom w:val="single" w:sz="4" w:space="0" w:color="auto"/>
              <w:right w:val="single" w:sz="8" w:space="0" w:color="auto"/>
            </w:tcBorders>
            <w:shd w:val="clear" w:color="000000" w:fill="D8D8D8"/>
            <w:vAlign w:val="center"/>
            <w:hideMark/>
          </w:tcPr>
          <w:p w14:paraId="4B632BB8"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175</w:t>
            </w:r>
          </w:p>
        </w:tc>
      </w:tr>
      <w:tr w:rsidR="006F2FE4" w:rsidRPr="007E543D" w14:paraId="6F6B5986" w14:textId="77777777" w:rsidTr="00B72FE1">
        <w:trPr>
          <w:trHeight w:val="345"/>
          <w:jc w:val="center"/>
        </w:trPr>
        <w:tc>
          <w:tcPr>
            <w:tcW w:w="1032" w:type="pct"/>
            <w:tcBorders>
              <w:top w:val="nil"/>
              <w:left w:val="single" w:sz="8" w:space="0" w:color="auto"/>
              <w:bottom w:val="single" w:sz="4" w:space="0" w:color="auto"/>
              <w:right w:val="nil"/>
            </w:tcBorders>
            <w:shd w:val="clear" w:color="000000" w:fill="FFFFCC"/>
            <w:vAlign w:val="center"/>
            <w:hideMark/>
          </w:tcPr>
          <w:p w14:paraId="732CD038"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 xml:space="preserve">6.0 </w:t>
            </w:r>
            <w:r w:rsidR="00886ECC" w:rsidRPr="007E543D">
              <w:rPr>
                <w:rFonts w:eastAsia="Times New Roman" w:cs="Calibri"/>
                <w:b/>
                <w:bCs/>
                <w:lang w:val="en-GB" w:eastAsia="en-IE"/>
              </w:rPr>
              <w:t>–</w:t>
            </w:r>
            <w:r w:rsidRPr="007E543D">
              <w:rPr>
                <w:rFonts w:eastAsia="Times New Roman" w:cs="Calibri"/>
                <w:b/>
                <w:bCs/>
                <w:lang w:val="en-GB" w:eastAsia="en-IE"/>
              </w:rPr>
              <w:t xml:space="preserve"> 6.9</w:t>
            </w:r>
          </w:p>
        </w:tc>
        <w:tc>
          <w:tcPr>
            <w:tcW w:w="770" w:type="pct"/>
            <w:tcBorders>
              <w:top w:val="nil"/>
              <w:left w:val="single" w:sz="8" w:space="0" w:color="auto"/>
              <w:bottom w:val="single" w:sz="4" w:space="0" w:color="auto"/>
              <w:right w:val="single" w:sz="4" w:space="0" w:color="auto"/>
            </w:tcBorders>
            <w:shd w:val="clear" w:color="000000" w:fill="FFFFCC"/>
            <w:vAlign w:val="center"/>
            <w:hideMark/>
          </w:tcPr>
          <w:p w14:paraId="193CECE8"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180</w:t>
            </w:r>
          </w:p>
        </w:tc>
        <w:tc>
          <w:tcPr>
            <w:tcW w:w="916" w:type="pct"/>
            <w:tcBorders>
              <w:top w:val="nil"/>
              <w:left w:val="nil"/>
              <w:bottom w:val="single" w:sz="4" w:space="0" w:color="auto"/>
              <w:right w:val="single" w:sz="8" w:space="0" w:color="auto"/>
            </w:tcBorders>
            <w:shd w:val="clear" w:color="000000" w:fill="FFFFCC"/>
            <w:vAlign w:val="center"/>
            <w:hideMark/>
          </w:tcPr>
          <w:p w14:paraId="51593DCC"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35</w:t>
            </w:r>
          </w:p>
        </w:tc>
        <w:tc>
          <w:tcPr>
            <w:tcW w:w="770" w:type="pct"/>
            <w:tcBorders>
              <w:top w:val="nil"/>
              <w:left w:val="nil"/>
              <w:bottom w:val="single" w:sz="4" w:space="0" w:color="auto"/>
              <w:right w:val="single" w:sz="4" w:space="0" w:color="auto"/>
            </w:tcBorders>
            <w:shd w:val="clear" w:color="000000" w:fill="FFFFCC"/>
            <w:vAlign w:val="center"/>
            <w:hideMark/>
          </w:tcPr>
          <w:p w14:paraId="67A499D1"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215</w:t>
            </w:r>
          </w:p>
        </w:tc>
        <w:tc>
          <w:tcPr>
            <w:tcW w:w="743" w:type="pct"/>
            <w:tcBorders>
              <w:top w:val="nil"/>
              <w:left w:val="nil"/>
              <w:bottom w:val="single" w:sz="4" w:space="0" w:color="auto"/>
              <w:right w:val="single" w:sz="8" w:space="0" w:color="auto"/>
            </w:tcBorders>
            <w:shd w:val="clear" w:color="000000" w:fill="FFFFCC"/>
            <w:vAlign w:val="center"/>
            <w:hideMark/>
          </w:tcPr>
          <w:p w14:paraId="30ADD78B"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40</w:t>
            </w:r>
          </w:p>
        </w:tc>
        <w:tc>
          <w:tcPr>
            <w:tcW w:w="768" w:type="pct"/>
            <w:tcBorders>
              <w:top w:val="nil"/>
              <w:left w:val="nil"/>
              <w:bottom w:val="single" w:sz="4" w:space="0" w:color="auto"/>
              <w:right w:val="single" w:sz="8" w:space="0" w:color="auto"/>
            </w:tcBorders>
            <w:shd w:val="clear" w:color="000000" w:fill="FFFFCC"/>
            <w:vAlign w:val="center"/>
            <w:hideMark/>
          </w:tcPr>
          <w:p w14:paraId="1832C990"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200</w:t>
            </w:r>
          </w:p>
        </w:tc>
      </w:tr>
      <w:tr w:rsidR="006F2FE4" w:rsidRPr="007E543D" w14:paraId="66A80FE9" w14:textId="77777777" w:rsidTr="00B72FE1">
        <w:trPr>
          <w:trHeight w:val="345"/>
          <w:jc w:val="center"/>
        </w:trPr>
        <w:tc>
          <w:tcPr>
            <w:tcW w:w="1032" w:type="pct"/>
            <w:tcBorders>
              <w:top w:val="nil"/>
              <w:left w:val="single" w:sz="8" w:space="0" w:color="auto"/>
              <w:bottom w:val="single" w:sz="4" w:space="0" w:color="auto"/>
              <w:right w:val="nil"/>
            </w:tcBorders>
            <w:shd w:val="clear" w:color="000000" w:fill="D8D8D8"/>
            <w:vAlign w:val="center"/>
            <w:hideMark/>
          </w:tcPr>
          <w:p w14:paraId="04565D13" w14:textId="77777777" w:rsidR="006F2FE4" w:rsidRPr="007E543D" w:rsidRDefault="006F2FE4" w:rsidP="00886ECC">
            <w:pPr>
              <w:spacing w:after="0"/>
              <w:jc w:val="center"/>
              <w:rPr>
                <w:rFonts w:eastAsia="Times New Roman" w:cs="Calibri"/>
                <w:b/>
                <w:bCs/>
                <w:lang w:val="en-GB" w:eastAsia="en-IE"/>
              </w:rPr>
            </w:pPr>
            <w:r w:rsidRPr="007E543D">
              <w:rPr>
                <w:rFonts w:eastAsia="Times New Roman" w:cs="Calibri"/>
                <w:b/>
                <w:bCs/>
                <w:lang w:val="en-GB" w:eastAsia="en-IE"/>
              </w:rPr>
              <w:t xml:space="preserve">7.0 </w:t>
            </w:r>
            <w:r w:rsidR="00886ECC" w:rsidRPr="007E543D">
              <w:rPr>
                <w:rFonts w:eastAsia="Times New Roman" w:cs="Calibri"/>
                <w:b/>
                <w:bCs/>
                <w:lang w:val="en-GB" w:eastAsia="en-IE"/>
              </w:rPr>
              <w:t>–</w:t>
            </w:r>
            <w:r w:rsidRPr="007E543D">
              <w:rPr>
                <w:rFonts w:eastAsia="Times New Roman" w:cs="Calibri"/>
                <w:b/>
                <w:bCs/>
                <w:lang w:val="en-GB" w:eastAsia="en-IE"/>
              </w:rPr>
              <w:t xml:space="preserve"> 7.9</w:t>
            </w:r>
          </w:p>
        </w:tc>
        <w:tc>
          <w:tcPr>
            <w:tcW w:w="770" w:type="pct"/>
            <w:tcBorders>
              <w:top w:val="nil"/>
              <w:left w:val="single" w:sz="8" w:space="0" w:color="auto"/>
              <w:bottom w:val="single" w:sz="4" w:space="0" w:color="auto"/>
              <w:right w:val="single" w:sz="4" w:space="0" w:color="auto"/>
            </w:tcBorders>
            <w:shd w:val="clear" w:color="000000" w:fill="D8D8D8"/>
            <w:vAlign w:val="center"/>
            <w:hideMark/>
          </w:tcPr>
          <w:p w14:paraId="003D4AE4"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200</w:t>
            </w:r>
          </w:p>
        </w:tc>
        <w:tc>
          <w:tcPr>
            <w:tcW w:w="916" w:type="pct"/>
            <w:tcBorders>
              <w:top w:val="nil"/>
              <w:left w:val="nil"/>
              <w:bottom w:val="single" w:sz="4" w:space="0" w:color="auto"/>
              <w:right w:val="single" w:sz="8" w:space="0" w:color="auto"/>
            </w:tcBorders>
            <w:shd w:val="clear" w:color="000000" w:fill="D8D8D8"/>
            <w:vAlign w:val="center"/>
            <w:hideMark/>
          </w:tcPr>
          <w:p w14:paraId="4A6ECE04"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35</w:t>
            </w:r>
          </w:p>
        </w:tc>
        <w:tc>
          <w:tcPr>
            <w:tcW w:w="770" w:type="pct"/>
            <w:tcBorders>
              <w:top w:val="nil"/>
              <w:left w:val="nil"/>
              <w:bottom w:val="single" w:sz="4" w:space="0" w:color="auto"/>
              <w:right w:val="single" w:sz="4" w:space="0" w:color="auto"/>
            </w:tcBorders>
            <w:shd w:val="clear" w:color="000000" w:fill="D8D8D8"/>
            <w:vAlign w:val="center"/>
            <w:hideMark/>
          </w:tcPr>
          <w:p w14:paraId="17E24A58"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240</w:t>
            </w:r>
          </w:p>
        </w:tc>
        <w:tc>
          <w:tcPr>
            <w:tcW w:w="743" w:type="pct"/>
            <w:tcBorders>
              <w:top w:val="nil"/>
              <w:left w:val="nil"/>
              <w:bottom w:val="single" w:sz="4" w:space="0" w:color="auto"/>
              <w:right w:val="single" w:sz="8" w:space="0" w:color="auto"/>
            </w:tcBorders>
            <w:shd w:val="clear" w:color="000000" w:fill="D8D8D8"/>
            <w:vAlign w:val="center"/>
            <w:hideMark/>
          </w:tcPr>
          <w:p w14:paraId="5F4AE07E"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45</w:t>
            </w:r>
          </w:p>
        </w:tc>
        <w:tc>
          <w:tcPr>
            <w:tcW w:w="768" w:type="pct"/>
            <w:tcBorders>
              <w:top w:val="nil"/>
              <w:left w:val="nil"/>
              <w:bottom w:val="single" w:sz="4" w:space="0" w:color="auto"/>
              <w:right w:val="single" w:sz="8" w:space="0" w:color="auto"/>
            </w:tcBorders>
            <w:shd w:val="clear" w:color="000000" w:fill="D8D8D8"/>
            <w:vAlign w:val="center"/>
            <w:hideMark/>
          </w:tcPr>
          <w:p w14:paraId="56932966"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220</w:t>
            </w:r>
          </w:p>
        </w:tc>
      </w:tr>
      <w:tr w:rsidR="006F2FE4" w:rsidRPr="007E543D" w14:paraId="2282152B" w14:textId="77777777" w:rsidTr="00B72FE1">
        <w:trPr>
          <w:trHeight w:val="345"/>
          <w:jc w:val="center"/>
        </w:trPr>
        <w:tc>
          <w:tcPr>
            <w:tcW w:w="1032" w:type="pct"/>
            <w:tcBorders>
              <w:top w:val="nil"/>
              <w:left w:val="single" w:sz="8" w:space="0" w:color="auto"/>
              <w:bottom w:val="single" w:sz="4" w:space="0" w:color="auto"/>
              <w:right w:val="nil"/>
            </w:tcBorders>
            <w:shd w:val="clear" w:color="000000" w:fill="FFFFCC"/>
            <w:vAlign w:val="center"/>
            <w:hideMark/>
          </w:tcPr>
          <w:p w14:paraId="58774006" w14:textId="77777777" w:rsidR="006F2FE4" w:rsidRPr="007E543D" w:rsidRDefault="006F2FE4" w:rsidP="00886ECC">
            <w:pPr>
              <w:spacing w:after="0"/>
              <w:jc w:val="center"/>
              <w:rPr>
                <w:rFonts w:eastAsia="Times New Roman" w:cs="Calibri"/>
                <w:b/>
                <w:bCs/>
                <w:lang w:val="en-GB" w:eastAsia="en-IE"/>
              </w:rPr>
            </w:pPr>
            <w:r w:rsidRPr="007E543D">
              <w:rPr>
                <w:rFonts w:eastAsia="Times New Roman" w:cs="Calibri"/>
                <w:b/>
                <w:bCs/>
                <w:lang w:val="en-GB" w:eastAsia="en-IE"/>
              </w:rPr>
              <w:t xml:space="preserve">8.0 </w:t>
            </w:r>
            <w:r w:rsidR="00886ECC" w:rsidRPr="007E543D">
              <w:rPr>
                <w:rFonts w:eastAsia="Times New Roman" w:cs="Calibri"/>
                <w:b/>
                <w:bCs/>
                <w:lang w:val="en-GB" w:eastAsia="en-IE"/>
              </w:rPr>
              <w:t>–</w:t>
            </w:r>
            <w:r w:rsidRPr="007E543D">
              <w:rPr>
                <w:rFonts w:eastAsia="Times New Roman" w:cs="Calibri"/>
                <w:b/>
                <w:bCs/>
                <w:lang w:val="en-GB" w:eastAsia="en-IE"/>
              </w:rPr>
              <w:t xml:space="preserve"> 8.9</w:t>
            </w:r>
          </w:p>
        </w:tc>
        <w:tc>
          <w:tcPr>
            <w:tcW w:w="770" w:type="pct"/>
            <w:tcBorders>
              <w:top w:val="nil"/>
              <w:left w:val="single" w:sz="8" w:space="0" w:color="auto"/>
              <w:bottom w:val="single" w:sz="4" w:space="0" w:color="auto"/>
              <w:right w:val="single" w:sz="4" w:space="0" w:color="auto"/>
            </w:tcBorders>
            <w:shd w:val="clear" w:color="000000" w:fill="FFFFCC"/>
            <w:vAlign w:val="center"/>
            <w:hideMark/>
          </w:tcPr>
          <w:p w14:paraId="71E012F9"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215</w:t>
            </w:r>
          </w:p>
        </w:tc>
        <w:tc>
          <w:tcPr>
            <w:tcW w:w="916" w:type="pct"/>
            <w:tcBorders>
              <w:top w:val="nil"/>
              <w:left w:val="nil"/>
              <w:bottom w:val="single" w:sz="4" w:space="0" w:color="auto"/>
              <w:right w:val="single" w:sz="8" w:space="0" w:color="auto"/>
            </w:tcBorders>
            <w:shd w:val="clear" w:color="000000" w:fill="FFFFCC"/>
            <w:vAlign w:val="center"/>
            <w:hideMark/>
          </w:tcPr>
          <w:p w14:paraId="3C44D0C5"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40</w:t>
            </w:r>
          </w:p>
        </w:tc>
        <w:tc>
          <w:tcPr>
            <w:tcW w:w="770" w:type="pct"/>
            <w:tcBorders>
              <w:top w:val="nil"/>
              <w:left w:val="nil"/>
              <w:bottom w:val="single" w:sz="4" w:space="0" w:color="auto"/>
              <w:right w:val="single" w:sz="4" w:space="0" w:color="auto"/>
            </w:tcBorders>
            <w:shd w:val="clear" w:color="000000" w:fill="FFFFCC"/>
            <w:vAlign w:val="center"/>
            <w:hideMark/>
          </w:tcPr>
          <w:p w14:paraId="3709E837"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260</w:t>
            </w:r>
          </w:p>
        </w:tc>
        <w:tc>
          <w:tcPr>
            <w:tcW w:w="743" w:type="pct"/>
            <w:tcBorders>
              <w:top w:val="nil"/>
              <w:left w:val="nil"/>
              <w:bottom w:val="single" w:sz="4" w:space="0" w:color="auto"/>
              <w:right w:val="single" w:sz="8" w:space="0" w:color="auto"/>
            </w:tcBorders>
            <w:shd w:val="clear" w:color="000000" w:fill="FFFFCC"/>
            <w:vAlign w:val="center"/>
            <w:hideMark/>
          </w:tcPr>
          <w:p w14:paraId="121E46DF"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45</w:t>
            </w:r>
          </w:p>
        </w:tc>
        <w:tc>
          <w:tcPr>
            <w:tcW w:w="768" w:type="pct"/>
            <w:tcBorders>
              <w:top w:val="nil"/>
              <w:left w:val="nil"/>
              <w:bottom w:val="single" w:sz="4" w:space="0" w:color="auto"/>
              <w:right w:val="single" w:sz="8" w:space="0" w:color="auto"/>
            </w:tcBorders>
            <w:shd w:val="clear" w:color="000000" w:fill="FFFFCC"/>
            <w:vAlign w:val="center"/>
            <w:hideMark/>
          </w:tcPr>
          <w:p w14:paraId="2E919807"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235</w:t>
            </w:r>
          </w:p>
        </w:tc>
      </w:tr>
      <w:tr w:rsidR="006F2FE4" w:rsidRPr="007E543D" w14:paraId="35B682A4" w14:textId="77777777" w:rsidTr="00B72FE1">
        <w:trPr>
          <w:trHeight w:val="345"/>
          <w:jc w:val="center"/>
        </w:trPr>
        <w:tc>
          <w:tcPr>
            <w:tcW w:w="1032" w:type="pct"/>
            <w:tcBorders>
              <w:top w:val="nil"/>
              <w:left w:val="single" w:sz="8" w:space="0" w:color="auto"/>
              <w:bottom w:val="single" w:sz="4" w:space="0" w:color="auto"/>
              <w:right w:val="nil"/>
            </w:tcBorders>
            <w:shd w:val="clear" w:color="000000" w:fill="D8D8D8"/>
            <w:vAlign w:val="center"/>
            <w:hideMark/>
          </w:tcPr>
          <w:p w14:paraId="7372D72D"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 xml:space="preserve">9.0 </w:t>
            </w:r>
            <w:r w:rsidR="00886ECC" w:rsidRPr="007E543D">
              <w:rPr>
                <w:rFonts w:eastAsia="Times New Roman" w:cs="Calibri"/>
                <w:b/>
                <w:bCs/>
                <w:lang w:val="en-GB" w:eastAsia="en-IE"/>
              </w:rPr>
              <w:t>–</w:t>
            </w:r>
            <w:r w:rsidRPr="007E543D">
              <w:rPr>
                <w:rFonts w:eastAsia="Times New Roman" w:cs="Calibri"/>
                <w:b/>
                <w:bCs/>
                <w:lang w:val="en-GB" w:eastAsia="en-IE"/>
              </w:rPr>
              <w:t xml:space="preserve"> 9.9</w:t>
            </w:r>
          </w:p>
        </w:tc>
        <w:tc>
          <w:tcPr>
            <w:tcW w:w="770" w:type="pct"/>
            <w:tcBorders>
              <w:top w:val="nil"/>
              <w:left w:val="single" w:sz="8" w:space="0" w:color="auto"/>
              <w:bottom w:val="single" w:sz="4" w:space="0" w:color="auto"/>
              <w:right w:val="single" w:sz="4" w:space="0" w:color="auto"/>
            </w:tcBorders>
            <w:shd w:val="clear" w:color="000000" w:fill="D8D8D8"/>
            <w:vAlign w:val="center"/>
            <w:hideMark/>
          </w:tcPr>
          <w:p w14:paraId="17B5E145"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225</w:t>
            </w:r>
          </w:p>
        </w:tc>
        <w:tc>
          <w:tcPr>
            <w:tcW w:w="916" w:type="pct"/>
            <w:tcBorders>
              <w:top w:val="nil"/>
              <w:left w:val="nil"/>
              <w:bottom w:val="single" w:sz="4" w:space="0" w:color="auto"/>
              <w:right w:val="single" w:sz="8" w:space="0" w:color="auto"/>
            </w:tcBorders>
            <w:shd w:val="clear" w:color="000000" w:fill="D8D8D8"/>
            <w:vAlign w:val="center"/>
            <w:hideMark/>
          </w:tcPr>
          <w:p w14:paraId="378FDABA"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40</w:t>
            </w:r>
          </w:p>
        </w:tc>
        <w:tc>
          <w:tcPr>
            <w:tcW w:w="770" w:type="pct"/>
            <w:tcBorders>
              <w:top w:val="nil"/>
              <w:left w:val="nil"/>
              <w:bottom w:val="single" w:sz="4" w:space="0" w:color="auto"/>
              <w:right w:val="single" w:sz="4" w:space="0" w:color="auto"/>
            </w:tcBorders>
            <w:shd w:val="clear" w:color="000000" w:fill="D8D8D8"/>
            <w:vAlign w:val="center"/>
            <w:hideMark/>
          </w:tcPr>
          <w:p w14:paraId="24C6D010"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270</w:t>
            </w:r>
          </w:p>
        </w:tc>
        <w:tc>
          <w:tcPr>
            <w:tcW w:w="743" w:type="pct"/>
            <w:tcBorders>
              <w:top w:val="nil"/>
              <w:left w:val="nil"/>
              <w:bottom w:val="single" w:sz="4" w:space="0" w:color="auto"/>
              <w:right w:val="single" w:sz="8" w:space="0" w:color="auto"/>
            </w:tcBorders>
            <w:shd w:val="clear" w:color="000000" w:fill="D8D8D8"/>
            <w:vAlign w:val="center"/>
            <w:hideMark/>
          </w:tcPr>
          <w:p w14:paraId="7A28BC04"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50</w:t>
            </w:r>
          </w:p>
        </w:tc>
        <w:tc>
          <w:tcPr>
            <w:tcW w:w="768" w:type="pct"/>
            <w:tcBorders>
              <w:top w:val="nil"/>
              <w:left w:val="nil"/>
              <w:bottom w:val="single" w:sz="4" w:space="0" w:color="auto"/>
              <w:right w:val="single" w:sz="8" w:space="0" w:color="auto"/>
            </w:tcBorders>
            <w:shd w:val="clear" w:color="000000" w:fill="D8D8D8"/>
            <w:vAlign w:val="center"/>
            <w:hideMark/>
          </w:tcPr>
          <w:p w14:paraId="07C1ED3A"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250</w:t>
            </w:r>
          </w:p>
        </w:tc>
      </w:tr>
      <w:tr w:rsidR="006F2FE4" w:rsidRPr="007E543D" w14:paraId="34D09CAA" w14:textId="77777777" w:rsidTr="00B72FE1">
        <w:trPr>
          <w:trHeight w:val="345"/>
          <w:jc w:val="center"/>
        </w:trPr>
        <w:tc>
          <w:tcPr>
            <w:tcW w:w="1032" w:type="pct"/>
            <w:tcBorders>
              <w:top w:val="nil"/>
              <w:left w:val="single" w:sz="8" w:space="0" w:color="auto"/>
              <w:bottom w:val="single" w:sz="4" w:space="0" w:color="auto"/>
              <w:right w:val="nil"/>
            </w:tcBorders>
            <w:shd w:val="clear" w:color="000000" w:fill="FFFFCC"/>
            <w:vAlign w:val="center"/>
            <w:hideMark/>
          </w:tcPr>
          <w:p w14:paraId="35BEACBD"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10.0 – 11.9</w:t>
            </w:r>
          </w:p>
        </w:tc>
        <w:tc>
          <w:tcPr>
            <w:tcW w:w="770" w:type="pct"/>
            <w:tcBorders>
              <w:top w:val="nil"/>
              <w:left w:val="single" w:sz="8" w:space="0" w:color="auto"/>
              <w:bottom w:val="single" w:sz="4" w:space="0" w:color="auto"/>
              <w:right w:val="single" w:sz="4" w:space="0" w:color="auto"/>
            </w:tcBorders>
            <w:shd w:val="clear" w:color="000000" w:fill="FFFFCC"/>
            <w:vAlign w:val="center"/>
            <w:hideMark/>
          </w:tcPr>
          <w:p w14:paraId="6EF59C5C"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230</w:t>
            </w:r>
          </w:p>
        </w:tc>
        <w:tc>
          <w:tcPr>
            <w:tcW w:w="916" w:type="pct"/>
            <w:tcBorders>
              <w:top w:val="nil"/>
              <w:left w:val="nil"/>
              <w:bottom w:val="single" w:sz="4" w:space="0" w:color="auto"/>
              <w:right w:val="single" w:sz="8" w:space="0" w:color="auto"/>
            </w:tcBorders>
            <w:shd w:val="clear" w:color="000000" w:fill="FFFFCC"/>
            <w:vAlign w:val="center"/>
            <w:hideMark/>
          </w:tcPr>
          <w:p w14:paraId="5F7C5D1F"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45</w:t>
            </w:r>
          </w:p>
        </w:tc>
        <w:tc>
          <w:tcPr>
            <w:tcW w:w="770" w:type="pct"/>
            <w:tcBorders>
              <w:top w:val="nil"/>
              <w:left w:val="nil"/>
              <w:bottom w:val="single" w:sz="4" w:space="0" w:color="auto"/>
              <w:right w:val="single" w:sz="4" w:space="0" w:color="auto"/>
            </w:tcBorders>
            <w:shd w:val="clear" w:color="000000" w:fill="FFFFCC"/>
            <w:vAlign w:val="center"/>
            <w:hideMark/>
          </w:tcPr>
          <w:p w14:paraId="410D5716"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280</w:t>
            </w:r>
          </w:p>
        </w:tc>
        <w:tc>
          <w:tcPr>
            <w:tcW w:w="743" w:type="pct"/>
            <w:tcBorders>
              <w:top w:val="nil"/>
              <w:left w:val="nil"/>
              <w:bottom w:val="single" w:sz="4" w:space="0" w:color="auto"/>
              <w:right w:val="single" w:sz="8" w:space="0" w:color="auto"/>
            </w:tcBorders>
            <w:shd w:val="clear" w:color="000000" w:fill="FFFFCC"/>
            <w:vAlign w:val="center"/>
            <w:hideMark/>
          </w:tcPr>
          <w:p w14:paraId="37D2C541"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50</w:t>
            </w:r>
          </w:p>
        </w:tc>
        <w:tc>
          <w:tcPr>
            <w:tcW w:w="768" w:type="pct"/>
            <w:tcBorders>
              <w:top w:val="nil"/>
              <w:left w:val="nil"/>
              <w:bottom w:val="single" w:sz="4" w:space="0" w:color="auto"/>
              <w:right w:val="single" w:sz="8" w:space="0" w:color="auto"/>
            </w:tcBorders>
            <w:shd w:val="clear" w:color="000000" w:fill="FFFFCC"/>
            <w:vAlign w:val="center"/>
            <w:hideMark/>
          </w:tcPr>
          <w:p w14:paraId="2BE6156C"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260</w:t>
            </w:r>
          </w:p>
        </w:tc>
      </w:tr>
      <w:tr w:rsidR="006F2FE4" w:rsidRPr="007E543D" w14:paraId="6A851129" w14:textId="77777777" w:rsidTr="00B72FE1">
        <w:trPr>
          <w:trHeight w:val="345"/>
          <w:jc w:val="center"/>
        </w:trPr>
        <w:tc>
          <w:tcPr>
            <w:tcW w:w="1032" w:type="pct"/>
            <w:tcBorders>
              <w:top w:val="nil"/>
              <w:left w:val="single" w:sz="8" w:space="0" w:color="auto"/>
              <w:bottom w:val="single" w:sz="4" w:space="0" w:color="auto"/>
              <w:right w:val="nil"/>
            </w:tcBorders>
            <w:shd w:val="clear" w:color="000000" w:fill="FFFFCC"/>
            <w:vAlign w:val="center"/>
            <w:hideMark/>
          </w:tcPr>
          <w:p w14:paraId="4216E3B9"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12.0 – 14.9</w:t>
            </w:r>
          </w:p>
        </w:tc>
        <w:tc>
          <w:tcPr>
            <w:tcW w:w="770" w:type="pct"/>
            <w:tcBorders>
              <w:top w:val="nil"/>
              <w:left w:val="single" w:sz="8" w:space="0" w:color="auto"/>
              <w:bottom w:val="single" w:sz="4" w:space="0" w:color="auto"/>
              <w:right w:val="single" w:sz="4" w:space="0" w:color="auto"/>
            </w:tcBorders>
            <w:shd w:val="clear" w:color="000000" w:fill="FFFFCC"/>
            <w:vAlign w:val="center"/>
            <w:hideMark/>
          </w:tcPr>
          <w:p w14:paraId="032B125E"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260</w:t>
            </w:r>
          </w:p>
        </w:tc>
        <w:tc>
          <w:tcPr>
            <w:tcW w:w="916" w:type="pct"/>
            <w:tcBorders>
              <w:top w:val="nil"/>
              <w:left w:val="nil"/>
              <w:bottom w:val="single" w:sz="4" w:space="0" w:color="auto"/>
              <w:right w:val="single" w:sz="8" w:space="0" w:color="auto"/>
            </w:tcBorders>
            <w:shd w:val="clear" w:color="000000" w:fill="FFFFCC"/>
            <w:vAlign w:val="center"/>
            <w:hideMark/>
          </w:tcPr>
          <w:p w14:paraId="266C51AE"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50</w:t>
            </w:r>
          </w:p>
        </w:tc>
        <w:tc>
          <w:tcPr>
            <w:tcW w:w="770" w:type="pct"/>
            <w:tcBorders>
              <w:top w:val="nil"/>
              <w:left w:val="nil"/>
              <w:bottom w:val="single" w:sz="4" w:space="0" w:color="auto"/>
              <w:right w:val="single" w:sz="4" w:space="0" w:color="auto"/>
            </w:tcBorders>
            <w:shd w:val="clear" w:color="000000" w:fill="FFFFCC"/>
            <w:vAlign w:val="center"/>
            <w:hideMark/>
          </w:tcPr>
          <w:p w14:paraId="2486362A"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310</w:t>
            </w:r>
          </w:p>
        </w:tc>
        <w:tc>
          <w:tcPr>
            <w:tcW w:w="743" w:type="pct"/>
            <w:tcBorders>
              <w:top w:val="nil"/>
              <w:left w:val="nil"/>
              <w:bottom w:val="single" w:sz="4" w:space="0" w:color="auto"/>
              <w:right w:val="single" w:sz="8" w:space="0" w:color="auto"/>
            </w:tcBorders>
            <w:shd w:val="clear" w:color="000000" w:fill="FFFFCC"/>
            <w:vAlign w:val="center"/>
            <w:hideMark/>
          </w:tcPr>
          <w:p w14:paraId="4BD8AB58"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60</w:t>
            </w:r>
          </w:p>
        </w:tc>
        <w:tc>
          <w:tcPr>
            <w:tcW w:w="768" w:type="pct"/>
            <w:tcBorders>
              <w:top w:val="nil"/>
              <w:left w:val="nil"/>
              <w:bottom w:val="single" w:sz="4" w:space="0" w:color="auto"/>
              <w:right w:val="single" w:sz="8" w:space="0" w:color="auto"/>
            </w:tcBorders>
            <w:shd w:val="clear" w:color="000000" w:fill="FFFFCC"/>
            <w:vAlign w:val="center"/>
            <w:hideMark/>
          </w:tcPr>
          <w:p w14:paraId="523230C0"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290</w:t>
            </w:r>
          </w:p>
        </w:tc>
      </w:tr>
      <w:tr w:rsidR="006F2FE4" w:rsidRPr="007E543D" w14:paraId="49733D2D" w14:textId="77777777" w:rsidTr="00B72FE1">
        <w:trPr>
          <w:trHeight w:val="345"/>
          <w:jc w:val="center"/>
        </w:trPr>
        <w:tc>
          <w:tcPr>
            <w:tcW w:w="1032" w:type="pct"/>
            <w:tcBorders>
              <w:top w:val="nil"/>
              <w:left w:val="single" w:sz="8" w:space="0" w:color="auto"/>
              <w:bottom w:val="single" w:sz="4" w:space="0" w:color="auto"/>
              <w:right w:val="nil"/>
            </w:tcBorders>
            <w:shd w:val="clear" w:color="000000" w:fill="D8D8D8"/>
            <w:vAlign w:val="center"/>
            <w:hideMark/>
          </w:tcPr>
          <w:p w14:paraId="0DF042D1"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15.0 – 19.9</w:t>
            </w:r>
          </w:p>
        </w:tc>
        <w:tc>
          <w:tcPr>
            <w:tcW w:w="770" w:type="pct"/>
            <w:tcBorders>
              <w:top w:val="nil"/>
              <w:left w:val="single" w:sz="8" w:space="0" w:color="auto"/>
              <w:bottom w:val="single" w:sz="4" w:space="0" w:color="auto"/>
              <w:right w:val="single" w:sz="4" w:space="0" w:color="auto"/>
            </w:tcBorders>
            <w:shd w:val="clear" w:color="000000" w:fill="D8D8D8"/>
            <w:vAlign w:val="center"/>
            <w:hideMark/>
          </w:tcPr>
          <w:p w14:paraId="553FF523"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300</w:t>
            </w:r>
          </w:p>
        </w:tc>
        <w:tc>
          <w:tcPr>
            <w:tcW w:w="916" w:type="pct"/>
            <w:tcBorders>
              <w:top w:val="nil"/>
              <w:left w:val="nil"/>
              <w:bottom w:val="single" w:sz="4" w:space="0" w:color="auto"/>
              <w:right w:val="single" w:sz="8" w:space="0" w:color="auto"/>
            </w:tcBorders>
            <w:shd w:val="clear" w:color="000000" w:fill="D8D8D8"/>
            <w:vAlign w:val="center"/>
            <w:hideMark/>
          </w:tcPr>
          <w:p w14:paraId="11AC15D0"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55</w:t>
            </w:r>
          </w:p>
        </w:tc>
        <w:tc>
          <w:tcPr>
            <w:tcW w:w="770" w:type="pct"/>
            <w:tcBorders>
              <w:top w:val="nil"/>
              <w:left w:val="nil"/>
              <w:bottom w:val="single" w:sz="4" w:space="0" w:color="auto"/>
              <w:right w:val="single" w:sz="4" w:space="0" w:color="auto"/>
            </w:tcBorders>
            <w:shd w:val="clear" w:color="000000" w:fill="D8D8D8"/>
            <w:vAlign w:val="center"/>
            <w:hideMark/>
          </w:tcPr>
          <w:p w14:paraId="11CD74BA"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360</w:t>
            </w:r>
          </w:p>
        </w:tc>
        <w:tc>
          <w:tcPr>
            <w:tcW w:w="743" w:type="pct"/>
            <w:tcBorders>
              <w:top w:val="nil"/>
              <w:left w:val="nil"/>
              <w:bottom w:val="single" w:sz="4" w:space="0" w:color="auto"/>
              <w:right w:val="single" w:sz="8" w:space="0" w:color="auto"/>
            </w:tcBorders>
            <w:shd w:val="clear" w:color="000000" w:fill="D8D8D8"/>
            <w:vAlign w:val="center"/>
            <w:hideMark/>
          </w:tcPr>
          <w:p w14:paraId="1203C4D6"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65</w:t>
            </w:r>
          </w:p>
        </w:tc>
        <w:tc>
          <w:tcPr>
            <w:tcW w:w="768" w:type="pct"/>
            <w:tcBorders>
              <w:top w:val="nil"/>
              <w:left w:val="nil"/>
              <w:bottom w:val="single" w:sz="4" w:space="0" w:color="auto"/>
              <w:right w:val="single" w:sz="8" w:space="0" w:color="auto"/>
            </w:tcBorders>
            <w:shd w:val="clear" w:color="000000" w:fill="D8D8D8"/>
            <w:vAlign w:val="center"/>
            <w:hideMark/>
          </w:tcPr>
          <w:p w14:paraId="35A3013C"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330</w:t>
            </w:r>
          </w:p>
        </w:tc>
      </w:tr>
      <w:tr w:rsidR="006F2FE4" w:rsidRPr="007E543D" w14:paraId="471CCD03" w14:textId="77777777" w:rsidTr="00B72FE1">
        <w:trPr>
          <w:trHeight w:val="345"/>
          <w:jc w:val="center"/>
        </w:trPr>
        <w:tc>
          <w:tcPr>
            <w:tcW w:w="1032" w:type="pct"/>
            <w:tcBorders>
              <w:top w:val="nil"/>
              <w:left w:val="single" w:sz="8" w:space="0" w:color="auto"/>
              <w:bottom w:val="single" w:sz="4" w:space="0" w:color="auto"/>
              <w:right w:val="nil"/>
            </w:tcBorders>
            <w:shd w:val="clear" w:color="000000" w:fill="FFFFCC"/>
            <w:vAlign w:val="center"/>
            <w:hideMark/>
          </w:tcPr>
          <w:p w14:paraId="64FED424"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20.0 - 24.9</w:t>
            </w:r>
          </w:p>
        </w:tc>
        <w:tc>
          <w:tcPr>
            <w:tcW w:w="770" w:type="pct"/>
            <w:tcBorders>
              <w:top w:val="nil"/>
              <w:left w:val="single" w:sz="8" w:space="0" w:color="auto"/>
              <w:bottom w:val="single" w:sz="4" w:space="0" w:color="auto"/>
              <w:right w:val="single" w:sz="4" w:space="0" w:color="auto"/>
            </w:tcBorders>
            <w:shd w:val="clear" w:color="000000" w:fill="FFFFCC"/>
            <w:vAlign w:val="center"/>
            <w:hideMark/>
          </w:tcPr>
          <w:p w14:paraId="1F1D5F64"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370</w:t>
            </w:r>
          </w:p>
        </w:tc>
        <w:tc>
          <w:tcPr>
            <w:tcW w:w="916" w:type="pct"/>
            <w:tcBorders>
              <w:top w:val="nil"/>
              <w:left w:val="nil"/>
              <w:bottom w:val="single" w:sz="4" w:space="0" w:color="auto"/>
              <w:right w:val="single" w:sz="8" w:space="0" w:color="auto"/>
            </w:tcBorders>
            <w:shd w:val="clear" w:color="000000" w:fill="FFFFCC"/>
            <w:vAlign w:val="center"/>
            <w:hideMark/>
          </w:tcPr>
          <w:p w14:paraId="44E151E6"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65</w:t>
            </w:r>
          </w:p>
        </w:tc>
        <w:tc>
          <w:tcPr>
            <w:tcW w:w="770" w:type="pct"/>
            <w:tcBorders>
              <w:top w:val="nil"/>
              <w:left w:val="nil"/>
              <w:bottom w:val="single" w:sz="4" w:space="0" w:color="auto"/>
              <w:right w:val="single" w:sz="4" w:space="0" w:color="auto"/>
            </w:tcBorders>
            <w:shd w:val="clear" w:color="000000" w:fill="FFFFCC"/>
            <w:vAlign w:val="center"/>
            <w:hideMark/>
          </w:tcPr>
          <w:p w14:paraId="130FC4D7"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440</w:t>
            </w:r>
          </w:p>
        </w:tc>
        <w:tc>
          <w:tcPr>
            <w:tcW w:w="743" w:type="pct"/>
            <w:tcBorders>
              <w:top w:val="nil"/>
              <w:left w:val="nil"/>
              <w:bottom w:val="single" w:sz="4" w:space="0" w:color="auto"/>
              <w:right w:val="single" w:sz="8" w:space="0" w:color="auto"/>
            </w:tcBorders>
            <w:shd w:val="clear" w:color="000000" w:fill="FFFFCC"/>
            <w:vAlign w:val="center"/>
            <w:hideMark/>
          </w:tcPr>
          <w:p w14:paraId="5EFF2F3D"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80</w:t>
            </w:r>
          </w:p>
        </w:tc>
        <w:tc>
          <w:tcPr>
            <w:tcW w:w="768" w:type="pct"/>
            <w:tcBorders>
              <w:top w:val="nil"/>
              <w:left w:val="nil"/>
              <w:bottom w:val="single" w:sz="4" w:space="0" w:color="auto"/>
              <w:right w:val="single" w:sz="8" w:space="0" w:color="auto"/>
            </w:tcBorders>
            <w:shd w:val="clear" w:color="000000" w:fill="FFFFCC"/>
            <w:vAlign w:val="center"/>
            <w:hideMark/>
          </w:tcPr>
          <w:p w14:paraId="7EC42DC5"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400</w:t>
            </w:r>
          </w:p>
        </w:tc>
      </w:tr>
      <w:tr w:rsidR="006F2FE4" w:rsidRPr="007E543D" w14:paraId="71C66231" w14:textId="77777777" w:rsidTr="00B72FE1">
        <w:trPr>
          <w:trHeight w:val="345"/>
          <w:jc w:val="center"/>
        </w:trPr>
        <w:tc>
          <w:tcPr>
            <w:tcW w:w="1032" w:type="pct"/>
            <w:tcBorders>
              <w:top w:val="nil"/>
              <w:left w:val="single" w:sz="8" w:space="0" w:color="auto"/>
              <w:bottom w:val="single" w:sz="4" w:space="0" w:color="auto"/>
              <w:right w:val="nil"/>
            </w:tcBorders>
            <w:shd w:val="clear" w:color="000000" w:fill="D8D8D8"/>
            <w:vAlign w:val="center"/>
            <w:hideMark/>
          </w:tcPr>
          <w:p w14:paraId="36F1BC0A"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25.0 – 29.9</w:t>
            </w:r>
          </w:p>
        </w:tc>
        <w:tc>
          <w:tcPr>
            <w:tcW w:w="770" w:type="pct"/>
            <w:tcBorders>
              <w:top w:val="nil"/>
              <w:left w:val="single" w:sz="8" w:space="0" w:color="auto"/>
              <w:bottom w:val="single" w:sz="4" w:space="0" w:color="auto"/>
              <w:right w:val="single" w:sz="4" w:space="0" w:color="auto"/>
            </w:tcBorders>
            <w:shd w:val="clear" w:color="000000" w:fill="D8D8D8"/>
            <w:vAlign w:val="center"/>
            <w:hideMark/>
          </w:tcPr>
          <w:p w14:paraId="72C79E33"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420</w:t>
            </w:r>
          </w:p>
        </w:tc>
        <w:tc>
          <w:tcPr>
            <w:tcW w:w="916" w:type="pct"/>
            <w:tcBorders>
              <w:top w:val="nil"/>
              <w:left w:val="nil"/>
              <w:bottom w:val="single" w:sz="4" w:space="0" w:color="auto"/>
              <w:right w:val="single" w:sz="8" w:space="0" w:color="auto"/>
            </w:tcBorders>
            <w:shd w:val="clear" w:color="000000" w:fill="D8D8D8"/>
            <w:vAlign w:val="center"/>
            <w:hideMark/>
          </w:tcPr>
          <w:p w14:paraId="6F0D112C"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75</w:t>
            </w:r>
          </w:p>
        </w:tc>
        <w:tc>
          <w:tcPr>
            <w:tcW w:w="770" w:type="pct"/>
            <w:tcBorders>
              <w:top w:val="nil"/>
              <w:left w:val="nil"/>
              <w:bottom w:val="single" w:sz="4" w:space="0" w:color="auto"/>
              <w:right w:val="single" w:sz="4" w:space="0" w:color="auto"/>
            </w:tcBorders>
            <w:shd w:val="clear" w:color="000000" w:fill="D8D8D8"/>
            <w:vAlign w:val="center"/>
            <w:hideMark/>
          </w:tcPr>
          <w:p w14:paraId="6358AE8E"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500</w:t>
            </w:r>
          </w:p>
        </w:tc>
        <w:tc>
          <w:tcPr>
            <w:tcW w:w="743" w:type="pct"/>
            <w:tcBorders>
              <w:top w:val="nil"/>
              <w:left w:val="nil"/>
              <w:bottom w:val="single" w:sz="4" w:space="0" w:color="auto"/>
              <w:right w:val="single" w:sz="8" w:space="0" w:color="auto"/>
            </w:tcBorders>
            <w:shd w:val="clear" w:color="000000" w:fill="D8D8D8"/>
            <w:vAlign w:val="center"/>
            <w:hideMark/>
          </w:tcPr>
          <w:p w14:paraId="5C2D7B3D"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90</w:t>
            </w:r>
          </w:p>
        </w:tc>
        <w:tc>
          <w:tcPr>
            <w:tcW w:w="768" w:type="pct"/>
            <w:tcBorders>
              <w:top w:val="nil"/>
              <w:left w:val="nil"/>
              <w:bottom w:val="single" w:sz="4" w:space="0" w:color="auto"/>
              <w:right w:val="single" w:sz="8" w:space="0" w:color="auto"/>
            </w:tcBorders>
            <w:shd w:val="clear" w:color="000000" w:fill="D8D8D8"/>
            <w:vAlign w:val="center"/>
            <w:hideMark/>
          </w:tcPr>
          <w:p w14:paraId="57DDC473"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450</w:t>
            </w:r>
          </w:p>
        </w:tc>
      </w:tr>
      <w:tr w:rsidR="006F2FE4" w:rsidRPr="007E543D" w14:paraId="39CE0DF5" w14:textId="77777777" w:rsidTr="00B72FE1">
        <w:trPr>
          <w:trHeight w:val="345"/>
          <w:jc w:val="center"/>
        </w:trPr>
        <w:tc>
          <w:tcPr>
            <w:tcW w:w="1032" w:type="pct"/>
            <w:tcBorders>
              <w:top w:val="nil"/>
              <w:left w:val="single" w:sz="8" w:space="0" w:color="auto"/>
              <w:bottom w:val="single" w:sz="4" w:space="0" w:color="auto"/>
              <w:right w:val="nil"/>
            </w:tcBorders>
            <w:shd w:val="clear" w:color="000000" w:fill="FFFFCC"/>
            <w:vAlign w:val="center"/>
            <w:hideMark/>
          </w:tcPr>
          <w:p w14:paraId="62B1D9A6"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 xml:space="preserve">30.0 </w:t>
            </w:r>
            <w:r w:rsidR="00886ECC" w:rsidRPr="007E543D">
              <w:rPr>
                <w:rFonts w:eastAsia="Times New Roman" w:cs="Calibri"/>
                <w:b/>
                <w:bCs/>
                <w:lang w:val="en-GB" w:eastAsia="en-IE"/>
              </w:rPr>
              <w:t>–</w:t>
            </w:r>
            <w:r w:rsidR="00886ECC">
              <w:rPr>
                <w:rFonts w:eastAsia="Times New Roman" w:cs="Calibri"/>
                <w:b/>
                <w:bCs/>
                <w:lang w:val="en-GB" w:eastAsia="en-IE"/>
              </w:rPr>
              <w:t xml:space="preserve"> </w:t>
            </w:r>
            <w:r w:rsidRPr="007E543D">
              <w:rPr>
                <w:rFonts w:eastAsia="Times New Roman" w:cs="Calibri"/>
                <w:b/>
                <w:bCs/>
                <w:lang w:val="en-GB" w:eastAsia="en-IE"/>
              </w:rPr>
              <w:t>39.9</w:t>
            </w:r>
          </w:p>
        </w:tc>
        <w:tc>
          <w:tcPr>
            <w:tcW w:w="770" w:type="pct"/>
            <w:tcBorders>
              <w:top w:val="nil"/>
              <w:left w:val="single" w:sz="8" w:space="0" w:color="auto"/>
              <w:bottom w:val="single" w:sz="4" w:space="0" w:color="auto"/>
              <w:right w:val="single" w:sz="4" w:space="0" w:color="auto"/>
            </w:tcBorders>
            <w:shd w:val="clear" w:color="000000" w:fill="FFFFCC"/>
            <w:vAlign w:val="center"/>
            <w:hideMark/>
          </w:tcPr>
          <w:p w14:paraId="5BF7AC37"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450</w:t>
            </w:r>
          </w:p>
        </w:tc>
        <w:tc>
          <w:tcPr>
            <w:tcW w:w="916" w:type="pct"/>
            <w:tcBorders>
              <w:top w:val="nil"/>
              <w:left w:val="nil"/>
              <w:bottom w:val="single" w:sz="4" w:space="0" w:color="auto"/>
              <w:right w:val="single" w:sz="8" w:space="0" w:color="auto"/>
            </w:tcBorders>
            <w:shd w:val="clear" w:color="000000" w:fill="FFFFCC"/>
            <w:vAlign w:val="center"/>
            <w:hideMark/>
          </w:tcPr>
          <w:p w14:paraId="47969DEF"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80</w:t>
            </w:r>
          </w:p>
        </w:tc>
        <w:tc>
          <w:tcPr>
            <w:tcW w:w="770" w:type="pct"/>
            <w:tcBorders>
              <w:top w:val="nil"/>
              <w:left w:val="nil"/>
              <w:bottom w:val="single" w:sz="4" w:space="0" w:color="auto"/>
              <w:right w:val="single" w:sz="4" w:space="0" w:color="auto"/>
            </w:tcBorders>
            <w:shd w:val="clear" w:color="000000" w:fill="FFFFCC"/>
            <w:vAlign w:val="center"/>
            <w:hideMark/>
          </w:tcPr>
          <w:p w14:paraId="7835BF80"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540</w:t>
            </w:r>
          </w:p>
        </w:tc>
        <w:tc>
          <w:tcPr>
            <w:tcW w:w="743" w:type="pct"/>
            <w:tcBorders>
              <w:top w:val="nil"/>
              <w:left w:val="nil"/>
              <w:bottom w:val="single" w:sz="4" w:space="0" w:color="auto"/>
              <w:right w:val="single" w:sz="8" w:space="0" w:color="auto"/>
            </w:tcBorders>
            <w:shd w:val="clear" w:color="000000" w:fill="FFFFCC"/>
            <w:vAlign w:val="center"/>
            <w:hideMark/>
          </w:tcPr>
          <w:p w14:paraId="41007DFF"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100</w:t>
            </w:r>
          </w:p>
        </w:tc>
        <w:tc>
          <w:tcPr>
            <w:tcW w:w="768" w:type="pct"/>
            <w:tcBorders>
              <w:top w:val="nil"/>
              <w:left w:val="nil"/>
              <w:bottom w:val="single" w:sz="4" w:space="0" w:color="auto"/>
              <w:right w:val="single" w:sz="8" w:space="0" w:color="auto"/>
            </w:tcBorders>
            <w:shd w:val="clear" w:color="000000" w:fill="FFFFCC"/>
            <w:vAlign w:val="center"/>
            <w:hideMark/>
          </w:tcPr>
          <w:p w14:paraId="4AEE7A13"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500</w:t>
            </w:r>
          </w:p>
        </w:tc>
      </w:tr>
      <w:tr w:rsidR="006F2FE4" w:rsidRPr="007E543D" w14:paraId="08D5488A" w14:textId="77777777" w:rsidTr="00B72FE1">
        <w:trPr>
          <w:trHeight w:val="345"/>
          <w:jc w:val="center"/>
        </w:trPr>
        <w:tc>
          <w:tcPr>
            <w:tcW w:w="1032" w:type="pct"/>
            <w:tcBorders>
              <w:top w:val="nil"/>
              <w:left w:val="single" w:sz="8" w:space="0" w:color="auto"/>
              <w:bottom w:val="single" w:sz="4" w:space="0" w:color="auto"/>
              <w:right w:val="nil"/>
            </w:tcBorders>
            <w:shd w:val="clear" w:color="000000" w:fill="D8D8D8"/>
            <w:vAlign w:val="center"/>
            <w:hideMark/>
          </w:tcPr>
          <w:p w14:paraId="30FA4ECA" w14:textId="77777777" w:rsidR="006F2FE4" w:rsidRPr="007E543D" w:rsidRDefault="006F2FE4" w:rsidP="006F2FE4">
            <w:pPr>
              <w:spacing w:after="0"/>
              <w:jc w:val="center"/>
              <w:rPr>
                <w:rFonts w:eastAsia="Times New Roman" w:cs="Calibri"/>
                <w:b/>
                <w:bCs/>
                <w:lang w:val="en-GB" w:eastAsia="en-IE"/>
              </w:rPr>
            </w:pPr>
            <w:r w:rsidRPr="007E543D">
              <w:rPr>
                <w:rFonts w:eastAsia="Times New Roman" w:cs="Calibri"/>
                <w:b/>
                <w:bCs/>
                <w:lang w:val="en-GB" w:eastAsia="en-IE"/>
              </w:rPr>
              <w:t xml:space="preserve">40 </w:t>
            </w:r>
            <w:r w:rsidR="00886ECC" w:rsidRPr="007E543D">
              <w:rPr>
                <w:rFonts w:eastAsia="Times New Roman" w:cs="Calibri"/>
                <w:b/>
                <w:bCs/>
                <w:lang w:val="en-GB" w:eastAsia="en-IE"/>
              </w:rPr>
              <w:t>–</w:t>
            </w:r>
            <w:r w:rsidRPr="007E543D">
              <w:rPr>
                <w:rFonts w:eastAsia="Times New Roman" w:cs="Calibri"/>
                <w:b/>
                <w:bCs/>
                <w:lang w:val="en-GB" w:eastAsia="en-IE"/>
              </w:rPr>
              <w:t xml:space="preserve"> 60</w:t>
            </w:r>
          </w:p>
        </w:tc>
        <w:tc>
          <w:tcPr>
            <w:tcW w:w="770" w:type="pct"/>
            <w:tcBorders>
              <w:top w:val="nil"/>
              <w:left w:val="single" w:sz="8" w:space="0" w:color="auto"/>
              <w:bottom w:val="single" w:sz="4" w:space="0" w:color="auto"/>
              <w:right w:val="single" w:sz="4" w:space="0" w:color="auto"/>
            </w:tcBorders>
            <w:shd w:val="clear" w:color="000000" w:fill="D8D8D8"/>
            <w:vAlign w:val="center"/>
            <w:hideMark/>
          </w:tcPr>
          <w:p w14:paraId="0DAD6C9C"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530</w:t>
            </w:r>
          </w:p>
        </w:tc>
        <w:tc>
          <w:tcPr>
            <w:tcW w:w="916" w:type="pct"/>
            <w:tcBorders>
              <w:top w:val="nil"/>
              <w:left w:val="nil"/>
              <w:bottom w:val="single" w:sz="4" w:space="0" w:color="auto"/>
              <w:right w:val="single" w:sz="8" w:space="0" w:color="auto"/>
            </w:tcBorders>
            <w:shd w:val="clear" w:color="000000" w:fill="D8D8D8"/>
            <w:vAlign w:val="center"/>
            <w:hideMark/>
          </w:tcPr>
          <w:p w14:paraId="512C4C40"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100</w:t>
            </w:r>
          </w:p>
        </w:tc>
        <w:tc>
          <w:tcPr>
            <w:tcW w:w="770" w:type="pct"/>
            <w:tcBorders>
              <w:top w:val="nil"/>
              <w:left w:val="nil"/>
              <w:bottom w:val="single" w:sz="4" w:space="0" w:color="auto"/>
              <w:right w:val="single" w:sz="4" w:space="0" w:color="auto"/>
            </w:tcBorders>
            <w:shd w:val="clear" w:color="000000" w:fill="D8D8D8"/>
            <w:vAlign w:val="center"/>
            <w:hideMark/>
          </w:tcPr>
          <w:p w14:paraId="2B761A34" w14:textId="77777777" w:rsidR="006F2FE4" w:rsidRPr="007E543D" w:rsidRDefault="006F2FE4" w:rsidP="006F2FE4">
            <w:pPr>
              <w:spacing w:after="0"/>
              <w:jc w:val="center"/>
              <w:rPr>
                <w:rFonts w:eastAsia="Times New Roman" w:cs="Calibri"/>
                <w:bCs/>
                <w:color w:val="000080"/>
                <w:lang w:val="en-GB" w:eastAsia="en-IE"/>
              </w:rPr>
            </w:pPr>
            <w:r w:rsidRPr="007E543D">
              <w:rPr>
                <w:rFonts w:eastAsia="Times New Roman" w:cs="Calibri"/>
                <w:bCs/>
                <w:color w:val="000080"/>
                <w:lang w:val="en-GB" w:eastAsia="en-IE"/>
              </w:rPr>
              <w:t>640</w:t>
            </w:r>
          </w:p>
        </w:tc>
        <w:tc>
          <w:tcPr>
            <w:tcW w:w="743" w:type="pct"/>
            <w:tcBorders>
              <w:top w:val="nil"/>
              <w:left w:val="nil"/>
              <w:bottom w:val="single" w:sz="4" w:space="0" w:color="auto"/>
              <w:right w:val="single" w:sz="8" w:space="0" w:color="auto"/>
            </w:tcBorders>
            <w:shd w:val="clear" w:color="000000" w:fill="D8D8D8"/>
            <w:vAlign w:val="center"/>
            <w:hideMark/>
          </w:tcPr>
          <w:p w14:paraId="6CD80665" w14:textId="77777777" w:rsidR="006F2FE4" w:rsidRPr="007E543D" w:rsidRDefault="006F2FE4" w:rsidP="006F2FE4">
            <w:pPr>
              <w:spacing w:after="0"/>
              <w:jc w:val="center"/>
              <w:rPr>
                <w:rFonts w:eastAsia="Times New Roman" w:cs="Calibri"/>
                <w:bCs/>
                <w:color w:val="800000"/>
                <w:lang w:val="en-GB" w:eastAsia="en-IE"/>
              </w:rPr>
            </w:pPr>
            <w:r w:rsidRPr="007E543D">
              <w:rPr>
                <w:rFonts w:eastAsia="Times New Roman" w:cs="Calibri"/>
                <w:bCs/>
                <w:color w:val="800000"/>
                <w:lang w:val="en-GB" w:eastAsia="en-IE"/>
              </w:rPr>
              <w:t>120</w:t>
            </w:r>
          </w:p>
        </w:tc>
        <w:tc>
          <w:tcPr>
            <w:tcW w:w="768" w:type="pct"/>
            <w:tcBorders>
              <w:top w:val="nil"/>
              <w:left w:val="nil"/>
              <w:bottom w:val="single" w:sz="4" w:space="0" w:color="auto"/>
              <w:right w:val="single" w:sz="8" w:space="0" w:color="auto"/>
            </w:tcBorders>
            <w:shd w:val="clear" w:color="000000" w:fill="D8D8D8"/>
            <w:vAlign w:val="center"/>
            <w:hideMark/>
          </w:tcPr>
          <w:p w14:paraId="367A31CD" w14:textId="77777777" w:rsidR="006F2FE4" w:rsidRPr="007E543D" w:rsidRDefault="006F2FE4" w:rsidP="006F2FE4">
            <w:pPr>
              <w:spacing w:after="0"/>
              <w:jc w:val="center"/>
              <w:rPr>
                <w:rFonts w:eastAsia="Times New Roman" w:cs="Calibri"/>
                <w:bCs/>
                <w:color w:val="7030A0"/>
                <w:lang w:val="en-GB" w:eastAsia="en-IE"/>
              </w:rPr>
            </w:pPr>
            <w:r w:rsidRPr="007E543D">
              <w:rPr>
                <w:rFonts w:eastAsia="Times New Roman" w:cs="Calibri"/>
                <w:bCs/>
                <w:color w:val="7030A0"/>
                <w:lang w:val="en-GB" w:eastAsia="en-IE"/>
              </w:rPr>
              <w:t>600</w:t>
            </w:r>
          </w:p>
        </w:tc>
      </w:tr>
    </w:tbl>
    <w:p w14:paraId="794C790C" w14:textId="77777777" w:rsidR="006F2FE4" w:rsidRPr="007E543D" w:rsidRDefault="006F2FE4" w:rsidP="00852941">
      <w:pPr>
        <w:rPr>
          <w:lang w:val="en-GB"/>
        </w:rPr>
      </w:pPr>
      <w:r w:rsidRPr="007E543D">
        <w:rPr>
          <w:rFonts w:cs="Calibri"/>
          <w:b/>
          <w:bCs/>
          <w:vertAlign w:val="superscript"/>
          <w:lang w:val="en-GB" w:eastAsia="en-IE"/>
        </w:rPr>
        <w:t>†</w:t>
      </w:r>
      <w:r w:rsidRPr="007E543D">
        <w:rPr>
          <w:lang w:val="en-GB"/>
        </w:rPr>
        <w:t>One sachet of commercial RUTF contains about 92g and 500kcal (one gram = 5.4kcal)</w:t>
      </w:r>
    </w:p>
    <w:p w14:paraId="05CCB3EE" w14:textId="77777777" w:rsidR="006F2FE4" w:rsidRPr="007E543D" w:rsidRDefault="006F2FE4" w:rsidP="00852941">
      <w:pPr>
        <w:rPr>
          <w:lang w:val="en-GB"/>
        </w:rPr>
      </w:pPr>
      <w:r w:rsidRPr="007E543D">
        <w:rPr>
          <w:lang w:val="en-GB"/>
        </w:rPr>
        <w:t>When RUTF is given, as much water as satisfies the patient’s thirst must be offered during and after each feed. Because RUTF can be kept safely the amount for the whole day can be given once per day. This is then eaten at the patient’s leisure, in his/her own time. But the aid-nurse should periodically check on the amount taken, assess the child’s appetite and ensure that the caretaker does not consume the diet.</w:t>
      </w:r>
      <w:bookmarkStart w:id="1528" w:name="_Toc145358352"/>
    </w:p>
    <w:bookmarkEnd w:id="1528"/>
    <w:p w14:paraId="191F5A99" w14:textId="77777777" w:rsidR="006F2FE4" w:rsidRPr="007E543D" w:rsidRDefault="006F2FE4" w:rsidP="00852941">
      <w:pPr>
        <w:rPr>
          <w:lang w:val="en-GB"/>
        </w:rPr>
      </w:pPr>
      <w:r w:rsidRPr="007E543D">
        <w:rPr>
          <w:lang w:val="en-GB"/>
        </w:rPr>
        <w:t xml:space="preserve">Note: Iron is added to the F100 in Phase 2. Add 1 crushed tablet of ferrous sulphate (200mg) to each </w:t>
      </w:r>
      <w:r w:rsidR="00D6239E" w:rsidRPr="007E543D">
        <w:rPr>
          <w:lang w:val="en-GB"/>
        </w:rPr>
        <w:t xml:space="preserve">2 litres to 2.4litres of F100. </w:t>
      </w:r>
      <w:r w:rsidRPr="007E543D">
        <w:rPr>
          <w:lang w:val="en-GB"/>
        </w:rPr>
        <w:t>For lesser volumes: 1000 to 1200ml of F100, dilute one tab of ferrous sulphate (200mg) in 4ml water</w:t>
      </w:r>
      <w:r w:rsidR="009F59F9" w:rsidRPr="007E543D">
        <w:rPr>
          <w:lang w:val="en-GB"/>
        </w:rPr>
        <w:t xml:space="preserve"> and add 2ml of the solution. </w:t>
      </w:r>
      <w:r w:rsidRPr="007E543D">
        <w:rPr>
          <w:lang w:val="en-GB"/>
        </w:rPr>
        <w:t>For 500ml to 600ml of F100, add 1ml of the solution. Alternatively, if there are few children, iron syrup can be given to the children.</w:t>
      </w:r>
    </w:p>
    <w:p w14:paraId="62E36EB4" w14:textId="77777777" w:rsidR="006D161E" w:rsidRPr="007E543D" w:rsidRDefault="006F2FE4" w:rsidP="00852941">
      <w:pPr>
        <w:rPr>
          <w:lang w:val="en-GB"/>
        </w:rPr>
      </w:pPr>
      <w:r w:rsidRPr="007E543D">
        <w:rPr>
          <w:lang w:val="en-GB"/>
        </w:rPr>
        <w:t>RUTF already contains the necessary iron.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226"/>
      </w:tblGrid>
      <w:tr w:rsidR="006F2FE4" w:rsidRPr="007E543D" w14:paraId="47DE2DB7" w14:textId="77777777" w:rsidTr="00852941">
        <w:trPr>
          <w:trHeight w:val="374"/>
        </w:trPr>
        <w:tc>
          <w:tcPr>
            <w:tcW w:w="2657" w:type="pct"/>
            <w:shd w:val="clear" w:color="auto" w:fill="FFFFCC"/>
            <w:vAlign w:val="center"/>
          </w:tcPr>
          <w:p w14:paraId="4A1AE866" w14:textId="77777777" w:rsidR="006F2FE4" w:rsidRPr="001434DC" w:rsidRDefault="006D161E" w:rsidP="006F2FE4">
            <w:pPr>
              <w:spacing w:after="0"/>
              <w:jc w:val="left"/>
              <w:rPr>
                <w:rFonts w:asciiTheme="minorHAnsi" w:eastAsia="Times New Roman" w:hAnsiTheme="minorHAnsi" w:cstheme="minorHAnsi"/>
                <w:szCs w:val="20"/>
                <w:lang w:val="en-GB"/>
              </w:rPr>
            </w:pPr>
            <w:r w:rsidRPr="001434DC">
              <w:rPr>
                <w:rFonts w:asciiTheme="minorHAnsi" w:hAnsiTheme="minorHAnsi" w:cstheme="minorHAnsi"/>
                <w:lang w:val="en-GB"/>
              </w:rPr>
              <w:br w:type="column"/>
            </w:r>
            <w:bookmarkStart w:id="1529" w:name="_Toc145358355"/>
            <w:r w:rsidR="006F2FE4" w:rsidRPr="001434DC">
              <w:rPr>
                <w:rFonts w:asciiTheme="minorHAnsi" w:eastAsia="Times New Roman" w:hAnsiTheme="minorHAnsi" w:cstheme="minorHAnsi"/>
                <w:szCs w:val="20"/>
                <w:lang w:val="en-GB"/>
              </w:rPr>
              <w:t>Surveillance in phase 2</w:t>
            </w:r>
            <w:bookmarkEnd w:id="1529"/>
          </w:p>
        </w:tc>
        <w:tc>
          <w:tcPr>
            <w:tcW w:w="2343" w:type="pct"/>
            <w:shd w:val="clear" w:color="auto" w:fill="FFFFCC"/>
            <w:vAlign w:val="center"/>
          </w:tcPr>
          <w:p w14:paraId="0552784F" w14:textId="77777777" w:rsidR="006F2FE4" w:rsidRPr="001434DC" w:rsidRDefault="006F2FE4" w:rsidP="006F2FE4">
            <w:pPr>
              <w:spacing w:after="0"/>
              <w:jc w:val="left"/>
              <w:rPr>
                <w:rFonts w:asciiTheme="minorHAnsi" w:eastAsia="Times New Roman" w:hAnsiTheme="minorHAnsi" w:cstheme="minorHAnsi"/>
                <w:szCs w:val="20"/>
                <w:lang w:val="en-GB"/>
              </w:rPr>
            </w:pPr>
            <w:r w:rsidRPr="001434DC">
              <w:rPr>
                <w:rFonts w:asciiTheme="minorHAnsi" w:eastAsia="Times New Roman" w:hAnsiTheme="minorHAnsi" w:cstheme="minorHAnsi"/>
                <w:szCs w:val="20"/>
                <w:lang w:val="en-GB"/>
              </w:rPr>
              <w:t>Frequency</w:t>
            </w:r>
          </w:p>
        </w:tc>
      </w:tr>
      <w:tr w:rsidR="006F2FE4" w:rsidRPr="007E543D" w14:paraId="0B364DB5" w14:textId="77777777" w:rsidTr="00852941">
        <w:trPr>
          <w:trHeight w:val="374"/>
        </w:trPr>
        <w:tc>
          <w:tcPr>
            <w:tcW w:w="2657" w:type="pct"/>
            <w:vAlign w:val="center"/>
          </w:tcPr>
          <w:p w14:paraId="318C961B" w14:textId="77777777" w:rsidR="006F2FE4" w:rsidRPr="001434DC" w:rsidRDefault="006F2FE4" w:rsidP="006F2FE4">
            <w:pPr>
              <w:spacing w:after="0"/>
              <w:jc w:val="left"/>
              <w:rPr>
                <w:rFonts w:asciiTheme="minorHAnsi" w:eastAsia="Times New Roman" w:hAnsiTheme="minorHAnsi" w:cstheme="minorHAnsi"/>
                <w:bCs/>
                <w:szCs w:val="24"/>
                <w:lang w:val="en-GB"/>
              </w:rPr>
            </w:pPr>
            <w:r w:rsidRPr="001434DC">
              <w:rPr>
                <w:rFonts w:asciiTheme="minorHAnsi" w:eastAsia="Times New Roman" w:hAnsiTheme="minorHAnsi" w:cstheme="minorHAnsi"/>
                <w:bCs/>
                <w:szCs w:val="24"/>
                <w:lang w:val="en-GB"/>
              </w:rPr>
              <w:t>Weight and oedema</w:t>
            </w:r>
          </w:p>
        </w:tc>
        <w:tc>
          <w:tcPr>
            <w:tcW w:w="2343" w:type="pct"/>
            <w:vAlign w:val="center"/>
          </w:tcPr>
          <w:p w14:paraId="79674E5D" w14:textId="77777777" w:rsidR="006F2FE4" w:rsidRPr="001434DC" w:rsidRDefault="006F2FE4" w:rsidP="006F2FE4">
            <w:pPr>
              <w:spacing w:after="0"/>
              <w:jc w:val="left"/>
              <w:rPr>
                <w:rFonts w:asciiTheme="minorHAnsi" w:eastAsia="Times New Roman" w:hAnsiTheme="minorHAnsi" w:cstheme="minorHAnsi"/>
                <w:bCs/>
                <w:szCs w:val="24"/>
                <w:lang w:val="en-GB"/>
              </w:rPr>
            </w:pPr>
            <w:r w:rsidRPr="001434DC">
              <w:rPr>
                <w:rFonts w:asciiTheme="minorHAnsi" w:eastAsia="Times New Roman" w:hAnsiTheme="minorHAnsi" w:cstheme="minorHAnsi"/>
                <w:bCs/>
                <w:szCs w:val="24"/>
                <w:lang w:val="en-GB"/>
              </w:rPr>
              <w:t>3 times per week</w:t>
            </w:r>
          </w:p>
        </w:tc>
      </w:tr>
      <w:tr w:rsidR="006F2FE4" w:rsidRPr="007E543D" w14:paraId="30B25A36" w14:textId="77777777" w:rsidTr="00852941">
        <w:tc>
          <w:tcPr>
            <w:tcW w:w="2657" w:type="pct"/>
            <w:vAlign w:val="center"/>
          </w:tcPr>
          <w:p w14:paraId="3D4FDF69" w14:textId="77777777" w:rsidR="006F2FE4" w:rsidRPr="001434DC" w:rsidRDefault="006F2FE4" w:rsidP="006F2FE4">
            <w:pPr>
              <w:spacing w:before="120" w:after="0"/>
              <w:jc w:val="left"/>
              <w:rPr>
                <w:rFonts w:asciiTheme="minorHAnsi" w:eastAsia="Times New Roman" w:hAnsiTheme="minorHAnsi" w:cstheme="minorHAnsi"/>
                <w:bCs/>
                <w:iCs/>
                <w:szCs w:val="24"/>
                <w:lang w:val="en-GB"/>
              </w:rPr>
            </w:pPr>
            <w:r w:rsidRPr="001434DC">
              <w:rPr>
                <w:rFonts w:asciiTheme="minorHAnsi" w:eastAsia="Times New Roman" w:hAnsiTheme="minorHAnsi" w:cstheme="minorHAnsi"/>
                <w:bCs/>
                <w:iCs/>
                <w:szCs w:val="24"/>
                <w:lang w:val="en-GB"/>
              </w:rPr>
              <w:t xml:space="preserve">Body temperature is measured </w:t>
            </w:r>
          </w:p>
        </w:tc>
        <w:tc>
          <w:tcPr>
            <w:tcW w:w="2343" w:type="pct"/>
            <w:vAlign w:val="center"/>
          </w:tcPr>
          <w:p w14:paraId="3C3AA400" w14:textId="77777777" w:rsidR="006F2FE4" w:rsidRPr="001434DC" w:rsidRDefault="006F2FE4" w:rsidP="006F2FE4">
            <w:pPr>
              <w:spacing w:before="120" w:after="0"/>
              <w:jc w:val="left"/>
              <w:rPr>
                <w:rFonts w:asciiTheme="minorHAnsi" w:eastAsia="Times New Roman" w:hAnsiTheme="minorHAnsi" w:cstheme="minorHAnsi"/>
                <w:bCs/>
                <w:iCs/>
                <w:szCs w:val="24"/>
                <w:lang w:val="en-GB"/>
              </w:rPr>
            </w:pPr>
            <w:r w:rsidRPr="001434DC">
              <w:rPr>
                <w:rFonts w:asciiTheme="minorHAnsi" w:eastAsia="Times New Roman" w:hAnsiTheme="minorHAnsi" w:cstheme="minorHAnsi"/>
                <w:bCs/>
                <w:iCs/>
                <w:szCs w:val="24"/>
                <w:lang w:val="en-GB"/>
              </w:rPr>
              <w:t>Every morning</w:t>
            </w:r>
          </w:p>
        </w:tc>
      </w:tr>
      <w:tr w:rsidR="006F2FE4" w:rsidRPr="007E543D" w14:paraId="6B9443AC" w14:textId="77777777" w:rsidTr="00852941">
        <w:tc>
          <w:tcPr>
            <w:tcW w:w="2657" w:type="pct"/>
            <w:vAlign w:val="center"/>
          </w:tcPr>
          <w:p w14:paraId="453B84A9" w14:textId="77777777" w:rsidR="006F2FE4" w:rsidRPr="001434DC" w:rsidRDefault="006F2FE4" w:rsidP="006F2FE4">
            <w:pPr>
              <w:spacing w:before="120" w:after="0"/>
              <w:jc w:val="left"/>
              <w:rPr>
                <w:rFonts w:asciiTheme="minorHAnsi" w:eastAsia="Times New Roman" w:hAnsiTheme="minorHAnsi" w:cstheme="minorHAnsi"/>
                <w:bCs/>
                <w:iCs/>
                <w:szCs w:val="24"/>
                <w:lang w:val="en-GB"/>
              </w:rPr>
            </w:pPr>
            <w:r w:rsidRPr="001434DC">
              <w:rPr>
                <w:rFonts w:asciiTheme="minorHAnsi" w:eastAsia="Times New Roman" w:hAnsiTheme="minorHAnsi" w:cstheme="minorHAnsi"/>
                <w:bCs/>
                <w:iCs/>
                <w:szCs w:val="24"/>
                <w:lang w:val="en-GB"/>
              </w:rPr>
              <w:t>The standard clinical signs (stool, vomiting, etc</w:t>
            </w:r>
            <w:r w:rsidR="00D6239E" w:rsidRPr="001434DC">
              <w:rPr>
                <w:rFonts w:asciiTheme="minorHAnsi" w:eastAsia="Times New Roman" w:hAnsiTheme="minorHAnsi" w:cstheme="minorHAnsi"/>
                <w:bCs/>
                <w:iCs/>
                <w:szCs w:val="24"/>
                <w:lang w:val="en-GB"/>
              </w:rPr>
              <w:t>.</w:t>
            </w:r>
            <w:r w:rsidRPr="001434DC">
              <w:rPr>
                <w:rFonts w:asciiTheme="minorHAnsi" w:eastAsia="Times New Roman" w:hAnsiTheme="minorHAnsi" w:cstheme="minorHAnsi"/>
                <w:bCs/>
                <w:iCs/>
                <w:szCs w:val="24"/>
                <w:lang w:val="en-GB"/>
              </w:rPr>
              <w:t xml:space="preserve">) </w:t>
            </w:r>
          </w:p>
        </w:tc>
        <w:tc>
          <w:tcPr>
            <w:tcW w:w="2343" w:type="pct"/>
            <w:vAlign w:val="center"/>
          </w:tcPr>
          <w:p w14:paraId="175D2655" w14:textId="77777777" w:rsidR="006F2FE4" w:rsidRPr="001434DC" w:rsidRDefault="006F2FE4" w:rsidP="006F2FE4">
            <w:pPr>
              <w:spacing w:before="120" w:after="0"/>
              <w:jc w:val="left"/>
              <w:rPr>
                <w:rFonts w:asciiTheme="minorHAnsi" w:eastAsia="Times New Roman" w:hAnsiTheme="minorHAnsi" w:cstheme="minorHAnsi"/>
                <w:bCs/>
                <w:iCs/>
                <w:szCs w:val="24"/>
                <w:lang w:val="en-GB"/>
              </w:rPr>
            </w:pPr>
            <w:r w:rsidRPr="001434DC">
              <w:rPr>
                <w:rFonts w:asciiTheme="minorHAnsi" w:eastAsia="Times New Roman" w:hAnsiTheme="minorHAnsi" w:cstheme="minorHAnsi"/>
                <w:bCs/>
                <w:iCs/>
                <w:szCs w:val="24"/>
                <w:lang w:val="en-GB"/>
              </w:rPr>
              <w:t>Every day</w:t>
            </w:r>
          </w:p>
        </w:tc>
      </w:tr>
      <w:tr w:rsidR="006F2FE4" w:rsidRPr="007E543D" w14:paraId="53F7A9A5" w14:textId="77777777" w:rsidTr="00852941">
        <w:tc>
          <w:tcPr>
            <w:tcW w:w="2657" w:type="pct"/>
            <w:vAlign w:val="center"/>
          </w:tcPr>
          <w:p w14:paraId="31F5118D" w14:textId="77777777" w:rsidR="006F2FE4" w:rsidRPr="001434DC" w:rsidRDefault="006F2FE4" w:rsidP="006F2FE4">
            <w:pPr>
              <w:spacing w:before="120" w:after="0"/>
              <w:jc w:val="left"/>
              <w:rPr>
                <w:rFonts w:asciiTheme="minorHAnsi" w:eastAsia="Times New Roman" w:hAnsiTheme="minorHAnsi" w:cstheme="minorHAnsi"/>
                <w:bCs/>
                <w:iCs/>
                <w:szCs w:val="24"/>
                <w:lang w:val="en-GB"/>
              </w:rPr>
            </w:pPr>
            <w:r w:rsidRPr="001434DC">
              <w:rPr>
                <w:rFonts w:asciiTheme="minorHAnsi" w:eastAsia="Times New Roman" w:hAnsiTheme="minorHAnsi" w:cstheme="minorHAnsi"/>
                <w:bCs/>
                <w:iCs/>
                <w:szCs w:val="24"/>
                <w:lang w:val="en-GB"/>
              </w:rPr>
              <w:t xml:space="preserve">MUAC is taken </w:t>
            </w:r>
          </w:p>
        </w:tc>
        <w:tc>
          <w:tcPr>
            <w:tcW w:w="2343" w:type="pct"/>
            <w:vAlign w:val="center"/>
          </w:tcPr>
          <w:p w14:paraId="21AF0FA3" w14:textId="77777777" w:rsidR="006F2FE4" w:rsidRPr="001434DC" w:rsidRDefault="006F2FE4" w:rsidP="006F2FE4">
            <w:pPr>
              <w:spacing w:before="120" w:after="0"/>
              <w:jc w:val="left"/>
              <w:rPr>
                <w:rFonts w:asciiTheme="minorHAnsi" w:eastAsia="Times New Roman" w:hAnsiTheme="minorHAnsi" w:cstheme="minorHAnsi"/>
                <w:bCs/>
                <w:iCs/>
                <w:szCs w:val="24"/>
                <w:lang w:val="en-GB"/>
              </w:rPr>
            </w:pPr>
            <w:r w:rsidRPr="001434DC">
              <w:rPr>
                <w:rFonts w:asciiTheme="minorHAnsi" w:eastAsia="Times New Roman" w:hAnsiTheme="minorHAnsi" w:cstheme="minorHAnsi"/>
                <w:bCs/>
                <w:iCs/>
                <w:szCs w:val="24"/>
                <w:lang w:val="en-GB"/>
              </w:rPr>
              <w:t>Every week</w:t>
            </w:r>
          </w:p>
        </w:tc>
      </w:tr>
      <w:tr w:rsidR="006F2FE4" w:rsidRPr="007E543D" w14:paraId="32A03178" w14:textId="77777777" w:rsidTr="00852941">
        <w:tc>
          <w:tcPr>
            <w:tcW w:w="2657" w:type="pct"/>
            <w:vAlign w:val="center"/>
          </w:tcPr>
          <w:p w14:paraId="5F33F914" w14:textId="77777777" w:rsidR="006F2FE4" w:rsidRPr="001434DC" w:rsidRDefault="006F2FE4" w:rsidP="006F2FE4">
            <w:pPr>
              <w:spacing w:before="120" w:after="0"/>
              <w:jc w:val="left"/>
              <w:rPr>
                <w:rFonts w:asciiTheme="minorHAnsi" w:eastAsia="Times New Roman" w:hAnsiTheme="minorHAnsi" w:cstheme="minorHAnsi"/>
                <w:bCs/>
                <w:iCs/>
                <w:szCs w:val="24"/>
                <w:lang w:val="en-GB"/>
              </w:rPr>
            </w:pPr>
            <w:r w:rsidRPr="001434DC">
              <w:rPr>
                <w:rFonts w:asciiTheme="minorHAnsi" w:eastAsia="Times New Roman" w:hAnsiTheme="minorHAnsi" w:cstheme="minorHAnsi"/>
                <w:bCs/>
                <w:iCs/>
                <w:szCs w:val="24"/>
                <w:lang w:val="en-GB"/>
              </w:rPr>
              <w:t>Appetite is judged from the amount taken</w:t>
            </w:r>
          </w:p>
        </w:tc>
        <w:tc>
          <w:tcPr>
            <w:tcW w:w="2343" w:type="pct"/>
            <w:vAlign w:val="center"/>
          </w:tcPr>
          <w:p w14:paraId="67E761CF" w14:textId="77777777" w:rsidR="006F2FE4" w:rsidRPr="001434DC" w:rsidRDefault="006F2FE4" w:rsidP="006F2FE4">
            <w:pPr>
              <w:spacing w:before="120" w:after="0"/>
              <w:jc w:val="left"/>
              <w:rPr>
                <w:rFonts w:asciiTheme="minorHAnsi" w:eastAsia="Times New Roman" w:hAnsiTheme="minorHAnsi" w:cstheme="minorHAnsi"/>
                <w:bCs/>
                <w:iCs/>
                <w:szCs w:val="24"/>
                <w:lang w:val="en-GB"/>
              </w:rPr>
            </w:pPr>
            <w:r w:rsidRPr="001434DC">
              <w:rPr>
                <w:rFonts w:asciiTheme="minorHAnsi" w:eastAsia="Times New Roman" w:hAnsiTheme="minorHAnsi" w:cstheme="minorHAnsi"/>
                <w:bCs/>
                <w:iCs/>
                <w:szCs w:val="24"/>
                <w:lang w:val="en-GB"/>
              </w:rPr>
              <w:t>Intake record is kept on chart</w:t>
            </w:r>
          </w:p>
        </w:tc>
      </w:tr>
    </w:tbl>
    <w:p w14:paraId="46969851" w14:textId="77777777" w:rsidR="006F2FE4" w:rsidRPr="007E543D" w:rsidRDefault="006F2FE4" w:rsidP="00852941">
      <w:pPr>
        <w:rPr>
          <w:lang w:val="en-GB"/>
        </w:rPr>
      </w:pPr>
      <w:bookmarkStart w:id="1530" w:name="_Toc145358356"/>
      <w:r w:rsidRPr="007E543D">
        <w:rPr>
          <w:lang w:val="en-GB"/>
        </w:rPr>
        <w:t>The other routine treatments are the same as that given to OTP patients: 1) de-worming, 2) measles vaccination and 3) vitamin A before being discharge.</w:t>
      </w:r>
    </w:p>
    <w:p w14:paraId="1A5E3F75" w14:textId="77777777" w:rsidR="006F2FE4" w:rsidRPr="007E543D" w:rsidRDefault="006F2FE4" w:rsidP="00852941">
      <w:pPr>
        <w:rPr>
          <w:szCs w:val="20"/>
          <w:lang w:val="en-GB"/>
        </w:rPr>
      </w:pPr>
      <w:r w:rsidRPr="007E543D">
        <w:rPr>
          <w:szCs w:val="20"/>
          <w:lang w:val="en-GB"/>
        </w:rPr>
        <w:t>The Criteria to move back from Phase 2 to the Acute Phase (Phase 1) in the IPF</w:t>
      </w:r>
      <w:bookmarkEnd w:id="1530"/>
      <w:r w:rsidRPr="007E543D">
        <w:rPr>
          <w:szCs w:val="20"/>
          <w:lang w:val="en-GB"/>
        </w:rPr>
        <w:t xml:space="preserve"> are the same as given for OTP patients.</w:t>
      </w:r>
    </w:p>
    <w:p w14:paraId="2CB531CA" w14:textId="77777777" w:rsidR="001516ED" w:rsidRPr="007E543D" w:rsidRDefault="006F2FE4" w:rsidP="006D161E">
      <w:pPr>
        <w:rPr>
          <w:lang w:val="en-GB"/>
        </w:rPr>
      </w:pPr>
      <w:r w:rsidRPr="007E543D">
        <w:rPr>
          <w:szCs w:val="20"/>
          <w:lang w:val="en-GB"/>
        </w:rPr>
        <w:t>The discharge criteria are the same as</w:t>
      </w:r>
      <w:r w:rsidR="000A0A05" w:rsidRPr="007E543D">
        <w:rPr>
          <w:szCs w:val="20"/>
          <w:lang w:val="en-GB"/>
        </w:rPr>
        <w:t xml:space="preserve"> those given for OTP patients.</w:t>
      </w:r>
    </w:p>
    <w:p w14:paraId="3E43D465" w14:textId="77777777" w:rsidR="006F2FE4" w:rsidRPr="007E543D" w:rsidRDefault="001516ED" w:rsidP="00853B85">
      <w:pPr>
        <w:pStyle w:val="Heading1"/>
        <w:numPr>
          <w:ilvl w:val="0"/>
          <w:numId w:val="0"/>
        </w:numPr>
        <w:spacing w:before="0"/>
      </w:pPr>
      <w:bookmarkStart w:id="1531" w:name="_Toc320105445"/>
      <w:r w:rsidRPr="007E543D">
        <w:t>ANNEX 19 – Infant SS Chart</w:t>
      </w:r>
      <w:bookmarkEnd w:id="1531"/>
    </w:p>
    <w:p w14:paraId="4B380181" w14:textId="77777777" w:rsidR="001516ED" w:rsidRPr="007E543D" w:rsidRDefault="00E657C0" w:rsidP="00D43828">
      <w:pPr>
        <w:rPr>
          <w:lang w:val="en-GB"/>
        </w:rPr>
      </w:pPr>
      <w:r w:rsidRPr="007E543D">
        <w:rPr>
          <w:noProof/>
          <w:lang w:val="en-GB" w:eastAsia="en-GB"/>
        </w:rPr>
        <w:drawing>
          <wp:inline distT="0" distB="0" distL="0" distR="0" wp14:anchorId="118EEADD" wp14:editId="32D4DA95">
            <wp:extent cx="5741035" cy="8356600"/>
            <wp:effectExtent l="19050" t="0" r="0" b="0"/>
            <wp:docPr id="3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41035" cy="8356600"/>
                    </a:xfrm>
                    <a:prstGeom prst="rect">
                      <a:avLst/>
                    </a:prstGeom>
                    <a:noFill/>
                    <a:ln w="9525">
                      <a:noFill/>
                      <a:miter lim="800000"/>
                      <a:headEnd/>
                      <a:tailEnd/>
                    </a:ln>
                  </pic:spPr>
                </pic:pic>
              </a:graphicData>
            </a:graphic>
          </wp:inline>
        </w:drawing>
      </w:r>
    </w:p>
    <w:p w14:paraId="3E9E9166" w14:textId="77777777" w:rsidR="001516ED" w:rsidRPr="007E543D" w:rsidRDefault="001516ED" w:rsidP="00D43828">
      <w:pPr>
        <w:rPr>
          <w:lang w:val="en-GB"/>
        </w:rPr>
      </w:pPr>
    </w:p>
    <w:p w14:paraId="643CC03B" w14:textId="77777777" w:rsidR="001516ED" w:rsidRPr="007E543D" w:rsidRDefault="00E657C0" w:rsidP="00D43828">
      <w:pPr>
        <w:rPr>
          <w:lang w:val="en-GB"/>
        </w:rPr>
      </w:pPr>
      <w:r w:rsidRPr="007E543D">
        <w:rPr>
          <w:noProof/>
          <w:lang w:val="en-GB" w:eastAsia="en-GB"/>
        </w:rPr>
        <w:drawing>
          <wp:inline distT="0" distB="0" distL="0" distR="0" wp14:anchorId="2AD245BF" wp14:editId="5FCA6C07">
            <wp:extent cx="6328410" cy="8301990"/>
            <wp:effectExtent l="19050" t="0" r="0" b="0"/>
            <wp:docPr id="3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328410" cy="8301990"/>
                    </a:xfrm>
                    <a:prstGeom prst="rect">
                      <a:avLst/>
                    </a:prstGeom>
                    <a:noFill/>
                    <a:ln w="9525">
                      <a:noFill/>
                      <a:miter lim="800000"/>
                      <a:headEnd/>
                      <a:tailEnd/>
                    </a:ln>
                  </pic:spPr>
                </pic:pic>
              </a:graphicData>
            </a:graphic>
          </wp:inline>
        </w:drawing>
      </w:r>
    </w:p>
    <w:p w14:paraId="09A790E5" w14:textId="77777777" w:rsidR="001516ED" w:rsidRPr="007E543D" w:rsidRDefault="001516ED">
      <w:pPr>
        <w:spacing w:after="0"/>
        <w:jc w:val="left"/>
        <w:rPr>
          <w:lang w:val="en-GB"/>
        </w:rPr>
      </w:pPr>
      <w:r w:rsidRPr="007E543D">
        <w:rPr>
          <w:lang w:val="en-GB"/>
        </w:rPr>
        <w:br w:type="page"/>
      </w:r>
    </w:p>
    <w:p w14:paraId="7C6E6586" w14:textId="77777777" w:rsidR="001516ED" w:rsidRPr="007E543D" w:rsidRDefault="001516ED" w:rsidP="00853B85">
      <w:pPr>
        <w:pStyle w:val="Heading1"/>
        <w:numPr>
          <w:ilvl w:val="0"/>
          <w:numId w:val="0"/>
        </w:numPr>
        <w:spacing w:before="0"/>
      </w:pPr>
      <w:bookmarkStart w:id="1532" w:name="_Toc320105446"/>
      <w:r w:rsidRPr="007E543D">
        <w:t>ANNEX 20 – Infants Without Any Prospect Of Being Breast-Fed</w:t>
      </w:r>
      <w:bookmarkEnd w:id="1532"/>
    </w:p>
    <w:p w14:paraId="3239B8B2" w14:textId="77777777" w:rsidR="001516ED" w:rsidRPr="007E543D" w:rsidRDefault="001516ED" w:rsidP="00B72FE1">
      <w:pPr>
        <w:rPr>
          <w:lang w:val="en-GB"/>
        </w:rPr>
      </w:pPr>
      <w:bookmarkStart w:id="1533" w:name="_Toc270866229"/>
      <w:bookmarkStart w:id="1534" w:name="_Toc270507515"/>
      <w:bookmarkStart w:id="1535" w:name="_Toc213726688"/>
      <w:bookmarkStart w:id="1536" w:name="_Toc213726107"/>
      <w:bookmarkStart w:id="1537" w:name="_Toc213725605"/>
      <w:bookmarkStart w:id="1538" w:name="_Toc213725446"/>
      <w:bookmarkStart w:id="1539" w:name="_Toc213725331"/>
      <w:bookmarkStart w:id="1540" w:name="_Toc131566070"/>
      <w:bookmarkStart w:id="1541" w:name="_Toc131565979"/>
      <w:bookmarkStart w:id="1542" w:name="_Toc89250972"/>
      <w:bookmarkStart w:id="1543" w:name="_Toc89250726"/>
      <w:bookmarkStart w:id="1544" w:name="_Toc72899542"/>
      <w:bookmarkStart w:id="1545" w:name="_Toc72899190"/>
      <w:bookmarkStart w:id="1546" w:name="_Toc72899074"/>
      <w:bookmarkStart w:id="1547" w:name="_Toc72656188"/>
      <w:bookmarkStart w:id="1548" w:name="_Toc72652385"/>
      <w:bookmarkStart w:id="1549" w:name="_Toc72652333"/>
      <w:bookmarkStart w:id="1550" w:name="_Toc72652279"/>
      <w:bookmarkStart w:id="1551" w:name="_Toc72652010"/>
      <w:bookmarkStart w:id="1552" w:name="_Toc72651956"/>
      <w:r w:rsidRPr="007E543D">
        <w:rPr>
          <w:lang w:val="en-GB"/>
        </w:rPr>
        <w:t xml:space="preserve">These young infants are particularly vulnerable because they have neither a mother nor the protection of breast milk. </w:t>
      </w:r>
    </w:p>
    <w:p w14:paraId="6B6F579B" w14:textId="77777777" w:rsidR="001516ED" w:rsidRPr="007E543D" w:rsidRDefault="001516ED" w:rsidP="00B72FE1">
      <w:pPr>
        <w:rPr>
          <w:lang w:val="en-GB"/>
        </w:rPr>
      </w:pPr>
      <w:r w:rsidRPr="007E543D">
        <w:rPr>
          <w:lang w:val="en-GB"/>
        </w:rPr>
        <w:t>Anthropometry in these small infants is difficult and imprecise. MUAC is not yet used in this age group. Where there is a growth monitoring program change infants that are losing weight or have crossed weight-for-age centile lines because their weight is static can be admitted.</w:t>
      </w:r>
    </w:p>
    <w:p w14:paraId="2980D86F" w14:textId="77777777" w:rsidR="001516ED" w:rsidRPr="007E543D" w:rsidRDefault="001516ED" w:rsidP="00B72FE1">
      <w:pPr>
        <w:rPr>
          <w:rFonts w:ascii="Cambria" w:hAnsi="Cambria"/>
          <w:b/>
          <w:i/>
          <w:color w:val="4F81BD"/>
          <w:lang w:val="en-GB"/>
        </w:rPr>
      </w:pPr>
      <w:r w:rsidRPr="007E543D">
        <w:rPr>
          <w:rFonts w:ascii="Cambria" w:hAnsi="Cambria"/>
          <w:b/>
          <w:i/>
          <w:color w:val="4F81BD"/>
          <w:lang w:val="en-GB"/>
        </w:rPr>
        <w:t>Admission Criteria</w:t>
      </w:r>
      <w:r w:rsidRPr="007E543D">
        <w:rPr>
          <w:rFonts w:ascii="Cambria" w:hAnsi="Cambria"/>
          <w:b/>
          <w:i/>
          <w:color w:val="4F81BD"/>
          <w:vertAlign w:val="superscript"/>
          <w:lang w:val="en-GB"/>
        </w:rPr>
        <w:footnoteReference w:id="7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74"/>
        <w:gridCol w:w="6645"/>
      </w:tblGrid>
      <w:tr w:rsidR="001516ED" w:rsidRPr="007E543D" w14:paraId="48A5CAD9" w14:textId="77777777" w:rsidTr="001434DC">
        <w:trPr>
          <w:trHeight w:val="395"/>
        </w:trPr>
        <w:tc>
          <w:tcPr>
            <w:tcW w:w="1316" w:type="pct"/>
            <w:tcBorders>
              <w:top w:val="single" w:sz="4" w:space="0" w:color="auto"/>
              <w:left w:val="single" w:sz="4" w:space="0" w:color="auto"/>
              <w:bottom w:val="single" w:sz="4" w:space="0" w:color="auto"/>
              <w:right w:val="single" w:sz="4" w:space="0" w:color="auto"/>
            </w:tcBorders>
            <w:shd w:val="clear" w:color="auto" w:fill="E0E0E0"/>
            <w:hideMark/>
          </w:tcPr>
          <w:p w14:paraId="4EFBEF5E" w14:textId="77777777" w:rsidR="001516ED" w:rsidRPr="001434DC" w:rsidRDefault="001516ED" w:rsidP="001434DC">
            <w:pPr>
              <w:pStyle w:val="Normaldoc"/>
              <w:rPr>
                <w:rFonts w:ascii="Calibri" w:hAnsi="Calibri" w:cs="Gill Sans MT"/>
                <w:b/>
                <w:bCs/>
                <w:sz w:val="21"/>
                <w:szCs w:val="21"/>
              </w:rPr>
            </w:pPr>
            <w:r w:rsidRPr="001434DC">
              <w:rPr>
                <w:rFonts w:ascii="Calibri" w:hAnsi="Calibri" w:cs="Gill Sans MT"/>
                <w:b/>
                <w:bCs/>
                <w:sz w:val="21"/>
                <w:szCs w:val="21"/>
              </w:rPr>
              <w:t>AGE</w:t>
            </w:r>
          </w:p>
        </w:tc>
        <w:tc>
          <w:tcPr>
            <w:tcW w:w="3684" w:type="pct"/>
            <w:tcBorders>
              <w:top w:val="single" w:sz="4" w:space="0" w:color="auto"/>
              <w:left w:val="single" w:sz="4" w:space="0" w:color="auto"/>
              <w:bottom w:val="single" w:sz="4" w:space="0" w:color="auto"/>
              <w:right w:val="single" w:sz="4" w:space="0" w:color="auto"/>
            </w:tcBorders>
            <w:shd w:val="clear" w:color="auto" w:fill="E0E0E0"/>
            <w:hideMark/>
          </w:tcPr>
          <w:p w14:paraId="321AC935" w14:textId="77777777" w:rsidR="001516ED" w:rsidRPr="001434DC" w:rsidRDefault="001516ED" w:rsidP="001434DC">
            <w:pPr>
              <w:pStyle w:val="Normaldoc"/>
              <w:jc w:val="center"/>
              <w:rPr>
                <w:rFonts w:ascii="Calibri" w:hAnsi="Calibri" w:cs="Gill Sans MT"/>
                <w:b/>
                <w:bCs/>
                <w:sz w:val="21"/>
                <w:szCs w:val="21"/>
              </w:rPr>
            </w:pPr>
            <w:r w:rsidRPr="001434DC">
              <w:rPr>
                <w:rFonts w:ascii="Calibri" w:hAnsi="Calibri" w:cs="Gill Sans MT"/>
                <w:b/>
                <w:bCs/>
                <w:sz w:val="21"/>
                <w:szCs w:val="21"/>
              </w:rPr>
              <w:t>ADMISSION CRITERIA</w:t>
            </w:r>
          </w:p>
        </w:tc>
      </w:tr>
      <w:tr w:rsidR="001516ED" w:rsidRPr="007E543D" w14:paraId="1CD80DAC" w14:textId="77777777" w:rsidTr="00852941">
        <w:tc>
          <w:tcPr>
            <w:tcW w:w="1316" w:type="pct"/>
            <w:tcBorders>
              <w:top w:val="single" w:sz="4" w:space="0" w:color="auto"/>
              <w:left w:val="single" w:sz="4" w:space="0" w:color="auto"/>
              <w:bottom w:val="single" w:sz="4" w:space="0" w:color="auto"/>
              <w:right w:val="single" w:sz="4" w:space="0" w:color="auto"/>
            </w:tcBorders>
            <w:vAlign w:val="center"/>
          </w:tcPr>
          <w:p w14:paraId="1B63C372" w14:textId="77777777" w:rsidR="001434DC" w:rsidRPr="001434DC" w:rsidRDefault="001516ED" w:rsidP="001434DC">
            <w:pPr>
              <w:spacing w:after="0"/>
              <w:jc w:val="left"/>
              <w:rPr>
                <w:rFonts w:eastAsia="Times New Roman" w:cs="Arial"/>
                <w:bCs/>
                <w:iCs/>
                <w:lang w:val="en-GB"/>
              </w:rPr>
            </w:pPr>
            <w:r w:rsidRPr="001434DC">
              <w:rPr>
                <w:rFonts w:eastAsia="Times New Roman" w:cs="Arial"/>
                <w:bCs/>
                <w:iCs/>
                <w:lang w:val="en-GB"/>
              </w:rPr>
              <w:t>Infant less than 6 months or less than 3 kg with no prospect of being breast-fed</w:t>
            </w:r>
          </w:p>
          <w:p w14:paraId="5D4DB35F" w14:textId="77777777" w:rsidR="001434DC" w:rsidRPr="007E543D" w:rsidRDefault="001434DC" w:rsidP="00852941">
            <w:pPr>
              <w:tabs>
                <w:tab w:val="left" w:pos="720"/>
                <w:tab w:val="center" w:pos="5174"/>
              </w:tabs>
              <w:spacing w:after="0" w:line="480" w:lineRule="auto"/>
              <w:jc w:val="left"/>
              <w:rPr>
                <w:rFonts w:eastAsia="Times New Roman"/>
                <w:i/>
                <w:iCs/>
                <w:lang w:val="en-GB"/>
              </w:rPr>
            </w:pPr>
          </w:p>
        </w:tc>
        <w:tc>
          <w:tcPr>
            <w:tcW w:w="3684" w:type="pct"/>
            <w:tcBorders>
              <w:top w:val="single" w:sz="4" w:space="0" w:color="auto"/>
              <w:left w:val="single" w:sz="4" w:space="0" w:color="auto"/>
              <w:bottom w:val="single" w:sz="4" w:space="0" w:color="auto"/>
              <w:right w:val="single" w:sz="4" w:space="0" w:color="auto"/>
            </w:tcBorders>
            <w:hideMark/>
          </w:tcPr>
          <w:p w14:paraId="08E71DE1" w14:textId="77777777" w:rsidR="001516ED" w:rsidRPr="001434DC" w:rsidRDefault="001516ED" w:rsidP="00452BE6">
            <w:pPr>
              <w:numPr>
                <w:ilvl w:val="0"/>
                <w:numId w:val="116"/>
              </w:numPr>
              <w:tabs>
                <w:tab w:val="num" w:pos="356"/>
              </w:tabs>
              <w:spacing w:after="0"/>
              <w:ind w:left="356" w:firstLine="0"/>
              <w:jc w:val="left"/>
              <w:rPr>
                <w:rFonts w:eastAsia="Times New Roman" w:cs="Arial"/>
                <w:bCs/>
                <w:iCs/>
                <w:lang w:val="en-GB"/>
              </w:rPr>
            </w:pPr>
            <w:r w:rsidRPr="007E543D">
              <w:rPr>
                <w:rFonts w:eastAsia="Times New Roman" w:cs="Arial"/>
                <w:bCs/>
                <w:iCs/>
                <w:lang w:val="en-GB"/>
              </w:rPr>
              <w:t>The infant is not gaining weight at home (by serial measurement of weight during growth monitoring, i.e. change in weight-for-age)</w:t>
            </w:r>
          </w:p>
          <w:p w14:paraId="2571F677" w14:textId="77777777" w:rsidR="001516ED" w:rsidRPr="007E543D" w:rsidRDefault="001516ED" w:rsidP="001434DC">
            <w:pPr>
              <w:tabs>
                <w:tab w:val="num" w:pos="356"/>
              </w:tabs>
              <w:spacing w:after="0"/>
              <w:ind w:left="113"/>
              <w:jc w:val="center"/>
              <w:rPr>
                <w:rFonts w:eastAsia="Times New Roman" w:cs="Arial"/>
                <w:b/>
                <w:iCs/>
                <w:lang w:val="en-GB"/>
              </w:rPr>
            </w:pPr>
            <w:r w:rsidRPr="007E543D">
              <w:rPr>
                <w:rFonts w:eastAsia="Times New Roman" w:cs="Arial"/>
                <w:b/>
                <w:iCs/>
                <w:lang w:val="en-GB"/>
              </w:rPr>
              <w:t>or</w:t>
            </w:r>
          </w:p>
          <w:p w14:paraId="2008EFC6" w14:textId="77777777" w:rsidR="001516ED" w:rsidRPr="007E543D" w:rsidRDefault="001516ED" w:rsidP="00452BE6">
            <w:pPr>
              <w:numPr>
                <w:ilvl w:val="0"/>
                <w:numId w:val="116"/>
              </w:numPr>
              <w:tabs>
                <w:tab w:val="num" w:pos="356"/>
              </w:tabs>
              <w:spacing w:after="0"/>
              <w:ind w:left="356" w:firstLine="0"/>
              <w:jc w:val="left"/>
              <w:rPr>
                <w:rFonts w:eastAsia="Times New Roman" w:cs="Arial"/>
                <w:b/>
                <w:iCs/>
                <w:lang w:val="en-GB"/>
              </w:rPr>
            </w:pPr>
            <w:r w:rsidRPr="007E543D">
              <w:rPr>
                <w:rFonts w:eastAsia="Times New Roman" w:cs="Arial"/>
                <w:bCs/>
                <w:iCs/>
                <w:lang w:val="en-GB"/>
              </w:rPr>
              <w:t>W/L (Weight-for-Length) less than &lt;-3 Z</w:t>
            </w:r>
          </w:p>
          <w:p w14:paraId="11E34FC8" w14:textId="77777777" w:rsidR="001516ED" w:rsidRPr="007E543D" w:rsidRDefault="001516ED" w:rsidP="001434DC">
            <w:pPr>
              <w:tabs>
                <w:tab w:val="num" w:pos="356"/>
              </w:tabs>
              <w:spacing w:after="0"/>
              <w:ind w:left="113"/>
              <w:jc w:val="center"/>
              <w:rPr>
                <w:rFonts w:eastAsia="Times New Roman" w:cs="Arial"/>
                <w:b/>
                <w:iCs/>
                <w:lang w:val="en-GB"/>
              </w:rPr>
            </w:pPr>
            <w:r w:rsidRPr="007E543D">
              <w:rPr>
                <w:rFonts w:eastAsia="Times New Roman" w:cs="Arial"/>
                <w:b/>
                <w:iCs/>
                <w:lang w:val="en-GB"/>
              </w:rPr>
              <w:t>or</w:t>
            </w:r>
          </w:p>
          <w:p w14:paraId="58785EC2" w14:textId="77777777" w:rsidR="001516ED" w:rsidRPr="007E543D" w:rsidRDefault="001516ED" w:rsidP="00452BE6">
            <w:pPr>
              <w:numPr>
                <w:ilvl w:val="0"/>
                <w:numId w:val="116"/>
              </w:numPr>
              <w:tabs>
                <w:tab w:val="num" w:pos="356"/>
              </w:tabs>
              <w:spacing w:after="0"/>
              <w:ind w:left="356" w:firstLine="0"/>
              <w:jc w:val="left"/>
              <w:rPr>
                <w:rFonts w:ascii="TmsRmn 11pt" w:eastAsia="Times New Roman" w:hAnsi="TmsRmn 11pt" w:cs="Arial"/>
                <w:b/>
                <w:bCs/>
                <w:iCs/>
                <w:lang w:val="en-GB"/>
              </w:rPr>
            </w:pPr>
            <w:r w:rsidRPr="007E543D">
              <w:rPr>
                <w:rFonts w:eastAsia="Times New Roman" w:cs="Arial"/>
                <w:bCs/>
                <w:iCs/>
                <w:lang w:val="en-GB"/>
              </w:rPr>
              <w:t>Presence of bilateral œdema.</w:t>
            </w:r>
          </w:p>
        </w:tc>
      </w:tr>
    </w:tbl>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14:paraId="2791471E" w14:textId="77777777" w:rsidR="001516ED" w:rsidRPr="007E543D" w:rsidRDefault="001516ED" w:rsidP="00852941">
      <w:pPr>
        <w:rPr>
          <w:lang w:val="en-GB"/>
        </w:rPr>
      </w:pPr>
      <w:r w:rsidRPr="007E543D">
        <w:rPr>
          <w:lang w:val="en-GB"/>
        </w:rPr>
        <w:t>When there is no prospect of being given breast milk then severely malnourished, less than 6 months old infants should be treated according to the standard protocol with the following modifications.</w:t>
      </w:r>
    </w:p>
    <w:p w14:paraId="0B621641" w14:textId="77777777" w:rsidR="001516ED" w:rsidRPr="007E543D" w:rsidRDefault="001516ED" w:rsidP="00B72FE1">
      <w:pPr>
        <w:rPr>
          <w:rFonts w:ascii="Cambria" w:hAnsi="Cambria"/>
          <w:b/>
          <w:i/>
          <w:color w:val="4F81BD"/>
          <w:lang w:val="en-GB"/>
        </w:rPr>
      </w:pPr>
      <w:bookmarkStart w:id="1553" w:name="_Toc270866231"/>
      <w:bookmarkStart w:id="1554" w:name="_Toc270507517"/>
      <w:r w:rsidRPr="007E543D">
        <w:rPr>
          <w:rFonts w:ascii="Cambria" w:hAnsi="Cambria"/>
          <w:b/>
          <w:i/>
          <w:color w:val="4F81BD"/>
          <w:lang w:val="en-GB"/>
        </w:rPr>
        <w:t>Acute phase</w:t>
      </w:r>
      <w:bookmarkEnd w:id="1553"/>
      <w:bookmarkEnd w:id="1554"/>
    </w:p>
    <w:p w14:paraId="4CFC729C" w14:textId="77777777" w:rsidR="001516ED" w:rsidRPr="007E543D" w:rsidRDefault="001516ED" w:rsidP="00852941">
      <w:pPr>
        <w:rPr>
          <w:lang w:val="en-GB"/>
        </w:rPr>
      </w:pPr>
      <w:r w:rsidRPr="007E543D">
        <w:rPr>
          <w:lang w:val="en-GB"/>
        </w:rPr>
        <w:t>The diet should normally be based upon Generic Infant formula except for those with oedema when F75 is used in the acute phase. Generic infant formula is preferred, however, F100diluted can be used, but full strength F100 must never be used</w:t>
      </w:r>
      <w:r w:rsidRPr="007E543D">
        <w:rPr>
          <w:vertAlign w:val="superscript"/>
          <w:lang w:val="en-GB"/>
        </w:rPr>
        <w:footnoteReference w:id="78"/>
      </w:r>
      <w:r w:rsidRPr="007E543D">
        <w:rPr>
          <w:lang w:val="en-GB"/>
        </w:rPr>
        <w:t>. (See table below for amounts in the different phases). The criteria for using an NG-Tube and passage to transition phase are the same as for older children.</w:t>
      </w:r>
    </w:p>
    <w:p w14:paraId="0BC5B0F4" w14:textId="77777777" w:rsidR="001516ED" w:rsidRPr="007E543D" w:rsidRDefault="001516ED" w:rsidP="00852941">
      <w:pPr>
        <w:rPr>
          <w:lang w:val="en-GB"/>
        </w:rPr>
      </w:pPr>
      <w:r w:rsidRPr="007E543D">
        <w:rPr>
          <w:lang w:val="en-GB"/>
        </w:rPr>
        <w:t>The infants must have antibiotics routinely and the management of complications is the same as for older infants and children.</w:t>
      </w:r>
    </w:p>
    <w:p w14:paraId="3A2231CB" w14:textId="77777777" w:rsidR="001516ED" w:rsidRPr="007E543D" w:rsidRDefault="001516ED" w:rsidP="00B72FE1">
      <w:pPr>
        <w:rPr>
          <w:rFonts w:ascii="Cambria" w:hAnsi="Cambria"/>
          <w:b/>
          <w:i/>
          <w:color w:val="4F81BD"/>
          <w:lang w:val="en-GB"/>
        </w:rPr>
      </w:pPr>
      <w:r w:rsidRPr="007E543D">
        <w:rPr>
          <w:rFonts w:ascii="Cambria" w:hAnsi="Cambria"/>
          <w:b/>
          <w:i/>
          <w:color w:val="4F81BD"/>
          <w:lang w:val="en-GB"/>
        </w:rPr>
        <w:t>Transition Phase</w:t>
      </w:r>
    </w:p>
    <w:p w14:paraId="4CDD1894" w14:textId="77777777" w:rsidR="001516ED" w:rsidRPr="007E543D" w:rsidRDefault="001516ED" w:rsidP="00852941">
      <w:pPr>
        <w:rPr>
          <w:lang w:val="en-GB"/>
        </w:rPr>
      </w:pPr>
      <w:r w:rsidRPr="007E543D">
        <w:rPr>
          <w:lang w:val="en-GB"/>
        </w:rPr>
        <w:t>If the infant has been taking F75 during the acute phase then this is changed to Generic Infant Formula (or F100diluted) during the transition Phase. Otherwise there is no change in the diet given, but the volume offered is increased by about one third.</w:t>
      </w:r>
    </w:p>
    <w:p w14:paraId="5904CBD1" w14:textId="77777777" w:rsidR="001516ED" w:rsidRPr="007E543D" w:rsidRDefault="001516ED" w:rsidP="00B72FE1">
      <w:pPr>
        <w:rPr>
          <w:rFonts w:ascii="Cambria" w:hAnsi="Cambria"/>
          <w:b/>
          <w:i/>
          <w:color w:val="4F81BD"/>
          <w:lang w:val="en-GB"/>
        </w:rPr>
      </w:pPr>
      <w:r w:rsidRPr="007E543D">
        <w:rPr>
          <w:rFonts w:ascii="Cambria" w:hAnsi="Cambria"/>
          <w:b/>
          <w:i/>
          <w:color w:val="4F81BD"/>
          <w:lang w:val="en-GB"/>
        </w:rPr>
        <w:t>Recovery phase</w:t>
      </w:r>
    </w:p>
    <w:p w14:paraId="280BF9E7" w14:textId="77777777" w:rsidR="001516ED" w:rsidRPr="007E543D" w:rsidRDefault="001516ED" w:rsidP="00852941">
      <w:pPr>
        <w:rPr>
          <w:lang w:val="en-GB"/>
        </w:rPr>
      </w:pPr>
      <w:r w:rsidRPr="007E543D">
        <w:rPr>
          <w:lang w:val="en-GB"/>
        </w:rPr>
        <w:t>During Recovery-phase, twice the volume of Generic Infant Formula (or F100diluted) is OFFERED to the infants. This is a large amount to encourage rapid catch up growth; they must NEVER be force fed. The frequency of feeding can be reduced to 6 times per day.</w:t>
      </w:r>
    </w:p>
    <w:p w14:paraId="6E7ED8C0" w14:textId="77777777" w:rsidR="001434DC" w:rsidRDefault="001434DC">
      <w:pPr>
        <w:spacing w:after="0"/>
        <w:jc w:val="left"/>
        <w:rPr>
          <w:lang w:val="en-GB"/>
        </w:rPr>
      </w:pPr>
      <w:bookmarkStart w:id="1555" w:name="_Toc213728353"/>
      <w:bookmarkStart w:id="1556" w:name="_Toc213726691"/>
      <w:bookmarkStart w:id="1557" w:name="_Toc213726110"/>
      <w:bookmarkStart w:id="1558" w:name="_Toc213725608"/>
      <w:bookmarkStart w:id="1559" w:name="_Toc213725449"/>
      <w:r>
        <w:rPr>
          <w:lang w:val="en-GB"/>
        </w:rPr>
        <w:br w:type="page"/>
      </w:r>
    </w:p>
    <w:p w14:paraId="134E22AE" w14:textId="77777777" w:rsidR="001516ED" w:rsidRPr="007E543D" w:rsidRDefault="001516ED" w:rsidP="00852941">
      <w:pPr>
        <w:rPr>
          <w:lang w:val="en-GB"/>
        </w:rPr>
      </w:pPr>
      <w:r w:rsidRPr="007E543D">
        <w:rPr>
          <w:lang w:val="en-GB"/>
        </w:rPr>
        <w:t>Look up table of the amounts of Generic Infant formula, F100dilute or F75 to give for infants not breast-fe</w:t>
      </w:r>
      <w:r w:rsidR="001434DC">
        <w:rPr>
          <w:lang w:val="en-GB"/>
        </w:rPr>
        <w:t>d in the Acute, Transition and R</w:t>
      </w:r>
      <w:r w:rsidRPr="007E543D">
        <w:rPr>
          <w:lang w:val="en-GB"/>
        </w:rPr>
        <w:t>ecovery phase</w:t>
      </w:r>
      <w:bookmarkEnd w:id="1555"/>
      <w:bookmarkEnd w:id="1556"/>
      <w:bookmarkEnd w:id="1557"/>
      <w:bookmarkEnd w:id="1558"/>
      <w:bookmarkEnd w:id="1559"/>
      <w:r w:rsidR="001434DC">
        <w:rPr>
          <w:lang w:val="en-GB"/>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58"/>
        <w:gridCol w:w="2258"/>
        <w:gridCol w:w="2259"/>
      </w:tblGrid>
      <w:tr w:rsidR="00EB2038" w:rsidRPr="007E543D" w14:paraId="575F1530" w14:textId="77777777" w:rsidTr="000C6D01">
        <w:tc>
          <w:tcPr>
            <w:tcW w:w="2311" w:type="dxa"/>
            <w:shd w:val="clear" w:color="auto" w:fill="D9D9D9"/>
          </w:tcPr>
          <w:p w14:paraId="37953A76" w14:textId="77777777" w:rsidR="000A0A05" w:rsidRPr="007E543D" w:rsidRDefault="000A0A05" w:rsidP="001434DC">
            <w:pPr>
              <w:spacing w:before="60" w:after="60"/>
              <w:jc w:val="center"/>
              <w:rPr>
                <w:rFonts w:eastAsia="SimSun" w:cs="Calibri"/>
                <w:lang w:val="en-GB"/>
              </w:rPr>
            </w:pPr>
          </w:p>
        </w:tc>
        <w:tc>
          <w:tcPr>
            <w:tcW w:w="2311" w:type="dxa"/>
            <w:shd w:val="clear" w:color="auto" w:fill="D9D9D9"/>
          </w:tcPr>
          <w:p w14:paraId="72F0A51E" w14:textId="77777777" w:rsidR="000A0A05" w:rsidRPr="007E543D" w:rsidRDefault="000A0A05" w:rsidP="001434DC">
            <w:pPr>
              <w:spacing w:before="60" w:after="60"/>
              <w:jc w:val="center"/>
              <w:rPr>
                <w:rFonts w:eastAsia="SimSun" w:cs="Calibri"/>
                <w:lang w:val="en-GB"/>
              </w:rPr>
            </w:pPr>
            <w:r w:rsidRPr="007E543D">
              <w:rPr>
                <w:rFonts w:eastAsia="SimSun" w:cs="Calibri"/>
                <w:lang w:val="en-GB"/>
              </w:rPr>
              <w:t>Acute Phase</w:t>
            </w:r>
          </w:p>
        </w:tc>
        <w:tc>
          <w:tcPr>
            <w:tcW w:w="2311" w:type="dxa"/>
            <w:shd w:val="clear" w:color="auto" w:fill="D9D9D9"/>
          </w:tcPr>
          <w:p w14:paraId="14FB7174" w14:textId="77777777" w:rsidR="000A0A05" w:rsidRPr="007E543D" w:rsidRDefault="000A0A05" w:rsidP="001434DC">
            <w:pPr>
              <w:spacing w:before="60" w:after="60"/>
              <w:jc w:val="center"/>
              <w:rPr>
                <w:rFonts w:eastAsia="SimSun" w:cs="Calibri"/>
                <w:lang w:val="en-GB"/>
              </w:rPr>
            </w:pPr>
            <w:r w:rsidRPr="007E543D">
              <w:rPr>
                <w:rFonts w:eastAsia="SimSun" w:cs="Calibri"/>
                <w:lang w:val="en-GB"/>
              </w:rPr>
              <w:t>Transition Phase</w:t>
            </w:r>
          </w:p>
        </w:tc>
        <w:tc>
          <w:tcPr>
            <w:tcW w:w="2312" w:type="dxa"/>
            <w:shd w:val="clear" w:color="auto" w:fill="D9D9D9"/>
          </w:tcPr>
          <w:p w14:paraId="0D3C24DE" w14:textId="77777777" w:rsidR="000A0A05" w:rsidRPr="007E543D" w:rsidRDefault="000A0A05" w:rsidP="001434DC">
            <w:pPr>
              <w:spacing w:before="60" w:after="60"/>
              <w:jc w:val="center"/>
              <w:rPr>
                <w:rFonts w:eastAsia="SimSun" w:cs="Calibri"/>
                <w:lang w:val="en-GB"/>
              </w:rPr>
            </w:pPr>
            <w:r w:rsidRPr="007E543D">
              <w:rPr>
                <w:rFonts w:eastAsia="SimSun" w:cs="Calibri"/>
                <w:lang w:val="en-GB"/>
              </w:rPr>
              <w:t>Recovery Phase</w:t>
            </w:r>
          </w:p>
        </w:tc>
      </w:tr>
      <w:tr w:rsidR="000A0A05" w:rsidRPr="007E543D" w14:paraId="59F360E9" w14:textId="77777777" w:rsidTr="000C6D01">
        <w:tc>
          <w:tcPr>
            <w:tcW w:w="2311" w:type="dxa"/>
            <w:shd w:val="clear" w:color="auto" w:fill="D9D9D9"/>
          </w:tcPr>
          <w:p w14:paraId="75BCC9A5" w14:textId="77777777" w:rsidR="000A0A05" w:rsidRPr="007E543D" w:rsidRDefault="000A0A05" w:rsidP="001434DC">
            <w:pPr>
              <w:spacing w:before="60" w:after="60"/>
              <w:jc w:val="center"/>
              <w:rPr>
                <w:rFonts w:eastAsia="SimSun" w:cs="Calibri"/>
                <w:lang w:val="en-GB"/>
              </w:rPr>
            </w:pPr>
            <w:r w:rsidRPr="007E543D">
              <w:rPr>
                <w:rFonts w:eastAsia="SimSun" w:cs="Calibri"/>
                <w:lang w:val="en-GB"/>
              </w:rPr>
              <w:t>Class of weight (kg)</w:t>
            </w:r>
          </w:p>
        </w:tc>
        <w:tc>
          <w:tcPr>
            <w:tcW w:w="6934" w:type="dxa"/>
            <w:gridSpan w:val="3"/>
            <w:shd w:val="clear" w:color="auto" w:fill="D9D9D9"/>
          </w:tcPr>
          <w:p w14:paraId="6690BEC4" w14:textId="77777777" w:rsidR="000A0A05" w:rsidRPr="007E543D" w:rsidRDefault="000A0A05" w:rsidP="001434DC">
            <w:pPr>
              <w:spacing w:before="60" w:after="60"/>
              <w:jc w:val="center"/>
              <w:rPr>
                <w:rFonts w:eastAsia="SimSun" w:cs="Calibri"/>
                <w:lang w:val="en-GB"/>
              </w:rPr>
            </w:pPr>
            <w:r w:rsidRPr="007E543D">
              <w:rPr>
                <w:rFonts w:eastAsia="SimSun" w:cs="Calibri"/>
                <w:lang w:val="en-GB"/>
              </w:rPr>
              <w:t>Amount (ml) of Generic Infant Formula F100dilute or F75 to give per feed</w:t>
            </w:r>
          </w:p>
        </w:tc>
      </w:tr>
      <w:tr w:rsidR="00EB2038" w:rsidRPr="007E543D" w14:paraId="3EE187FA" w14:textId="77777777" w:rsidTr="000C6D01">
        <w:tc>
          <w:tcPr>
            <w:tcW w:w="2311" w:type="dxa"/>
            <w:shd w:val="clear" w:color="auto" w:fill="D9D9D9"/>
          </w:tcPr>
          <w:p w14:paraId="68D9A036" w14:textId="77777777" w:rsidR="000A0A05" w:rsidRPr="007E543D" w:rsidRDefault="000A0A05" w:rsidP="001434DC">
            <w:pPr>
              <w:spacing w:before="60" w:after="60"/>
              <w:jc w:val="center"/>
              <w:rPr>
                <w:rFonts w:eastAsia="SimSun" w:cs="Calibri"/>
                <w:lang w:val="en-GB"/>
              </w:rPr>
            </w:pPr>
          </w:p>
        </w:tc>
        <w:tc>
          <w:tcPr>
            <w:tcW w:w="2311" w:type="dxa"/>
            <w:shd w:val="clear" w:color="auto" w:fill="D9D9D9"/>
          </w:tcPr>
          <w:p w14:paraId="7FE42216" w14:textId="77777777" w:rsidR="000A0A05" w:rsidRPr="007E543D" w:rsidRDefault="000A0A05" w:rsidP="001434DC">
            <w:pPr>
              <w:spacing w:before="60" w:after="60"/>
              <w:jc w:val="center"/>
              <w:rPr>
                <w:rFonts w:eastAsia="SimSun" w:cs="Calibri"/>
                <w:lang w:val="en-GB"/>
              </w:rPr>
            </w:pPr>
            <w:r w:rsidRPr="007E543D">
              <w:rPr>
                <w:rFonts w:eastAsia="SimSun" w:cs="Calibri"/>
                <w:lang w:val="en-GB"/>
              </w:rPr>
              <w:t>8 feeds/day</w:t>
            </w:r>
          </w:p>
        </w:tc>
        <w:tc>
          <w:tcPr>
            <w:tcW w:w="2311" w:type="dxa"/>
            <w:shd w:val="clear" w:color="auto" w:fill="D9D9D9"/>
          </w:tcPr>
          <w:p w14:paraId="6DFCAA77" w14:textId="77777777" w:rsidR="000A0A05" w:rsidRPr="007E543D" w:rsidRDefault="000A0A05" w:rsidP="001434DC">
            <w:pPr>
              <w:spacing w:before="60" w:after="60"/>
              <w:jc w:val="center"/>
              <w:rPr>
                <w:rFonts w:eastAsia="SimSun" w:cs="Calibri"/>
                <w:lang w:val="en-GB"/>
              </w:rPr>
            </w:pPr>
            <w:r w:rsidRPr="007E543D">
              <w:rPr>
                <w:rFonts w:eastAsia="SimSun" w:cs="Calibri"/>
                <w:lang w:val="en-GB"/>
              </w:rPr>
              <w:t>8 feeds/day</w:t>
            </w:r>
          </w:p>
        </w:tc>
        <w:tc>
          <w:tcPr>
            <w:tcW w:w="2312" w:type="dxa"/>
            <w:shd w:val="clear" w:color="auto" w:fill="D9D9D9"/>
          </w:tcPr>
          <w:p w14:paraId="11247678" w14:textId="77777777" w:rsidR="000A0A05" w:rsidRPr="007E543D" w:rsidRDefault="000A0A05" w:rsidP="001434DC">
            <w:pPr>
              <w:spacing w:before="60" w:after="60"/>
              <w:jc w:val="center"/>
              <w:rPr>
                <w:rFonts w:eastAsia="SimSun" w:cs="Calibri"/>
                <w:lang w:val="en-GB"/>
              </w:rPr>
            </w:pPr>
            <w:r w:rsidRPr="007E543D">
              <w:rPr>
                <w:rFonts w:eastAsia="SimSun" w:cs="Calibri"/>
                <w:lang w:val="en-GB"/>
              </w:rPr>
              <w:t>6 feeds/day</w:t>
            </w:r>
          </w:p>
        </w:tc>
      </w:tr>
      <w:tr w:rsidR="00EB2038" w:rsidRPr="007E543D" w14:paraId="5F1D6AEB" w14:textId="77777777" w:rsidTr="000C6D01">
        <w:tc>
          <w:tcPr>
            <w:tcW w:w="2311" w:type="dxa"/>
            <w:shd w:val="clear" w:color="auto" w:fill="FFFFCC"/>
          </w:tcPr>
          <w:p w14:paraId="6D2A4601" w14:textId="77777777" w:rsidR="000A0A05" w:rsidRPr="007E543D" w:rsidRDefault="000A0A05" w:rsidP="001434DC">
            <w:pPr>
              <w:spacing w:after="0"/>
              <w:jc w:val="center"/>
              <w:rPr>
                <w:rFonts w:eastAsia="SimSun" w:cs="Calibri"/>
                <w:lang w:val="en-GB"/>
              </w:rPr>
            </w:pPr>
            <w:r w:rsidRPr="007E543D">
              <w:rPr>
                <w:rFonts w:eastAsia="SimSun" w:cs="Calibri"/>
                <w:lang w:val="en-GB"/>
              </w:rPr>
              <w:t>≤ 1.5 kg</w:t>
            </w:r>
          </w:p>
        </w:tc>
        <w:tc>
          <w:tcPr>
            <w:tcW w:w="2311" w:type="dxa"/>
            <w:shd w:val="clear" w:color="auto" w:fill="FFFFCC"/>
          </w:tcPr>
          <w:p w14:paraId="09CC7972" w14:textId="77777777" w:rsidR="000A0A05" w:rsidRPr="007E543D" w:rsidRDefault="000A0A05" w:rsidP="001434DC">
            <w:pPr>
              <w:spacing w:after="0"/>
              <w:jc w:val="center"/>
              <w:rPr>
                <w:rFonts w:eastAsia="SimSun" w:cs="Calibri"/>
                <w:lang w:val="en-GB"/>
              </w:rPr>
            </w:pPr>
            <w:r w:rsidRPr="007E543D">
              <w:rPr>
                <w:rFonts w:eastAsia="SimSun" w:cs="Calibri"/>
                <w:lang w:val="en-GB"/>
              </w:rPr>
              <w:t>30</w:t>
            </w:r>
          </w:p>
        </w:tc>
        <w:tc>
          <w:tcPr>
            <w:tcW w:w="2311" w:type="dxa"/>
            <w:shd w:val="clear" w:color="auto" w:fill="FFFFCC"/>
          </w:tcPr>
          <w:p w14:paraId="045BBF3E" w14:textId="77777777" w:rsidR="000A0A05" w:rsidRPr="007E543D" w:rsidRDefault="000A0A05" w:rsidP="001434DC">
            <w:pPr>
              <w:spacing w:after="0"/>
              <w:jc w:val="center"/>
              <w:rPr>
                <w:rFonts w:eastAsia="SimSun" w:cs="Calibri"/>
                <w:lang w:val="en-GB"/>
              </w:rPr>
            </w:pPr>
            <w:r w:rsidRPr="007E543D">
              <w:rPr>
                <w:rFonts w:eastAsia="SimSun" w:cs="Calibri"/>
                <w:lang w:val="en-GB"/>
              </w:rPr>
              <w:t>40</w:t>
            </w:r>
          </w:p>
        </w:tc>
        <w:tc>
          <w:tcPr>
            <w:tcW w:w="2312" w:type="dxa"/>
            <w:shd w:val="clear" w:color="auto" w:fill="FFFFCC"/>
          </w:tcPr>
          <w:p w14:paraId="4EC4632C" w14:textId="77777777" w:rsidR="000A0A05" w:rsidRPr="007E543D" w:rsidRDefault="000A0A05" w:rsidP="001434DC">
            <w:pPr>
              <w:spacing w:after="0"/>
              <w:jc w:val="center"/>
              <w:rPr>
                <w:rFonts w:eastAsia="SimSun" w:cs="Calibri"/>
                <w:lang w:val="en-GB"/>
              </w:rPr>
            </w:pPr>
            <w:r w:rsidRPr="007E543D">
              <w:rPr>
                <w:rFonts w:eastAsia="SimSun" w:cs="Calibri"/>
                <w:lang w:val="en-GB"/>
              </w:rPr>
              <w:t>60</w:t>
            </w:r>
          </w:p>
        </w:tc>
      </w:tr>
      <w:tr w:rsidR="00EB2038" w:rsidRPr="007E543D" w14:paraId="422A45BA" w14:textId="77777777" w:rsidTr="000C6D01">
        <w:tc>
          <w:tcPr>
            <w:tcW w:w="2311" w:type="dxa"/>
            <w:shd w:val="clear" w:color="auto" w:fill="D9D9D9"/>
          </w:tcPr>
          <w:p w14:paraId="069BB4B5" w14:textId="77777777" w:rsidR="000A0A05" w:rsidRPr="007E543D" w:rsidRDefault="000A0A05" w:rsidP="001434DC">
            <w:pPr>
              <w:spacing w:after="0"/>
              <w:jc w:val="center"/>
              <w:rPr>
                <w:rFonts w:eastAsia="SimSun" w:cs="Calibri"/>
                <w:lang w:val="en-GB"/>
              </w:rPr>
            </w:pPr>
            <w:r w:rsidRPr="007E543D">
              <w:rPr>
                <w:rFonts w:eastAsia="SimSun" w:cs="Calibri"/>
                <w:lang w:val="en-GB"/>
              </w:rPr>
              <w:t>1.6 – 1.8</w:t>
            </w:r>
          </w:p>
        </w:tc>
        <w:tc>
          <w:tcPr>
            <w:tcW w:w="2311" w:type="dxa"/>
            <w:shd w:val="clear" w:color="auto" w:fill="D9D9D9"/>
          </w:tcPr>
          <w:p w14:paraId="1E70367C" w14:textId="77777777" w:rsidR="000A0A05" w:rsidRPr="007E543D" w:rsidRDefault="000A0A05" w:rsidP="001434DC">
            <w:pPr>
              <w:spacing w:after="0"/>
              <w:jc w:val="center"/>
              <w:rPr>
                <w:rFonts w:eastAsia="SimSun" w:cs="Calibri"/>
                <w:lang w:val="en-GB"/>
              </w:rPr>
            </w:pPr>
            <w:r w:rsidRPr="007E543D">
              <w:rPr>
                <w:rFonts w:eastAsia="SimSun" w:cs="Calibri"/>
                <w:lang w:val="en-GB"/>
              </w:rPr>
              <w:t>35</w:t>
            </w:r>
          </w:p>
        </w:tc>
        <w:tc>
          <w:tcPr>
            <w:tcW w:w="2311" w:type="dxa"/>
            <w:shd w:val="clear" w:color="auto" w:fill="D9D9D9"/>
          </w:tcPr>
          <w:p w14:paraId="51E6E566" w14:textId="77777777" w:rsidR="000A0A05" w:rsidRPr="007E543D" w:rsidRDefault="000A0A05" w:rsidP="001434DC">
            <w:pPr>
              <w:spacing w:after="0"/>
              <w:jc w:val="center"/>
              <w:rPr>
                <w:rFonts w:eastAsia="SimSun" w:cs="Calibri"/>
                <w:lang w:val="en-GB"/>
              </w:rPr>
            </w:pPr>
            <w:r w:rsidRPr="007E543D">
              <w:rPr>
                <w:rFonts w:eastAsia="SimSun" w:cs="Calibri"/>
                <w:lang w:val="en-GB"/>
              </w:rPr>
              <w:t>45</w:t>
            </w:r>
          </w:p>
        </w:tc>
        <w:tc>
          <w:tcPr>
            <w:tcW w:w="2312" w:type="dxa"/>
            <w:shd w:val="clear" w:color="auto" w:fill="D9D9D9"/>
          </w:tcPr>
          <w:p w14:paraId="21FB564B" w14:textId="77777777" w:rsidR="000A0A05" w:rsidRPr="007E543D" w:rsidRDefault="000A0A05" w:rsidP="001434DC">
            <w:pPr>
              <w:spacing w:after="0"/>
              <w:jc w:val="center"/>
              <w:rPr>
                <w:rFonts w:eastAsia="SimSun" w:cs="Calibri"/>
                <w:lang w:val="en-GB"/>
              </w:rPr>
            </w:pPr>
            <w:r w:rsidRPr="007E543D">
              <w:rPr>
                <w:rFonts w:eastAsia="SimSun" w:cs="Calibri"/>
                <w:lang w:val="en-GB"/>
              </w:rPr>
              <w:t>70</w:t>
            </w:r>
          </w:p>
        </w:tc>
      </w:tr>
      <w:tr w:rsidR="00EB2038" w:rsidRPr="007E543D" w14:paraId="26194E8E" w14:textId="77777777" w:rsidTr="000C6D01">
        <w:tc>
          <w:tcPr>
            <w:tcW w:w="2311" w:type="dxa"/>
            <w:shd w:val="clear" w:color="auto" w:fill="FFFFCC"/>
          </w:tcPr>
          <w:p w14:paraId="6AC1B92C" w14:textId="77777777" w:rsidR="000A0A05" w:rsidRPr="007E543D" w:rsidRDefault="000A0A05" w:rsidP="001434DC">
            <w:pPr>
              <w:spacing w:after="0"/>
              <w:jc w:val="center"/>
              <w:rPr>
                <w:rFonts w:eastAsia="SimSun" w:cs="Calibri"/>
                <w:lang w:val="en-GB"/>
              </w:rPr>
            </w:pPr>
            <w:r w:rsidRPr="007E543D">
              <w:rPr>
                <w:rFonts w:eastAsia="SimSun" w:cs="Calibri"/>
                <w:lang w:val="en-GB"/>
              </w:rPr>
              <w:t>1.9 – 2.1</w:t>
            </w:r>
          </w:p>
        </w:tc>
        <w:tc>
          <w:tcPr>
            <w:tcW w:w="2311" w:type="dxa"/>
            <w:shd w:val="clear" w:color="auto" w:fill="FFFFCC"/>
          </w:tcPr>
          <w:p w14:paraId="24E9CD90" w14:textId="77777777" w:rsidR="000A0A05" w:rsidRPr="007E543D" w:rsidRDefault="000A0A05" w:rsidP="001434DC">
            <w:pPr>
              <w:spacing w:after="0"/>
              <w:jc w:val="center"/>
              <w:rPr>
                <w:rFonts w:eastAsia="SimSun" w:cs="Calibri"/>
                <w:lang w:val="en-GB"/>
              </w:rPr>
            </w:pPr>
            <w:r w:rsidRPr="007E543D">
              <w:rPr>
                <w:rFonts w:eastAsia="SimSun" w:cs="Calibri"/>
                <w:lang w:val="en-GB"/>
              </w:rPr>
              <w:t>40</w:t>
            </w:r>
          </w:p>
        </w:tc>
        <w:tc>
          <w:tcPr>
            <w:tcW w:w="2311" w:type="dxa"/>
            <w:shd w:val="clear" w:color="auto" w:fill="FFFFCC"/>
          </w:tcPr>
          <w:p w14:paraId="387FDB77" w14:textId="77777777" w:rsidR="000A0A05" w:rsidRPr="007E543D" w:rsidRDefault="000A0A05" w:rsidP="001434DC">
            <w:pPr>
              <w:spacing w:after="0"/>
              <w:jc w:val="center"/>
              <w:rPr>
                <w:rFonts w:eastAsia="SimSun" w:cs="Calibri"/>
                <w:lang w:val="en-GB"/>
              </w:rPr>
            </w:pPr>
            <w:r w:rsidRPr="007E543D">
              <w:rPr>
                <w:rFonts w:eastAsia="SimSun" w:cs="Calibri"/>
                <w:lang w:val="en-GB"/>
              </w:rPr>
              <w:t>55</w:t>
            </w:r>
          </w:p>
        </w:tc>
        <w:tc>
          <w:tcPr>
            <w:tcW w:w="2312" w:type="dxa"/>
            <w:shd w:val="clear" w:color="auto" w:fill="FFFFCC"/>
          </w:tcPr>
          <w:p w14:paraId="1C132904" w14:textId="77777777" w:rsidR="000A0A05" w:rsidRPr="007E543D" w:rsidRDefault="000A0A05" w:rsidP="001434DC">
            <w:pPr>
              <w:spacing w:after="0"/>
              <w:jc w:val="center"/>
              <w:rPr>
                <w:rFonts w:eastAsia="SimSun" w:cs="Calibri"/>
                <w:lang w:val="en-GB"/>
              </w:rPr>
            </w:pPr>
            <w:r w:rsidRPr="007E543D">
              <w:rPr>
                <w:rFonts w:eastAsia="SimSun" w:cs="Calibri"/>
                <w:lang w:val="en-GB"/>
              </w:rPr>
              <w:t>80</w:t>
            </w:r>
          </w:p>
        </w:tc>
      </w:tr>
      <w:tr w:rsidR="00EB2038" w:rsidRPr="007E543D" w14:paraId="09B5CCAE" w14:textId="77777777" w:rsidTr="000C6D01">
        <w:tc>
          <w:tcPr>
            <w:tcW w:w="2311" w:type="dxa"/>
            <w:shd w:val="clear" w:color="auto" w:fill="D9D9D9"/>
          </w:tcPr>
          <w:p w14:paraId="33E757BB" w14:textId="77777777" w:rsidR="000A0A05" w:rsidRPr="007E543D" w:rsidRDefault="000A0A05" w:rsidP="001434DC">
            <w:pPr>
              <w:spacing w:after="0"/>
              <w:jc w:val="center"/>
              <w:rPr>
                <w:rFonts w:eastAsia="SimSun" w:cs="Calibri"/>
                <w:lang w:val="en-GB"/>
              </w:rPr>
            </w:pPr>
            <w:r w:rsidRPr="007E543D">
              <w:rPr>
                <w:rFonts w:eastAsia="SimSun" w:cs="Calibri"/>
                <w:lang w:val="en-GB"/>
              </w:rPr>
              <w:t>2.2 – 2.4</w:t>
            </w:r>
          </w:p>
        </w:tc>
        <w:tc>
          <w:tcPr>
            <w:tcW w:w="2311" w:type="dxa"/>
            <w:shd w:val="clear" w:color="auto" w:fill="D9D9D9"/>
          </w:tcPr>
          <w:p w14:paraId="4D1D78F9" w14:textId="77777777" w:rsidR="000A0A05" w:rsidRPr="007E543D" w:rsidRDefault="000A0A05" w:rsidP="001434DC">
            <w:pPr>
              <w:spacing w:after="0"/>
              <w:jc w:val="center"/>
              <w:rPr>
                <w:rFonts w:eastAsia="SimSun" w:cs="Calibri"/>
                <w:lang w:val="en-GB"/>
              </w:rPr>
            </w:pPr>
            <w:r w:rsidRPr="007E543D">
              <w:rPr>
                <w:rFonts w:eastAsia="SimSun" w:cs="Calibri"/>
                <w:lang w:val="en-GB"/>
              </w:rPr>
              <w:t>45</w:t>
            </w:r>
          </w:p>
        </w:tc>
        <w:tc>
          <w:tcPr>
            <w:tcW w:w="2311" w:type="dxa"/>
            <w:shd w:val="clear" w:color="auto" w:fill="D9D9D9"/>
          </w:tcPr>
          <w:p w14:paraId="7EB6D2B4" w14:textId="77777777" w:rsidR="000A0A05" w:rsidRPr="007E543D" w:rsidRDefault="000A0A05" w:rsidP="001434DC">
            <w:pPr>
              <w:spacing w:after="0"/>
              <w:jc w:val="center"/>
              <w:rPr>
                <w:rFonts w:eastAsia="SimSun" w:cs="Calibri"/>
                <w:lang w:val="en-GB"/>
              </w:rPr>
            </w:pPr>
            <w:r w:rsidRPr="007E543D">
              <w:rPr>
                <w:rFonts w:eastAsia="SimSun" w:cs="Calibri"/>
                <w:lang w:val="en-GB"/>
              </w:rPr>
              <w:t>60</w:t>
            </w:r>
          </w:p>
        </w:tc>
        <w:tc>
          <w:tcPr>
            <w:tcW w:w="2312" w:type="dxa"/>
            <w:shd w:val="clear" w:color="auto" w:fill="D9D9D9"/>
          </w:tcPr>
          <w:p w14:paraId="46BE32F5" w14:textId="77777777" w:rsidR="000A0A05" w:rsidRPr="007E543D" w:rsidRDefault="000A0A05" w:rsidP="001434DC">
            <w:pPr>
              <w:spacing w:after="0"/>
              <w:jc w:val="center"/>
              <w:rPr>
                <w:rFonts w:eastAsia="SimSun" w:cs="Calibri"/>
                <w:lang w:val="en-GB"/>
              </w:rPr>
            </w:pPr>
            <w:r w:rsidRPr="007E543D">
              <w:rPr>
                <w:rFonts w:eastAsia="SimSun" w:cs="Calibri"/>
                <w:lang w:val="en-GB"/>
              </w:rPr>
              <w:t>90</w:t>
            </w:r>
          </w:p>
        </w:tc>
      </w:tr>
      <w:tr w:rsidR="00EB2038" w:rsidRPr="007E543D" w14:paraId="75B2C2B4" w14:textId="77777777" w:rsidTr="000C6D01">
        <w:tc>
          <w:tcPr>
            <w:tcW w:w="2311" w:type="dxa"/>
            <w:shd w:val="clear" w:color="auto" w:fill="FFFFCC"/>
          </w:tcPr>
          <w:p w14:paraId="1E79E35D" w14:textId="77777777" w:rsidR="000A0A05" w:rsidRPr="007E543D" w:rsidRDefault="000A0A05" w:rsidP="001434DC">
            <w:pPr>
              <w:spacing w:after="0"/>
              <w:jc w:val="center"/>
              <w:rPr>
                <w:rFonts w:eastAsia="SimSun" w:cs="Calibri"/>
                <w:lang w:val="en-GB"/>
              </w:rPr>
            </w:pPr>
            <w:r w:rsidRPr="007E543D">
              <w:rPr>
                <w:rFonts w:eastAsia="SimSun" w:cs="Calibri"/>
                <w:lang w:val="en-GB"/>
              </w:rPr>
              <w:t>2.5 – 2.7</w:t>
            </w:r>
          </w:p>
        </w:tc>
        <w:tc>
          <w:tcPr>
            <w:tcW w:w="2311" w:type="dxa"/>
            <w:shd w:val="clear" w:color="auto" w:fill="FFFFCC"/>
          </w:tcPr>
          <w:p w14:paraId="45142A72" w14:textId="77777777" w:rsidR="000A0A05" w:rsidRPr="007E543D" w:rsidRDefault="000A0A05" w:rsidP="001434DC">
            <w:pPr>
              <w:spacing w:after="0"/>
              <w:jc w:val="center"/>
              <w:rPr>
                <w:rFonts w:eastAsia="SimSun" w:cs="Calibri"/>
                <w:lang w:val="en-GB"/>
              </w:rPr>
            </w:pPr>
            <w:r w:rsidRPr="007E543D">
              <w:rPr>
                <w:rFonts w:eastAsia="SimSun" w:cs="Calibri"/>
                <w:lang w:val="en-GB"/>
              </w:rPr>
              <w:t>50</w:t>
            </w:r>
          </w:p>
        </w:tc>
        <w:tc>
          <w:tcPr>
            <w:tcW w:w="2311" w:type="dxa"/>
            <w:shd w:val="clear" w:color="auto" w:fill="FFFFCC"/>
          </w:tcPr>
          <w:p w14:paraId="31AD3214" w14:textId="77777777" w:rsidR="000A0A05" w:rsidRPr="007E543D" w:rsidRDefault="000A0A05" w:rsidP="001434DC">
            <w:pPr>
              <w:spacing w:after="0"/>
              <w:jc w:val="center"/>
              <w:rPr>
                <w:rFonts w:eastAsia="SimSun" w:cs="Calibri"/>
                <w:lang w:val="en-GB"/>
              </w:rPr>
            </w:pPr>
            <w:r w:rsidRPr="007E543D">
              <w:rPr>
                <w:rFonts w:eastAsia="SimSun" w:cs="Calibri"/>
                <w:lang w:val="en-GB"/>
              </w:rPr>
              <w:t>65</w:t>
            </w:r>
          </w:p>
        </w:tc>
        <w:tc>
          <w:tcPr>
            <w:tcW w:w="2312" w:type="dxa"/>
            <w:shd w:val="clear" w:color="auto" w:fill="FFFFCC"/>
          </w:tcPr>
          <w:p w14:paraId="5C66FADC" w14:textId="77777777" w:rsidR="000A0A05" w:rsidRPr="007E543D" w:rsidRDefault="000A0A05" w:rsidP="001434DC">
            <w:pPr>
              <w:spacing w:after="0"/>
              <w:jc w:val="center"/>
              <w:rPr>
                <w:rFonts w:eastAsia="SimSun" w:cs="Calibri"/>
                <w:lang w:val="en-GB"/>
              </w:rPr>
            </w:pPr>
            <w:r w:rsidRPr="007E543D">
              <w:rPr>
                <w:rFonts w:eastAsia="SimSun" w:cs="Calibri"/>
                <w:lang w:val="en-GB"/>
              </w:rPr>
              <w:t>100</w:t>
            </w:r>
          </w:p>
        </w:tc>
      </w:tr>
      <w:tr w:rsidR="00EB2038" w:rsidRPr="007E543D" w14:paraId="25D10519" w14:textId="77777777" w:rsidTr="000C6D01">
        <w:tc>
          <w:tcPr>
            <w:tcW w:w="2311" w:type="dxa"/>
            <w:shd w:val="clear" w:color="auto" w:fill="D9D9D9"/>
          </w:tcPr>
          <w:p w14:paraId="65E46C19" w14:textId="77777777" w:rsidR="000A0A05" w:rsidRPr="007E543D" w:rsidRDefault="000A0A05" w:rsidP="001434DC">
            <w:pPr>
              <w:spacing w:after="0"/>
              <w:jc w:val="center"/>
              <w:rPr>
                <w:rFonts w:eastAsia="SimSun" w:cs="Calibri"/>
                <w:lang w:val="en-GB"/>
              </w:rPr>
            </w:pPr>
            <w:r w:rsidRPr="007E543D">
              <w:rPr>
                <w:rFonts w:eastAsia="SimSun" w:cs="Calibri"/>
                <w:lang w:val="en-GB"/>
              </w:rPr>
              <w:t>2.8 – 2.9</w:t>
            </w:r>
          </w:p>
        </w:tc>
        <w:tc>
          <w:tcPr>
            <w:tcW w:w="2311" w:type="dxa"/>
            <w:shd w:val="clear" w:color="auto" w:fill="D9D9D9"/>
          </w:tcPr>
          <w:p w14:paraId="0713ECE7" w14:textId="77777777" w:rsidR="000A0A05" w:rsidRPr="007E543D" w:rsidRDefault="000A0A05" w:rsidP="001434DC">
            <w:pPr>
              <w:spacing w:after="0"/>
              <w:jc w:val="center"/>
              <w:rPr>
                <w:rFonts w:eastAsia="SimSun" w:cs="Calibri"/>
                <w:lang w:val="en-GB"/>
              </w:rPr>
            </w:pPr>
            <w:r w:rsidRPr="007E543D">
              <w:rPr>
                <w:rFonts w:eastAsia="SimSun" w:cs="Calibri"/>
                <w:lang w:val="en-GB"/>
              </w:rPr>
              <w:t>55</w:t>
            </w:r>
          </w:p>
        </w:tc>
        <w:tc>
          <w:tcPr>
            <w:tcW w:w="2311" w:type="dxa"/>
            <w:shd w:val="clear" w:color="auto" w:fill="D9D9D9"/>
          </w:tcPr>
          <w:p w14:paraId="22740A06" w14:textId="77777777" w:rsidR="000A0A05" w:rsidRPr="007E543D" w:rsidRDefault="000A0A05" w:rsidP="001434DC">
            <w:pPr>
              <w:spacing w:after="0"/>
              <w:jc w:val="center"/>
              <w:rPr>
                <w:rFonts w:eastAsia="SimSun" w:cs="Calibri"/>
                <w:lang w:val="en-GB"/>
              </w:rPr>
            </w:pPr>
            <w:r w:rsidRPr="007E543D">
              <w:rPr>
                <w:rFonts w:eastAsia="SimSun" w:cs="Calibri"/>
                <w:lang w:val="en-GB"/>
              </w:rPr>
              <w:t>75</w:t>
            </w:r>
          </w:p>
        </w:tc>
        <w:tc>
          <w:tcPr>
            <w:tcW w:w="2312" w:type="dxa"/>
            <w:shd w:val="clear" w:color="auto" w:fill="D9D9D9"/>
          </w:tcPr>
          <w:p w14:paraId="58B1532F" w14:textId="77777777" w:rsidR="000A0A05" w:rsidRPr="007E543D" w:rsidRDefault="000A0A05" w:rsidP="001434DC">
            <w:pPr>
              <w:spacing w:after="0"/>
              <w:jc w:val="center"/>
              <w:rPr>
                <w:rFonts w:eastAsia="SimSun" w:cs="Calibri"/>
                <w:lang w:val="en-GB"/>
              </w:rPr>
            </w:pPr>
            <w:r w:rsidRPr="007E543D">
              <w:rPr>
                <w:rFonts w:eastAsia="SimSun" w:cs="Calibri"/>
                <w:lang w:val="en-GB"/>
              </w:rPr>
              <w:t>110</w:t>
            </w:r>
          </w:p>
        </w:tc>
      </w:tr>
      <w:tr w:rsidR="00EB2038" w:rsidRPr="007E543D" w14:paraId="2B560C28" w14:textId="77777777" w:rsidTr="000C6D01">
        <w:tc>
          <w:tcPr>
            <w:tcW w:w="2311" w:type="dxa"/>
            <w:shd w:val="clear" w:color="auto" w:fill="FFFFCC"/>
          </w:tcPr>
          <w:p w14:paraId="5EBD4D72" w14:textId="77777777" w:rsidR="000A0A05" w:rsidRPr="007E543D" w:rsidRDefault="00CC2E73" w:rsidP="001434DC">
            <w:pPr>
              <w:spacing w:after="0"/>
              <w:jc w:val="center"/>
              <w:rPr>
                <w:rFonts w:eastAsia="SimSun" w:cs="Calibri"/>
                <w:lang w:val="en-GB"/>
              </w:rPr>
            </w:pPr>
            <w:r w:rsidRPr="007E543D">
              <w:rPr>
                <w:rFonts w:eastAsia="SimSun" w:cs="Calibri"/>
                <w:lang w:val="en-GB"/>
              </w:rPr>
              <w:t>3.0 – 3.4</w:t>
            </w:r>
          </w:p>
        </w:tc>
        <w:tc>
          <w:tcPr>
            <w:tcW w:w="2311" w:type="dxa"/>
            <w:shd w:val="clear" w:color="auto" w:fill="FFFFCC"/>
          </w:tcPr>
          <w:p w14:paraId="1F51058D" w14:textId="77777777" w:rsidR="000A0A05" w:rsidRPr="007E543D" w:rsidRDefault="00CC2E73" w:rsidP="001434DC">
            <w:pPr>
              <w:spacing w:after="0"/>
              <w:jc w:val="center"/>
              <w:rPr>
                <w:rFonts w:eastAsia="SimSun" w:cs="Calibri"/>
                <w:lang w:val="en-GB"/>
              </w:rPr>
            </w:pPr>
            <w:r w:rsidRPr="007E543D">
              <w:rPr>
                <w:rFonts w:eastAsia="SimSun" w:cs="Calibri"/>
                <w:lang w:val="en-GB"/>
              </w:rPr>
              <w:t>60</w:t>
            </w:r>
          </w:p>
        </w:tc>
        <w:tc>
          <w:tcPr>
            <w:tcW w:w="2311" w:type="dxa"/>
            <w:shd w:val="clear" w:color="auto" w:fill="FFFFCC"/>
          </w:tcPr>
          <w:p w14:paraId="024EC4B9" w14:textId="77777777" w:rsidR="000A0A05" w:rsidRPr="007E543D" w:rsidRDefault="00CC2E73" w:rsidP="001434DC">
            <w:pPr>
              <w:spacing w:after="0"/>
              <w:jc w:val="center"/>
              <w:rPr>
                <w:rFonts w:eastAsia="SimSun" w:cs="Calibri"/>
                <w:lang w:val="en-GB"/>
              </w:rPr>
            </w:pPr>
            <w:r w:rsidRPr="007E543D">
              <w:rPr>
                <w:rFonts w:eastAsia="SimSun" w:cs="Calibri"/>
                <w:lang w:val="en-GB"/>
              </w:rPr>
              <w:t>80</w:t>
            </w:r>
          </w:p>
        </w:tc>
        <w:tc>
          <w:tcPr>
            <w:tcW w:w="2312" w:type="dxa"/>
            <w:shd w:val="clear" w:color="auto" w:fill="FFFFCC"/>
          </w:tcPr>
          <w:p w14:paraId="22DDA029" w14:textId="77777777" w:rsidR="000A0A05" w:rsidRPr="007E543D" w:rsidRDefault="00CC2E73" w:rsidP="001434DC">
            <w:pPr>
              <w:spacing w:after="0"/>
              <w:jc w:val="center"/>
              <w:rPr>
                <w:rFonts w:eastAsia="SimSun" w:cs="Calibri"/>
                <w:lang w:val="en-GB"/>
              </w:rPr>
            </w:pPr>
            <w:r w:rsidRPr="007E543D">
              <w:rPr>
                <w:rFonts w:eastAsia="SimSun" w:cs="Calibri"/>
                <w:lang w:val="en-GB"/>
              </w:rPr>
              <w:t>120</w:t>
            </w:r>
          </w:p>
        </w:tc>
      </w:tr>
      <w:tr w:rsidR="00EB2038" w:rsidRPr="007E543D" w14:paraId="2A41EE8A" w14:textId="77777777" w:rsidTr="000C6D01">
        <w:tc>
          <w:tcPr>
            <w:tcW w:w="2311" w:type="dxa"/>
            <w:shd w:val="clear" w:color="auto" w:fill="D9D9D9"/>
          </w:tcPr>
          <w:p w14:paraId="1F1D1B0C" w14:textId="77777777" w:rsidR="000A0A05" w:rsidRPr="007E543D" w:rsidRDefault="00CC2E73" w:rsidP="001434DC">
            <w:pPr>
              <w:spacing w:after="0"/>
              <w:jc w:val="center"/>
              <w:rPr>
                <w:rFonts w:eastAsia="SimSun" w:cs="Calibri"/>
                <w:lang w:val="en-GB"/>
              </w:rPr>
            </w:pPr>
            <w:r w:rsidRPr="007E543D">
              <w:rPr>
                <w:rFonts w:eastAsia="SimSun" w:cs="Calibri"/>
                <w:lang w:val="en-GB"/>
              </w:rPr>
              <w:t>3.5 – 3.9</w:t>
            </w:r>
          </w:p>
        </w:tc>
        <w:tc>
          <w:tcPr>
            <w:tcW w:w="2311" w:type="dxa"/>
            <w:shd w:val="clear" w:color="auto" w:fill="D9D9D9"/>
          </w:tcPr>
          <w:p w14:paraId="3AA35DE5" w14:textId="77777777" w:rsidR="000A0A05" w:rsidRPr="007E543D" w:rsidRDefault="00CC2E73" w:rsidP="001434DC">
            <w:pPr>
              <w:spacing w:after="0"/>
              <w:jc w:val="center"/>
              <w:rPr>
                <w:rFonts w:eastAsia="SimSun" w:cs="Calibri"/>
                <w:lang w:val="en-GB"/>
              </w:rPr>
            </w:pPr>
            <w:r w:rsidRPr="007E543D">
              <w:rPr>
                <w:rFonts w:eastAsia="SimSun" w:cs="Calibri"/>
                <w:lang w:val="en-GB"/>
              </w:rPr>
              <w:t>65</w:t>
            </w:r>
          </w:p>
        </w:tc>
        <w:tc>
          <w:tcPr>
            <w:tcW w:w="2311" w:type="dxa"/>
            <w:shd w:val="clear" w:color="auto" w:fill="D9D9D9"/>
          </w:tcPr>
          <w:p w14:paraId="2855FF6C" w14:textId="77777777" w:rsidR="000A0A05" w:rsidRPr="007E543D" w:rsidRDefault="00CC2E73" w:rsidP="001434DC">
            <w:pPr>
              <w:spacing w:after="0"/>
              <w:jc w:val="center"/>
              <w:rPr>
                <w:rFonts w:eastAsia="SimSun" w:cs="Calibri"/>
                <w:lang w:val="en-GB"/>
              </w:rPr>
            </w:pPr>
            <w:r w:rsidRPr="007E543D">
              <w:rPr>
                <w:rFonts w:eastAsia="SimSun" w:cs="Calibri"/>
                <w:lang w:val="en-GB"/>
              </w:rPr>
              <w:t>85</w:t>
            </w:r>
          </w:p>
        </w:tc>
        <w:tc>
          <w:tcPr>
            <w:tcW w:w="2312" w:type="dxa"/>
            <w:shd w:val="clear" w:color="auto" w:fill="D9D9D9"/>
          </w:tcPr>
          <w:p w14:paraId="063494ED" w14:textId="77777777" w:rsidR="000A0A05" w:rsidRPr="007E543D" w:rsidRDefault="00CC2E73" w:rsidP="001434DC">
            <w:pPr>
              <w:spacing w:after="0"/>
              <w:jc w:val="center"/>
              <w:rPr>
                <w:rFonts w:eastAsia="SimSun" w:cs="Calibri"/>
                <w:lang w:val="en-GB"/>
              </w:rPr>
            </w:pPr>
            <w:r w:rsidRPr="007E543D">
              <w:rPr>
                <w:rFonts w:eastAsia="SimSun" w:cs="Calibri"/>
                <w:lang w:val="en-GB"/>
              </w:rPr>
              <w:t>130</w:t>
            </w:r>
          </w:p>
        </w:tc>
      </w:tr>
      <w:tr w:rsidR="00EB2038" w:rsidRPr="007E543D" w14:paraId="0C9A5661" w14:textId="77777777" w:rsidTr="000C6D01">
        <w:tc>
          <w:tcPr>
            <w:tcW w:w="2311" w:type="dxa"/>
            <w:shd w:val="clear" w:color="auto" w:fill="FFFFCC"/>
          </w:tcPr>
          <w:p w14:paraId="3E68DE94" w14:textId="77777777" w:rsidR="000A0A05" w:rsidRPr="007E543D" w:rsidRDefault="00CC2E73" w:rsidP="001434DC">
            <w:pPr>
              <w:spacing w:after="0"/>
              <w:jc w:val="center"/>
              <w:rPr>
                <w:rFonts w:eastAsia="SimSun" w:cs="Calibri"/>
                <w:lang w:val="en-GB"/>
              </w:rPr>
            </w:pPr>
            <w:r w:rsidRPr="007E543D">
              <w:rPr>
                <w:rFonts w:eastAsia="SimSun" w:cs="Calibri"/>
                <w:lang w:val="en-GB"/>
              </w:rPr>
              <w:t>4.0 – 4.4</w:t>
            </w:r>
          </w:p>
        </w:tc>
        <w:tc>
          <w:tcPr>
            <w:tcW w:w="2311" w:type="dxa"/>
            <w:shd w:val="clear" w:color="auto" w:fill="FFFFCC"/>
          </w:tcPr>
          <w:p w14:paraId="582FA151" w14:textId="77777777" w:rsidR="000A0A05" w:rsidRPr="007E543D" w:rsidRDefault="00CC2E73" w:rsidP="001434DC">
            <w:pPr>
              <w:spacing w:after="0"/>
              <w:jc w:val="center"/>
              <w:rPr>
                <w:rFonts w:eastAsia="SimSun" w:cs="Calibri"/>
                <w:lang w:val="en-GB"/>
              </w:rPr>
            </w:pPr>
            <w:r w:rsidRPr="007E543D">
              <w:rPr>
                <w:rFonts w:eastAsia="SimSun" w:cs="Calibri"/>
                <w:lang w:val="en-GB"/>
              </w:rPr>
              <w:t>70</w:t>
            </w:r>
          </w:p>
        </w:tc>
        <w:tc>
          <w:tcPr>
            <w:tcW w:w="2311" w:type="dxa"/>
            <w:shd w:val="clear" w:color="auto" w:fill="FFFFCC"/>
          </w:tcPr>
          <w:p w14:paraId="364C7A31" w14:textId="77777777" w:rsidR="000A0A05" w:rsidRPr="007E543D" w:rsidRDefault="00CC2E73" w:rsidP="001434DC">
            <w:pPr>
              <w:spacing w:after="0"/>
              <w:jc w:val="center"/>
              <w:rPr>
                <w:rFonts w:eastAsia="SimSun" w:cs="Calibri"/>
                <w:lang w:val="en-GB"/>
              </w:rPr>
            </w:pPr>
            <w:r w:rsidRPr="007E543D">
              <w:rPr>
                <w:rFonts w:eastAsia="SimSun" w:cs="Calibri"/>
                <w:lang w:val="en-GB"/>
              </w:rPr>
              <w:t>95</w:t>
            </w:r>
          </w:p>
        </w:tc>
        <w:tc>
          <w:tcPr>
            <w:tcW w:w="2312" w:type="dxa"/>
            <w:shd w:val="clear" w:color="auto" w:fill="FFFFCC"/>
          </w:tcPr>
          <w:p w14:paraId="2EF87481" w14:textId="77777777" w:rsidR="000A0A05" w:rsidRPr="007E543D" w:rsidRDefault="00CC2E73" w:rsidP="001434DC">
            <w:pPr>
              <w:spacing w:after="0"/>
              <w:jc w:val="center"/>
              <w:rPr>
                <w:rFonts w:eastAsia="SimSun" w:cs="Calibri"/>
                <w:lang w:val="en-GB"/>
              </w:rPr>
            </w:pPr>
            <w:r w:rsidRPr="007E543D">
              <w:rPr>
                <w:rFonts w:eastAsia="SimSun" w:cs="Calibri"/>
                <w:lang w:val="en-GB"/>
              </w:rPr>
              <w:t>140</w:t>
            </w:r>
          </w:p>
        </w:tc>
      </w:tr>
    </w:tbl>
    <w:p w14:paraId="17F06EBA" w14:textId="77777777" w:rsidR="00B72FE1" w:rsidRPr="007E543D" w:rsidRDefault="00B72FE1" w:rsidP="000A0A05">
      <w:pPr>
        <w:rPr>
          <w:lang w:val="en-GB"/>
        </w:rPr>
      </w:pPr>
      <w:bookmarkStart w:id="1560" w:name="_Toc270866234"/>
      <w:bookmarkStart w:id="1561" w:name="_Toc270507520"/>
      <w:bookmarkStart w:id="1562" w:name="_Toc213726694"/>
      <w:bookmarkStart w:id="1563" w:name="_Toc213726113"/>
      <w:bookmarkStart w:id="1564" w:name="_Toc213725611"/>
      <w:bookmarkStart w:id="1565" w:name="_Toc213725452"/>
      <w:bookmarkStart w:id="1566" w:name="_Toc213725336"/>
      <w:bookmarkStart w:id="1567" w:name="_Toc131566075"/>
      <w:bookmarkStart w:id="1568" w:name="_Toc131565984"/>
      <w:bookmarkStart w:id="1569" w:name="_Toc89250974"/>
      <w:bookmarkStart w:id="1570" w:name="_Toc89250731"/>
      <w:bookmarkStart w:id="1571" w:name="_Toc72899547"/>
      <w:bookmarkStart w:id="1572" w:name="_Toc72899195"/>
      <w:bookmarkStart w:id="1573" w:name="_Toc72899079"/>
      <w:bookmarkStart w:id="1574" w:name="_Toc72656193"/>
      <w:bookmarkStart w:id="1575" w:name="_Toc72652390"/>
      <w:bookmarkStart w:id="1576" w:name="_Toc72652338"/>
      <w:bookmarkStart w:id="1577" w:name="_Toc72652284"/>
      <w:bookmarkStart w:id="1578" w:name="_Toc72652015"/>
      <w:bookmarkStart w:id="1579" w:name="_Toc72651961"/>
    </w:p>
    <w:p w14:paraId="7DD4A4D7" w14:textId="77777777" w:rsidR="001516ED" w:rsidRPr="007E543D" w:rsidRDefault="001516ED" w:rsidP="00B72FE1">
      <w:pPr>
        <w:rPr>
          <w:rFonts w:ascii="Cambria" w:hAnsi="Cambria"/>
          <w:b/>
          <w:i/>
          <w:color w:val="4F81BD"/>
          <w:lang w:val="en-GB"/>
        </w:rPr>
      </w:pPr>
      <w:r w:rsidRPr="007E543D">
        <w:rPr>
          <w:rFonts w:ascii="Cambria" w:hAnsi="Cambria"/>
          <w:b/>
          <w:i/>
          <w:color w:val="4F81BD"/>
          <w:lang w:val="en-GB"/>
        </w:rPr>
        <w:t>CRITERIA for DISCHARGE</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61C4D30D" w14:textId="77777777" w:rsidR="001516ED" w:rsidRPr="007E543D" w:rsidRDefault="001516ED" w:rsidP="00B72FE1">
      <w:pPr>
        <w:rPr>
          <w:rFonts w:cs="Arial"/>
          <w:szCs w:val="24"/>
          <w:lang w:val="en-GB"/>
        </w:rPr>
      </w:pPr>
      <w:r w:rsidRPr="007E543D">
        <w:rPr>
          <w:rFonts w:cs="Arial"/>
          <w:szCs w:val="24"/>
          <w:lang w:val="en-GB"/>
        </w:rPr>
        <w:t>When the infant reaches -1.5Z score weight-for-height and is gaining weight at 20g/d s/he can be discharged.</w:t>
      </w:r>
    </w:p>
    <w:p w14:paraId="56E178CE" w14:textId="77777777" w:rsidR="001516ED" w:rsidRPr="007E543D" w:rsidRDefault="001516ED" w:rsidP="00B72FE1">
      <w:pPr>
        <w:rPr>
          <w:rFonts w:cs="Arial"/>
          <w:szCs w:val="24"/>
          <w:lang w:val="en-GB"/>
        </w:rPr>
      </w:pPr>
      <w:r w:rsidRPr="007E543D">
        <w:rPr>
          <w:rFonts w:cs="Arial"/>
          <w:szCs w:val="24"/>
          <w:lang w:val="en-GB"/>
        </w:rPr>
        <w:t>The infants will be discharged on generic infant formula.</w:t>
      </w:r>
    </w:p>
    <w:p w14:paraId="22E463EF" w14:textId="77777777" w:rsidR="001516ED" w:rsidRPr="007E543D" w:rsidRDefault="001516ED" w:rsidP="00B72FE1">
      <w:pPr>
        <w:rPr>
          <w:rFonts w:cs="Arial"/>
          <w:szCs w:val="24"/>
          <w:lang w:val="en-GB"/>
        </w:rPr>
      </w:pPr>
      <w:r w:rsidRPr="007E543D">
        <w:rPr>
          <w:rFonts w:cs="Arial"/>
          <w:szCs w:val="24"/>
          <w:lang w:val="en-GB"/>
        </w:rPr>
        <w:t>It is essential that the caretaker has access to adequate amounts of generic infant formula. This has to be supplied by the clinic or orphanage/foster parents. Commercially produced formulae are nearly always unaffordable by families with malnourished young infants when no mother or wet-nurse is available. Most caretakers</w:t>
      </w:r>
      <w:r w:rsidRPr="007E543D">
        <w:rPr>
          <w:rFonts w:cs="Arial"/>
          <w:szCs w:val="24"/>
          <w:vertAlign w:val="superscript"/>
          <w:lang w:val="en-GB"/>
        </w:rPr>
        <w:footnoteReference w:id="79"/>
      </w:r>
      <w:r w:rsidRPr="007E543D">
        <w:rPr>
          <w:rFonts w:cs="Arial"/>
          <w:szCs w:val="24"/>
          <w:lang w:val="en-GB"/>
        </w:rPr>
        <w:t xml:space="preserve"> (fathers, siblings) in this situation over-dilute the formula to make it “stretch” and last longer, others use the cheapest milk, which will be dried whole milk, evaporated or condensed milk; these are all unsuitable for the growth and development of the previously malnourished infant.</w:t>
      </w:r>
    </w:p>
    <w:p w14:paraId="2EDA8D49" w14:textId="77777777" w:rsidR="001516ED" w:rsidRPr="007E543D" w:rsidRDefault="001516ED" w:rsidP="00B72FE1">
      <w:pPr>
        <w:rPr>
          <w:rFonts w:cs="Arial"/>
          <w:szCs w:val="24"/>
          <w:lang w:val="en-GB"/>
        </w:rPr>
      </w:pPr>
      <w:r w:rsidRPr="007E543D">
        <w:rPr>
          <w:rFonts w:cs="Arial"/>
          <w:szCs w:val="24"/>
          <w:lang w:val="en-GB"/>
        </w:rPr>
        <w:t>The caretaker (father/siblings) must have the knowledge and facilities to prepare the formula milk safely.</w:t>
      </w:r>
    </w:p>
    <w:p w14:paraId="116AEB9C" w14:textId="77777777" w:rsidR="001516ED" w:rsidRDefault="001516ED" w:rsidP="006D161E">
      <w:pPr>
        <w:rPr>
          <w:rFonts w:cs="Arial"/>
          <w:szCs w:val="24"/>
          <w:lang w:val="en-GB"/>
        </w:rPr>
      </w:pPr>
      <w:r w:rsidRPr="007E543D">
        <w:rPr>
          <w:rFonts w:cs="Arial"/>
          <w:szCs w:val="24"/>
          <w:lang w:val="en-GB"/>
        </w:rPr>
        <w:t>Follow-up for these infants and their caretakers is very important and should be organised by the outreach worker in conjunction with the community volunteers.</w:t>
      </w:r>
    </w:p>
    <w:p w14:paraId="4DDD7B17" w14:textId="77777777" w:rsidR="00886ECC" w:rsidRPr="007E543D" w:rsidRDefault="00886ECC" w:rsidP="006D161E">
      <w:pPr>
        <w:rPr>
          <w:lang w:val="en-GB"/>
        </w:rPr>
        <w:sectPr w:rsidR="00886ECC" w:rsidRPr="007E543D" w:rsidSect="00F07021">
          <w:pgSz w:w="11909" w:h="16834" w:code="9"/>
          <w:pgMar w:top="1440" w:right="1440" w:bottom="1440" w:left="1440" w:header="706" w:footer="706" w:gutter="0"/>
          <w:cols w:space="708"/>
          <w:docGrid w:linePitch="360"/>
        </w:sectPr>
      </w:pPr>
    </w:p>
    <w:p w14:paraId="44C7FCC5" w14:textId="77777777" w:rsidR="001516ED" w:rsidRPr="007E543D" w:rsidRDefault="001516ED" w:rsidP="00853B85">
      <w:pPr>
        <w:pStyle w:val="Heading1"/>
        <w:numPr>
          <w:ilvl w:val="0"/>
          <w:numId w:val="0"/>
        </w:numPr>
        <w:spacing w:before="0"/>
      </w:pPr>
      <w:bookmarkStart w:id="1580" w:name="_Toc320105447"/>
      <w:r w:rsidRPr="007E543D">
        <w:t>ANNEX 21 – Monthly Report OTP</w:t>
      </w:r>
      <w:bookmarkEnd w:id="1580"/>
    </w:p>
    <w:p w14:paraId="4738DC1F" w14:textId="77777777" w:rsidR="001516ED" w:rsidRPr="007E543D" w:rsidRDefault="00E657C0" w:rsidP="001516ED">
      <w:pPr>
        <w:rPr>
          <w:lang w:val="en-GB"/>
        </w:rPr>
      </w:pPr>
      <w:r w:rsidRPr="007E543D">
        <w:rPr>
          <w:noProof/>
          <w:lang w:val="en-GB" w:eastAsia="en-GB"/>
        </w:rPr>
        <w:drawing>
          <wp:inline distT="0" distB="0" distL="0" distR="0" wp14:anchorId="739F38DC" wp14:editId="3E55347A">
            <wp:extent cx="9191625" cy="5524500"/>
            <wp:effectExtent l="0" t="0" r="0" b="0"/>
            <wp:docPr id="3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9192260" cy="5524882"/>
                    </a:xfrm>
                    <a:prstGeom prst="rect">
                      <a:avLst/>
                    </a:prstGeom>
                    <a:noFill/>
                    <a:ln w="9525">
                      <a:noFill/>
                      <a:miter lim="800000"/>
                      <a:headEnd/>
                      <a:tailEnd/>
                    </a:ln>
                  </pic:spPr>
                </pic:pic>
              </a:graphicData>
            </a:graphic>
          </wp:inline>
        </w:drawing>
      </w:r>
    </w:p>
    <w:p w14:paraId="6B6160D5" w14:textId="77777777" w:rsidR="001516ED" w:rsidRPr="007E543D" w:rsidRDefault="001516ED">
      <w:pPr>
        <w:spacing w:after="0"/>
        <w:jc w:val="left"/>
        <w:rPr>
          <w:lang w:val="en-GB"/>
        </w:rPr>
      </w:pPr>
    </w:p>
    <w:p w14:paraId="11CCC7D7" w14:textId="77777777" w:rsidR="001516ED" w:rsidRPr="007E543D" w:rsidRDefault="001516ED">
      <w:pPr>
        <w:spacing w:after="0"/>
        <w:jc w:val="left"/>
        <w:rPr>
          <w:lang w:val="en-GB"/>
        </w:rPr>
        <w:sectPr w:rsidR="001516ED" w:rsidRPr="007E543D" w:rsidSect="00A30AAE">
          <w:pgSz w:w="16840" w:h="14629" w:orient="landscape" w:code="9"/>
          <w:pgMar w:top="965" w:right="1080" w:bottom="3686" w:left="792" w:header="706" w:footer="706" w:gutter="0"/>
          <w:cols w:space="708"/>
          <w:docGrid w:linePitch="360"/>
        </w:sectPr>
      </w:pPr>
    </w:p>
    <w:p w14:paraId="781B2B57" w14:textId="77777777" w:rsidR="001516ED" w:rsidRPr="007E543D" w:rsidRDefault="001516ED" w:rsidP="00853B85">
      <w:pPr>
        <w:pStyle w:val="Heading1"/>
        <w:numPr>
          <w:ilvl w:val="0"/>
          <w:numId w:val="0"/>
        </w:numPr>
        <w:spacing w:before="0"/>
      </w:pPr>
      <w:bookmarkStart w:id="1581" w:name="_Toc320105448"/>
      <w:r w:rsidRPr="007E543D">
        <w:t>ANNEX 22 – Monthly Report IPF</w:t>
      </w:r>
      <w:bookmarkEnd w:id="1581"/>
    </w:p>
    <w:p w14:paraId="455A9733" w14:textId="77777777" w:rsidR="001516ED" w:rsidRPr="007E543D" w:rsidRDefault="00E657C0" w:rsidP="001516ED">
      <w:pPr>
        <w:rPr>
          <w:lang w:val="en-GB"/>
        </w:rPr>
      </w:pPr>
      <w:r w:rsidRPr="007E543D">
        <w:rPr>
          <w:noProof/>
          <w:lang w:val="en-GB" w:eastAsia="en-GB"/>
        </w:rPr>
        <w:drawing>
          <wp:inline distT="0" distB="0" distL="0" distR="0" wp14:anchorId="65CAFD2A" wp14:editId="375F3416">
            <wp:extent cx="9458324" cy="5505450"/>
            <wp:effectExtent l="0" t="0" r="0" b="0"/>
            <wp:docPr id="3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9458960" cy="5505820"/>
                    </a:xfrm>
                    <a:prstGeom prst="rect">
                      <a:avLst/>
                    </a:prstGeom>
                    <a:noFill/>
                    <a:ln w="9525">
                      <a:noFill/>
                      <a:miter lim="800000"/>
                      <a:headEnd/>
                      <a:tailEnd/>
                    </a:ln>
                  </pic:spPr>
                </pic:pic>
              </a:graphicData>
            </a:graphic>
          </wp:inline>
        </w:drawing>
      </w:r>
    </w:p>
    <w:p w14:paraId="3F675D43" w14:textId="77777777" w:rsidR="001516ED" w:rsidRPr="007E543D" w:rsidRDefault="001516ED" w:rsidP="001516ED">
      <w:pPr>
        <w:rPr>
          <w:lang w:val="en-GB"/>
        </w:rPr>
      </w:pPr>
    </w:p>
    <w:p w14:paraId="7B71B618" w14:textId="77777777" w:rsidR="001516ED" w:rsidRPr="007E543D" w:rsidRDefault="001516ED">
      <w:pPr>
        <w:spacing w:after="0"/>
        <w:jc w:val="left"/>
        <w:rPr>
          <w:lang w:val="en-GB"/>
        </w:rPr>
        <w:sectPr w:rsidR="001516ED" w:rsidRPr="007E543D" w:rsidSect="00504298">
          <w:type w:val="nextColumn"/>
          <w:pgSz w:w="16840" w:h="14629" w:orient="landscape" w:code="9"/>
          <w:pgMar w:top="965" w:right="1080" w:bottom="3686" w:left="792" w:header="706" w:footer="706" w:gutter="0"/>
          <w:cols w:space="708"/>
          <w:docGrid w:linePitch="360"/>
        </w:sectPr>
      </w:pPr>
    </w:p>
    <w:p w14:paraId="54639FFE" w14:textId="77777777" w:rsidR="00D367FB" w:rsidRPr="007E543D" w:rsidRDefault="001516ED" w:rsidP="00853B85">
      <w:pPr>
        <w:pStyle w:val="Heading1"/>
        <w:numPr>
          <w:ilvl w:val="0"/>
          <w:numId w:val="0"/>
        </w:numPr>
        <w:spacing w:before="0"/>
      </w:pPr>
      <w:bookmarkStart w:id="1582" w:name="_Toc320105449"/>
      <w:r w:rsidRPr="007E543D">
        <w:t xml:space="preserve">ANNEX 23 – </w:t>
      </w:r>
      <w:r w:rsidR="00D367FB" w:rsidRPr="007E543D">
        <w:t>Supervision Check-List For The District Nutrition Officer/Focal Point</w:t>
      </w:r>
      <w:bookmarkEnd w:id="1582"/>
    </w:p>
    <w:p w14:paraId="0CFDB50F" w14:textId="77777777" w:rsidR="009F59F9" w:rsidRPr="007E543D" w:rsidRDefault="00D367FB" w:rsidP="009F59F9">
      <w:pPr>
        <w:autoSpaceDE w:val="0"/>
        <w:autoSpaceDN w:val="0"/>
        <w:adjustRightInd w:val="0"/>
        <w:spacing w:after="0" w:line="276" w:lineRule="auto"/>
        <w:jc w:val="left"/>
        <w:rPr>
          <w:rFonts w:cs="TimesNewRoman"/>
          <w:lang w:val="en-GB"/>
        </w:rPr>
      </w:pPr>
      <w:r w:rsidRPr="007E543D">
        <w:rPr>
          <w:rFonts w:cs="TimesNewRoman"/>
          <w:b/>
          <w:lang w:val="en-GB"/>
        </w:rPr>
        <w:t>P</w:t>
      </w:r>
      <w:r w:rsidR="009F59F9" w:rsidRPr="007E543D">
        <w:rPr>
          <w:rFonts w:cs="TimesNewRoman"/>
          <w:lang w:val="en-GB"/>
        </w:rPr>
        <w:t>eriod: From ____/____/____to ___/____/____</w:t>
      </w:r>
      <w:r w:rsidRPr="007E543D">
        <w:rPr>
          <w:rFonts w:cs="TimesNewRoman"/>
          <w:lang w:val="en-GB"/>
        </w:rPr>
        <w:t xml:space="preserve">/  </w:t>
      </w:r>
      <w:r w:rsidRPr="007E543D">
        <w:rPr>
          <w:rFonts w:cs="TimesNewRoman"/>
          <w:b/>
          <w:lang w:val="en-GB"/>
        </w:rPr>
        <w:t>R</w:t>
      </w:r>
      <w:r w:rsidR="009F59F9" w:rsidRPr="007E543D">
        <w:rPr>
          <w:rFonts w:cs="TimesNewRoman"/>
          <w:lang w:val="en-GB"/>
        </w:rPr>
        <w:t>egion: ____________</w:t>
      </w:r>
      <w:r w:rsidRPr="007E543D">
        <w:rPr>
          <w:rFonts w:cs="TimesNewRoman"/>
          <w:lang w:val="en-GB"/>
        </w:rPr>
        <w:t xml:space="preserve">  </w:t>
      </w:r>
      <w:r w:rsidRPr="007E543D">
        <w:rPr>
          <w:rFonts w:cs="TimesNewRoman"/>
          <w:b/>
          <w:lang w:val="en-GB"/>
        </w:rPr>
        <w:t>D</w:t>
      </w:r>
      <w:r w:rsidRPr="007E543D">
        <w:rPr>
          <w:rFonts w:cs="TimesNewRoman"/>
          <w:lang w:val="en-GB"/>
        </w:rPr>
        <w:t>istrict : ________</w:t>
      </w:r>
      <w:r w:rsidR="009F59F9" w:rsidRPr="007E543D">
        <w:rPr>
          <w:rFonts w:cs="TimesNewRoman"/>
          <w:lang w:val="en-GB"/>
        </w:rPr>
        <w:t>_</w:t>
      </w:r>
      <w:r w:rsidRPr="007E543D">
        <w:rPr>
          <w:rFonts w:cs="TimesNewRoman"/>
          <w:lang w:val="en-GB"/>
        </w:rPr>
        <w:t>_____</w:t>
      </w:r>
    </w:p>
    <w:p w14:paraId="7C17B57F" w14:textId="77777777" w:rsidR="00D367FB" w:rsidRPr="007E543D" w:rsidRDefault="00D367FB" w:rsidP="009F59F9">
      <w:pPr>
        <w:autoSpaceDE w:val="0"/>
        <w:autoSpaceDN w:val="0"/>
        <w:adjustRightInd w:val="0"/>
        <w:spacing w:after="0" w:line="276" w:lineRule="auto"/>
        <w:jc w:val="left"/>
        <w:rPr>
          <w:rFonts w:cs="TimesNewRoman"/>
          <w:lang w:val="en-GB"/>
        </w:rPr>
      </w:pPr>
      <w:r w:rsidRPr="007E543D">
        <w:rPr>
          <w:rFonts w:cs="TimesNewRoman"/>
          <w:lang w:val="en-GB"/>
        </w:rPr>
        <w:t xml:space="preserve">No OTPs Visited:.......      Functioning:........       No HC Visited:.........       Functioning:......... </w:t>
      </w:r>
    </w:p>
    <w:p w14:paraId="349ABA0E" w14:textId="77777777" w:rsidR="00D367FB" w:rsidRPr="007E543D" w:rsidRDefault="00CC2E73" w:rsidP="00D367FB">
      <w:pPr>
        <w:autoSpaceDE w:val="0"/>
        <w:autoSpaceDN w:val="0"/>
        <w:adjustRightInd w:val="0"/>
        <w:spacing w:after="0"/>
        <w:jc w:val="left"/>
        <w:rPr>
          <w:rFonts w:cs="TimesNewRoman"/>
          <w:lang w:val="en-GB"/>
        </w:rPr>
      </w:pPr>
      <w:r w:rsidRPr="007E543D">
        <w:rPr>
          <w:rFonts w:cs="TimesNewRoman"/>
          <w:lang w:val="en-GB"/>
        </w:rPr>
        <w:t xml:space="preserve">No IPF Visited.........   </w:t>
      </w:r>
      <w:r w:rsidR="00D367FB" w:rsidRPr="007E543D">
        <w:rPr>
          <w:rFonts w:cs="TimesNewRoman"/>
          <w:lang w:val="en-GB"/>
        </w:rPr>
        <w:t>Functioning:.....     No H</w:t>
      </w:r>
      <w:r w:rsidRPr="007E543D">
        <w:rPr>
          <w:rFonts w:cs="TimesNewRoman"/>
          <w:lang w:val="en-GB"/>
        </w:rPr>
        <w:t xml:space="preserve">ospitals Functioning:..... </w:t>
      </w:r>
      <w:r w:rsidR="00D367FB" w:rsidRPr="007E543D">
        <w:rPr>
          <w:rFonts w:cs="TimesNewRoman"/>
          <w:lang w:val="en-GB"/>
        </w:rPr>
        <w:t>No district’s OTPs using the IPF</w:t>
      </w:r>
    </w:p>
    <w:p w14:paraId="2EE07ABC" w14:textId="77777777" w:rsidR="00D367FB" w:rsidRPr="007E543D" w:rsidRDefault="00D367FB" w:rsidP="00D367FB">
      <w:pPr>
        <w:autoSpaceDE w:val="0"/>
        <w:autoSpaceDN w:val="0"/>
        <w:adjustRightInd w:val="0"/>
        <w:spacing w:after="0"/>
        <w:jc w:val="left"/>
        <w:rPr>
          <w:rFonts w:cs="TimesNewRoman"/>
          <w:lang w:val="en-GB"/>
        </w:rPr>
      </w:pPr>
      <w:r w:rsidRPr="007E543D">
        <w:rPr>
          <w:rFonts w:cs="TimesNewRoman"/>
          <w:lang w:val="en-GB"/>
        </w:rPr>
        <w:t xml:space="preserve">Total Population:..................... % of Catchment pop......  (&lt;5km)                                                 </w:t>
      </w:r>
    </w:p>
    <w:p w14:paraId="74D15B5B" w14:textId="77777777" w:rsidR="009F59F9" w:rsidRPr="007E543D" w:rsidRDefault="00D367FB" w:rsidP="00D367FB">
      <w:pPr>
        <w:autoSpaceDE w:val="0"/>
        <w:autoSpaceDN w:val="0"/>
        <w:adjustRightInd w:val="0"/>
        <w:spacing w:after="0"/>
        <w:jc w:val="left"/>
        <w:rPr>
          <w:rFonts w:cs="TimesNewRoman"/>
          <w:lang w:val="en-GB"/>
        </w:rPr>
      </w:pPr>
      <w:r w:rsidRPr="007E543D">
        <w:rPr>
          <w:rFonts w:cs="TimesNewRoman"/>
          <w:lang w:val="en-GB"/>
        </w:rPr>
        <w:t xml:space="preserve">New OTP: </w:t>
      </w:r>
      <w:r w:rsidRPr="007E543D">
        <w:rPr>
          <w:rFonts w:cs="TimesNewRoman"/>
          <w:smallCaps/>
          <w:lang w:val="en-GB"/>
        </w:rPr>
        <w:t>Yes / No</w:t>
      </w:r>
      <w:r w:rsidRPr="007E543D">
        <w:rPr>
          <w:rFonts w:cs="TimesNewRoman"/>
          <w:lang w:val="en-GB"/>
        </w:rPr>
        <w:t xml:space="preserve">       if Yes, Name......... Code............... Closed: </w:t>
      </w:r>
      <w:r w:rsidRPr="007E543D">
        <w:rPr>
          <w:rFonts w:cs="TimesNewRoman"/>
          <w:smallCaps/>
          <w:lang w:val="en-GB"/>
        </w:rPr>
        <w:t>Yes /</w:t>
      </w:r>
      <w:r w:rsidRPr="007E543D">
        <w:rPr>
          <w:rFonts w:cs="TimesNewRoman"/>
          <w:lang w:val="en-GB"/>
        </w:rPr>
        <w:t xml:space="preserve"> </w:t>
      </w:r>
      <w:r w:rsidRPr="007E543D">
        <w:rPr>
          <w:rFonts w:cs="TimesNewRoman"/>
          <w:smallCaps/>
          <w:lang w:val="en-GB"/>
        </w:rPr>
        <w:t xml:space="preserve">No    </w:t>
      </w:r>
      <w:r w:rsidRPr="007E543D">
        <w:rPr>
          <w:rFonts w:cs="TimesNewRoman"/>
          <w:lang w:val="en-GB"/>
        </w:rPr>
        <w:t xml:space="preserve">if </w:t>
      </w:r>
      <w:r w:rsidRPr="007E543D">
        <w:rPr>
          <w:rFonts w:cs="TimesNewRoman"/>
          <w:smallCaps/>
          <w:lang w:val="en-GB"/>
        </w:rPr>
        <w:t>Yes</w:t>
      </w:r>
      <w:r w:rsidRPr="007E543D">
        <w:rPr>
          <w:rFonts w:cs="TimesNewRoman"/>
          <w:lang w:val="en-GB"/>
        </w:rPr>
        <w:t>, Name.</w:t>
      </w:r>
      <w:r w:rsidR="00CC2E73" w:rsidRPr="007E543D">
        <w:rPr>
          <w:rFonts w:cs="TimesNewRoman"/>
          <w:lang w:val="en-GB"/>
        </w:rPr>
        <w:t>........Code......</w:t>
      </w:r>
    </w:p>
    <w:p w14:paraId="1EAAA2D4" w14:textId="77777777" w:rsidR="00D367FB" w:rsidRPr="007E543D" w:rsidRDefault="00D367FB" w:rsidP="00D367FB">
      <w:pPr>
        <w:autoSpaceDE w:val="0"/>
        <w:autoSpaceDN w:val="0"/>
        <w:adjustRightInd w:val="0"/>
        <w:spacing w:after="0"/>
        <w:jc w:val="left"/>
        <w:rPr>
          <w:rFonts w:eastAsia="Times New Roman" w:cs="TimesNewRoman"/>
          <w:color w:val="000000"/>
          <w:lang w:val="en-GB" w:eastAsia="en-GB"/>
        </w:rPr>
      </w:pPr>
      <w:r w:rsidRPr="007E543D">
        <w:rPr>
          <w:rFonts w:eastAsia="Times New Roman"/>
          <w:color w:val="000000"/>
          <w:szCs w:val="24"/>
          <w:lang w:val="en-GB" w:eastAsia="en-GB"/>
        </w:rPr>
        <w:t>New S</w:t>
      </w:r>
      <w:r w:rsidR="009F59F9" w:rsidRPr="007E543D">
        <w:rPr>
          <w:rFonts w:eastAsia="Times New Roman"/>
          <w:color w:val="000000"/>
          <w:szCs w:val="24"/>
          <w:lang w:val="en-GB" w:eastAsia="en-GB"/>
        </w:rPr>
        <w:t xml:space="preserve">taff </w:t>
      </w:r>
      <w:r w:rsidRPr="007E543D">
        <w:rPr>
          <w:rFonts w:eastAsia="Times New Roman"/>
          <w:color w:val="000000"/>
          <w:szCs w:val="24"/>
          <w:lang w:val="en-GB" w:eastAsia="en-GB"/>
        </w:rPr>
        <w:t xml:space="preserve">Expected </w:t>
      </w:r>
      <w:r w:rsidRPr="007E543D">
        <w:rPr>
          <w:rFonts w:eastAsia="Times New Roman" w:cs="TimesNewRoman"/>
          <w:color w:val="000000"/>
          <w:lang w:val="en-GB" w:eastAsia="en-GB"/>
        </w:rPr>
        <w:t xml:space="preserve"> </w:t>
      </w:r>
      <w:r w:rsidRPr="007E543D">
        <w:rPr>
          <w:rFonts w:eastAsia="Times New Roman" w:cs="TimesNewRoman"/>
          <w:smallCaps/>
          <w:color w:val="000000"/>
          <w:lang w:val="en-GB" w:eastAsia="en-GB"/>
        </w:rPr>
        <w:t>Yes</w:t>
      </w:r>
      <w:r w:rsidRPr="007E543D">
        <w:rPr>
          <w:rFonts w:eastAsia="Times New Roman" w:cs="TimesNewRoman"/>
          <w:color w:val="000000"/>
          <w:lang w:val="en-GB" w:eastAsia="en-GB"/>
        </w:rPr>
        <w:t xml:space="preserve"> / </w:t>
      </w:r>
      <w:r w:rsidRPr="007E543D">
        <w:rPr>
          <w:rFonts w:eastAsia="Times New Roman" w:cs="TimesNewRoman"/>
          <w:smallCaps/>
          <w:color w:val="000000"/>
          <w:lang w:val="en-GB" w:eastAsia="en-GB"/>
        </w:rPr>
        <w:t xml:space="preserve">No        </w:t>
      </w:r>
      <w:r w:rsidRPr="007E543D">
        <w:rPr>
          <w:rFonts w:eastAsia="Times New Roman" w:cs="TimesNewRoman"/>
          <w:color w:val="000000"/>
          <w:lang w:val="en-GB" w:eastAsia="en-GB"/>
        </w:rPr>
        <w:t xml:space="preserve"> Allocated  </w:t>
      </w:r>
      <w:r w:rsidRPr="007E543D">
        <w:rPr>
          <w:rFonts w:eastAsia="Times New Roman" w:cs="TimesNewRoman"/>
          <w:smallCaps/>
          <w:color w:val="000000"/>
          <w:lang w:val="en-GB" w:eastAsia="en-GB"/>
        </w:rPr>
        <w:t>Yes</w:t>
      </w:r>
      <w:r w:rsidRPr="007E543D">
        <w:rPr>
          <w:rFonts w:eastAsia="Times New Roman" w:cs="TimesNewRoman"/>
          <w:color w:val="000000"/>
          <w:lang w:val="en-GB" w:eastAsia="en-GB"/>
        </w:rPr>
        <w:t xml:space="preserve"> / </w:t>
      </w:r>
      <w:r w:rsidRPr="007E543D">
        <w:rPr>
          <w:rFonts w:eastAsia="Times New Roman" w:cs="TimesNewRoman"/>
          <w:smallCaps/>
          <w:color w:val="000000"/>
          <w:lang w:val="en-GB" w:eastAsia="en-GB"/>
        </w:rPr>
        <w:t>No</w:t>
      </w:r>
      <w:r w:rsidRPr="007E543D">
        <w:rPr>
          <w:rFonts w:eastAsia="Times New Roman" w:cs="TimesNewRoman"/>
          <w:color w:val="000000"/>
          <w:lang w:val="en-GB" w:eastAsia="en-GB"/>
        </w:rPr>
        <w:t xml:space="preserve">        If </w:t>
      </w:r>
      <w:r w:rsidRPr="007E543D">
        <w:rPr>
          <w:rFonts w:eastAsia="Times New Roman" w:cs="TimesNewRoman"/>
          <w:smallCaps/>
          <w:color w:val="000000"/>
          <w:lang w:val="en-GB" w:eastAsia="en-GB"/>
        </w:rPr>
        <w:t>Yes</w:t>
      </w:r>
      <w:r w:rsidRPr="007E543D">
        <w:rPr>
          <w:rFonts w:eastAsia="Times New Roman" w:cs="TimesNewRoman"/>
          <w:color w:val="000000"/>
          <w:lang w:val="en-GB" w:eastAsia="en-GB"/>
        </w:rPr>
        <w:t xml:space="preserve">, No.......   </w:t>
      </w:r>
    </w:p>
    <w:p w14:paraId="133560BB" w14:textId="77777777" w:rsidR="00D367FB" w:rsidRPr="007E543D" w:rsidRDefault="00D367FB" w:rsidP="00D367FB">
      <w:pPr>
        <w:autoSpaceDE w:val="0"/>
        <w:autoSpaceDN w:val="0"/>
        <w:adjustRightInd w:val="0"/>
        <w:spacing w:after="0"/>
        <w:jc w:val="left"/>
        <w:rPr>
          <w:rFonts w:eastAsia="Times New Roman" w:cs="TimesNewRoman"/>
          <w:color w:val="000000"/>
          <w:lang w:val="en-GB" w:eastAsia="en-GB"/>
        </w:rPr>
      </w:pPr>
      <w:r w:rsidRPr="007E543D">
        <w:rPr>
          <w:rFonts w:eastAsia="Times New Roman" w:cs="TimesNewRoman"/>
          <w:color w:val="000000"/>
          <w:lang w:val="en-GB" w:eastAsia="en-GB"/>
        </w:rPr>
        <w:t>Reason for visits</w:t>
      </w:r>
      <w:r w:rsidR="00CC2E73" w:rsidRPr="007E543D">
        <w:rPr>
          <w:rFonts w:eastAsia="Times New Roman" w:cs="TimesNewRoman"/>
          <w:color w:val="000000"/>
          <w:lang w:val="en-GB" w:eastAsia="en-GB"/>
        </w:rPr>
        <w:t xml:space="preserve"> – routine/results of reports/</w:t>
      </w:r>
      <w:r w:rsidRPr="007E543D">
        <w:rPr>
          <w:rFonts w:eastAsia="Times New Roman" w:cs="TimesNewRoman"/>
          <w:color w:val="000000"/>
          <w:lang w:val="en-GB" w:eastAsia="en-GB"/>
        </w:rPr>
        <w:t xml:space="preserve">staff </w:t>
      </w:r>
      <w:r w:rsidR="00CC2E73" w:rsidRPr="007E543D">
        <w:rPr>
          <w:rFonts w:eastAsia="Times New Roman" w:cs="TimesNewRoman"/>
          <w:color w:val="000000"/>
          <w:lang w:val="en-GB" w:eastAsia="en-GB"/>
        </w:rPr>
        <w:t>problems/logistic problems</w:t>
      </w:r>
      <w:r w:rsidRPr="007E543D">
        <w:rPr>
          <w:rFonts w:eastAsia="Times New Roman" w:cs="TimesNewRoman"/>
          <w:color w:val="000000"/>
          <w:lang w:val="en-GB" w:eastAsia="en-GB"/>
        </w:rPr>
        <w:t>/patient complaints</w:t>
      </w:r>
    </w:p>
    <w:p w14:paraId="01CCA4E1" w14:textId="77777777" w:rsidR="00D367FB" w:rsidRPr="007E543D" w:rsidRDefault="00CC2E73" w:rsidP="00D367FB">
      <w:pPr>
        <w:autoSpaceDE w:val="0"/>
        <w:autoSpaceDN w:val="0"/>
        <w:adjustRightInd w:val="0"/>
        <w:spacing w:after="0"/>
        <w:jc w:val="left"/>
        <w:rPr>
          <w:rFonts w:eastAsia="Times New Roman"/>
          <w:szCs w:val="24"/>
          <w:u w:val="single"/>
          <w:lang w:val="en-GB" w:eastAsia="en-GB"/>
        </w:rPr>
      </w:pPr>
      <w:r w:rsidRPr="007E543D">
        <w:rPr>
          <w:rFonts w:eastAsia="Times New Roman" w:cs="TimesNewRoman"/>
          <w:color w:val="000000"/>
          <w:lang w:val="en-GB" w:eastAsia="en-GB"/>
        </w:rPr>
        <w:t xml:space="preserve">High defaulting / high death / screening results / </w:t>
      </w:r>
      <w:r w:rsidR="00D367FB" w:rsidRPr="007E543D">
        <w:rPr>
          <w:rFonts w:eastAsia="Times New Roman" w:cs="TimesNewRoman"/>
          <w:color w:val="000000"/>
          <w:lang w:val="en-GB" w:eastAsia="en-GB"/>
        </w:rPr>
        <w:t xml:space="preserve">coverage low </w:t>
      </w:r>
      <w:r w:rsidR="00D367FB" w:rsidRPr="007E543D">
        <w:rPr>
          <w:rFonts w:eastAsia="Times New Roman" w:cs="TimesNewRoman"/>
          <w:lang w:val="en-GB" w:eastAsia="en-GB"/>
        </w:rPr>
        <w:t xml:space="preserve">/ other...................................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612"/>
        <w:gridCol w:w="594"/>
        <w:gridCol w:w="3434"/>
      </w:tblGrid>
      <w:tr w:rsidR="00D367FB" w:rsidRPr="007E543D" w14:paraId="3A5C1055" w14:textId="77777777" w:rsidTr="00D367FB">
        <w:trPr>
          <w:trHeight w:val="302"/>
        </w:trPr>
        <w:tc>
          <w:tcPr>
            <w:tcW w:w="4788" w:type="dxa"/>
            <w:tcBorders>
              <w:top w:val="single" w:sz="4" w:space="0" w:color="auto"/>
              <w:left w:val="single" w:sz="4" w:space="0" w:color="auto"/>
              <w:bottom w:val="single" w:sz="4" w:space="0" w:color="auto"/>
              <w:right w:val="single" w:sz="4" w:space="0" w:color="auto"/>
            </w:tcBorders>
            <w:hideMark/>
          </w:tcPr>
          <w:p w14:paraId="22DDEF08" w14:textId="77777777" w:rsidR="00D367FB" w:rsidRPr="007E543D" w:rsidRDefault="00D367FB" w:rsidP="00D367FB">
            <w:pPr>
              <w:autoSpaceDE w:val="0"/>
              <w:autoSpaceDN w:val="0"/>
              <w:adjustRightInd w:val="0"/>
              <w:spacing w:after="0" w:line="276" w:lineRule="auto"/>
              <w:jc w:val="left"/>
              <w:rPr>
                <w:rFonts w:eastAsia="Times New Roman"/>
                <w:b/>
                <w:smallCaps/>
                <w:color w:val="000000"/>
                <w:szCs w:val="24"/>
                <w:lang w:val="en-GB" w:eastAsia="en-GB"/>
              </w:rPr>
            </w:pPr>
            <w:r w:rsidRPr="007E543D">
              <w:rPr>
                <w:rFonts w:eastAsia="Times New Roman"/>
                <w:b/>
                <w:smallCaps/>
                <w:color w:val="000000"/>
                <w:szCs w:val="24"/>
                <w:lang w:val="en-GB" w:eastAsia="en-GB"/>
              </w:rPr>
              <w:t>Activities</w:t>
            </w:r>
          </w:p>
        </w:tc>
        <w:tc>
          <w:tcPr>
            <w:tcW w:w="630" w:type="dxa"/>
            <w:tcBorders>
              <w:top w:val="single" w:sz="4" w:space="0" w:color="auto"/>
              <w:left w:val="single" w:sz="4" w:space="0" w:color="auto"/>
              <w:bottom w:val="single" w:sz="4" w:space="0" w:color="auto"/>
              <w:right w:val="single" w:sz="4" w:space="0" w:color="auto"/>
            </w:tcBorders>
            <w:hideMark/>
          </w:tcPr>
          <w:p w14:paraId="3727CE97" w14:textId="77777777" w:rsidR="00D367FB" w:rsidRPr="007E543D" w:rsidRDefault="00D367FB" w:rsidP="00D367FB">
            <w:pPr>
              <w:autoSpaceDE w:val="0"/>
              <w:autoSpaceDN w:val="0"/>
              <w:adjustRightInd w:val="0"/>
              <w:spacing w:after="0" w:line="276" w:lineRule="auto"/>
              <w:jc w:val="left"/>
              <w:rPr>
                <w:rFonts w:eastAsia="Times New Roman"/>
                <w:b/>
                <w:smallCaps/>
                <w:color w:val="000000"/>
                <w:szCs w:val="24"/>
                <w:lang w:val="en-GB" w:eastAsia="en-GB"/>
              </w:rPr>
            </w:pPr>
            <w:r w:rsidRPr="007E543D">
              <w:rPr>
                <w:rFonts w:eastAsia="Times New Roman"/>
                <w:b/>
                <w:smallCaps/>
                <w:color w:val="000000"/>
                <w:szCs w:val="24"/>
                <w:lang w:val="en-GB" w:eastAsia="en-GB"/>
              </w:rPr>
              <w:t xml:space="preserve">Yes </w:t>
            </w:r>
          </w:p>
        </w:tc>
        <w:tc>
          <w:tcPr>
            <w:tcW w:w="612" w:type="dxa"/>
            <w:tcBorders>
              <w:top w:val="single" w:sz="4" w:space="0" w:color="auto"/>
              <w:left w:val="single" w:sz="4" w:space="0" w:color="auto"/>
              <w:bottom w:val="single" w:sz="4" w:space="0" w:color="auto"/>
              <w:right w:val="single" w:sz="4" w:space="0" w:color="auto"/>
            </w:tcBorders>
            <w:hideMark/>
          </w:tcPr>
          <w:p w14:paraId="0D2D48AE" w14:textId="77777777" w:rsidR="00D367FB" w:rsidRPr="007E543D" w:rsidRDefault="00D367FB" w:rsidP="00D367FB">
            <w:pPr>
              <w:autoSpaceDE w:val="0"/>
              <w:autoSpaceDN w:val="0"/>
              <w:adjustRightInd w:val="0"/>
              <w:spacing w:after="0" w:line="276" w:lineRule="auto"/>
              <w:jc w:val="left"/>
              <w:rPr>
                <w:rFonts w:eastAsia="Times New Roman"/>
                <w:b/>
                <w:smallCaps/>
                <w:color w:val="000000"/>
                <w:szCs w:val="24"/>
                <w:lang w:val="en-GB" w:eastAsia="en-GB"/>
              </w:rPr>
            </w:pPr>
            <w:r w:rsidRPr="007E543D">
              <w:rPr>
                <w:rFonts w:eastAsia="Times New Roman"/>
                <w:b/>
                <w:smallCaps/>
                <w:color w:val="000000"/>
                <w:szCs w:val="24"/>
                <w:lang w:val="en-GB" w:eastAsia="en-GB"/>
              </w:rPr>
              <w:t xml:space="preserve">No </w:t>
            </w:r>
          </w:p>
        </w:tc>
        <w:tc>
          <w:tcPr>
            <w:tcW w:w="3748" w:type="dxa"/>
            <w:tcBorders>
              <w:top w:val="single" w:sz="4" w:space="0" w:color="auto"/>
              <w:left w:val="single" w:sz="4" w:space="0" w:color="auto"/>
              <w:bottom w:val="single" w:sz="4" w:space="0" w:color="auto"/>
              <w:right w:val="single" w:sz="4" w:space="0" w:color="auto"/>
            </w:tcBorders>
            <w:hideMark/>
          </w:tcPr>
          <w:p w14:paraId="1D49FC2D" w14:textId="77777777" w:rsidR="00D367FB" w:rsidRPr="007E543D" w:rsidRDefault="00D367FB" w:rsidP="00D367FB">
            <w:pPr>
              <w:autoSpaceDE w:val="0"/>
              <w:autoSpaceDN w:val="0"/>
              <w:adjustRightInd w:val="0"/>
              <w:spacing w:after="0" w:line="276" w:lineRule="auto"/>
              <w:jc w:val="left"/>
              <w:rPr>
                <w:rFonts w:eastAsia="Times New Roman"/>
                <w:b/>
                <w:smallCaps/>
                <w:color w:val="000000"/>
                <w:szCs w:val="24"/>
                <w:lang w:val="en-GB" w:eastAsia="en-GB"/>
              </w:rPr>
            </w:pPr>
            <w:r w:rsidRPr="007E543D">
              <w:rPr>
                <w:rFonts w:eastAsia="Times New Roman"/>
                <w:b/>
                <w:smallCaps/>
                <w:color w:val="000000"/>
                <w:szCs w:val="24"/>
                <w:lang w:val="en-GB" w:eastAsia="en-GB"/>
              </w:rPr>
              <w:t>Comments</w:t>
            </w:r>
          </w:p>
        </w:tc>
      </w:tr>
      <w:tr w:rsidR="00D367FB" w:rsidRPr="007E543D" w14:paraId="6604531B" w14:textId="77777777" w:rsidTr="00D367FB">
        <w:trPr>
          <w:trHeight w:val="362"/>
        </w:trPr>
        <w:tc>
          <w:tcPr>
            <w:tcW w:w="4788" w:type="dxa"/>
            <w:tcBorders>
              <w:top w:val="single" w:sz="4" w:space="0" w:color="auto"/>
              <w:left w:val="single" w:sz="4" w:space="0" w:color="auto"/>
              <w:bottom w:val="single" w:sz="4" w:space="0" w:color="auto"/>
              <w:right w:val="single" w:sz="4" w:space="0" w:color="auto"/>
            </w:tcBorders>
            <w:hideMark/>
          </w:tcPr>
          <w:p w14:paraId="78EB5961"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1. Protocol applied in all the OTPs</w:t>
            </w:r>
          </w:p>
        </w:tc>
        <w:tc>
          <w:tcPr>
            <w:tcW w:w="630" w:type="dxa"/>
            <w:tcBorders>
              <w:top w:val="single" w:sz="4" w:space="0" w:color="auto"/>
              <w:left w:val="single" w:sz="4" w:space="0" w:color="auto"/>
              <w:bottom w:val="single" w:sz="4" w:space="0" w:color="auto"/>
              <w:right w:val="single" w:sz="4" w:space="0" w:color="auto"/>
            </w:tcBorders>
          </w:tcPr>
          <w:p w14:paraId="77D0C98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1FD06AC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199E392E"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w:t>
            </w:r>
          </w:p>
        </w:tc>
      </w:tr>
      <w:tr w:rsidR="00D367FB" w:rsidRPr="007E543D" w14:paraId="7635500C" w14:textId="77777777" w:rsidTr="00D367FB">
        <w:trPr>
          <w:trHeight w:val="389"/>
        </w:trPr>
        <w:tc>
          <w:tcPr>
            <w:tcW w:w="4788" w:type="dxa"/>
            <w:tcBorders>
              <w:top w:val="single" w:sz="4" w:space="0" w:color="auto"/>
              <w:left w:val="single" w:sz="4" w:space="0" w:color="auto"/>
              <w:bottom w:val="single" w:sz="4" w:space="0" w:color="auto"/>
              <w:right w:val="single" w:sz="4" w:space="0" w:color="auto"/>
            </w:tcBorders>
            <w:hideMark/>
          </w:tcPr>
          <w:p w14:paraId="4EF511E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2. Protocol applied in the IPF</w:t>
            </w:r>
          </w:p>
        </w:tc>
        <w:tc>
          <w:tcPr>
            <w:tcW w:w="630" w:type="dxa"/>
            <w:tcBorders>
              <w:top w:val="single" w:sz="4" w:space="0" w:color="auto"/>
              <w:left w:val="single" w:sz="4" w:space="0" w:color="auto"/>
              <w:bottom w:val="single" w:sz="4" w:space="0" w:color="auto"/>
              <w:right w:val="single" w:sz="4" w:space="0" w:color="auto"/>
            </w:tcBorders>
          </w:tcPr>
          <w:p w14:paraId="2ABC44ED"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13ACFD8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6E881909"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r w:rsidR="00D367FB" w:rsidRPr="007E543D" w14:paraId="7F3A6C57"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764CDE35"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 xml:space="preserve">3. Supervision of the OTP </w:t>
            </w:r>
          </w:p>
        </w:tc>
        <w:tc>
          <w:tcPr>
            <w:tcW w:w="630" w:type="dxa"/>
            <w:tcBorders>
              <w:top w:val="single" w:sz="4" w:space="0" w:color="auto"/>
              <w:left w:val="single" w:sz="4" w:space="0" w:color="auto"/>
              <w:bottom w:val="single" w:sz="4" w:space="0" w:color="auto"/>
              <w:right w:val="single" w:sz="4" w:space="0" w:color="auto"/>
            </w:tcBorders>
          </w:tcPr>
          <w:p w14:paraId="7DF58F36"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5084037A"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738638B5" w14:textId="77777777" w:rsidR="00D367FB" w:rsidRPr="007E543D" w:rsidRDefault="00D367FB" w:rsidP="00DF54C4">
            <w:pPr>
              <w:autoSpaceDE w:val="0"/>
              <w:autoSpaceDN w:val="0"/>
              <w:adjustRightInd w:val="0"/>
              <w:spacing w:afterLines="40" w:after="96" w:line="276" w:lineRule="auto"/>
              <w:jc w:val="left"/>
              <w:rPr>
                <w:rFonts w:eastAsia="Times New Roman"/>
                <w:color w:val="000000"/>
                <w:sz w:val="20"/>
                <w:szCs w:val="20"/>
                <w:lang w:val="en-GB" w:eastAsia="en-GB"/>
              </w:rPr>
            </w:pPr>
            <w:r w:rsidRPr="007E543D">
              <w:rPr>
                <w:rFonts w:eastAsia="Times New Roman"/>
                <w:color w:val="000000"/>
                <w:sz w:val="20"/>
                <w:szCs w:val="20"/>
                <w:lang w:val="en-GB" w:eastAsia="en-GB"/>
              </w:rPr>
              <w:t xml:space="preserve">No of OTP visited:          </w:t>
            </w:r>
          </w:p>
        </w:tc>
      </w:tr>
      <w:tr w:rsidR="00D367FB" w:rsidRPr="007E543D" w14:paraId="6FC3266A"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7F5B37B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4. Supervision of the IPF</w:t>
            </w:r>
          </w:p>
        </w:tc>
        <w:tc>
          <w:tcPr>
            <w:tcW w:w="630" w:type="dxa"/>
            <w:tcBorders>
              <w:top w:val="single" w:sz="4" w:space="0" w:color="auto"/>
              <w:left w:val="single" w:sz="4" w:space="0" w:color="auto"/>
              <w:bottom w:val="single" w:sz="4" w:space="0" w:color="auto"/>
              <w:right w:val="single" w:sz="4" w:space="0" w:color="auto"/>
            </w:tcBorders>
          </w:tcPr>
          <w:p w14:paraId="69758042"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5BC64BE7"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615AB448" w14:textId="77777777" w:rsidR="00D367FB" w:rsidRPr="007E543D" w:rsidRDefault="00D367FB" w:rsidP="00DF54C4">
            <w:pPr>
              <w:autoSpaceDE w:val="0"/>
              <w:autoSpaceDN w:val="0"/>
              <w:adjustRightInd w:val="0"/>
              <w:spacing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No:</w:t>
            </w:r>
          </w:p>
        </w:tc>
      </w:tr>
      <w:tr w:rsidR="00D367FB" w:rsidRPr="007E543D" w14:paraId="0F49BC19"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2CA59ECE"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 xml:space="preserve">5. Internal Transfer system in place </w:t>
            </w:r>
          </w:p>
        </w:tc>
        <w:tc>
          <w:tcPr>
            <w:tcW w:w="630" w:type="dxa"/>
            <w:tcBorders>
              <w:top w:val="single" w:sz="4" w:space="0" w:color="auto"/>
              <w:left w:val="single" w:sz="4" w:space="0" w:color="auto"/>
              <w:bottom w:val="single" w:sz="4" w:space="0" w:color="auto"/>
              <w:right w:val="single" w:sz="4" w:space="0" w:color="auto"/>
            </w:tcBorders>
          </w:tcPr>
          <w:p w14:paraId="68CA06B2"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296FCDE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413AFEB2" w14:textId="77777777" w:rsidR="00D367FB" w:rsidRPr="007E543D" w:rsidRDefault="00D367FB" w:rsidP="00DF54C4">
            <w:pPr>
              <w:autoSpaceDE w:val="0"/>
              <w:autoSpaceDN w:val="0"/>
              <w:adjustRightInd w:val="0"/>
              <w:spacing w:afterLines="40" w:after="96" w:line="276" w:lineRule="auto"/>
              <w:jc w:val="left"/>
              <w:rPr>
                <w:rFonts w:eastAsia="Times New Roman"/>
                <w:color w:val="000000"/>
                <w:szCs w:val="24"/>
                <w:lang w:val="en-GB" w:eastAsia="en-GB"/>
              </w:rPr>
            </w:pPr>
            <w:r w:rsidRPr="007E543D">
              <w:rPr>
                <w:rFonts w:eastAsia="Times New Roman"/>
                <w:szCs w:val="24"/>
                <w:lang w:val="en-GB" w:eastAsia="en-GB"/>
              </w:rPr>
              <w:t xml:space="preserve">Transport </w:t>
            </w:r>
            <w:r w:rsidRPr="007E543D">
              <w:rPr>
                <w:rFonts w:eastAsia="Times New Roman"/>
                <w:color w:val="FF0000"/>
                <w:szCs w:val="24"/>
                <w:lang w:val="en-GB" w:eastAsia="en-GB"/>
              </w:rPr>
              <w:t xml:space="preserve"> </w:t>
            </w:r>
            <w:r w:rsidRPr="007E543D">
              <w:rPr>
                <w:rFonts w:eastAsia="Times New Roman"/>
                <w:color w:val="000000"/>
                <w:szCs w:val="24"/>
                <w:lang w:val="en-GB" w:eastAsia="en-GB"/>
              </w:rPr>
              <w:t xml:space="preserve"> Free – Paid by …............ </w:t>
            </w:r>
          </w:p>
        </w:tc>
      </w:tr>
      <w:tr w:rsidR="00D367FB" w:rsidRPr="007E543D" w14:paraId="080FC7EC" w14:textId="77777777" w:rsidTr="00D367FB">
        <w:trPr>
          <w:trHeight w:val="605"/>
        </w:trPr>
        <w:tc>
          <w:tcPr>
            <w:tcW w:w="4788" w:type="dxa"/>
            <w:tcBorders>
              <w:top w:val="single" w:sz="4" w:space="0" w:color="auto"/>
              <w:left w:val="single" w:sz="4" w:space="0" w:color="auto"/>
              <w:bottom w:val="single" w:sz="4" w:space="0" w:color="auto"/>
              <w:right w:val="single" w:sz="4" w:space="0" w:color="auto"/>
            </w:tcBorders>
            <w:hideMark/>
          </w:tcPr>
          <w:p w14:paraId="1AC1BEDC"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6. Internal Transfer form, communication between OTP/IPF working, etc.</w:t>
            </w:r>
          </w:p>
        </w:tc>
        <w:tc>
          <w:tcPr>
            <w:tcW w:w="630" w:type="dxa"/>
            <w:tcBorders>
              <w:top w:val="single" w:sz="4" w:space="0" w:color="auto"/>
              <w:left w:val="single" w:sz="4" w:space="0" w:color="auto"/>
              <w:bottom w:val="single" w:sz="4" w:space="0" w:color="auto"/>
              <w:right w:val="single" w:sz="4" w:space="0" w:color="auto"/>
            </w:tcBorders>
          </w:tcPr>
          <w:p w14:paraId="15C3C51B"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126D65B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09E3ED35" w14:textId="77777777" w:rsidR="00D367FB" w:rsidRPr="007E543D" w:rsidRDefault="00D367FB" w:rsidP="009F59F9">
            <w:pPr>
              <w:autoSpaceDE w:val="0"/>
              <w:autoSpaceDN w:val="0"/>
              <w:adjustRightInd w:val="0"/>
              <w:spacing w:after="0" w:line="276" w:lineRule="auto"/>
              <w:jc w:val="left"/>
              <w:rPr>
                <w:rFonts w:eastAsia="Times New Roman"/>
                <w:szCs w:val="24"/>
                <w:lang w:val="en-GB" w:eastAsia="en-GB"/>
              </w:rPr>
            </w:pPr>
            <w:r w:rsidRPr="007E543D">
              <w:rPr>
                <w:rFonts w:eastAsia="Times New Roman"/>
                <w:szCs w:val="24"/>
                <w:lang w:val="en-GB" w:eastAsia="en-GB"/>
              </w:rPr>
              <w:t xml:space="preserve">No transfer......  Death during transfer ...... Not arriving........ </w:t>
            </w:r>
          </w:p>
        </w:tc>
      </w:tr>
      <w:tr w:rsidR="00D367FB" w:rsidRPr="007E543D" w14:paraId="49B17A67"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60756F0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 xml:space="preserve">7. SAM-Number used for Internal transfer  </w:t>
            </w:r>
          </w:p>
        </w:tc>
        <w:tc>
          <w:tcPr>
            <w:tcW w:w="630" w:type="dxa"/>
            <w:tcBorders>
              <w:top w:val="single" w:sz="4" w:space="0" w:color="auto"/>
              <w:left w:val="single" w:sz="4" w:space="0" w:color="auto"/>
              <w:bottom w:val="single" w:sz="4" w:space="0" w:color="auto"/>
              <w:right w:val="single" w:sz="4" w:space="0" w:color="auto"/>
            </w:tcBorders>
          </w:tcPr>
          <w:p w14:paraId="1430D4D5"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3061A3D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2CD6DB8D"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szCs w:val="24"/>
                <w:lang w:val="en-GB" w:eastAsia="en-GB"/>
              </w:rPr>
            </w:pPr>
            <w:r w:rsidRPr="007E543D">
              <w:rPr>
                <w:rFonts w:eastAsia="Times New Roman"/>
                <w:szCs w:val="24"/>
                <w:lang w:val="en-GB" w:eastAsia="en-GB"/>
              </w:rPr>
              <w:t>Y / N</w:t>
            </w:r>
          </w:p>
        </w:tc>
      </w:tr>
      <w:tr w:rsidR="00D367FB" w:rsidRPr="007E543D" w14:paraId="437FE65F"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38B1948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8. On job Training activities needed for OTP</w:t>
            </w:r>
          </w:p>
        </w:tc>
        <w:tc>
          <w:tcPr>
            <w:tcW w:w="630" w:type="dxa"/>
            <w:tcBorders>
              <w:top w:val="single" w:sz="4" w:space="0" w:color="auto"/>
              <w:left w:val="single" w:sz="4" w:space="0" w:color="auto"/>
              <w:bottom w:val="single" w:sz="4" w:space="0" w:color="auto"/>
              <w:right w:val="single" w:sz="4" w:space="0" w:color="auto"/>
            </w:tcBorders>
          </w:tcPr>
          <w:p w14:paraId="0F9B504A"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5463F389"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1982A1A5" w14:textId="77777777" w:rsidR="00D367FB" w:rsidRPr="007E543D" w:rsidRDefault="00D367FB" w:rsidP="00DF54C4">
            <w:pPr>
              <w:autoSpaceDE w:val="0"/>
              <w:autoSpaceDN w:val="0"/>
              <w:adjustRightInd w:val="0"/>
              <w:spacing w:afterLines="40" w:after="96" w:line="276" w:lineRule="auto"/>
              <w:jc w:val="left"/>
              <w:rPr>
                <w:rFonts w:eastAsia="Times New Roman"/>
                <w:szCs w:val="24"/>
                <w:lang w:val="en-GB" w:eastAsia="en-GB"/>
              </w:rPr>
            </w:pPr>
            <w:r w:rsidRPr="007E543D">
              <w:rPr>
                <w:rFonts w:eastAsia="Times New Roman"/>
                <w:szCs w:val="24"/>
                <w:lang w:val="en-GB" w:eastAsia="en-GB"/>
              </w:rPr>
              <w:t>If Yes, which OTP &amp; how many?</w:t>
            </w:r>
          </w:p>
        </w:tc>
      </w:tr>
      <w:tr w:rsidR="00D367FB" w:rsidRPr="007E543D" w14:paraId="051C30DC"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1CB5A387"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9. On job Training activities needed for IPF</w:t>
            </w:r>
          </w:p>
        </w:tc>
        <w:tc>
          <w:tcPr>
            <w:tcW w:w="630" w:type="dxa"/>
            <w:tcBorders>
              <w:top w:val="single" w:sz="4" w:space="0" w:color="auto"/>
              <w:left w:val="single" w:sz="4" w:space="0" w:color="auto"/>
              <w:bottom w:val="single" w:sz="4" w:space="0" w:color="auto"/>
              <w:right w:val="single" w:sz="4" w:space="0" w:color="auto"/>
            </w:tcBorders>
          </w:tcPr>
          <w:p w14:paraId="7F4F43C9"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1EE87CBE"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58064F47" w14:textId="77777777" w:rsidR="00D367FB" w:rsidRPr="007E543D" w:rsidRDefault="00D367FB" w:rsidP="00DF54C4">
            <w:pPr>
              <w:autoSpaceDE w:val="0"/>
              <w:autoSpaceDN w:val="0"/>
              <w:adjustRightInd w:val="0"/>
              <w:spacing w:afterLines="40" w:after="96" w:line="276" w:lineRule="auto"/>
              <w:jc w:val="left"/>
              <w:rPr>
                <w:rFonts w:eastAsia="Times New Roman"/>
                <w:szCs w:val="24"/>
                <w:lang w:val="en-GB" w:eastAsia="en-GB"/>
              </w:rPr>
            </w:pPr>
            <w:r w:rsidRPr="007E543D">
              <w:rPr>
                <w:rFonts w:eastAsia="Times New Roman"/>
                <w:szCs w:val="24"/>
                <w:lang w:val="en-GB" w:eastAsia="en-GB"/>
              </w:rPr>
              <w:t>If Yes, which IPF &amp; how many?</w:t>
            </w:r>
          </w:p>
        </w:tc>
      </w:tr>
      <w:tr w:rsidR="00D367FB" w:rsidRPr="007E543D" w14:paraId="557ABBB3"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258B2823"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10. On job Training during the Period</w:t>
            </w:r>
          </w:p>
        </w:tc>
        <w:tc>
          <w:tcPr>
            <w:tcW w:w="630" w:type="dxa"/>
            <w:tcBorders>
              <w:top w:val="single" w:sz="4" w:space="0" w:color="auto"/>
              <w:left w:val="single" w:sz="4" w:space="0" w:color="auto"/>
              <w:bottom w:val="single" w:sz="4" w:space="0" w:color="auto"/>
              <w:right w:val="single" w:sz="4" w:space="0" w:color="auto"/>
            </w:tcBorders>
          </w:tcPr>
          <w:p w14:paraId="668F93BD"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2D23AF60"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4D0BB710" w14:textId="77777777" w:rsidR="00D367FB" w:rsidRPr="007E543D" w:rsidRDefault="00D367FB" w:rsidP="00DF54C4">
            <w:pPr>
              <w:autoSpaceDE w:val="0"/>
              <w:autoSpaceDN w:val="0"/>
              <w:adjustRightInd w:val="0"/>
              <w:spacing w:afterLines="40" w:after="96" w:line="276" w:lineRule="auto"/>
              <w:jc w:val="left"/>
              <w:rPr>
                <w:rFonts w:eastAsia="Times New Roman"/>
                <w:szCs w:val="24"/>
                <w:lang w:val="en-GB" w:eastAsia="en-GB"/>
              </w:rPr>
            </w:pPr>
            <w:r w:rsidRPr="007E543D">
              <w:rPr>
                <w:rFonts w:eastAsia="Times New Roman"/>
                <w:szCs w:val="24"/>
                <w:lang w:val="en-GB" w:eastAsia="en-GB"/>
              </w:rPr>
              <w:t>If Yes, where &amp; how many?</w:t>
            </w:r>
          </w:p>
        </w:tc>
      </w:tr>
      <w:tr w:rsidR="00D367FB" w:rsidRPr="007E543D" w14:paraId="5B270E4D"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607FA887"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11. New staff appointed in OTP</w:t>
            </w:r>
          </w:p>
        </w:tc>
        <w:tc>
          <w:tcPr>
            <w:tcW w:w="630" w:type="dxa"/>
            <w:tcBorders>
              <w:top w:val="single" w:sz="4" w:space="0" w:color="auto"/>
              <w:left w:val="single" w:sz="4" w:space="0" w:color="auto"/>
              <w:bottom w:val="single" w:sz="4" w:space="0" w:color="auto"/>
              <w:right w:val="single" w:sz="4" w:space="0" w:color="auto"/>
            </w:tcBorders>
          </w:tcPr>
          <w:p w14:paraId="1C712F77"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3D36BBB3"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77CBA933" w14:textId="77777777" w:rsidR="00D367FB" w:rsidRPr="007E543D" w:rsidRDefault="00D367FB" w:rsidP="00DF54C4">
            <w:pPr>
              <w:autoSpaceDE w:val="0"/>
              <w:autoSpaceDN w:val="0"/>
              <w:adjustRightInd w:val="0"/>
              <w:spacing w:afterLines="40" w:after="96" w:line="276" w:lineRule="auto"/>
              <w:jc w:val="left"/>
              <w:rPr>
                <w:rFonts w:eastAsia="Times New Roman"/>
                <w:color w:val="000000"/>
                <w:szCs w:val="24"/>
                <w:lang w:val="en-GB" w:eastAsia="en-GB"/>
              </w:rPr>
            </w:pPr>
          </w:p>
        </w:tc>
      </w:tr>
      <w:tr w:rsidR="00D367FB" w:rsidRPr="007E543D" w14:paraId="441D3C6B"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045C74B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12. New staff appointed in OTP Trained</w:t>
            </w:r>
          </w:p>
        </w:tc>
        <w:tc>
          <w:tcPr>
            <w:tcW w:w="630" w:type="dxa"/>
            <w:tcBorders>
              <w:top w:val="single" w:sz="4" w:space="0" w:color="auto"/>
              <w:left w:val="single" w:sz="4" w:space="0" w:color="auto"/>
              <w:bottom w:val="single" w:sz="4" w:space="0" w:color="auto"/>
              <w:right w:val="single" w:sz="4" w:space="0" w:color="auto"/>
            </w:tcBorders>
          </w:tcPr>
          <w:p w14:paraId="69F67B07"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2FDAA09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7150CEDF" w14:textId="77777777" w:rsidR="00D367FB" w:rsidRPr="007E543D" w:rsidRDefault="00D367FB" w:rsidP="00DF54C4">
            <w:pPr>
              <w:autoSpaceDE w:val="0"/>
              <w:autoSpaceDN w:val="0"/>
              <w:adjustRightInd w:val="0"/>
              <w:spacing w:afterLines="40" w:after="96" w:line="276" w:lineRule="auto"/>
              <w:jc w:val="left"/>
              <w:rPr>
                <w:rFonts w:eastAsia="Times New Roman"/>
                <w:color w:val="000000"/>
                <w:szCs w:val="24"/>
                <w:lang w:val="en-GB" w:eastAsia="en-GB"/>
              </w:rPr>
            </w:pPr>
          </w:p>
        </w:tc>
      </w:tr>
      <w:tr w:rsidR="00D367FB" w:rsidRPr="007E543D" w14:paraId="1FC7D648"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30A3B501"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 xml:space="preserve">13. New staff appointed in IPF </w:t>
            </w:r>
          </w:p>
        </w:tc>
        <w:tc>
          <w:tcPr>
            <w:tcW w:w="630" w:type="dxa"/>
            <w:tcBorders>
              <w:top w:val="single" w:sz="4" w:space="0" w:color="auto"/>
              <w:left w:val="single" w:sz="4" w:space="0" w:color="auto"/>
              <w:bottom w:val="single" w:sz="4" w:space="0" w:color="auto"/>
              <w:right w:val="single" w:sz="4" w:space="0" w:color="auto"/>
            </w:tcBorders>
          </w:tcPr>
          <w:p w14:paraId="1363C2EE"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7539D696"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46EA2630" w14:textId="77777777" w:rsidR="00D367FB" w:rsidRPr="007E543D" w:rsidRDefault="00D367FB" w:rsidP="00DF54C4">
            <w:pPr>
              <w:autoSpaceDE w:val="0"/>
              <w:autoSpaceDN w:val="0"/>
              <w:adjustRightInd w:val="0"/>
              <w:spacing w:afterLines="40" w:after="96" w:line="276" w:lineRule="auto"/>
              <w:jc w:val="left"/>
              <w:rPr>
                <w:rFonts w:eastAsia="Times New Roman"/>
                <w:color w:val="000000"/>
                <w:szCs w:val="24"/>
                <w:lang w:val="en-GB" w:eastAsia="en-GB"/>
              </w:rPr>
            </w:pPr>
          </w:p>
        </w:tc>
      </w:tr>
      <w:tr w:rsidR="00D367FB" w:rsidRPr="007E543D" w14:paraId="7237CB8D"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50744FA3"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 xml:space="preserve">14. New staff appointed in IPF Trained </w:t>
            </w:r>
          </w:p>
        </w:tc>
        <w:tc>
          <w:tcPr>
            <w:tcW w:w="630" w:type="dxa"/>
            <w:tcBorders>
              <w:top w:val="single" w:sz="4" w:space="0" w:color="auto"/>
              <w:left w:val="single" w:sz="4" w:space="0" w:color="auto"/>
              <w:bottom w:val="single" w:sz="4" w:space="0" w:color="auto"/>
              <w:right w:val="single" w:sz="4" w:space="0" w:color="auto"/>
            </w:tcBorders>
          </w:tcPr>
          <w:p w14:paraId="192004F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7C6C69D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66269BE7" w14:textId="77777777" w:rsidR="00D367FB" w:rsidRPr="007E543D" w:rsidRDefault="00D367FB" w:rsidP="00DF54C4">
            <w:pPr>
              <w:autoSpaceDE w:val="0"/>
              <w:autoSpaceDN w:val="0"/>
              <w:adjustRightInd w:val="0"/>
              <w:spacing w:afterLines="40" w:after="96" w:line="276" w:lineRule="auto"/>
              <w:jc w:val="left"/>
              <w:rPr>
                <w:rFonts w:eastAsia="Times New Roman"/>
                <w:color w:val="000000"/>
                <w:szCs w:val="24"/>
                <w:lang w:val="en-GB" w:eastAsia="en-GB"/>
              </w:rPr>
            </w:pPr>
          </w:p>
        </w:tc>
      </w:tr>
      <w:tr w:rsidR="00D367FB" w:rsidRPr="007E543D" w14:paraId="51FEC9D0"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6188C9DF" w14:textId="77777777" w:rsidR="00D367FB" w:rsidRPr="007E543D" w:rsidRDefault="00D367FB" w:rsidP="00DF54C4">
            <w:pPr>
              <w:autoSpaceDE w:val="0"/>
              <w:autoSpaceDN w:val="0"/>
              <w:adjustRightInd w:val="0"/>
              <w:spacing w:beforeLines="40" w:before="96" w:after="0" w:line="276" w:lineRule="auto"/>
              <w:jc w:val="left"/>
              <w:rPr>
                <w:rFonts w:eastAsia="Times New Roman"/>
                <w:color w:val="000000"/>
                <w:szCs w:val="24"/>
                <w:lang w:val="en-GB" w:eastAsia="en-GB"/>
              </w:rPr>
            </w:pPr>
            <w:r w:rsidRPr="007E543D">
              <w:rPr>
                <w:rFonts w:eastAsia="Times New Roman"/>
                <w:color w:val="000000"/>
                <w:szCs w:val="24"/>
                <w:lang w:val="en-GB" w:eastAsia="en-GB"/>
              </w:rPr>
              <w:t>15. Monthly Reports a) Received from the OTP Last month, b) Transmitted to the HMIS</w:t>
            </w:r>
          </w:p>
        </w:tc>
        <w:tc>
          <w:tcPr>
            <w:tcW w:w="630" w:type="dxa"/>
            <w:tcBorders>
              <w:top w:val="single" w:sz="4" w:space="0" w:color="auto"/>
              <w:left w:val="single" w:sz="4" w:space="0" w:color="auto"/>
              <w:bottom w:val="single" w:sz="4" w:space="0" w:color="auto"/>
              <w:right w:val="single" w:sz="4" w:space="0" w:color="auto"/>
            </w:tcBorders>
          </w:tcPr>
          <w:p w14:paraId="57B54E5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618B7A1B"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3ED84C7A" w14:textId="77777777" w:rsidR="00D367FB" w:rsidRPr="007E543D" w:rsidRDefault="00D367FB" w:rsidP="00D367FB">
            <w:pPr>
              <w:autoSpaceDE w:val="0"/>
              <w:autoSpaceDN w:val="0"/>
              <w:adjustRightInd w:val="0"/>
              <w:spacing w:after="0" w:line="276" w:lineRule="auto"/>
              <w:ind w:left="34"/>
              <w:jc w:val="left"/>
              <w:rPr>
                <w:rFonts w:eastAsia="Times New Roman"/>
                <w:szCs w:val="24"/>
                <w:lang w:val="en-GB" w:eastAsia="en-GB"/>
              </w:rPr>
            </w:pPr>
            <w:r w:rsidRPr="007E543D">
              <w:rPr>
                <w:rFonts w:eastAsia="Times New Roman"/>
                <w:b/>
                <w:color w:val="000000"/>
                <w:szCs w:val="24"/>
                <w:lang w:val="en-GB" w:eastAsia="en-GB"/>
              </w:rPr>
              <w:t>a)</w:t>
            </w:r>
            <w:r w:rsidRPr="007E543D">
              <w:rPr>
                <w:rFonts w:eastAsia="Times New Roman"/>
                <w:b/>
                <w:szCs w:val="24"/>
                <w:lang w:val="en-GB" w:eastAsia="en-GB"/>
              </w:rPr>
              <w:t>N</w:t>
            </w:r>
            <w:r w:rsidRPr="007E543D">
              <w:rPr>
                <w:rFonts w:eastAsia="Times New Roman"/>
                <w:szCs w:val="24"/>
                <w:vertAlign w:val="superscript"/>
                <w:lang w:val="en-GB" w:eastAsia="en-GB"/>
              </w:rPr>
              <w:t>o</w:t>
            </w:r>
            <w:r w:rsidRPr="007E543D">
              <w:rPr>
                <w:rFonts w:eastAsia="Times New Roman"/>
                <w:szCs w:val="24"/>
                <w:lang w:val="en-GB" w:eastAsia="en-GB"/>
              </w:rPr>
              <w:t xml:space="preserve"> </w:t>
            </w:r>
            <w:r w:rsidRPr="007E543D">
              <w:rPr>
                <w:rFonts w:eastAsia="Times New Roman"/>
                <w:b/>
                <w:szCs w:val="24"/>
                <w:lang w:val="en-GB" w:eastAsia="en-GB"/>
              </w:rPr>
              <w:t>R</w:t>
            </w:r>
            <w:r w:rsidRPr="007E543D">
              <w:rPr>
                <w:rFonts w:eastAsia="Times New Roman"/>
                <w:szCs w:val="24"/>
                <w:lang w:val="en-GB" w:eastAsia="en-GB"/>
              </w:rPr>
              <w:t xml:space="preserve">eceived:        </w:t>
            </w:r>
            <w:r w:rsidRPr="007E543D">
              <w:rPr>
                <w:rFonts w:eastAsia="Times New Roman"/>
                <w:b/>
                <w:szCs w:val="24"/>
                <w:lang w:val="en-GB" w:eastAsia="en-GB"/>
              </w:rPr>
              <w:t>N</w:t>
            </w:r>
            <w:r w:rsidRPr="007E543D">
              <w:rPr>
                <w:rFonts w:eastAsia="Times New Roman"/>
                <w:b/>
                <w:szCs w:val="24"/>
                <w:vertAlign w:val="superscript"/>
                <w:lang w:val="en-GB" w:eastAsia="en-GB"/>
              </w:rPr>
              <w:t>o</w:t>
            </w:r>
            <w:r w:rsidRPr="007E543D">
              <w:rPr>
                <w:rFonts w:eastAsia="Times New Roman"/>
                <w:b/>
                <w:szCs w:val="24"/>
                <w:lang w:val="en-GB" w:eastAsia="en-GB"/>
              </w:rPr>
              <w:t xml:space="preserve"> E</w:t>
            </w:r>
            <w:r w:rsidRPr="007E543D">
              <w:rPr>
                <w:rFonts w:eastAsia="Times New Roman"/>
                <w:szCs w:val="24"/>
                <w:lang w:val="en-GB" w:eastAsia="en-GB"/>
              </w:rPr>
              <w:t>xpected:</w:t>
            </w:r>
          </w:p>
          <w:p w14:paraId="0AFAC907" w14:textId="77777777" w:rsidR="00D367FB" w:rsidRPr="007E543D" w:rsidRDefault="00D367FB" w:rsidP="00D367FB">
            <w:pPr>
              <w:autoSpaceDE w:val="0"/>
              <w:autoSpaceDN w:val="0"/>
              <w:adjustRightInd w:val="0"/>
              <w:spacing w:after="0" w:line="276" w:lineRule="auto"/>
              <w:ind w:left="34"/>
              <w:jc w:val="left"/>
              <w:rPr>
                <w:rFonts w:eastAsia="Times New Roman"/>
                <w:color w:val="000000"/>
                <w:szCs w:val="24"/>
                <w:lang w:val="en-GB" w:eastAsia="en-GB"/>
              </w:rPr>
            </w:pPr>
            <w:r w:rsidRPr="007E543D">
              <w:rPr>
                <w:rFonts w:eastAsia="Times New Roman"/>
                <w:b/>
                <w:szCs w:val="24"/>
                <w:lang w:val="en-GB" w:eastAsia="en-GB"/>
              </w:rPr>
              <w:t>b)T</w:t>
            </w:r>
            <w:r w:rsidRPr="007E543D">
              <w:rPr>
                <w:rFonts w:eastAsia="Times New Roman"/>
                <w:szCs w:val="24"/>
                <w:lang w:val="en-GB" w:eastAsia="en-GB"/>
              </w:rPr>
              <w:t>ransmitted to HMIS:</w:t>
            </w:r>
            <w:r w:rsidRPr="007E543D">
              <w:rPr>
                <w:rFonts w:eastAsia="Times New Roman"/>
                <w:color w:val="000000"/>
                <w:szCs w:val="24"/>
                <w:lang w:val="en-GB" w:eastAsia="en-GB"/>
              </w:rPr>
              <w:t xml:space="preserve"> </w:t>
            </w:r>
          </w:p>
        </w:tc>
      </w:tr>
      <w:tr w:rsidR="00D367FB" w:rsidRPr="007E543D" w14:paraId="4A943F7D"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36911A36"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16. Material lacking in any OTPs?</w:t>
            </w:r>
          </w:p>
        </w:tc>
        <w:tc>
          <w:tcPr>
            <w:tcW w:w="630" w:type="dxa"/>
            <w:tcBorders>
              <w:top w:val="single" w:sz="4" w:space="0" w:color="auto"/>
              <w:left w:val="single" w:sz="4" w:space="0" w:color="auto"/>
              <w:bottom w:val="single" w:sz="4" w:space="0" w:color="auto"/>
              <w:right w:val="single" w:sz="4" w:space="0" w:color="auto"/>
            </w:tcBorders>
          </w:tcPr>
          <w:p w14:paraId="77A767CD"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6C4609AC"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55EE0265" w14:textId="77777777" w:rsidR="00D367FB" w:rsidRPr="007E543D" w:rsidRDefault="00D367FB" w:rsidP="00D367FB">
            <w:pPr>
              <w:autoSpaceDE w:val="0"/>
              <w:autoSpaceDN w:val="0"/>
              <w:adjustRightInd w:val="0"/>
              <w:spacing w:after="0" w:line="276" w:lineRule="auto"/>
              <w:jc w:val="left"/>
              <w:rPr>
                <w:rFonts w:eastAsia="Times New Roman"/>
                <w:color w:val="000000"/>
                <w:szCs w:val="24"/>
                <w:lang w:val="en-GB" w:eastAsia="en-GB"/>
              </w:rPr>
            </w:pPr>
            <w:r w:rsidRPr="007E543D">
              <w:rPr>
                <w:rFonts w:eastAsia="Times New Roman"/>
                <w:color w:val="000000"/>
                <w:szCs w:val="24"/>
                <w:lang w:val="en-GB" w:eastAsia="en-GB"/>
              </w:rPr>
              <w:t>If yes, Name of the OTP:</w:t>
            </w:r>
          </w:p>
          <w:p w14:paraId="26DEC0B9" w14:textId="77777777" w:rsidR="00D367FB" w:rsidRPr="007E543D" w:rsidRDefault="00D367FB" w:rsidP="00D367FB">
            <w:pPr>
              <w:autoSpaceDE w:val="0"/>
              <w:autoSpaceDN w:val="0"/>
              <w:adjustRightInd w:val="0"/>
              <w:spacing w:after="0" w:line="276" w:lineRule="auto"/>
              <w:jc w:val="left"/>
              <w:rPr>
                <w:rFonts w:eastAsia="Times New Roman"/>
                <w:color w:val="000000"/>
                <w:szCs w:val="24"/>
                <w:lang w:val="en-GB" w:eastAsia="en-GB"/>
              </w:rPr>
            </w:pPr>
            <w:r w:rsidRPr="007E543D">
              <w:rPr>
                <w:rFonts w:eastAsia="Times New Roman"/>
                <w:color w:val="000000"/>
                <w:szCs w:val="24"/>
                <w:lang w:val="en-GB" w:eastAsia="en-GB"/>
              </w:rPr>
              <w:t>Action taken:</w:t>
            </w:r>
          </w:p>
        </w:tc>
      </w:tr>
      <w:tr w:rsidR="00D367FB" w:rsidRPr="007E543D" w14:paraId="30DCFC2E"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345486C9"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17. RUTF lacking in any OTPs?</w:t>
            </w:r>
          </w:p>
        </w:tc>
        <w:tc>
          <w:tcPr>
            <w:tcW w:w="630" w:type="dxa"/>
            <w:tcBorders>
              <w:top w:val="single" w:sz="4" w:space="0" w:color="auto"/>
              <w:left w:val="single" w:sz="4" w:space="0" w:color="auto"/>
              <w:bottom w:val="single" w:sz="4" w:space="0" w:color="auto"/>
              <w:right w:val="single" w:sz="4" w:space="0" w:color="auto"/>
            </w:tcBorders>
          </w:tcPr>
          <w:p w14:paraId="29C3A7D6"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520A75E9"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765A5C2F" w14:textId="77777777" w:rsidR="00D367FB" w:rsidRPr="007E543D" w:rsidRDefault="00D367FB" w:rsidP="00D367FB">
            <w:pPr>
              <w:autoSpaceDE w:val="0"/>
              <w:autoSpaceDN w:val="0"/>
              <w:adjustRightInd w:val="0"/>
              <w:spacing w:after="0" w:line="276" w:lineRule="auto"/>
              <w:jc w:val="left"/>
              <w:rPr>
                <w:rFonts w:eastAsia="Times New Roman"/>
                <w:color w:val="000000"/>
                <w:szCs w:val="24"/>
                <w:lang w:val="en-GB" w:eastAsia="en-GB"/>
              </w:rPr>
            </w:pPr>
            <w:r w:rsidRPr="007E543D">
              <w:rPr>
                <w:rFonts w:eastAsia="Times New Roman"/>
                <w:color w:val="000000"/>
                <w:szCs w:val="24"/>
                <w:lang w:val="en-GB" w:eastAsia="en-GB"/>
              </w:rPr>
              <w:t>If yes, Name of the OTP:</w:t>
            </w:r>
          </w:p>
          <w:p w14:paraId="038F7089" w14:textId="77777777" w:rsidR="00D367FB" w:rsidRPr="007E543D" w:rsidRDefault="00D367FB" w:rsidP="00D367FB">
            <w:pPr>
              <w:autoSpaceDE w:val="0"/>
              <w:autoSpaceDN w:val="0"/>
              <w:adjustRightInd w:val="0"/>
              <w:spacing w:after="0" w:line="276" w:lineRule="auto"/>
              <w:jc w:val="left"/>
              <w:rPr>
                <w:rFonts w:eastAsia="Times New Roman"/>
                <w:color w:val="000000"/>
                <w:szCs w:val="24"/>
                <w:lang w:val="en-GB" w:eastAsia="en-GB"/>
              </w:rPr>
            </w:pPr>
            <w:r w:rsidRPr="007E543D">
              <w:rPr>
                <w:rFonts w:eastAsia="Times New Roman"/>
                <w:color w:val="000000"/>
                <w:szCs w:val="24"/>
                <w:lang w:val="en-GB" w:eastAsia="en-GB"/>
              </w:rPr>
              <w:t>Action taken:</w:t>
            </w:r>
          </w:p>
        </w:tc>
      </w:tr>
      <w:tr w:rsidR="00D367FB" w:rsidRPr="007E543D" w14:paraId="0495D44F"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28C34455"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 xml:space="preserve">18. F75-F100-RUTF lacking in IPF? </w:t>
            </w:r>
          </w:p>
        </w:tc>
        <w:tc>
          <w:tcPr>
            <w:tcW w:w="630" w:type="dxa"/>
            <w:tcBorders>
              <w:top w:val="single" w:sz="4" w:space="0" w:color="auto"/>
              <w:left w:val="single" w:sz="4" w:space="0" w:color="auto"/>
              <w:bottom w:val="single" w:sz="4" w:space="0" w:color="auto"/>
              <w:right w:val="single" w:sz="4" w:space="0" w:color="auto"/>
            </w:tcBorders>
          </w:tcPr>
          <w:p w14:paraId="66213FA0"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2492D9A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30B4D787" w14:textId="77777777" w:rsidR="009F59F9" w:rsidRPr="007E543D" w:rsidRDefault="00D367FB" w:rsidP="009F59F9">
            <w:pPr>
              <w:autoSpaceDE w:val="0"/>
              <w:autoSpaceDN w:val="0"/>
              <w:adjustRightInd w:val="0"/>
              <w:spacing w:after="0" w:line="276" w:lineRule="auto"/>
              <w:jc w:val="left"/>
              <w:rPr>
                <w:rFonts w:eastAsia="Times New Roman"/>
                <w:color w:val="000000"/>
                <w:szCs w:val="24"/>
                <w:lang w:val="en-GB" w:eastAsia="en-GB"/>
              </w:rPr>
            </w:pPr>
            <w:r w:rsidRPr="007E543D">
              <w:rPr>
                <w:rFonts w:eastAsia="Times New Roman"/>
                <w:color w:val="000000"/>
                <w:szCs w:val="24"/>
                <w:lang w:val="en-GB" w:eastAsia="en-GB"/>
              </w:rPr>
              <w:t xml:space="preserve">If yes, Products: </w:t>
            </w:r>
          </w:p>
          <w:p w14:paraId="24BD1330" w14:textId="77777777" w:rsidR="00D367FB" w:rsidRPr="007E543D" w:rsidRDefault="00D367FB" w:rsidP="009F59F9">
            <w:pPr>
              <w:autoSpaceDE w:val="0"/>
              <w:autoSpaceDN w:val="0"/>
              <w:adjustRightInd w:val="0"/>
              <w:spacing w:after="0" w:line="276" w:lineRule="auto"/>
              <w:jc w:val="left"/>
              <w:rPr>
                <w:rFonts w:eastAsia="Times New Roman"/>
                <w:color w:val="000000"/>
                <w:szCs w:val="24"/>
                <w:lang w:val="en-GB" w:eastAsia="en-GB"/>
              </w:rPr>
            </w:pPr>
            <w:r w:rsidRPr="007E543D">
              <w:rPr>
                <w:rFonts w:eastAsia="Times New Roman"/>
                <w:color w:val="000000"/>
                <w:szCs w:val="24"/>
                <w:lang w:val="en-GB" w:eastAsia="en-GB"/>
              </w:rPr>
              <w:t>Action taken:</w:t>
            </w:r>
          </w:p>
        </w:tc>
      </w:tr>
      <w:tr w:rsidR="00D367FB" w:rsidRPr="007E543D" w14:paraId="428269AB"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02FE9333"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 xml:space="preserve">19. Systematic Treatment lacking in OTP </w:t>
            </w:r>
          </w:p>
        </w:tc>
        <w:tc>
          <w:tcPr>
            <w:tcW w:w="630" w:type="dxa"/>
            <w:tcBorders>
              <w:top w:val="single" w:sz="4" w:space="0" w:color="auto"/>
              <w:left w:val="single" w:sz="4" w:space="0" w:color="auto"/>
              <w:bottom w:val="single" w:sz="4" w:space="0" w:color="auto"/>
              <w:right w:val="single" w:sz="4" w:space="0" w:color="auto"/>
            </w:tcBorders>
          </w:tcPr>
          <w:p w14:paraId="7B61BD5A"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6FAA1DE1"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6C493F24" w14:textId="77777777" w:rsidR="00D367FB" w:rsidRPr="007E543D" w:rsidRDefault="00D367FB" w:rsidP="00D367FB">
            <w:pPr>
              <w:autoSpaceDE w:val="0"/>
              <w:autoSpaceDN w:val="0"/>
              <w:adjustRightInd w:val="0"/>
              <w:spacing w:after="0" w:line="276" w:lineRule="auto"/>
              <w:jc w:val="left"/>
              <w:rPr>
                <w:rFonts w:eastAsia="Times New Roman"/>
                <w:color w:val="000000"/>
                <w:szCs w:val="24"/>
                <w:lang w:val="en-GB" w:eastAsia="en-GB"/>
              </w:rPr>
            </w:pPr>
            <w:r w:rsidRPr="007E543D">
              <w:rPr>
                <w:rFonts w:eastAsia="Times New Roman"/>
                <w:color w:val="000000"/>
                <w:szCs w:val="24"/>
                <w:lang w:val="en-GB" w:eastAsia="en-GB"/>
              </w:rPr>
              <w:t>If yes, Name of the OTP:</w:t>
            </w:r>
          </w:p>
          <w:p w14:paraId="51083267" w14:textId="77777777" w:rsidR="00D367FB" w:rsidRPr="007E543D" w:rsidRDefault="00D367FB" w:rsidP="00D367FB">
            <w:pPr>
              <w:autoSpaceDE w:val="0"/>
              <w:autoSpaceDN w:val="0"/>
              <w:adjustRightInd w:val="0"/>
              <w:spacing w:after="0" w:line="276" w:lineRule="auto"/>
              <w:jc w:val="left"/>
              <w:rPr>
                <w:rFonts w:eastAsia="Times New Roman"/>
                <w:color w:val="000000"/>
                <w:szCs w:val="24"/>
                <w:lang w:val="en-GB" w:eastAsia="en-GB"/>
              </w:rPr>
            </w:pPr>
            <w:r w:rsidRPr="007E543D">
              <w:rPr>
                <w:rFonts w:eastAsia="Times New Roman"/>
                <w:color w:val="000000"/>
                <w:szCs w:val="24"/>
                <w:lang w:val="en-GB" w:eastAsia="en-GB"/>
              </w:rPr>
              <w:t>Action taken:</w:t>
            </w:r>
          </w:p>
        </w:tc>
      </w:tr>
      <w:tr w:rsidR="00D367FB" w:rsidRPr="007E543D" w14:paraId="1A924E38"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201C8D3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20. Systematic Treatment lacking in IPF</w:t>
            </w:r>
          </w:p>
        </w:tc>
        <w:tc>
          <w:tcPr>
            <w:tcW w:w="630" w:type="dxa"/>
            <w:tcBorders>
              <w:top w:val="single" w:sz="4" w:space="0" w:color="auto"/>
              <w:left w:val="single" w:sz="4" w:space="0" w:color="auto"/>
              <w:bottom w:val="single" w:sz="4" w:space="0" w:color="auto"/>
              <w:right w:val="single" w:sz="4" w:space="0" w:color="auto"/>
            </w:tcBorders>
          </w:tcPr>
          <w:p w14:paraId="0261D3B1"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7E02F1EE"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5208465A" w14:textId="77777777" w:rsidR="00D367FB" w:rsidRPr="007E543D" w:rsidRDefault="00D367FB" w:rsidP="00D367FB">
            <w:pPr>
              <w:autoSpaceDE w:val="0"/>
              <w:autoSpaceDN w:val="0"/>
              <w:adjustRightInd w:val="0"/>
              <w:spacing w:after="0" w:line="276" w:lineRule="auto"/>
              <w:jc w:val="left"/>
              <w:rPr>
                <w:rFonts w:eastAsia="Times New Roman"/>
                <w:color w:val="000000"/>
                <w:szCs w:val="24"/>
                <w:lang w:val="en-GB" w:eastAsia="en-GB"/>
              </w:rPr>
            </w:pPr>
            <w:r w:rsidRPr="007E543D">
              <w:rPr>
                <w:rFonts w:eastAsia="Times New Roman"/>
                <w:color w:val="000000"/>
                <w:szCs w:val="24"/>
                <w:lang w:val="en-GB" w:eastAsia="en-GB"/>
              </w:rPr>
              <w:t>If yes, Name of the drug:</w:t>
            </w:r>
          </w:p>
          <w:p w14:paraId="227FC416" w14:textId="77777777" w:rsidR="00D367FB" w:rsidRPr="007E543D" w:rsidRDefault="00D367FB" w:rsidP="00D367FB">
            <w:pPr>
              <w:autoSpaceDE w:val="0"/>
              <w:autoSpaceDN w:val="0"/>
              <w:adjustRightInd w:val="0"/>
              <w:spacing w:after="0" w:line="276" w:lineRule="auto"/>
              <w:jc w:val="left"/>
              <w:rPr>
                <w:rFonts w:eastAsia="Times New Roman"/>
                <w:color w:val="000000"/>
                <w:szCs w:val="24"/>
                <w:lang w:val="en-GB" w:eastAsia="en-GB"/>
              </w:rPr>
            </w:pPr>
            <w:r w:rsidRPr="007E543D">
              <w:rPr>
                <w:rFonts w:eastAsia="Times New Roman"/>
                <w:color w:val="000000"/>
                <w:szCs w:val="24"/>
                <w:lang w:val="en-GB" w:eastAsia="en-GB"/>
              </w:rPr>
              <w:t>Action taken:</w:t>
            </w:r>
          </w:p>
        </w:tc>
      </w:tr>
      <w:tr w:rsidR="00D367FB" w:rsidRPr="007E543D" w14:paraId="1B39DC7B"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79CF861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 xml:space="preserve">21. Staff Paid last month in OTP / IPF </w:t>
            </w:r>
          </w:p>
        </w:tc>
        <w:tc>
          <w:tcPr>
            <w:tcW w:w="630" w:type="dxa"/>
            <w:tcBorders>
              <w:top w:val="single" w:sz="4" w:space="0" w:color="auto"/>
              <w:left w:val="single" w:sz="4" w:space="0" w:color="auto"/>
              <w:bottom w:val="single" w:sz="4" w:space="0" w:color="auto"/>
              <w:right w:val="single" w:sz="4" w:space="0" w:color="auto"/>
            </w:tcBorders>
          </w:tcPr>
          <w:p w14:paraId="29583910"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3891D57B"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4DB7B22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r w:rsidR="00D367FB" w:rsidRPr="007E543D" w14:paraId="216FC82C"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15CC268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 xml:space="preserve">22. Meeting last month with the OTP/IPF  supervisors </w:t>
            </w:r>
          </w:p>
        </w:tc>
        <w:tc>
          <w:tcPr>
            <w:tcW w:w="630" w:type="dxa"/>
            <w:tcBorders>
              <w:top w:val="single" w:sz="4" w:space="0" w:color="auto"/>
              <w:left w:val="single" w:sz="4" w:space="0" w:color="auto"/>
              <w:bottom w:val="single" w:sz="4" w:space="0" w:color="auto"/>
              <w:right w:val="single" w:sz="4" w:space="0" w:color="auto"/>
            </w:tcBorders>
          </w:tcPr>
          <w:p w14:paraId="53EE4289"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767B5E87"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75E65C4C"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Last date:</w:t>
            </w:r>
          </w:p>
        </w:tc>
      </w:tr>
      <w:tr w:rsidR="00D367FB" w:rsidRPr="007E543D" w14:paraId="2BBE47A1"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585EFD80"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23. Meeting last month with the DHMT</w:t>
            </w:r>
          </w:p>
        </w:tc>
        <w:tc>
          <w:tcPr>
            <w:tcW w:w="630" w:type="dxa"/>
            <w:tcBorders>
              <w:top w:val="single" w:sz="4" w:space="0" w:color="auto"/>
              <w:left w:val="single" w:sz="4" w:space="0" w:color="auto"/>
              <w:bottom w:val="single" w:sz="4" w:space="0" w:color="auto"/>
              <w:right w:val="single" w:sz="4" w:space="0" w:color="auto"/>
            </w:tcBorders>
          </w:tcPr>
          <w:p w14:paraId="4F2FF635"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7E053FDE"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2A70281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Last date:</w:t>
            </w:r>
          </w:p>
        </w:tc>
      </w:tr>
      <w:tr w:rsidR="00D367FB" w:rsidRPr="007E543D" w14:paraId="5F74D2CF"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3DCEC67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szCs w:val="24"/>
                <w:lang w:val="en-GB" w:eastAsia="en-GB"/>
              </w:rPr>
            </w:pPr>
            <w:r w:rsidRPr="007E543D">
              <w:rPr>
                <w:rFonts w:eastAsia="Times New Roman"/>
                <w:szCs w:val="24"/>
                <w:lang w:val="en-GB" w:eastAsia="en-GB"/>
              </w:rPr>
              <w:t>24. Meeting with the other team members in the district (for community mobilisation)</w:t>
            </w:r>
          </w:p>
        </w:tc>
        <w:tc>
          <w:tcPr>
            <w:tcW w:w="630" w:type="dxa"/>
            <w:tcBorders>
              <w:top w:val="single" w:sz="4" w:space="0" w:color="auto"/>
              <w:left w:val="single" w:sz="4" w:space="0" w:color="auto"/>
              <w:bottom w:val="single" w:sz="4" w:space="0" w:color="auto"/>
              <w:right w:val="single" w:sz="4" w:space="0" w:color="auto"/>
            </w:tcBorders>
          </w:tcPr>
          <w:p w14:paraId="40A0173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58A8B430"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5B15694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r w:rsidR="00D367FB" w:rsidRPr="007E543D" w14:paraId="68BB89D2"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1FC83F5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szCs w:val="24"/>
                <w:lang w:val="en-GB" w:eastAsia="en-GB"/>
              </w:rPr>
            </w:pPr>
            <w:r w:rsidRPr="007E543D">
              <w:rPr>
                <w:rFonts w:eastAsia="Times New Roman"/>
                <w:szCs w:val="24"/>
                <w:lang w:val="en-GB" w:eastAsia="en-GB"/>
              </w:rPr>
              <w:t>25. Any activities for Community Mobilisation at district level</w:t>
            </w:r>
          </w:p>
        </w:tc>
        <w:tc>
          <w:tcPr>
            <w:tcW w:w="630" w:type="dxa"/>
            <w:tcBorders>
              <w:top w:val="single" w:sz="4" w:space="0" w:color="auto"/>
              <w:left w:val="single" w:sz="4" w:space="0" w:color="auto"/>
              <w:bottom w:val="single" w:sz="4" w:space="0" w:color="auto"/>
              <w:right w:val="single" w:sz="4" w:space="0" w:color="auto"/>
            </w:tcBorders>
          </w:tcPr>
          <w:p w14:paraId="6033CFC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3EB66B25"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7739353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If yes, which?</w:t>
            </w:r>
          </w:p>
        </w:tc>
      </w:tr>
      <w:tr w:rsidR="00D367FB" w:rsidRPr="007E543D" w14:paraId="14A60B79"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7DA32D7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szCs w:val="24"/>
                <w:lang w:val="en-GB" w:eastAsia="en-GB"/>
              </w:rPr>
            </w:pPr>
            <w:r w:rsidRPr="007E543D">
              <w:rPr>
                <w:rFonts w:eastAsia="Times New Roman"/>
                <w:szCs w:val="24"/>
                <w:lang w:val="en-GB" w:eastAsia="en-GB"/>
              </w:rPr>
              <w:t xml:space="preserve">26. Community Mobilization Evaluated  </w:t>
            </w:r>
          </w:p>
        </w:tc>
        <w:tc>
          <w:tcPr>
            <w:tcW w:w="630" w:type="dxa"/>
            <w:tcBorders>
              <w:top w:val="single" w:sz="4" w:space="0" w:color="auto"/>
              <w:left w:val="single" w:sz="4" w:space="0" w:color="auto"/>
              <w:bottom w:val="single" w:sz="4" w:space="0" w:color="auto"/>
              <w:right w:val="single" w:sz="4" w:space="0" w:color="auto"/>
            </w:tcBorders>
          </w:tcPr>
          <w:p w14:paraId="7813B81E"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278B563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2776D3B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r w:rsidR="00D367FB" w:rsidRPr="007E543D" w14:paraId="4597FD9E"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4112E691"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szCs w:val="24"/>
                <w:lang w:val="en-GB" w:eastAsia="en-GB"/>
              </w:rPr>
            </w:pPr>
            <w:r w:rsidRPr="007E543D">
              <w:rPr>
                <w:rFonts w:eastAsia="Times New Roman"/>
                <w:szCs w:val="24"/>
                <w:lang w:val="en-GB" w:eastAsia="en-GB"/>
              </w:rPr>
              <w:t>27. Regular Meetings of CHW in each OTP</w:t>
            </w:r>
          </w:p>
        </w:tc>
        <w:tc>
          <w:tcPr>
            <w:tcW w:w="630" w:type="dxa"/>
            <w:tcBorders>
              <w:top w:val="single" w:sz="4" w:space="0" w:color="auto"/>
              <w:left w:val="single" w:sz="4" w:space="0" w:color="auto"/>
              <w:bottom w:val="single" w:sz="4" w:space="0" w:color="auto"/>
              <w:right w:val="single" w:sz="4" w:space="0" w:color="auto"/>
            </w:tcBorders>
          </w:tcPr>
          <w:p w14:paraId="0D2418B4"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3CD46491"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3B22EAD7"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r w:rsidR="00D367FB" w:rsidRPr="007E543D" w14:paraId="21878BC3"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72E9631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szCs w:val="24"/>
                <w:lang w:val="en-GB" w:eastAsia="en-GB"/>
              </w:rPr>
            </w:pPr>
            <w:r w:rsidRPr="007E543D">
              <w:rPr>
                <w:rFonts w:eastAsia="Times New Roman"/>
                <w:szCs w:val="24"/>
                <w:lang w:val="en-GB" w:eastAsia="en-GB"/>
              </w:rPr>
              <w:t xml:space="preserve">28. Are there adequate CHWs in each OTP </w:t>
            </w:r>
          </w:p>
        </w:tc>
        <w:tc>
          <w:tcPr>
            <w:tcW w:w="630" w:type="dxa"/>
            <w:tcBorders>
              <w:top w:val="single" w:sz="4" w:space="0" w:color="auto"/>
              <w:left w:val="single" w:sz="4" w:space="0" w:color="auto"/>
              <w:bottom w:val="single" w:sz="4" w:space="0" w:color="auto"/>
              <w:right w:val="single" w:sz="4" w:space="0" w:color="auto"/>
            </w:tcBorders>
          </w:tcPr>
          <w:p w14:paraId="7E8C9C76"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735B52F9"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118B2142"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T</w:t>
            </w:r>
            <w:r w:rsidR="009F59F9" w:rsidRPr="007E543D">
              <w:rPr>
                <w:rFonts w:eastAsia="Times New Roman"/>
                <w:color w:val="000000"/>
                <w:szCs w:val="24"/>
                <w:lang w:val="en-GB" w:eastAsia="en-GB"/>
              </w:rPr>
              <w:t xml:space="preserve">otal no:            </w:t>
            </w:r>
            <w:r w:rsidRPr="007E543D">
              <w:rPr>
                <w:rFonts w:eastAsia="Times New Roman"/>
                <w:color w:val="000000"/>
                <w:szCs w:val="24"/>
                <w:lang w:val="en-GB" w:eastAsia="en-GB"/>
              </w:rPr>
              <w:t xml:space="preserve"> Expected no:</w:t>
            </w:r>
            <w:r w:rsidR="009F59F9" w:rsidRPr="007E543D">
              <w:rPr>
                <w:rFonts w:eastAsia="Times New Roman"/>
                <w:color w:val="000000"/>
                <w:szCs w:val="24"/>
                <w:lang w:val="en-GB" w:eastAsia="en-GB"/>
              </w:rPr>
              <w:t>……….</w:t>
            </w:r>
          </w:p>
        </w:tc>
      </w:tr>
      <w:tr w:rsidR="00D367FB" w:rsidRPr="007E543D" w14:paraId="05674341"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680986D0" w14:textId="77777777" w:rsidR="00D367FB" w:rsidRPr="007E543D" w:rsidRDefault="00D367FB" w:rsidP="00DF54C4">
            <w:pPr>
              <w:autoSpaceDE w:val="0"/>
              <w:autoSpaceDN w:val="0"/>
              <w:adjustRightInd w:val="0"/>
              <w:spacing w:beforeLines="40" w:before="96" w:after="0" w:line="276" w:lineRule="auto"/>
              <w:jc w:val="left"/>
              <w:rPr>
                <w:rFonts w:eastAsia="Times New Roman"/>
                <w:szCs w:val="24"/>
                <w:lang w:val="en-GB" w:eastAsia="en-GB"/>
              </w:rPr>
            </w:pPr>
            <w:r w:rsidRPr="007E543D">
              <w:rPr>
                <w:rFonts w:eastAsia="Times New Roman"/>
                <w:szCs w:val="24"/>
                <w:lang w:val="en-GB" w:eastAsia="en-GB"/>
              </w:rPr>
              <w:t>29. Training Material distributed to the HC for Community Mobilisation</w:t>
            </w:r>
          </w:p>
        </w:tc>
        <w:tc>
          <w:tcPr>
            <w:tcW w:w="630" w:type="dxa"/>
            <w:tcBorders>
              <w:top w:val="single" w:sz="4" w:space="0" w:color="auto"/>
              <w:left w:val="single" w:sz="4" w:space="0" w:color="auto"/>
              <w:bottom w:val="single" w:sz="4" w:space="0" w:color="auto"/>
              <w:right w:val="single" w:sz="4" w:space="0" w:color="auto"/>
            </w:tcBorders>
          </w:tcPr>
          <w:p w14:paraId="5085C4A2"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36D56A59"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345D9699"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r w:rsidR="00D367FB" w:rsidRPr="007E543D" w14:paraId="1CC4F5B4"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658BB5A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szCs w:val="24"/>
                <w:lang w:val="en-GB" w:eastAsia="en-GB"/>
              </w:rPr>
            </w:pPr>
            <w:r w:rsidRPr="007E543D">
              <w:rPr>
                <w:rFonts w:eastAsia="Times New Roman"/>
                <w:szCs w:val="24"/>
                <w:lang w:val="en-GB" w:eastAsia="en-GB"/>
              </w:rPr>
              <w:t xml:space="preserve">30. District Storage in Good Condition for the Therapeutic food? </w:t>
            </w:r>
          </w:p>
        </w:tc>
        <w:tc>
          <w:tcPr>
            <w:tcW w:w="630" w:type="dxa"/>
            <w:tcBorders>
              <w:top w:val="single" w:sz="4" w:space="0" w:color="auto"/>
              <w:left w:val="single" w:sz="4" w:space="0" w:color="auto"/>
              <w:bottom w:val="single" w:sz="4" w:space="0" w:color="auto"/>
              <w:right w:val="single" w:sz="4" w:space="0" w:color="auto"/>
            </w:tcBorders>
          </w:tcPr>
          <w:p w14:paraId="3BC4CBD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07CCE0D5"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59DA0A2B"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r w:rsidR="00D367FB" w:rsidRPr="007E543D" w14:paraId="163332F5"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4B12CB50"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szCs w:val="24"/>
                <w:lang w:val="en-GB" w:eastAsia="en-GB"/>
              </w:rPr>
            </w:pPr>
            <w:r w:rsidRPr="007E543D">
              <w:rPr>
                <w:rFonts w:eastAsia="Times New Roman"/>
                <w:szCs w:val="24"/>
                <w:lang w:val="en-GB" w:eastAsia="en-GB"/>
              </w:rPr>
              <w:t xml:space="preserve">31. ....for Drugs </w:t>
            </w:r>
          </w:p>
        </w:tc>
        <w:tc>
          <w:tcPr>
            <w:tcW w:w="630" w:type="dxa"/>
            <w:tcBorders>
              <w:top w:val="single" w:sz="4" w:space="0" w:color="auto"/>
              <w:left w:val="single" w:sz="4" w:space="0" w:color="auto"/>
              <w:bottom w:val="single" w:sz="4" w:space="0" w:color="auto"/>
              <w:right w:val="single" w:sz="4" w:space="0" w:color="auto"/>
            </w:tcBorders>
          </w:tcPr>
          <w:p w14:paraId="2B0E9C7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6A968535"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2B8130A0"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r w:rsidR="00D367FB" w:rsidRPr="007E543D" w14:paraId="46EFF0E9"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4536A9C2"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szCs w:val="24"/>
                <w:lang w:val="en-GB" w:eastAsia="en-GB"/>
              </w:rPr>
            </w:pPr>
            <w:r w:rsidRPr="007E543D">
              <w:rPr>
                <w:rFonts w:eastAsia="Times New Roman"/>
                <w:szCs w:val="24"/>
                <w:lang w:val="en-GB" w:eastAsia="en-GB"/>
              </w:rPr>
              <w:t xml:space="preserve">32. Stock Cards Updated  in District/OTPs/ IPF </w:t>
            </w:r>
          </w:p>
        </w:tc>
        <w:tc>
          <w:tcPr>
            <w:tcW w:w="630" w:type="dxa"/>
            <w:tcBorders>
              <w:top w:val="single" w:sz="4" w:space="0" w:color="auto"/>
              <w:left w:val="single" w:sz="4" w:space="0" w:color="auto"/>
              <w:bottom w:val="single" w:sz="4" w:space="0" w:color="auto"/>
              <w:right w:val="single" w:sz="4" w:space="0" w:color="auto"/>
            </w:tcBorders>
          </w:tcPr>
          <w:p w14:paraId="5D1B5FA0"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7E306965"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22483397"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r w:rsidR="00D367FB" w:rsidRPr="007E543D" w14:paraId="3896FD83"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7DF9F84D" w14:textId="77777777" w:rsidR="00D367FB" w:rsidRPr="007E543D" w:rsidRDefault="00D367FB" w:rsidP="00DF54C4">
            <w:pPr>
              <w:autoSpaceDE w:val="0"/>
              <w:autoSpaceDN w:val="0"/>
              <w:adjustRightInd w:val="0"/>
              <w:spacing w:beforeLines="40" w:before="96" w:after="0" w:line="276" w:lineRule="auto"/>
              <w:jc w:val="left"/>
              <w:rPr>
                <w:rFonts w:eastAsia="Times New Roman"/>
                <w:szCs w:val="24"/>
                <w:lang w:val="en-GB" w:eastAsia="en-GB"/>
              </w:rPr>
            </w:pPr>
            <w:r w:rsidRPr="007E543D">
              <w:rPr>
                <w:rFonts w:eastAsia="Times New Roman"/>
                <w:szCs w:val="24"/>
                <w:lang w:val="en-GB" w:eastAsia="en-GB"/>
              </w:rPr>
              <w:t>33. Rupture of RUTF in previous 2 mo at district level</w:t>
            </w:r>
          </w:p>
        </w:tc>
        <w:tc>
          <w:tcPr>
            <w:tcW w:w="630" w:type="dxa"/>
            <w:tcBorders>
              <w:top w:val="single" w:sz="4" w:space="0" w:color="auto"/>
              <w:left w:val="single" w:sz="4" w:space="0" w:color="auto"/>
              <w:bottom w:val="single" w:sz="4" w:space="0" w:color="auto"/>
              <w:right w:val="single" w:sz="4" w:space="0" w:color="auto"/>
            </w:tcBorders>
          </w:tcPr>
          <w:p w14:paraId="79B7A41F" w14:textId="77777777" w:rsidR="00D367FB" w:rsidRPr="007E543D" w:rsidRDefault="00D367FB" w:rsidP="00DF54C4">
            <w:pPr>
              <w:autoSpaceDE w:val="0"/>
              <w:autoSpaceDN w:val="0"/>
              <w:adjustRightInd w:val="0"/>
              <w:spacing w:beforeLines="40" w:before="96" w:after="0"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152026BC"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0D7ABC50"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If yes, explain</w:t>
            </w:r>
          </w:p>
        </w:tc>
      </w:tr>
      <w:tr w:rsidR="00D367FB" w:rsidRPr="007E543D" w14:paraId="7F995E6A"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13886A20" w14:textId="77777777" w:rsidR="00D367FB" w:rsidRPr="007E543D" w:rsidRDefault="00D367FB" w:rsidP="00DF54C4">
            <w:pPr>
              <w:autoSpaceDE w:val="0"/>
              <w:autoSpaceDN w:val="0"/>
              <w:adjustRightInd w:val="0"/>
              <w:spacing w:beforeLines="40" w:before="96" w:after="0" w:line="276" w:lineRule="auto"/>
              <w:jc w:val="left"/>
              <w:rPr>
                <w:rFonts w:eastAsia="Times New Roman"/>
                <w:szCs w:val="24"/>
                <w:lang w:val="en-GB" w:eastAsia="en-GB"/>
              </w:rPr>
            </w:pPr>
            <w:r w:rsidRPr="007E543D">
              <w:rPr>
                <w:rFonts w:eastAsia="Times New Roman"/>
                <w:szCs w:val="24"/>
                <w:lang w:val="en-GB" w:eastAsia="en-GB"/>
              </w:rPr>
              <w:t>34. Rupture of Drugs in previous 2 mo at district level</w:t>
            </w:r>
          </w:p>
        </w:tc>
        <w:tc>
          <w:tcPr>
            <w:tcW w:w="630" w:type="dxa"/>
            <w:tcBorders>
              <w:top w:val="single" w:sz="4" w:space="0" w:color="auto"/>
              <w:left w:val="single" w:sz="4" w:space="0" w:color="auto"/>
              <w:bottom w:val="single" w:sz="4" w:space="0" w:color="auto"/>
              <w:right w:val="single" w:sz="4" w:space="0" w:color="auto"/>
            </w:tcBorders>
          </w:tcPr>
          <w:p w14:paraId="735C17CD"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2F0A0CE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hideMark/>
          </w:tcPr>
          <w:p w14:paraId="2F9EF13C"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r w:rsidRPr="007E543D">
              <w:rPr>
                <w:rFonts w:eastAsia="Times New Roman"/>
                <w:color w:val="000000"/>
                <w:szCs w:val="24"/>
                <w:lang w:val="en-GB" w:eastAsia="en-GB"/>
              </w:rPr>
              <w:t>If yes explain</w:t>
            </w:r>
          </w:p>
        </w:tc>
      </w:tr>
      <w:tr w:rsidR="00D367FB" w:rsidRPr="007E543D" w14:paraId="783472DF"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39C7FD9F" w14:textId="77777777" w:rsidR="00D367FB" w:rsidRPr="007E543D" w:rsidRDefault="00D367FB" w:rsidP="00D367FB">
            <w:pPr>
              <w:autoSpaceDE w:val="0"/>
              <w:autoSpaceDN w:val="0"/>
              <w:adjustRightInd w:val="0"/>
              <w:spacing w:after="0" w:line="276" w:lineRule="auto"/>
              <w:ind w:right="-108"/>
              <w:jc w:val="left"/>
              <w:rPr>
                <w:rFonts w:eastAsia="Times New Roman"/>
                <w:szCs w:val="24"/>
                <w:lang w:val="en-GB" w:eastAsia="en-GB"/>
              </w:rPr>
            </w:pPr>
            <w:r w:rsidRPr="007E543D">
              <w:rPr>
                <w:rFonts w:eastAsia="Times New Roman"/>
                <w:szCs w:val="24"/>
                <w:lang w:val="en-GB" w:eastAsia="en-GB"/>
              </w:rPr>
              <w:t>35. Any Delivery/Transport Problems of supplies (e.g. RUTF) to OTP?</w:t>
            </w:r>
          </w:p>
        </w:tc>
        <w:tc>
          <w:tcPr>
            <w:tcW w:w="630" w:type="dxa"/>
            <w:tcBorders>
              <w:top w:val="single" w:sz="4" w:space="0" w:color="auto"/>
              <w:left w:val="single" w:sz="4" w:space="0" w:color="auto"/>
              <w:bottom w:val="single" w:sz="4" w:space="0" w:color="auto"/>
              <w:right w:val="single" w:sz="4" w:space="0" w:color="auto"/>
            </w:tcBorders>
          </w:tcPr>
          <w:p w14:paraId="48599301"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2F6969D3"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7A0DA30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r w:rsidR="00D367FB" w:rsidRPr="007E543D" w14:paraId="78DFA52E"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0F27D6B7"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szCs w:val="24"/>
                <w:lang w:val="en-GB" w:eastAsia="en-GB"/>
              </w:rPr>
            </w:pPr>
            <w:r w:rsidRPr="007E543D">
              <w:rPr>
                <w:rFonts w:eastAsia="Times New Roman"/>
                <w:szCs w:val="24"/>
                <w:lang w:val="en-GB" w:eastAsia="en-GB"/>
              </w:rPr>
              <w:t xml:space="preserve">36. OTP Structures in bad shape </w:t>
            </w:r>
          </w:p>
        </w:tc>
        <w:tc>
          <w:tcPr>
            <w:tcW w:w="630" w:type="dxa"/>
            <w:tcBorders>
              <w:top w:val="single" w:sz="4" w:space="0" w:color="auto"/>
              <w:left w:val="single" w:sz="4" w:space="0" w:color="auto"/>
              <w:bottom w:val="single" w:sz="4" w:space="0" w:color="auto"/>
              <w:right w:val="single" w:sz="4" w:space="0" w:color="auto"/>
            </w:tcBorders>
          </w:tcPr>
          <w:p w14:paraId="0664EE25"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6910B5BD"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41190B9F"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r w:rsidR="00D367FB" w:rsidRPr="007E543D" w14:paraId="759C480A" w14:textId="77777777" w:rsidTr="00D367FB">
        <w:trPr>
          <w:trHeight w:val="144"/>
        </w:trPr>
        <w:tc>
          <w:tcPr>
            <w:tcW w:w="4788" w:type="dxa"/>
            <w:tcBorders>
              <w:top w:val="single" w:sz="4" w:space="0" w:color="auto"/>
              <w:left w:val="single" w:sz="4" w:space="0" w:color="auto"/>
              <w:bottom w:val="single" w:sz="4" w:space="0" w:color="auto"/>
              <w:right w:val="single" w:sz="4" w:space="0" w:color="auto"/>
            </w:tcBorders>
            <w:hideMark/>
          </w:tcPr>
          <w:p w14:paraId="36D0CE6C"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szCs w:val="24"/>
                <w:lang w:val="en-GB" w:eastAsia="en-GB"/>
              </w:rPr>
            </w:pPr>
            <w:r w:rsidRPr="007E543D">
              <w:rPr>
                <w:rFonts w:eastAsia="Times New Roman"/>
                <w:szCs w:val="24"/>
                <w:lang w:val="en-GB" w:eastAsia="en-GB"/>
              </w:rPr>
              <w:t xml:space="preserve">37. OTP Structures with NO/insufficient Water </w:t>
            </w:r>
          </w:p>
        </w:tc>
        <w:tc>
          <w:tcPr>
            <w:tcW w:w="630" w:type="dxa"/>
            <w:tcBorders>
              <w:top w:val="single" w:sz="4" w:space="0" w:color="auto"/>
              <w:left w:val="single" w:sz="4" w:space="0" w:color="auto"/>
              <w:bottom w:val="single" w:sz="4" w:space="0" w:color="auto"/>
              <w:right w:val="single" w:sz="4" w:space="0" w:color="auto"/>
            </w:tcBorders>
          </w:tcPr>
          <w:p w14:paraId="038BD0B1"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612" w:type="dxa"/>
            <w:tcBorders>
              <w:top w:val="single" w:sz="4" w:space="0" w:color="auto"/>
              <w:left w:val="single" w:sz="4" w:space="0" w:color="auto"/>
              <w:bottom w:val="single" w:sz="4" w:space="0" w:color="auto"/>
              <w:right w:val="single" w:sz="4" w:space="0" w:color="auto"/>
            </w:tcBorders>
          </w:tcPr>
          <w:p w14:paraId="25D1C66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c>
          <w:tcPr>
            <w:tcW w:w="3748" w:type="dxa"/>
            <w:tcBorders>
              <w:top w:val="single" w:sz="4" w:space="0" w:color="auto"/>
              <w:left w:val="single" w:sz="4" w:space="0" w:color="auto"/>
              <w:bottom w:val="single" w:sz="4" w:space="0" w:color="auto"/>
              <w:right w:val="single" w:sz="4" w:space="0" w:color="auto"/>
            </w:tcBorders>
          </w:tcPr>
          <w:p w14:paraId="7BB54EC8" w14:textId="77777777" w:rsidR="00D367FB" w:rsidRPr="007E543D" w:rsidRDefault="00D367FB" w:rsidP="00DF54C4">
            <w:pPr>
              <w:autoSpaceDE w:val="0"/>
              <w:autoSpaceDN w:val="0"/>
              <w:adjustRightInd w:val="0"/>
              <w:spacing w:beforeLines="40" w:before="96" w:afterLines="40" w:after="96" w:line="276" w:lineRule="auto"/>
              <w:jc w:val="left"/>
              <w:rPr>
                <w:rFonts w:eastAsia="Times New Roman"/>
                <w:color w:val="000000"/>
                <w:szCs w:val="24"/>
                <w:lang w:val="en-GB" w:eastAsia="en-GB"/>
              </w:rPr>
            </w:pPr>
          </w:p>
        </w:tc>
      </w:tr>
    </w:tbl>
    <w:p w14:paraId="07848B5E" w14:textId="77777777" w:rsidR="00D367FB" w:rsidRPr="007E543D" w:rsidRDefault="00D367FB" w:rsidP="00D367FB">
      <w:pPr>
        <w:spacing w:after="0"/>
        <w:jc w:val="left"/>
        <w:rPr>
          <w:lang w:val="en-GB"/>
        </w:rPr>
      </w:pPr>
      <w:r w:rsidRPr="007E543D">
        <w:rPr>
          <w:lang w:val="en-GB"/>
        </w:rPr>
        <w:t xml:space="preserve">Joint the monthly reports of the months and the supervision of the OTP / IPF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131"/>
        <w:gridCol w:w="1734"/>
        <w:gridCol w:w="1927"/>
        <w:gridCol w:w="1300"/>
      </w:tblGrid>
      <w:tr w:rsidR="00D367FB" w:rsidRPr="007E543D" w14:paraId="3E5D50CA" w14:textId="77777777" w:rsidTr="00D367FB">
        <w:trPr>
          <w:trHeight w:val="374"/>
        </w:trPr>
        <w:tc>
          <w:tcPr>
            <w:tcW w:w="2088" w:type="dxa"/>
            <w:tcBorders>
              <w:top w:val="single" w:sz="4" w:space="0" w:color="auto"/>
              <w:left w:val="single" w:sz="4" w:space="0" w:color="auto"/>
              <w:bottom w:val="single" w:sz="4" w:space="0" w:color="auto"/>
              <w:right w:val="single" w:sz="4" w:space="0" w:color="auto"/>
            </w:tcBorders>
            <w:vAlign w:val="center"/>
            <w:hideMark/>
          </w:tcPr>
          <w:p w14:paraId="02E33FA3" w14:textId="77777777" w:rsidR="00D367FB" w:rsidRPr="007E543D" w:rsidRDefault="00D367FB" w:rsidP="00D367FB">
            <w:pPr>
              <w:autoSpaceDE w:val="0"/>
              <w:autoSpaceDN w:val="0"/>
              <w:adjustRightInd w:val="0"/>
              <w:spacing w:after="0" w:line="276" w:lineRule="auto"/>
              <w:jc w:val="center"/>
              <w:rPr>
                <w:rFonts w:cs="TimesNewRoman"/>
                <w:lang w:val="en-GB" w:eastAsia="en-IE"/>
              </w:rPr>
            </w:pPr>
            <w:r w:rsidRPr="007E543D">
              <w:rPr>
                <w:rFonts w:cs="TimesNewRoman"/>
                <w:lang w:val="en-GB" w:eastAsia="en-IE"/>
              </w:rPr>
              <w:t>Name, surname</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30D0350" w14:textId="77777777" w:rsidR="00D367FB" w:rsidRPr="007E543D" w:rsidRDefault="00D367FB" w:rsidP="00D367FB">
            <w:pPr>
              <w:autoSpaceDE w:val="0"/>
              <w:autoSpaceDN w:val="0"/>
              <w:adjustRightInd w:val="0"/>
              <w:spacing w:after="0" w:line="276" w:lineRule="auto"/>
              <w:jc w:val="center"/>
              <w:rPr>
                <w:rFonts w:cs="TimesNewRoman"/>
                <w:lang w:val="en-GB" w:eastAsia="en-IE"/>
              </w:rPr>
            </w:pPr>
            <w:r w:rsidRPr="007E543D">
              <w:rPr>
                <w:rFonts w:cs="TimesNewRoman"/>
                <w:lang w:val="en-GB" w:eastAsia="en-IE"/>
              </w:rPr>
              <w:t>Position</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5450FA0" w14:textId="77777777" w:rsidR="00D367FB" w:rsidRPr="007E543D" w:rsidRDefault="00D367FB" w:rsidP="00D367FB">
            <w:pPr>
              <w:autoSpaceDE w:val="0"/>
              <w:autoSpaceDN w:val="0"/>
              <w:adjustRightInd w:val="0"/>
              <w:spacing w:after="0" w:line="276" w:lineRule="auto"/>
              <w:jc w:val="center"/>
              <w:rPr>
                <w:rFonts w:cs="TimesNewRoman"/>
                <w:lang w:val="en-GB" w:eastAsia="en-IE"/>
              </w:rPr>
            </w:pPr>
            <w:r w:rsidRPr="007E543D">
              <w:rPr>
                <w:rFonts w:cs="TimesNewRoman"/>
                <w:lang w:val="en-GB" w:eastAsia="en-IE"/>
              </w:rPr>
              <w:t>Qualification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5752565" w14:textId="77777777" w:rsidR="00D367FB" w:rsidRPr="007E543D" w:rsidRDefault="00D367FB" w:rsidP="00D367FB">
            <w:pPr>
              <w:autoSpaceDE w:val="0"/>
              <w:autoSpaceDN w:val="0"/>
              <w:adjustRightInd w:val="0"/>
              <w:spacing w:after="0" w:line="276" w:lineRule="auto"/>
              <w:jc w:val="center"/>
              <w:rPr>
                <w:rFonts w:cs="TimesNewRoman"/>
                <w:lang w:val="en-GB" w:eastAsia="en-IE"/>
              </w:rPr>
            </w:pPr>
            <w:r w:rsidRPr="007E543D">
              <w:rPr>
                <w:rFonts w:cs="TimesNewRoman"/>
                <w:lang w:val="en-GB" w:eastAsia="en-IE"/>
              </w:rPr>
              <w:t>e-mail</w:t>
            </w:r>
          </w:p>
        </w:tc>
        <w:tc>
          <w:tcPr>
            <w:tcW w:w="1390" w:type="dxa"/>
            <w:tcBorders>
              <w:top w:val="single" w:sz="4" w:space="0" w:color="auto"/>
              <w:left w:val="single" w:sz="4" w:space="0" w:color="auto"/>
              <w:bottom w:val="single" w:sz="4" w:space="0" w:color="auto"/>
              <w:right w:val="single" w:sz="4" w:space="0" w:color="auto"/>
            </w:tcBorders>
            <w:vAlign w:val="center"/>
            <w:hideMark/>
          </w:tcPr>
          <w:p w14:paraId="3A287D57" w14:textId="77777777" w:rsidR="00D367FB" w:rsidRPr="007E543D" w:rsidRDefault="00D367FB" w:rsidP="00D367FB">
            <w:pPr>
              <w:autoSpaceDE w:val="0"/>
              <w:autoSpaceDN w:val="0"/>
              <w:adjustRightInd w:val="0"/>
              <w:spacing w:after="0" w:line="276" w:lineRule="auto"/>
              <w:jc w:val="center"/>
              <w:rPr>
                <w:rFonts w:cs="TimesNewRoman"/>
                <w:lang w:val="en-GB" w:eastAsia="en-IE"/>
              </w:rPr>
            </w:pPr>
            <w:r w:rsidRPr="007E543D">
              <w:rPr>
                <w:rFonts w:cs="TimesNewRoman"/>
                <w:lang w:val="en-GB" w:eastAsia="en-IE"/>
              </w:rPr>
              <w:t>Phone</w:t>
            </w:r>
          </w:p>
        </w:tc>
      </w:tr>
      <w:tr w:rsidR="00D367FB" w:rsidRPr="007E543D" w14:paraId="5F867C1E" w14:textId="77777777" w:rsidTr="00D367FB">
        <w:trPr>
          <w:trHeight w:val="272"/>
        </w:trPr>
        <w:tc>
          <w:tcPr>
            <w:tcW w:w="2088" w:type="dxa"/>
            <w:tcBorders>
              <w:top w:val="single" w:sz="4" w:space="0" w:color="auto"/>
              <w:left w:val="single" w:sz="4" w:space="0" w:color="auto"/>
              <w:bottom w:val="single" w:sz="4" w:space="0" w:color="auto"/>
              <w:right w:val="single" w:sz="4" w:space="0" w:color="auto"/>
            </w:tcBorders>
            <w:vAlign w:val="center"/>
          </w:tcPr>
          <w:p w14:paraId="1CF13B96" w14:textId="77777777" w:rsidR="00D367FB" w:rsidRPr="007E543D" w:rsidRDefault="00D367FB" w:rsidP="00D367FB">
            <w:pPr>
              <w:autoSpaceDE w:val="0"/>
              <w:autoSpaceDN w:val="0"/>
              <w:adjustRightInd w:val="0"/>
              <w:spacing w:after="200" w:line="276" w:lineRule="auto"/>
              <w:jc w:val="left"/>
              <w:rPr>
                <w:rFonts w:cs="TimesNewRoman"/>
                <w:lang w:val="en-GB" w:eastAsia="en-IE"/>
              </w:rPr>
            </w:pPr>
          </w:p>
        </w:tc>
        <w:tc>
          <w:tcPr>
            <w:tcW w:w="2340" w:type="dxa"/>
            <w:tcBorders>
              <w:top w:val="single" w:sz="4" w:space="0" w:color="auto"/>
              <w:left w:val="single" w:sz="4" w:space="0" w:color="auto"/>
              <w:bottom w:val="single" w:sz="4" w:space="0" w:color="auto"/>
              <w:right w:val="single" w:sz="4" w:space="0" w:color="auto"/>
            </w:tcBorders>
            <w:vAlign w:val="center"/>
          </w:tcPr>
          <w:p w14:paraId="6D87BA0A" w14:textId="77777777" w:rsidR="00D367FB" w:rsidRPr="007E543D" w:rsidRDefault="00D367FB" w:rsidP="00D367FB">
            <w:pPr>
              <w:autoSpaceDE w:val="0"/>
              <w:autoSpaceDN w:val="0"/>
              <w:adjustRightInd w:val="0"/>
              <w:spacing w:after="200" w:line="276" w:lineRule="auto"/>
              <w:jc w:val="center"/>
              <w:rPr>
                <w:rFonts w:cs="TimesNewRoman"/>
                <w:lang w:val="en-GB" w:eastAsia="en-IE"/>
              </w:rPr>
            </w:pPr>
          </w:p>
        </w:tc>
        <w:tc>
          <w:tcPr>
            <w:tcW w:w="1800" w:type="dxa"/>
            <w:tcBorders>
              <w:top w:val="single" w:sz="4" w:space="0" w:color="auto"/>
              <w:left w:val="single" w:sz="4" w:space="0" w:color="auto"/>
              <w:bottom w:val="single" w:sz="4" w:space="0" w:color="auto"/>
              <w:right w:val="single" w:sz="4" w:space="0" w:color="auto"/>
            </w:tcBorders>
            <w:vAlign w:val="center"/>
          </w:tcPr>
          <w:p w14:paraId="0AF8F597" w14:textId="77777777" w:rsidR="00D367FB" w:rsidRPr="007E543D" w:rsidRDefault="00D367FB" w:rsidP="00D367FB">
            <w:pPr>
              <w:autoSpaceDE w:val="0"/>
              <w:autoSpaceDN w:val="0"/>
              <w:adjustRightInd w:val="0"/>
              <w:spacing w:after="200" w:line="276" w:lineRule="auto"/>
              <w:jc w:val="left"/>
              <w:rPr>
                <w:rFonts w:cs="TimesNewRoman"/>
                <w:lang w:val="en-GB" w:eastAsia="en-IE"/>
              </w:rPr>
            </w:pPr>
          </w:p>
        </w:tc>
        <w:tc>
          <w:tcPr>
            <w:tcW w:w="2160" w:type="dxa"/>
            <w:tcBorders>
              <w:top w:val="single" w:sz="4" w:space="0" w:color="auto"/>
              <w:left w:val="single" w:sz="4" w:space="0" w:color="auto"/>
              <w:bottom w:val="single" w:sz="4" w:space="0" w:color="auto"/>
              <w:right w:val="single" w:sz="4" w:space="0" w:color="auto"/>
            </w:tcBorders>
            <w:vAlign w:val="center"/>
          </w:tcPr>
          <w:p w14:paraId="0BF26153" w14:textId="77777777" w:rsidR="00D367FB" w:rsidRPr="007E543D" w:rsidRDefault="00D367FB" w:rsidP="00D367FB">
            <w:pPr>
              <w:autoSpaceDE w:val="0"/>
              <w:autoSpaceDN w:val="0"/>
              <w:adjustRightInd w:val="0"/>
              <w:spacing w:after="200" w:line="276" w:lineRule="auto"/>
              <w:jc w:val="left"/>
              <w:rPr>
                <w:rFonts w:cs="TimesNewRoman"/>
                <w:lang w:val="en-GB" w:eastAsia="en-IE"/>
              </w:rPr>
            </w:pPr>
          </w:p>
        </w:tc>
        <w:tc>
          <w:tcPr>
            <w:tcW w:w="1390" w:type="dxa"/>
            <w:tcBorders>
              <w:top w:val="single" w:sz="4" w:space="0" w:color="auto"/>
              <w:left w:val="single" w:sz="4" w:space="0" w:color="auto"/>
              <w:bottom w:val="single" w:sz="4" w:space="0" w:color="auto"/>
              <w:right w:val="single" w:sz="4" w:space="0" w:color="auto"/>
            </w:tcBorders>
            <w:vAlign w:val="center"/>
          </w:tcPr>
          <w:p w14:paraId="6C8C5ADB" w14:textId="77777777" w:rsidR="00D367FB" w:rsidRPr="007E543D" w:rsidRDefault="00D367FB" w:rsidP="00D367FB">
            <w:pPr>
              <w:autoSpaceDE w:val="0"/>
              <w:autoSpaceDN w:val="0"/>
              <w:adjustRightInd w:val="0"/>
              <w:spacing w:after="200" w:line="276" w:lineRule="auto"/>
              <w:jc w:val="left"/>
              <w:rPr>
                <w:rFonts w:cs="TimesNewRoman"/>
                <w:lang w:val="en-GB" w:eastAsia="en-IE"/>
              </w:rPr>
            </w:pPr>
          </w:p>
        </w:tc>
      </w:tr>
    </w:tbl>
    <w:p w14:paraId="45546EC7" w14:textId="77777777" w:rsidR="00CC2E73" w:rsidRPr="007E543D" w:rsidRDefault="00D367FB">
      <w:pPr>
        <w:spacing w:after="0"/>
        <w:jc w:val="left"/>
        <w:rPr>
          <w:rFonts w:ascii="Cambria" w:eastAsia="Times New Roman" w:hAnsi="Cambria"/>
          <w:b/>
          <w:bCs/>
          <w:smallCaps/>
          <w:color w:val="244061"/>
          <w:sz w:val="32"/>
          <w:szCs w:val="28"/>
          <w:lang w:val="en-GB"/>
        </w:rPr>
      </w:pPr>
      <w:r w:rsidRPr="007E543D">
        <w:rPr>
          <w:lang w:val="en-GB"/>
        </w:rPr>
        <w:t>Date:                                                           Position:                                 Signature:</w:t>
      </w:r>
    </w:p>
    <w:p w14:paraId="532AA700" w14:textId="77777777" w:rsidR="00D367FB" w:rsidRPr="007E543D" w:rsidRDefault="00D367FB" w:rsidP="00853B85">
      <w:pPr>
        <w:pStyle w:val="Heading1"/>
        <w:numPr>
          <w:ilvl w:val="0"/>
          <w:numId w:val="0"/>
        </w:numPr>
        <w:spacing w:before="0"/>
      </w:pPr>
      <w:bookmarkStart w:id="1583" w:name="_Toc320105450"/>
      <w:r w:rsidRPr="007E543D">
        <w:t>ANNEX 24 – OTP Supervision Form</w:t>
      </w:r>
      <w:bookmarkEnd w:id="1583"/>
    </w:p>
    <w:p w14:paraId="26559B9E" w14:textId="77777777" w:rsidR="00D367FB" w:rsidRPr="007E543D" w:rsidRDefault="00D367FB" w:rsidP="00A0326D">
      <w:pPr>
        <w:rPr>
          <w:lang w:val="en-GB"/>
        </w:rPr>
      </w:pPr>
      <w:r w:rsidRPr="007E543D">
        <w:rPr>
          <w:lang w:val="en-GB"/>
        </w:rPr>
        <w:t>Date: ...................  District:...............  Site:........................  Code................</w:t>
      </w:r>
    </w:p>
    <w:p w14:paraId="3D3FD676" w14:textId="77777777" w:rsidR="00D367FB" w:rsidRPr="007E543D" w:rsidRDefault="00D367FB" w:rsidP="00A0326D">
      <w:pPr>
        <w:rPr>
          <w:lang w:val="en-GB"/>
        </w:rPr>
      </w:pPr>
      <w:r w:rsidRPr="007E543D">
        <w:rPr>
          <w:lang w:val="en-GB"/>
        </w:rPr>
        <w:t>Supervision visit while the OTP is running?   yes / no ;  Month of the last visit…………………By...........………………</w:t>
      </w:r>
    </w:p>
    <w:p w14:paraId="55135371" w14:textId="77777777" w:rsidR="00D367FB" w:rsidRPr="007E543D" w:rsidRDefault="00D367FB" w:rsidP="00A0326D">
      <w:pPr>
        <w:spacing w:after="0"/>
        <w:rPr>
          <w:lang w:val="en-GB"/>
        </w:rPr>
      </w:pPr>
      <w:r w:rsidRPr="007E543D">
        <w:rPr>
          <w:lang w:val="en-GB"/>
        </w:rPr>
        <w:t xml:space="preserve">Person interviewed during the visit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2260"/>
        <w:gridCol w:w="2046"/>
        <w:gridCol w:w="2386"/>
      </w:tblGrid>
      <w:tr w:rsidR="00D367FB" w:rsidRPr="007E543D" w14:paraId="600FC4AB" w14:textId="77777777" w:rsidTr="00852941">
        <w:tc>
          <w:tcPr>
            <w:tcW w:w="1290" w:type="pct"/>
          </w:tcPr>
          <w:p w14:paraId="61750970" w14:textId="77777777" w:rsidR="00D367FB" w:rsidRPr="007E543D" w:rsidRDefault="00D367FB" w:rsidP="00D367FB">
            <w:pPr>
              <w:autoSpaceDE w:val="0"/>
              <w:autoSpaceDN w:val="0"/>
              <w:adjustRightInd w:val="0"/>
              <w:spacing w:after="0" w:line="276" w:lineRule="auto"/>
              <w:jc w:val="center"/>
              <w:rPr>
                <w:rFonts w:cs="TimesNewRoman"/>
                <w:lang w:val="en-GB"/>
              </w:rPr>
            </w:pPr>
            <w:r w:rsidRPr="007E543D">
              <w:rPr>
                <w:rFonts w:cs="TimesNewRoman"/>
                <w:lang w:val="en-GB"/>
              </w:rPr>
              <w:t>Name</w:t>
            </w:r>
          </w:p>
        </w:tc>
        <w:tc>
          <w:tcPr>
            <w:tcW w:w="1253" w:type="pct"/>
          </w:tcPr>
          <w:p w14:paraId="61F80366" w14:textId="77777777" w:rsidR="00D367FB" w:rsidRPr="007E543D" w:rsidRDefault="00D367FB" w:rsidP="00D367FB">
            <w:pPr>
              <w:autoSpaceDE w:val="0"/>
              <w:autoSpaceDN w:val="0"/>
              <w:adjustRightInd w:val="0"/>
              <w:spacing w:after="0" w:line="276" w:lineRule="auto"/>
              <w:jc w:val="center"/>
              <w:rPr>
                <w:rFonts w:cs="TimesNewRoman"/>
                <w:lang w:val="en-GB"/>
              </w:rPr>
            </w:pPr>
            <w:r w:rsidRPr="007E543D">
              <w:rPr>
                <w:rFonts w:cs="TimesNewRoman"/>
                <w:lang w:val="en-GB"/>
              </w:rPr>
              <w:t>Position</w:t>
            </w:r>
          </w:p>
        </w:tc>
        <w:tc>
          <w:tcPr>
            <w:tcW w:w="1134" w:type="pct"/>
          </w:tcPr>
          <w:p w14:paraId="02A7479C" w14:textId="77777777" w:rsidR="00D367FB" w:rsidRPr="007E543D" w:rsidRDefault="00D367FB" w:rsidP="00D367FB">
            <w:pPr>
              <w:autoSpaceDE w:val="0"/>
              <w:autoSpaceDN w:val="0"/>
              <w:adjustRightInd w:val="0"/>
              <w:spacing w:after="0" w:line="276" w:lineRule="auto"/>
              <w:jc w:val="center"/>
              <w:rPr>
                <w:rFonts w:cs="TimesNewRoman"/>
                <w:lang w:val="en-GB"/>
              </w:rPr>
            </w:pPr>
            <w:r w:rsidRPr="007E543D">
              <w:rPr>
                <w:rFonts w:cs="TimesNewRoman"/>
                <w:lang w:val="en-GB"/>
              </w:rPr>
              <w:t>Qualification</w:t>
            </w:r>
          </w:p>
        </w:tc>
        <w:tc>
          <w:tcPr>
            <w:tcW w:w="1324" w:type="pct"/>
          </w:tcPr>
          <w:p w14:paraId="6672E032" w14:textId="77777777" w:rsidR="00D367FB" w:rsidRPr="007E543D" w:rsidRDefault="00D367FB" w:rsidP="00D367FB">
            <w:pPr>
              <w:autoSpaceDE w:val="0"/>
              <w:autoSpaceDN w:val="0"/>
              <w:adjustRightInd w:val="0"/>
              <w:spacing w:after="0" w:line="276" w:lineRule="auto"/>
              <w:jc w:val="center"/>
              <w:rPr>
                <w:rFonts w:cs="TimesNewRoman"/>
                <w:lang w:val="en-GB"/>
              </w:rPr>
            </w:pPr>
            <w:r w:rsidRPr="007E543D">
              <w:rPr>
                <w:rFonts w:cs="TimesNewRoman"/>
                <w:lang w:val="en-GB"/>
              </w:rPr>
              <w:t xml:space="preserve">Employed by </w:t>
            </w:r>
          </w:p>
        </w:tc>
      </w:tr>
      <w:tr w:rsidR="00D367FB" w:rsidRPr="007E543D" w14:paraId="671C7B66" w14:textId="77777777" w:rsidTr="00852941">
        <w:trPr>
          <w:trHeight w:val="282"/>
        </w:trPr>
        <w:tc>
          <w:tcPr>
            <w:tcW w:w="1290" w:type="pct"/>
          </w:tcPr>
          <w:p w14:paraId="57F8B12E" w14:textId="77777777" w:rsidR="00D367FB" w:rsidRPr="007E543D" w:rsidRDefault="00D367FB" w:rsidP="00D367FB">
            <w:pPr>
              <w:autoSpaceDE w:val="0"/>
              <w:autoSpaceDN w:val="0"/>
              <w:adjustRightInd w:val="0"/>
              <w:spacing w:after="200" w:line="276" w:lineRule="auto"/>
              <w:jc w:val="left"/>
              <w:rPr>
                <w:rFonts w:cs="TimesNewRoman"/>
                <w:lang w:val="en-GB"/>
              </w:rPr>
            </w:pPr>
          </w:p>
        </w:tc>
        <w:tc>
          <w:tcPr>
            <w:tcW w:w="1253" w:type="pct"/>
          </w:tcPr>
          <w:p w14:paraId="7AB2227A" w14:textId="77777777" w:rsidR="00D367FB" w:rsidRPr="007E543D" w:rsidRDefault="00D367FB" w:rsidP="00D367FB">
            <w:pPr>
              <w:autoSpaceDE w:val="0"/>
              <w:autoSpaceDN w:val="0"/>
              <w:adjustRightInd w:val="0"/>
              <w:spacing w:after="200" w:line="276" w:lineRule="auto"/>
              <w:jc w:val="left"/>
              <w:rPr>
                <w:rFonts w:cs="TimesNewRoman"/>
                <w:lang w:val="en-GB"/>
              </w:rPr>
            </w:pPr>
          </w:p>
        </w:tc>
        <w:tc>
          <w:tcPr>
            <w:tcW w:w="1134" w:type="pct"/>
          </w:tcPr>
          <w:p w14:paraId="1EE18A53" w14:textId="77777777" w:rsidR="00D367FB" w:rsidRPr="007E543D" w:rsidRDefault="00D367FB" w:rsidP="00D367FB">
            <w:pPr>
              <w:autoSpaceDE w:val="0"/>
              <w:autoSpaceDN w:val="0"/>
              <w:adjustRightInd w:val="0"/>
              <w:spacing w:after="200" w:line="276" w:lineRule="auto"/>
              <w:jc w:val="left"/>
              <w:rPr>
                <w:rFonts w:cs="TimesNewRoman"/>
                <w:lang w:val="en-GB"/>
              </w:rPr>
            </w:pPr>
          </w:p>
        </w:tc>
        <w:tc>
          <w:tcPr>
            <w:tcW w:w="1324" w:type="pct"/>
          </w:tcPr>
          <w:p w14:paraId="4D844A20" w14:textId="77777777" w:rsidR="00D367FB" w:rsidRPr="007E543D" w:rsidRDefault="00D367FB" w:rsidP="00D367FB">
            <w:pPr>
              <w:autoSpaceDE w:val="0"/>
              <w:autoSpaceDN w:val="0"/>
              <w:adjustRightInd w:val="0"/>
              <w:spacing w:after="200" w:line="276" w:lineRule="auto"/>
              <w:jc w:val="left"/>
              <w:rPr>
                <w:rFonts w:cs="TimesNewRoman"/>
                <w:lang w:val="en-GB"/>
              </w:rPr>
            </w:pPr>
          </w:p>
        </w:tc>
      </w:tr>
    </w:tbl>
    <w:p w14:paraId="4AB6E6B9" w14:textId="77777777" w:rsidR="00D367FB" w:rsidRPr="007E543D" w:rsidRDefault="00D367FB" w:rsidP="00A0326D">
      <w:pPr>
        <w:spacing w:before="240"/>
        <w:rPr>
          <w:b/>
          <w:strike/>
          <w:u w:val="single"/>
          <w:lang w:val="en-GB" w:eastAsia="en-GB"/>
        </w:rPr>
      </w:pPr>
      <w:r w:rsidRPr="007E543D">
        <w:rPr>
          <w:b/>
          <w:u w:val="single"/>
          <w:lang w:val="en-GB" w:eastAsia="en-GB"/>
        </w:rPr>
        <w:t>STAFF &amp; TRAINING</w:t>
      </w:r>
    </w:p>
    <w:p w14:paraId="65BE2BE9" w14:textId="77777777" w:rsidR="00D367FB" w:rsidRPr="007E543D" w:rsidRDefault="00D367FB" w:rsidP="00A0326D">
      <w:pPr>
        <w:spacing w:after="0"/>
        <w:rPr>
          <w:lang w:val="en-GB" w:eastAsia="en-GB"/>
        </w:rPr>
      </w:pPr>
      <w:r w:rsidRPr="007E543D">
        <w:rPr>
          <w:lang w:val="en-GB" w:eastAsia="en-GB"/>
        </w:rPr>
        <w:t>Staff of the OTP/HC: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1619"/>
        <w:gridCol w:w="1525"/>
        <w:gridCol w:w="1623"/>
        <w:gridCol w:w="1602"/>
        <w:gridCol w:w="1807"/>
      </w:tblGrid>
      <w:tr w:rsidR="00D367FB" w:rsidRPr="007E543D" w14:paraId="38026B1E" w14:textId="77777777" w:rsidTr="00852941">
        <w:tc>
          <w:tcPr>
            <w:tcW w:w="467" w:type="pct"/>
          </w:tcPr>
          <w:p w14:paraId="4BA76847" w14:textId="77777777" w:rsidR="00D367FB" w:rsidRPr="007E543D" w:rsidRDefault="00D367FB" w:rsidP="00D367FB">
            <w:pPr>
              <w:tabs>
                <w:tab w:val="num" w:pos="3000"/>
              </w:tabs>
              <w:spacing w:after="0"/>
              <w:ind w:right="-156"/>
              <w:jc w:val="left"/>
              <w:rPr>
                <w:rFonts w:eastAsia="Times New Roman"/>
                <w:szCs w:val="24"/>
                <w:lang w:val="en-GB" w:eastAsia="en-GB"/>
              </w:rPr>
            </w:pPr>
            <w:r w:rsidRPr="007E543D">
              <w:rPr>
                <w:rFonts w:eastAsia="Times New Roman"/>
                <w:szCs w:val="24"/>
                <w:lang w:val="en-GB" w:eastAsia="en-GB"/>
              </w:rPr>
              <w:t>Number</w:t>
            </w:r>
          </w:p>
        </w:tc>
        <w:tc>
          <w:tcPr>
            <w:tcW w:w="897" w:type="pct"/>
          </w:tcPr>
          <w:p w14:paraId="70585570" w14:textId="77777777" w:rsidR="00D367FB" w:rsidRPr="007E543D" w:rsidRDefault="00D367FB" w:rsidP="00D367FB">
            <w:pPr>
              <w:tabs>
                <w:tab w:val="num" w:pos="3000"/>
              </w:tabs>
              <w:spacing w:after="0"/>
              <w:jc w:val="center"/>
              <w:rPr>
                <w:rFonts w:eastAsia="Times New Roman"/>
                <w:szCs w:val="24"/>
                <w:lang w:val="en-GB" w:eastAsia="en-GB"/>
              </w:rPr>
            </w:pPr>
            <w:r w:rsidRPr="007E543D">
              <w:rPr>
                <w:rFonts w:eastAsia="Times New Roman"/>
                <w:szCs w:val="24"/>
                <w:lang w:val="en-GB" w:eastAsia="en-GB"/>
              </w:rPr>
              <w:t>Qualification</w:t>
            </w:r>
          </w:p>
        </w:tc>
        <w:tc>
          <w:tcPr>
            <w:tcW w:w="845" w:type="pct"/>
          </w:tcPr>
          <w:p w14:paraId="07D2AE3D" w14:textId="77777777" w:rsidR="00D367FB" w:rsidRPr="007E543D" w:rsidRDefault="00D367FB" w:rsidP="00D367FB">
            <w:pPr>
              <w:tabs>
                <w:tab w:val="num" w:pos="3000"/>
              </w:tabs>
              <w:spacing w:after="0"/>
              <w:jc w:val="left"/>
              <w:rPr>
                <w:rFonts w:eastAsia="Times New Roman"/>
                <w:szCs w:val="24"/>
                <w:lang w:val="en-GB" w:eastAsia="en-GB"/>
              </w:rPr>
            </w:pPr>
            <w:r w:rsidRPr="007E543D">
              <w:rPr>
                <w:rFonts w:eastAsia="Times New Roman"/>
                <w:szCs w:val="24"/>
                <w:lang w:val="en-GB" w:eastAsia="en-GB"/>
              </w:rPr>
              <w:t xml:space="preserve">Responsible for </w:t>
            </w:r>
          </w:p>
        </w:tc>
        <w:tc>
          <w:tcPr>
            <w:tcW w:w="900" w:type="pct"/>
          </w:tcPr>
          <w:p w14:paraId="38731A13" w14:textId="77777777" w:rsidR="00D367FB" w:rsidRPr="007E543D" w:rsidRDefault="00D367FB" w:rsidP="00D367FB">
            <w:pPr>
              <w:tabs>
                <w:tab w:val="num" w:pos="3000"/>
              </w:tabs>
              <w:spacing w:after="0"/>
              <w:ind w:left="-108" w:right="-108"/>
              <w:jc w:val="left"/>
              <w:rPr>
                <w:rFonts w:eastAsia="Times New Roman"/>
                <w:szCs w:val="24"/>
                <w:lang w:val="en-GB" w:eastAsia="en-GB"/>
              </w:rPr>
            </w:pPr>
            <w:r w:rsidRPr="007E543D">
              <w:rPr>
                <w:rFonts w:eastAsia="Times New Roman"/>
                <w:szCs w:val="24"/>
                <w:lang w:val="en-GB" w:eastAsia="en-GB"/>
              </w:rPr>
              <w:t xml:space="preserve"> Salaries/   </w:t>
            </w:r>
          </w:p>
          <w:p w14:paraId="32BC226B" w14:textId="77777777" w:rsidR="00D367FB" w:rsidRPr="007E543D" w:rsidRDefault="00D367FB" w:rsidP="00D367FB">
            <w:pPr>
              <w:tabs>
                <w:tab w:val="num" w:pos="3000"/>
              </w:tabs>
              <w:spacing w:after="0"/>
              <w:ind w:left="-108" w:right="-108"/>
              <w:jc w:val="left"/>
              <w:rPr>
                <w:rFonts w:eastAsia="Times New Roman"/>
                <w:sz w:val="18"/>
                <w:szCs w:val="24"/>
                <w:lang w:val="en-GB" w:eastAsia="en-GB"/>
              </w:rPr>
            </w:pPr>
            <w:r w:rsidRPr="007E543D">
              <w:rPr>
                <w:rFonts w:eastAsia="Times New Roman"/>
                <w:szCs w:val="24"/>
                <w:lang w:val="en-GB" w:eastAsia="en-GB"/>
              </w:rPr>
              <w:t xml:space="preserve"> </w:t>
            </w:r>
            <w:r w:rsidRPr="007E543D">
              <w:rPr>
                <w:rFonts w:eastAsia="Times New Roman"/>
                <w:sz w:val="20"/>
                <w:szCs w:val="24"/>
                <w:lang w:val="en-GB" w:eastAsia="en-GB"/>
              </w:rPr>
              <w:t xml:space="preserve">Incentives </w:t>
            </w:r>
            <w:r w:rsidRPr="007E543D">
              <w:rPr>
                <w:rFonts w:eastAsia="Times New Roman"/>
                <w:sz w:val="18"/>
                <w:szCs w:val="24"/>
                <w:lang w:val="en-GB" w:eastAsia="en-GB"/>
              </w:rPr>
              <w:t xml:space="preserve">given </w:t>
            </w:r>
          </w:p>
          <w:p w14:paraId="768142B4" w14:textId="77777777" w:rsidR="00D367FB" w:rsidRPr="007E543D" w:rsidRDefault="00D367FB" w:rsidP="00D367FB">
            <w:pPr>
              <w:tabs>
                <w:tab w:val="num" w:pos="3000"/>
              </w:tabs>
              <w:spacing w:after="0"/>
              <w:ind w:left="-108" w:right="-108"/>
              <w:jc w:val="left"/>
              <w:rPr>
                <w:rFonts w:eastAsia="Times New Roman"/>
                <w:szCs w:val="24"/>
                <w:lang w:val="en-GB" w:eastAsia="en-GB"/>
              </w:rPr>
            </w:pPr>
            <w:r w:rsidRPr="007E543D">
              <w:rPr>
                <w:rFonts w:eastAsia="Times New Roman"/>
                <w:sz w:val="18"/>
                <w:szCs w:val="24"/>
                <w:lang w:val="en-GB" w:eastAsia="en-GB"/>
              </w:rPr>
              <w:t xml:space="preserve"> last month </w:t>
            </w:r>
            <w:r w:rsidRPr="007E543D">
              <w:rPr>
                <w:rFonts w:eastAsia="Times New Roman"/>
                <w:sz w:val="24"/>
                <w:szCs w:val="24"/>
                <w:lang w:val="en-GB" w:eastAsia="en-GB"/>
              </w:rPr>
              <w:t xml:space="preserve"> </w:t>
            </w:r>
          </w:p>
        </w:tc>
        <w:tc>
          <w:tcPr>
            <w:tcW w:w="888" w:type="pct"/>
          </w:tcPr>
          <w:p w14:paraId="57E8D971" w14:textId="77777777" w:rsidR="00D367FB" w:rsidRPr="007E543D" w:rsidRDefault="00D367FB" w:rsidP="00D367FB">
            <w:pPr>
              <w:tabs>
                <w:tab w:val="num" w:pos="3000"/>
              </w:tabs>
              <w:spacing w:after="0"/>
              <w:jc w:val="center"/>
              <w:rPr>
                <w:rFonts w:eastAsia="Times New Roman"/>
                <w:szCs w:val="24"/>
                <w:lang w:val="en-GB" w:eastAsia="en-GB"/>
              </w:rPr>
            </w:pPr>
            <w:r w:rsidRPr="007E543D">
              <w:rPr>
                <w:rFonts w:eastAsia="Times New Roman"/>
                <w:szCs w:val="24"/>
                <w:lang w:val="en-GB" w:eastAsia="en-GB"/>
              </w:rPr>
              <w:t xml:space="preserve">Training on SAM </w:t>
            </w:r>
            <w:r w:rsidRPr="007E543D">
              <w:rPr>
                <w:rFonts w:eastAsia="Times New Roman"/>
                <w:sz w:val="18"/>
                <w:szCs w:val="18"/>
                <w:lang w:val="en-GB" w:eastAsia="en-GB"/>
              </w:rPr>
              <w:t>if Yes, date of the last training</w:t>
            </w:r>
          </w:p>
        </w:tc>
        <w:tc>
          <w:tcPr>
            <w:tcW w:w="1002" w:type="pct"/>
          </w:tcPr>
          <w:p w14:paraId="1AEAAD2E" w14:textId="77777777" w:rsidR="00D367FB" w:rsidRPr="007E543D" w:rsidRDefault="00D367FB" w:rsidP="00D367FB">
            <w:pPr>
              <w:tabs>
                <w:tab w:val="num" w:pos="3000"/>
              </w:tabs>
              <w:spacing w:after="0"/>
              <w:ind w:left="-108" w:right="-142"/>
              <w:jc w:val="center"/>
              <w:rPr>
                <w:rFonts w:eastAsia="Times New Roman"/>
                <w:szCs w:val="24"/>
                <w:lang w:val="en-GB" w:eastAsia="en-GB"/>
              </w:rPr>
            </w:pPr>
            <w:r w:rsidRPr="007E543D">
              <w:rPr>
                <w:rFonts w:eastAsia="Times New Roman"/>
                <w:szCs w:val="24"/>
                <w:lang w:val="en-GB" w:eastAsia="en-GB"/>
              </w:rPr>
              <w:t xml:space="preserve">Present/Absent the day of the visit </w:t>
            </w:r>
          </w:p>
        </w:tc>
      </w:tr>
      <w:tr w:rsidR="00D367FB" w:rsidRPr="007E543D" w14:paraId="3B1E6F71" w14:textId="77777777" w:rsidTr="00852941">
        <w:tc>
          <w:tcPr>
            <w:tcW w:w="467" w:type="pct"/>
          </w:tcPr>
          <w:p w14:paraId="4FD43A96" w14:textId="77777777" w:rsidR="00D367FB" w:rsidRPr="007E543D" w:rsidRDefault="00D367FB" w:rsidP="00D367FB">
            <w:pPr>
              <w:tabs>
                <w:tab w:val="num" w:pos="3000"/>
              </w:tabs>
              <w:spacing w:after="0"/>
              <w:jc w:val="left"/>
              <w:rPr>
                <w:rFonts w:eastAsia="Times New Roman"/>
                <w:szCs w:val="24"/>
                <w:lang w:val="en-GB" w:eastAsia="en-GB"/>
              </w:rPr>
            </w:pPr>
          </w:p>
        </w:tc>
        <w:tc>
          <w:tcPr>
            <w:tcW w:w="897" w:type="pct"/>
          </w:tcPr>
          <w:p w14:paraId="1BD85A6C" w14:textId="77777777" w:rsidR="00D367FB" w:rsidRPr="007E543D" w:rsidRDefault="00D367FB" w:rsidP="00D367FB">
            <w:pPr>
              <w:tabs>
                <w:tab w:val="num" w:pos="3000"/>
              </w:tabs>
              <w:spacing w:after="0"/>
              <w:jc w:val="left"/>
              <w:rPr>
                <w:rFonts w:eastAsia="Times New Roman"/>
                <w:szCs w:val="24"/>
                <w:lang w:val="en-GB" w:eastAsia="en-GB"/>
              </w:rPr>
            </w:pPr>
          </w:p>
        </w:tc>
        <w:tc>
          <w:tcPr>
            <w:tcW w:w="845" w:type="pct"/>
          </w:tcPr>
          <w:p w14:paraId="5611911D" w14:textId="77777777" w:rsidR="00D367FB" w:rsidRPr="007E543D" w:rsidRDefault="00D367FB" w:rsidP="00D367FB">
            <w:pPr>
              <w:tabs>
                <w:tab w:val="num" w:pos="3000"/>
              </w:tabs>
              <w:spacing w:after="0"/>
              <w:jc w:val="left"/>
              <w:rPr>
                <w:rFonts w:eastAsia="Times New Roman"/>
                <w:szCs w:val="24"/>
                <w:lang w:val="en-GB" w:eastAsia="en-GB"/>
              </w:rPr>
            </w:pPr>
          </w:p>
        </w:tc>
        <w:tc>
          <w:tcPr>
            <w:tcW w:w="900" w:type="pct"/>
          </w:tcPr>
          <w:p w14:paraId="7AF8E1FE" w14:textId="77777777" w:rsidR="00D367FB" w:rsidRPr="007E543D" w:rsidRDefault="00D367FB" w:rsidP="00D367FB">
            <w:pPr>
              <w:tabs>
                <w:tab w:val="num" w:pos="3000"/>
              </w:tabs>
              <w:spacing w:after="0"/>
              <w:jc w:val="left"/>
              <w:rPr>
                <w:rFonts w:eastAsia="Times New Roman"/>
                <w:szCs w:val="24"/>
                <w:lang w:val="en-GB" w:eastAsia="en-GB"/>
              </w:rPr>
            </w:pPr>
          </w:p>
        </w:tc>
        <w:tc>
          <w:tcPr>
            <w:tcW w:w="888" w:type="pct"/>
          </w:tcPr>
          <w:p w14:paraId="3902D305" w14:textId="77777777" w:rsidR="00D367FB" w:rsidRPr="007E543D" w:rsidRDefault="00D367FB" w:rsidP="00D367FB">
            <w:pPr>
              <w:tabs>
                <w:tab w:val="num" w:pos="3000"/>
              </w:tabs>
              <w:spacing w:after="0"/>
              <w:jc w:val="left"/>
              <w:rPr>
                <w:rFonts w:eastAsia="Times New Roman"/>
                <w:szCs w:val="24"/>
                <w:lang w:val="en-GB" w:eastAsia="en-GB"/>
              </w:rPr>
            </w:pPr>
          </w:p>
        </w:tc>
        <w:tc>
          <w:tcPr>
            <w:tcW w:w="1002" w:type="pct"/>
          </w:tcPr>
          <w:p w14:paraId="3C66497F" w14:textId="77777777" w:rsidR="00D367FB" w:rsidRPr="007E543D" w:rsidRDefault="00D367FB" w:rsidP="00D367FB">
            <w:pPr>
              <w:tabs>
                <w:tab w:val="num" w:pos="3000"/>
              </w:tabs>
              <w:spacing w:after="0"/>
              <w:jc w:val="left"/>
              <w:rPr>
                <w:rFonts w:eastAsia="Times New Roman"/>
                <w:szCs w:val="24"/>
                <w:lang w:val="en-GB" w:eastAsia="en-GB"/>
              </w:rPr>
            </w:pPr>
          </w:p>
        </w:tc>
      </w:tr>
      <w:tr w:rsidR="00D367FB" w:rsidRPr="007E543D" w14:paraId="3E211A3A" w14:textId="77777777" w:rsidTr="00852941">
        <w:tc>
          <w:tcPr>
            <w:tcW w:w="467" w:type="pct"/>
          </w:tcPr>
          <w:p w14:paraId="19A627E2" w14:textId="77777777" w:rsidR="00D367FB" w:rsidRPr="007E543D" w:rsidRDefault="00D367FB" w:rsidP="00D367FB">
            <w:pPr>
              <w:tabs>
                <w:tab w:val="num" w:pos="3000"/>
              </w:tabs>
              <w:spacing w:after="0"/>
              <w:jc w:val="left"/>
              <w:rPr>
                <w:rFonts w:eastAsia="Times New Roman"/>
                <w:szCs w:val="24"/>
                <w:lang w:val="en-GB" w:eastAsia="en-GB"/>
              </w:rPr>
            </w:pPr>
          </w:p>
        </w:tc>
        <w:tc>
          <w:tcPr>
            <w:tcW w:w="897" w:type="pct"/>
          </w:tcPr>
          <w:p w14:paraId="1654B6D0" w14:textId="77777777" w:rsidR="00D367FB" w:rsidRPr="007E543D" w:rsidRDefault="00D367FB" w:rsidP="00D367FB">
            <w:pPr>
              <w:tabs>
                <w:tab w:val="num" w:pos="3000"/>
              </w:tabs>
              <w:spacing w:after="0"/>
              <w:jc w:val="left"/>
              <w:rPr>
                <w:rFonts w:eastAsia="Times New Roman"/>
                <w:szCs w:val="24"/>
                <w:lang w:val="en-GB" w:eastAsia="en-GB"/>
              </w:rPr>
            </w:pPr>
          </w:p>
        </w:tc>
        <w:tc>
          <w:tcPr>
            <w:tcW w:w="845" w:type="pct"/>
          </w:tcPr>
          <w:p w14:paraId="4AF5F565" w14:textId="77777777" w:rsidR="00D367FB" w:rsidRPr="007E543D" w:rsidRDefault="00D367FB" w:rsidP="00D367FB">
            <w:pPr>
              <w:tabs>
                <w:tab w:val="num" w:pos="3000"/>
              </w:tabs>
              <w:spacing w:after="0"/>
              <w:jc w:val="left"/>
              <w:rPr>
                <w:rFonts w:eastAsia="Times New Roman"/>
                <w:szCs w:val="24"/>
                <w:lang w:val="en-GB" w:eastAsia="en-GB"/>
              </w:rPr>
            </w:pPr>
          </w:p>
        </w:tc>
        <w:tc>
          <w:tcPr>
            <w:tcW w:w="900" w:type="pct"/>
          </w:tcPr>
          <w:p w14:paraId="58D4077F" w14:textId="77777777" w:rsidR="00D367FB" w:rsidRPr="007E543D" w:rsidRDefault="00D367FB" w:rsidP="00D367FB">
            <w:pPr>
              <w:tabs>
                <w:tab w:val="num" w:pos="3000"/>
              </w:tabs>
              <w:spacing w:after="0"/>
              <w:jc w:val="left"/>
              <w:rPr>
                <w:rFonts w:eastAsia="Times New Roman"/>
                <w:szCs w:val="24"/>
                <w:lang w:val="en-GB" w:eastAsia="en-GB"/>
              </w:rPr>
            </w:pPr>
          </w:p>
        </w:tc>
        <w:tc>
          <w:tcPr>
            <w:tcW w:w="888" w:type="pct"/>
          </w:tcPr>
          <w:p w14:paraId="59306AE0" w14:textId="77777777" w:rsidR="00D367FB" w:rsidRPr="007E543D" w:rsidRDefault="00D367FB" w:rsidP="00D367FB">
            <w:pPr>
              <w:tabs>
                <w:tab w:val="num" w:pos="3000"/>
              </w:tabs>
              <w:spacing w:after="0"/>
              <w:jc w:val="left"/>
              <w:rPr>
                <w:rFonts w:eastAsia="Times New Roman"/>
                <w:szCs w:val="24"/>
                <w:lang w:val="en-GB" w:eastAsia="en-GB"/>
              </w:rPr>
            </w:pPr>
          </w:p>
        </w:tc>
        <w:tc>
          <w:tcPr>
            <w:tcW w:w="1002" w:type="pct"/>
          </w:tcPr>
          <w:p w14:paraId="3181081D" w14:textId="77777777" w:rsidR="00D367FB" w:rsidRPr="007E543D" w:rsidRDefault="00D367FB" w:rsidP="00D367FB">
            <w:pPr>
              <w:tabs>
                <w:tab w:val="num" w:pos="3000"/>
              </w:tabs>
              <w:spacing w:after="0"/>
              <w:jc w:val="left"/>
              <w:rPr>
                <w:rFonts w:eastAsia="Times New Roman"/>
                <w:szCs w:val="24"/>
                <w:lang w:val="en-GB" w:eastAsia="en-GB"/>
              </w:rPr>
            </w:pPr>
          </w:p>
        </w:tc>
      </w:tr>
      <w:tr w:rsidR="00D367FB" w:rsidRPr="007E543D" w14:paraId="23AB9D83" w14:textId="77777777" w:rsidTr="00852941">
        <w:tc>
          <w:tcPr>
            <w:tcW w:w="467" w:type="pct"/>
          </w:tcPr>
          <w:p w14:paraId="16F7E6CF" w14:textId="77777777" w:rsidR="00D367FB" w:rsidRPr="007E543D" w:rsidRDefault="00D367FB" w:rsidP="00D367FB">
            <w:pPr>
              <w:tabs>
                <w:tab w:val="num" w:pos="3000"/>
              </w:tabs>
              <w:spacing w:after="0"/>
              <w:jc w:val="left"/>
              <w:rPr>
                <w:rFonts w:eastAsia="Times New Roman"/>
                <w:szCs w:val="24"/>
                <w:lang w:val="en-GB" w:eastAsia="en-GB"/>
              </w:rPr>
            </w:pPr>
          </w:p>
        </w:tc>
        <w:tc>
          <w:tcPr>
            <w:tcW w:w="897" w:type="pct"/>
          </w:tcPr>
          <w:p w14:paraId="3F5E4E78" w14:textId="77777777" w:rsidR="00D367FB" w:rsidRPr="007E543D" w:rsidRDefault="00D367FB" w:rsidP="00D367FB">
            <w:pPr>
              <w:tabs>
                <w:tab w:val="num" w:pos="3000"/>
              </w:tabs>
              <w:spacing w:after="0"/>
              <w:jc w:val="left"/>
              <w:rPr>
                <w:rFonts w:eastAsia="Times New Roman"/>
                <w:szCs w:val="24"/>
                <w:lang w:val="en-GB" w:eastAsia="en-GB"/>
              </w:rPr>
            </w:pPr>
          </w:p>
        </w:tc>
        <w:tc>
          <w:tcPr>
            <w:tcW w:w="845" w:type="pct"/>
          </w:tcPr>
          <w:p w14:paraId="1FF51F12" w14:textId="77777777" w:rsidR="00D367FB" w:rsidRPr="007E543D" w:rsidRDefault="00D367FB" w:rsidP="00D367FB">
            <w:pPr>
              <w:tabs>
                <w:tab w:val="num" w:pos="3000"/>
              </w:tabs>
              <w:spacing w:after="0"/>
              <w:jc w:val="left"/>
              <w:rPr>
                <w:rFonts w:eastAsia="Times New Roman"/>
                <w:szCs w:val="24"/>
                <w:lang w:val="en-GB" w:eastAsia="en-GB"/>
              </w:rPr>
            </w:pPr>
          </w:p>
        </w:tc>
        <w:tc>
          <w:tcPr>
            <w:tcW w:w="900" w:type="pct"/>
          </w:tcPr>
          <w:p w14:paraId="19B5C856" w14:textId="77777777" w:rsidR="00D367FB" w:rsidRPr="007E543D" w:rsidRDefault="00D367FB" w:rsidP="00D367FB">
            <w:pPr>
              <w:tabs>
                <w:tab w:val="num" w:pos="3000"/>
              </w:tabs>
              <w:spacing w:after="0"/>
              <w:jc w:val="left"/>
              <w:rPr>
                <w:rFonts w:eastAsia="Times New Roman"/>
                <w:szCs w:val="24"/>
                <w:lang w:val="en-GB" w:eastAsia="en-GB"/>
              </w:rPr>
            </w:pPr>
          </w:p>
        </w:tc>
        <w:tc>
          <w:tcPr>
            <w:tcW w:w="888" w:type="pct"/>
          </w:tcPr>
          <w:p w14:paraId="6DD35A10" w14:textId="77777777" w:rsidR="00D367FB" w:rsidRPr="007E543D" w:rsidRDefault="00D367FB" w:rsidP="00D367FB">
            <w:pPr>
              <w:tabs>
                <w:tab w:val="num" w:pos="3000"/>
              </w:tabs>
              <w:spacing w:after="0"/>
              <w:jc w:val="left"/>
              <w:rPr>
                <w:rFonts w:eastAsia="Times New Roman"/>
                <w:szCs w:val="24"/>
                <w:lang w:val="en-GB" w:eastAsia="en-GB"/>
              </w:rPr>
            </w:pPr>
          </w:p>
        </w:tc>
        <w:tc>
          <w:tcPr>
            <w:tcW w:w="1002" w:type="pct"/>
          </w:tcPr>
          <w:p w14:paraId="60331B4F" w14:textId="77777777" w:rsidR="00D367FB" w:rsidRPr="007E543D" w:rsidRDefault="00D367FB" w:rsidP="00D367FB">
            <w:pPr>
              <w:tabs>
                <w:tab w:val="num" w:pos="3000"/>
              </w:tabs>
              <w:spacing w:after="0"/>
              <w:jc w:val="left"/>
              <w:rPr>
                <w:rFonts w:eastAsia="Times New Roman"/>
                <w:szCs w:val="24"/>
                <w:lang w:val="en-GB" w:eastAsia="en-GB"/>
              </w:rPr>
            </w:pPr>
          </w:p>
        </w:tc>
      </w:tr>
      <w:tr w:rsidR="00D367FB" w:rsidRPr="007E543D" w14:paraId="5ADB6AF7" w14:textId="77777777" w:rsidTr="00852941">
        <w:tc>
          <w:tcPr>
            <w:tcW w:w="467" w:type="pct"/>
          </w:tcPr>
          <w:p w14:paraId="09C66F14" w14:textId="77777777" w:rsidR="00D367FB" w:rsidRPr="007E543D" w:rsidRDefault="00D367FB" w:rsidP="00D367FB">
            <w:pPr>
              <w:tabs>
                <w:tab w:val="num" w:pos="3000"/>
              </w:tabs>
              <w:spacing w:after="0"/>
              <w:jc w:val="left"/>
              <w:rPr>
                <w:rFonts w:eastAsia="Times New Roman"/>
                <w:szCs w:val="24"/>
                <w:lang w:val="en-GB" w:eastAsia="en-GB"/>
              </w:rPr>
            </w:pPr>
          </w:p>
        </w:tc>
        <w:tc>
          <w:tcPr>
            <w:tcW w:w="897" w:type="pct"/>
          </w:tcPr>
          <w:p w14:paraId="1CA0067E" w14:textId="77777777" w:rsidR="00D367FB" w:rsidRPr="007E543D" w:rsidRDefault="00D367FB" w:rsidP="00D367FB">
            <w:pPr>
              <w:tabs>
                <w:tab w:val="num" w:pos="3000"/>
              </w:tabs>
              <w:spacing w:after="0"/>
              <w:jc w:val="left"/>
              <w:rPr>
                <w:rFonts w:eastAsia="Times New Roman"/>
                <w:szCs w:val="24"/>
                <w:lang w:val="en-GB" w:eastAsia="en-GB"/>
              </w:rPr>
            </w:pPr>
          </w:p>
        </w:tc>
        <w:tc>
          <w:tcPr>
            <w:tcW w:w="845" w:type="pct"/>
          </w:tcPr>
          <w:p w14:paraId="4225DA67" w14:textId="77777777" w:rsidR="00D367FB" w:rsidRPr="007E543D" w:rsidRDefault="00D367FB" w:rsidP="00D367FB">
            <w:pPr>
              <w:tabs>
                <w:tab w:val="num" w:pos="3000"/>
              </w:tabs>
              <w:spacing w:after="0"/>
              <w:jc w:val="left"/>
              <w:rPr>
                <w:rFonts w:eastAsia="Times New Roman"/>
                <w:szCs w:val="24"/>
                <w:lang w:val="en-GB" w:eastAsia="en-GB"/>
              </w:rPr>
            </w:pPr>
          </w:p>
        </w:tc>
        <w:tc>
          <w:tcPr>
            <w:tcW w:w="900" w:type="pct"/>
          </w:tcPr>
          <w:p w14:paraId="413877F6" w14:textId="77777777" w:rsidR="00D367FB" w:rsidRPr="007E543D" w:rsidRDefault="00D367FB" w:rsidP="00D367FB">
            <w:pPr>
              <w:tabs>
                <w:tab w:val="num" w:pos="3000"/>
              </w:tabs>
              <w:spacing w:after="0"/>
              <w:jc w:val="left"/>
              <w:rPr>
                <w:rFonts w:eastAsia="Times New Roman"/>
                <w:szCs w:val="24"/>
                <w:lang w:val="en-GB" w:eastAsia="en-GB"/>
              </w:rPr>
            </w:pPr>
          </w:p>
        </w:tc>
        <w:tc>
          <w:tcPr>
            <w:tcW w:w="888" w:type="pct"/>
          </w:tcPr>
          <w:p w14:paraId="2E5EEA57" w14:textId="77777777" w:rsidR="00D367FB" w:rsidRPr="007E543D" w:rsidRDefault="00D367FB" w:rsidP="00D367FB">
            <w:pPr>
              <w:tabs>
                <w:tab w:val="num" w:pos="3000"/>
              </w:tabs>
              <w:spacing w:after="0"/>
              <w:jc w:val="left"/>
              <w:rPr>
                <w:rFonts w:eastAsia="Times New Roman"/>
                <w:szCs w:val="24"/>
                <w:lang w:val="en-GB" w:eastAsia="en-GB"/>
              </w:rPr>
            </w:pPr>
          </w:p>
        </w:tc>
        <w:tc>
          <w:tcPr>
            <w:tcW w:w="1002" w:type="pct"/>
          </w:tcPr>
          <w:p w14:paraId="0A50DA82" w14:textId="77777777" w:rsidR="00D367FB" w:rsidRPr="007E543D" w:rsidRDefault="00D367FB" w:rsidP="00D367FB">
            <w:pPr>
              <w:tabs>
                <w:tab w:val="num" w:pos="3000"/>
              </w:tabs>
              <w:spacing w:after="0"/>
              <w:jc w:val="left"/>
              <w:rPr>
                <w:rFonts w:eastAsia="Times New Roman"/>
                <w:szCs w:val="24"/>
                <w:lang w:val="en-GB" w:eastAsia="en-GB"/>
              </w:rPr>
            </w:pPr>
          </w:p>
        </w:tc>
      </w:tr>
      <w:tr w:rsidR="00D367FB" w:rsidRPr="007E543D" w14:paraId="5A2D1282" w14:textId="77777777" w:rsidTr="00852941">
        <w:tc>
          <w:tcPr>
            <w:tcW w:w="467" w:type="pct"/>
          </w:tcPr>
          <w:p w14:paraId="2EA37959" w14:textId="77777777" w:rsidR="00D367FB" w:rsidRPr="007E543D" w:rsidRDefault="00D367FB" w:rsidP="00D367FB">
            <w:pPr>
              <w:tabs>
                <w:tab w:val="num" w:pos="3000"/>
              </w:tabs>
              <w:spacing w:after="0"/>
              <w:jc w:val="left"/>
              <w:rPr>
                <w:rFonts w:eastAsia="Times New Roman"/>
                <w:szCs w:val="24"/>
                <w:lang w:val="en-GB" w:eastAsia="en-GB"/>
              </w:rPr>
            </w:pPr>
          </w:p>
        </w:tc>
        <w:tc>
          <w:tcPr>
            <w:tcW w:w="897" w:type="pct"/>
          </w:tcPr>
          <w:p w14:paraId="50730939" w14:textId="77777777" w:rsidR="00D367FB" w:rsidRPr="007E543D" w:rsidRDefault="00D367FB" w:rsidP="00D367FB">
            <w:pPr>
              <w:tabs>
                <w:tab w:val="num" w:pos="3000"/>
              </w:tabs>
              <w:spacing w:after="0"/>
              <w:jc w:val="left"/>
              <w:rPr>
                <w:rFonts w:eastAsia="Times New Roman"/>
                <w:szCs w:val="24"/>
                <w:lang w:val="en-GB" w:eastAsia="en-GB"/>
              </w:rPr>
            </w:pPr>
            <w:r w:rsidRPr="007E543D">
              <w:rPr>
                <w:rFonts w:eastAsia="Times New Roman"/>
                <w:szCs w:val="24"/>
                <w:lang w:val="en-GB" w:eastAsia="en-GB"/>
              </w:rPr>
              <w:t>CHW/Volunteers</w:t>
            </w:r>
          </w:p>
        </w:tc>
        <w:tc>
          <w:tcPr>
            <w:tcW w:w="845" w:type="pct"/>
          </w:tcPr>
          <w:p w14:paraId="6835AAE5" w14:textId="77777777" w:rsidR="00D367FB" w:rsidRPr="007E543D" w:rsidRDefault="00D367FB" w:rsidP="00D367FB">
            <w:pPr>
              <w:tabs>
                <w:tab w:val="num" w:pos="3000"/>
              </w:tabs>
              <w:spacing w:after="0"/>
              <w:jc w:val="left"/>
              <w:rPr>
                <w:rFonts w:eastAsia="Times New Roman"/>
                <w:szCs w:val="24"/>
                <w:lang w:val="en-GB" w:eastAsia="en-GB"/>
              </w:rPr>
            </w:pPr>
          </w:p>
        </w:tc>
        <w:tc>
          <w:tcPr>
            <w:tcW w:w="900" w:type="pct"/>
          </w:tcPr>
          <w:p w14:paraId="6DE9EF33" w14:textId="77777777" w:rsidR="00D367FB" w:rsidRPr="007E543D" w:rsidRDefault="00D367FB" w:rsidP="00D367FB">
            <w:pPr>
              <w:tabs>
                <w:tab w:val="num" w:pos="3000"/>
              </w:tabs>
              <w:spacing w:after="0"/>
              <w:jc w:val="left"/>
              <w:rPr>
                <w:rFonts w:eastAsia="Times New Roman"/>
                <w:szCs w:val="24"/>
                <w:lang w:val="en-GB" w:eastAsia="en-GB"/>
              </w:rPr>
            </w:pPr>
          </w:p>
        </w:tc>
        <w:tc>
          <w:tcPr>
            <w:tcW w:w="888" w:type="pct"/>
          </w:tcPr>
          <w:p w14:paraId="428A79D4" w14:textId="77777777" w:rsidR="00D367FB" w:rsidRPr="007E543D" w:rsidRDefault="00D367FB" w:rsidP="00D367FB">
            <w:pPr>
              <w:tabs>
                <w:tab w:val="num" w:pos="3000"/>
              </w:tabs>
              <w:spacing w:after="0"/>
              <w:jc w:val="left"/>
              <w:rPr>
                <w:rFonts w:eastAsia="Times New Roman"/>
                <w:szCs w:val="24"/>
                <w:lang w:val="en-GB" w:eastAsia="en-GB"/>
              </w:rPr>
            </w:pPr>
          </w:p>
        </w:tc>
        <w:tc>
          <w:tcPr>
            <w:tcW w:w="1002" w:type="pct"/>
          </w:tcPr>
          <w:p w14:paraId="55708F0F" w14:textId="77777777" w:rsidR="00D367FB" w:rsidRPr="007E543D" w:rsidRDefault="00D367FB" w:rsidP="00D367FB">
            <w:pPr>
              <w:tabs>
                <w:tab w:val="num" w:pos="3000"/>
              </w:tabs>
              <w:spacing w:after="0"/>
              <w:jc w:val="left"/>
              <w:rPr>
                <w:rFonts w:eastAsia="Times New Roman"/>
                <w:szCs w:val="24"/>
                <w:lang w:val="en-GB" w:eastAsia="en-GB"/>
              </w:rPr>
            </w:pPr>
          </w:p>
        </w:tc>
      </w:tr>
    </w:tbl>
    <w:p w14:paraId="0E2BD9D3" w14:textId="77777777" w:rsidR="00D367FB" w:rsidRPr="007E543D" w:rsidRDefault="00D367FB" w:rsidP="00A0326D">
      <w:pPr>
        <w:autoSpaceDE w:val="0"/>
        <w:autoSpaceDN w:val="0"/>
        <w:adjustRightInd w:val="0"/>
        <w:spacing w:before="240" w:after="0"/>
        <w:jc w:val="left"/>
        <w:rPr>
          <w:rFonts w:eastAsia="Times New Roman"/>
          <w:b/>
          <w:lang w:val="en-GB" w:eastAsia="en-GB"/>
        </w:rPr>
      </w:pPr>
      <w:r w:rsidRPr="007E543D">
        <w:rPr>
          <w:u w:val="single"/>
          <w:lang w:val="en-GB"/>
        </w:rPr>
        <w:t>Conclusion &amp; Actions taken</w:t>
      </w:r>
      <w:r w:rsidR="00A0326D" w:rsidRPr="007E543D">
        <w:rPr>
          <w:rFonts w:eastAsia="Times New Roman"/>
          <w:lang w:val="en-GB" w:eastAsia="en-GB"/>
        </w:rPr>
        <w:t>:</w:t>
      </w:r>
      <w:r w:rsidR="009F59F9" w:rsidRPr="007E543D">
        <w:rPr>
          <w:rFonts w:eastAsia="Times New Roman"/>
          <w:lang w:val="en-GB" w:eastAsia="en-GB"/>
        </w:rPr>
        <w:t xml:space="preserve"> </w:t>
      </w:r>
      <w:r w:rsidRPr="007E543D">
        <w:rPr>
          <w:rFonts w:eastAsia="Times New Roman"/>
          <w:b/>
          <w:i/>
          <w:lang w:val="en-GB" w:eastAsia="en-GB"/>
        </w:rPr>
        <w:t>...................................................................................</w:t>
      </w:r>
      <w:r w:rsidR="00A0326D" w:rsidRPr="007E543D">
        <w:rPr>
          <w:rFonts w:eastAsia="Times New Roman"/>
          <w:b/>
          <w:i/>
          <w:lang w:val="en-GB" w:eastAsia="en-GB"/>
        </w:rPr>
        <w:t>............</w:t>
      </w:r>
      <w:r w:rsidR="009F59F9" w:rsidRPr="007E543D">
        <w:rPr>
          <w:rFonts w:eastAsia="Times New Roman"/>
          <w:b/>
          <w:i/>
          <w:lang w:val="en-GB" w:eastAsia="en-GB"/>
        </w:rPr>
        <w:t>...............</w:t>
      </w:r>
    </w:p>
    <w:p w14:paraId="435029E7" w14:textId="77777777" w:rsidR="00D367FB" w:rsidRPr="007E543D" w:rsidRDefault="00D367FB" w:rsidP="00D367FB">
      <w:pPr>
        <w:autoSpaceDE w:val="0"/>
        <w:autoSpaceDN w:val="0"/>
        <w:adjustRightInd w:val="0"/>
        <w:spacing w:before="100" w:after="0"/>
        <w:jc w:val="left"/>
        <w:rPr>
          <w:rFonts w:eastAsia="Times New Roman"/>
          <w:b/>
          <w:lang w:val="en-GB" w:eastAsia="en-GB"/>
        </w:rPr>
      </w:pPr>
      <w:r w:rsidRPr="007E543D">
        <w:rPr>
          <w:rFonts w:eastAsia="Times New Roman"/>
          <w:b/>
          <w:i/>
          <w:lang w:val="en-GB" w:eastAsia="en-GB"/>
        </w:rPr>
        <w:t>...................................................................................................................</w:t>
      </w:r>
      <w:r w:rsidR="00A0326D" w:rsidRPr="007E543D">
        <w:rPr>
          <w:rFonts w:eastAsia="Times New Roman"/>
          <w:b/>
          <w:i/>
          <w:lang w:val="en-GB" w:eastAsia="en-GB"/>
        </w:rPr>
        <w:t>......................</w:t>
      </w:r>
      <w:r w:rsidR="009F59F9" w:rsidRPr="007E543D">
        <w:rPr>
          <w:rFonts w:eastAsia="Times New Roman"/>
          <w:b/>
          <w:i/>
          <w:lang w:val="en-GB" w:eastAsia="en-GB"/>
        </w:rPr>
        <w:t>................</w:t>
      </w:r>
    </w:p>
    <w:p w14:paraId="756449DF" w14:textId="77777777" w:rsidR="00D367FB" w:rsidRPr="007E543D" w:rsidRDefault="00D367FB" w:rsidP="00852941">
      <w:pPr>
        <w:spacing w:before="240"/>
        <w:rPr>
          <w:b/>
          <w:u w:val="single"/>
          <w:lang w:val="en-GB" w:eastAsia="en-GB"/>
        </w:rPr>
      </w:pPr>
      <w:r w:rsidRPr="007E543D">
        <w:rPr>
          <w:b/>
          <w:u w:val="single"/>
          <w:lang w:val="en-GB" w:eastAsia="en-GB"/>
        </w:rPr>
        <w:t xml:space="preserve">PROTOCOL </w:t>
      </w:r>
    </w:p>
    <w:p w14:paraId="2372F0BE" w14:textId="77777777" w:rsidR="00D367FB" w:rsidRPr="007E543D" w:rsidRDefault="00D367FB" w:rsidP="00852941">
      <w:pPr>
        <w:spacing w:after="0"/>
        <w:rPr>
          <w:lang w:val="en-GB"/>
        </w:rPr>
      </w:pPr>
      <w:r w:rsidRPr="007E543D">
        <w:rPr>
          <w:lang w:val="en-GB"/>
        </w:rPr>
        <w:t xml:space="preserve">Copy of the protocol? </w:t>
      </w:r>
      <w:r w:rsidRPr="007E543D">
        <w:rPr>
          <w:i/>
          <w:lang w:val="en-GB"/>
        </w:rPr>
        <w:t>yes / no</w:t>
      </w:r>
      <w:r w:rsidRPr="007E543D">
        <w:rPr>
          <w:lang w:val="en-GB"/>
        </w:rPr>
        <w:t>.  If Yes, Version No:</w:t>
      </w:r>
      <w:r w:rsidRPr="007E543D">
        <w:rPr>
          <w:i/>
          <w:lang w:val="en-GB"/>
        </w:rPr>
        <w:t>................</w:t>
      </w:r>
    </w:p>
    <w:p w14:paraId="0B8A5EE7" w14:textId="77777777" w:rsidR="00D367FB" w:rsidRPr="007E543D" w:rsidRDefault="00D367FB" w:rsidP="00852941">
      <w:pPr>
        <w:spacing w:after="0"/>
        <w:rPr>
          <w:lang w:val="en-GB"/>
        </w:rPr>
      </w:pPr>
      <w:r w:rsidRPr="007E543D">
        <w:rPr>
          <w:lang w:val="en-GB"/>
        </w:rPr>
        <w:t xml:space="preserve">Posters on OTP/HC  wall?   </w:t>
      </w:r>
      <w:r w:rsidRPr="007E543D">
        <w:rPr>
          <w:i/>
          <w:lang w:val="en-GB"/>
        </w:rPr>
        <w:t>yes / no</w:t>
      </w:r>
      <w:r w:rsidRPr="007E543D">
        <w:rPr>
          <w:lang w:val="en-GB"/>
        </w:rPr>
        <w:t>. If Yes, which ones?</w:t>
      </w:r>
      <w:r w:rsidRPr="007E543D">
        <w:rPr>
          <w:i/>
          <w:lang w:val="en-GB"/>
        </w:rPr>
        <w:t>............................................</w:t>
      </w:r>
    </w:p>
    <w:p w14:paraId="56676808" w14:textId="77777777" w:rsidR="00D367FB" w:rsidRPr="007E543D" w:rsidRDefault="00D367FB" w:rsidP="00852941">
      <w:pPr>
        <w:spacing w:after="0"/>
        <w:rPr>
          <w:lang w:val="en-GB"/>
        </w:rPr>
      </w:pPr>
      <w:r w:rsidRPr="007E543D">
        <w:rPr>
          <w:lang w:val="en-GB"/>
        </w:rPr>
        <w:t>Protocol  READ? </w:t>
      </w:r>
      <w:r w:rsidRPr="007E543D">
        <w:rPr>
          <w:i/>
          <w:lang w:val="en-GB"/>
        </w:rPr>
        <w:t>yes / no</w:t>
      </w:r>
      <w:r w:rsidRPr="007E543D">
        <w:rPr>
          <w:lang w:val="en-GB"/>
        </w:rPr>
        <w:t xml:space="preserve">   KNOWN?</w:t>
      </w:r>
      <w:r w:rsidRPr="007E543D">
        <w:rPr>
          <w:i/>
          <w:lang w:val="en-GB"/>
        </w:rPr>
        <w:t>yes / no</w:t>
      </w:r>
      <w:r w:rsidRPr="007E543D">
        <w:rPr>
          <w:lang w:val="en-GB"/>
        </w:rPr>
        <w:t xml:space="preserve">   DIFFICULTIES in UNDERSTANDING?  </w:t>
      </w:r>
      <w:r w:rsidRPr="007E543D">
        <w:rPr>
          <w:i/>
          <w:sz w:val="24"/>
          <w:szCs w:val="24"/>
          <w:lang w:val="en-GB"/>
        </w:rPr>
        <w:t>Yes</w:t>
      </w:r>
      <w:r w:rsidRPr="007E543D">
        <w:rPr>
          <w:i/>
          <w:lang w:val="en-GB"/>
        </w:rPr>
        <w:t xml:space="preserve"> /</w:t>
      </w:r>
      <w:r w:rsidRPr="007E543D">
        <w:rPr>
          <w:i/>
          <w:sz w:val="24"/>
          <w:szCs w:val="24"/>
          <w:lang w:val="en-GB"/>
        </w:rPr>
        <w:t>No</w:t>
      </w:r>
    </w:p>
    <w:p w14:paraId="580EE9E0" w14:textId="77777777" w:rsidR="00D367FB" w:rsidRPr="007E543D" w:rsidRDefault="00D367FB" w:rsidP="00A0326D">
      <w:pPr>
        <w:rPr>
          <w:lang w:val="en-GB"/>
        </w:rPr>
      </w:pPr>
      <w:r w:rsidRPr="007E543D">
        <w:rPr>
          <w:lang w:val="en-GB"/>
        </w:rPr>
        <w:t xml:space="preserve">If Yes, which part? </w:t>
      </w:r>
      <w:r w:rsidRPr="007E543D">
        <w:rPr>
          <w:i/>
          <w:lang w:val="en-GB"/>
        </w:rPr>
        <w:t>...........................................................................................</w:t>
      </w:r>
      <w:r w:rsidRPr="007E543D">
        <w:rPr>
          <w:lang w:val="en-GB"/>
        </w:rPr>
        <w:t xml:space="preserve"> </w:t>
      </w:r>
    </w:p>
    <w:p w14:paraId="4F2F1097" w14:textId="77777777" w:rsidR="00B02E7A" w:rsidRPr="007E543D" w:rsidRDefault="00D367FB" w:rsidP="00B02E7A">
      <w:pPr>
        <w:rPr>
          <w:lang w:val="en-GB"/>
        </w:rPr>
      </w:pPr>
      <w:r w:rsidRPr="007E543D">
        <w:rPr>
          <w:u w:val="single"/>
          <w:lang w:val="en-GB"/>
        </w:rPr>
        <w:t>Conclusion &amp; Actions taken</w:t>
      </w:r>
      <w:r w:rsidR="00B02E7A" w:rsidRPr="007E543D">
        <w:rPr>
          <w:lang w:val="en-GB"/>
        </w:rPr>
        <w:t>: ……………………………….…………………</w:t>
      </w:r>
      <w:r w:rsidRPr="007E543D">
        <w:rPr>
          <w:lang w:val="en-GB"/>
        </w:rPr>
        <w:t>................................................</w:t>
      </w:r>
      <w:r w:rsidR="009F59F9" w:rsidRPr="007E543D">
        <w:rPr>
          <w:lang w:val="en-GB"/>
        </w:rPr>
        <w:t>..............</w:t>
      </w:r>
    </w:p>
    <w:p w14:paraId="5B9C3F01" w14:textId="77777777" w:rsidR="00D367FB" w:rsidRPr="007E543D" w:rsidRDefault="00D367FB" w:rsidP="00B02E7A">
      <w:pPr>
        <w:rPr>
          <w:lang w:val="en-GB"/>
        </w:rPr>
      </w:pPr>
      <w:r w:rsidRPr="007E543D">
        <w:rPr>
          <w:lang w:val="en-GB"/>
        </w:rPr>
        <w:t>................................................................................................................</w:t>
      </w:r>
      <w:r w:rsidR="00B02E7A" w:rsidRPr="007E543D">
        <w:rPr>
          <w:lang w:val="en-GB"/>
        </w:rPr>
        <w:t>...................................</w:t>
      </w:r>
      <w:r w:rsidR="009F59F9" w:rsidRPr="007E543D">
        <w:rPr>
          <w:lang w:val="en-GB"/>
        </w:rPr>
        <w:t>...............</w:t>
      </w:r>
    </w:p>
    <w:p w14:paraId="1429F484" w14:textId="77777777" w:rsidR="00B02E7A" w:rsidRPr="007E543D" w:rsidRDefault="00D367FB" w:rsidP="00B02E7A">
      <w:pPr>
        <w:rPr>
          <w:b/>
          <w:lang w:val="en-GB"/>
        </w:rPr>
      </w:pPr>
      <w:r w:rsidRPr="007E543D">
        <w:rPr>
          <w:b/>
          <w:u w:val="single"/>
          <w:lang w:val="en-GB"/>
        </w:rPr>
        <w:t>TOOLS – MATERIALS – PRODUCTS</w:t>
      </w:r>
    </w:p>
    <w:p w14:paraId="289615B1" w14:textId="77777777" w:rsidR="00B02E7A" w:rsidRPr="007E543D" w:rsidRDefault="00D367FB" w:rsidP="00852941">
      <w:pPr>
        <w:spacing w:after="0"/>
        <w:rPr>
          <w:lang w:val="en-GB"/>
        </w:rPr>
      </w:pPr>
      <w:r w:rsidRPr="007E543D">
        <w:rPr>
          <w:lang w:val="en-GB"/>
        </w:rPr>
        <w:t xml:space="preserve">Register? </w:t>
      </w:r>
      <w:r w:rsidRPr="007E543D">
        <w:rPr>
          <w:i/>
          <w:lang w:val="en-GB"/>
        </w:rPr>
        <w:t>yes / no</w:t>
      </w:r>
      <w:r w:rsidRPr="007E543D">
        <w:rPr>
          <w:lang w:val="en-GB"/>
        </w:rPr>
        <w:t xml:space="preserve">  </w:t>
      </w:r>
      <w:r w:rsidR="00B02E7A" w:rsidRPr="007E543D">
        <w:rPr>
          <w:lang w:val="en-GB"/>
        </w:rPr>
        <w:tab/>
      </w:r>
      <w:r w:rsidR="00B02E7A" w:rsidRPr="007E543D">
        <w:rPr>
          <w:lang w:val="en-GB"/>
        </w:rPr>
        <w:tab/>
      </w:r>
      <w:r w:rsidRPr="007E543D">
        <w:rPr>
          <w:lang w:val="en-GB"/>
        </w:rPr>
        <w:t xml:space="preserve">Charts? </w:t>
      </w:r>
      <w:r w:rsidRPr="007E543D">
        <w:rPr>
          <w:i/>
          <w:lang w:val="en-GB"/>
        </w:rPr>
        <w:t>yes / no</w:t>
      </w:r>
      <w:r w:rsidRPr="007E543D">
        <w:rPr>
          <w:sz w:val="32"/>
          <w:szCs w:val="32"/>
          <w:lang w:val="en-GB"/>
        </w:rPr>
        <w:t xml:space="preserve"> </w:t>
      </w:r>
      <w:r w:rsidR="00B02E7A" w:rsidRPr="007E543D">
        <w:rPr>
          <w:lang w:val="en-GB"/>
        </w:rPr>
        <w:tab/>
      </w:r>
      <w:r w:rsidR="00B02E7A" w:rsidRPr="007E543D">
        <w:rPr>
          <w:lang w:val="en-GB"/>
        </w:rPr>
        <w:tab/>
      </w:r>
      <w:r w:rsidRPr="007E543D">
        <w:rPr>
          <w:lang w:val="en-GB"/>
        </w:rPr>
        <w:t>Card for the patient?</w:t>
      </w:r>
      <w:r w:rsidRPr="007E543D">
        <w:rPr>
          <w:i/>
          <w:lang w:val="en-GB"/>
        </w:rPr>
        <w:t>yes / no</w:t>
      </w:r>
      <w:r w:rsidRPr="007E543D">
        <w:rPr>
          <w:lang w:val="en-GB"/>
        </w:rPr>
        <w:t xml:space="preserve">          </w:t>
      </w:r>
    </w:p>
    <w:p w14:paraId="20CAE173" w14:textId="77777777" w:rsidR="00D367FB" w:rsidRPr="007E543D" w:rsidRDefault="00D367FB" w:rsidP="00852941">
      <w:pPr>
        <w:spacing w:after="0"/>
        <w:rPr>
          <w:rFonts w:eastAsia="Times New Roman"/>
          <w:lang w:val="en-GB" w:eastAsia="en-GB"/>
        </w:rPr>
      </w:pPr>
      <w:r w:rsidRPr="007E543D">
        <w:rPr>
          <w:lang w:val="en-GB"/>
        </w:rPr>
        <w:t xml:space="preserve">Transfer form?  </w:t>
      </w:r>
      <w:r w:rsidRPr="007E543D">
        <w:rPr>
          <w:i/>
          <w:lang w:val="en-GB"/>
        </w:rPr>
        <w:t>yes / no</w:t>
      </w:r>
      <w:r w:rsidRPr="007E543D">
        <w:rPr>
          <w:sz w:val="32"/>
          <w:szCs w:val="32"/>
          <w:lang w:val="en-GB"/>
        </w:rPr>
        <w:t xml:space="preserve"> </w:t>
      </w:r>
      <w:r w:rsidR="00B02E7A" w:rsidRPr="007E543D">
        <w:rPr>
          <w:sz w:val="32"/>
          <w:szCs w:val="32"/>
          <w:lang w:val="en-GB"/>
        </w:rPr>
        <w:tab/>
      </w:r>
      <w:r w:rsidRPr="007E543D">
        <w:rPr>
          <w:lang w:val="en-GB"/>
        </w:rPr>
        <w:t>Look up T</w:t>
      </w:r>
      <w:r w:rsidRPr="007E543D">
        <w:rPr>
          <w:rFonts w:eastAsia="Times New Roman"/>
          <w:lang w:val="en-GB" w:eastAsia="en-GB"/>
        </w:rPr>
        <w:t xml:space="preserve">ables? </w:t>
      </w:r>
      <w:r w:rsidRPr="007E543D">
        <w:rPr>
          <w:rFonts w:eastAsia="Times New Roman"/>
          <w:i/>
          <w:lang w:val="en-GB" w:eastAsia="en-GB"/>
        </w:rPr>
        <w:t>yes/no</w:t>
      </w:r>
      <w:r w:rsidRPr="007E543D">
        <w:rPr>
          <w:lang w:val="en-GB"/>
        </w:rPr>
        <w:t xml:space="preserve"> </w:t>
      </w:r>
      <w:r w:rsidR="00B02E7A" w:rsidRPr="007E543D">
        <w:rPr>
          <w:lang w:val="en-GB"/>
        </w:rPr>
        <w:t>.</w:t>
      </w:r>
      <w:r w:rsidR="00B02E7A" w:rsidRPr="007E543D">
        <w:rPr>
          <w:lang w:val="en-GB"/>
        </w:rPr>
        <w:tab/>
      </w:r>
      <w:r w:rsidRPr="007E543D">
        <w:rPr>
          <w:lang w:val="en-GB"/>
        </w:rPr>
        <w:t>If No, which ones are missing?</w:t>
      </w:r>
      <w:r w:rsidRPr="007E543D">
        <w:rPr>
          <w:i/>
          <w:lang w:val="en-GB"/>
        </w:rPr>
        <w:t>............</w:t>
      </w:r>
      <w:r w:rsidR="00B02E7A" w:rsidRPr="007E543D">
        <w:rPr>
          <w:i/>
          <w:lang w:val="en-GB"/>
        </w:rPr>
        <w:t>............</w:t>
      </w:r>
    </w:p>
    <w:p w14:paraId="2237AA75" w14:textId="77777777" w:rsidR="00D367FB" w:rsidRPr="007E543D" w:rsidRDefault="00D367FB" w:rsidP="00852941">
      <w:pPr>
        <w:spacing w:after="0"/>
        <w:rPr>
          <w:lang w:val="en-GB"/>
        </w:rPr>
      </w:pPr>
      <w:r w:rsidRPr="007E543D">
        <w:rPr>
          <w:lang w:val="en-GB"/>
        </w:rPr>
        <w:t xml:space="preserve">Drinkable water available?  </w:t>
      </w:r>
      <w:r w:rsidRPr="007E543D">
        <w:rPr>
          <w:i/>
          <w:lang w:val="en-GB"/>
        </w:rPr>
        <w:t>yes / no</w:t>
      </w:r>
      <w:r w:rsidRPr="007E543D">
        <w:rPr>
          <w:sz w:val="32"/>
          <w:szCs w:val="32"/>
          <w:lang w:val="en-GB"/>
        </w:rPr>
        <w:t xml:space="preserve"> </w:t>
      </w:r>
      <w:r w:rsidRPr="007E543D">
        <w:rPr>
          <w:lang w:val="en-GB"/>
        </w:rPr>
        <w:t xml:space="preserve"> If No, Actions taken</w:t>
      </w:r>
      <w:r w:rsidRPr="007E543D">
        <w:rPr>
          <w:i/>
          <w:lang w:val="en-GB"/>
        </w:rPr>
        <w:t>...................................</w:t>
      </w:r>
      <w:r w:rsidRPr="007E543D">
        <w:rPr>
          <w:lang w:val="en-GB"/>
        </w:rPr>
        <w:t xml:space="preserve"> </w:t>
      </w:r>
    </w:p>
    <w:p w14:paraId="4C930E63" w14:textId="77777777" w:rsidR="00D367FB" w:rsidRPr="007E543D" w:rsidRDefault="00D367FB" w:rsidP="00852941">
      <w:pPr>
        <w:spacing w:after="0"/>
        <w:rPr>
          <w:lang w:val="en-GB"/>
        </w:rPr>
      </w:pPr>
      <w:r w:rsidRPr="007E543D">
        <w:rPr>
          <w:lang w:val="en-GB"/>
        </w:rPr>
        <w:t xml:space="preserve">Sugar water available? </w:t>
      </w:r>
      <w:r w:rsidRPr="007E543D">
        <w:rPr>
          <w:i/>
          <w:lang w:val="en-GB"/>
        </w:rPr>
        <w:t>yes / no</w:t>
      </w:r>
      <w:r w:rsidRPr="007E543D">
        <w:rPr>
          <w:sz w:val="32"/>
          <w:szCs w:val="32"/>
          <w:lang w:val="en-GB"/>
        </w:rPr>
        <w:t xml:space="preserve"> </w:t>
      </w:r>
      <w:r w:rsidRPr="007E543D">
        <w:rPr>
          <w:lang w:val="en-GB"/>
        </w:rPr>
        <w:t xml:space="preserve">   If No, Actions taken</w:t>
      </w:r>
      <w:r w:rsidRPr="007E543D">
        <w:rPr>
          <w:i/>
          <w:lang w:val="en-GB"/>
        </w:rPr>
        <w:t>.......................................</w:t>
      </w:r>
      <w:r w:rsidRPr="007E543D">
        <w:rPr>
          <w:lang w:val="en-GB"/>
        </w:rPr>
        <w:t xml:space="preserve"> </w:t>
      </w:r>
    </w:p>
    <w:p w14:paraId="409BDB89" w14:textId="77777777" w:rsidR="00D367FB" w:rsidRPr="007E543D" w:rsidRDefault="00D367FB" w:rsidP="00852941">
      <w:pPr>
        <w:spacing w:after="0"/>
        <w:rPr>
          <w:lang w:val="en-GB"/>
        </w:rPr>
      </w:pPr>
      <w:r w:rsidRPr="007E543D">
        <w:rPr>
          <w:lang w:val="en-GB"/>
        </w:rPr>
        <w:t xml:space="preserve">Health Education material available?  </w:t>
      </w:r>
      <w:r w:rsidRPr="007E543D">
        <w:rPr>
          <w:i/>
          <w:lang w:val="en-GB"/>
        </w:rPr>
        <w:t>yes / no</w:t>
      </w:r>
      <w:r w:rsidRPr="007E543D">
        <w:rPr>
          <w:lang w:val="en-GB"/>
        </w:rPr>
        <w:t xml:space="preserve">    </w:t>
      </w:r>
    </w:p>
    <w:p w14:paraId="3641DC01" w14:textId="77777777" w:rsidR="00D367FB" w:rsidRPr="007E543D" w:rsidRDefault="00D367FB" w:rsidP="00852941">
      <w:pPr>
        <w:spacing w:after="0"/>
        <w:rPr>
          <w:lang w:val="en-GB"/>
        </w:rPr>
      </w:pPr>
      <w:r w:rsidRPr="007E543D">
        <w:rPr>
          <w:lang w:val="en-GB"/>
        </w:rPr>
        <w:t xml:space="preserve">Anthropometric material present and in good condition?  </w:t>
      </w:r>
      <w:r w:rsidRPr="007E543D">
        <w:rPr>
          <w:i/>
          <w:lang w:val="en-GB"/>
        </w:rPr>
        <w:t>yes / no</w:t>
      </w:r>
      <w:r w:rsidRPr="007E543D">
        <w:rPr>
          <w:lang w:val="en-GB"/>
        </w:rPr>
        <w:t xml:space="preserve">  </w:t>
      </w:r>
    </w:p>
    <w:p w14:paraId="17A1E5E9" w14:textId="77777777" w:rsidR="00D367FB" w:rsidRPr="007E543D" w:rsidRDefault="00B02E7A" w:rsidP="00852941">
      <w:pPr>
        <w:spacing w:after="0"/>
        <w:rPr>
          <w:lang w:val="en-GB"/>
        </w:rPr>
      </w:pPr>
      <w:r w:rsidRPr="007E543D">
        <w:rPr>
          <w:lang w:val="en-GB"/>
        </w:rPr>
        <w:t>I</w:t>
      </w:r>
      <w:r w:rsidR="00D367FB" w:rsidRPr="007E543D">
        <w:rPr>
          <w:lang w:val="en-GB"/>
        </w:rPr>
        <w:t>f not, please precise for MUAC</w:t>
      </w:r>
      <w:r w:rsidR="00D367FB" w:rsidRPr="007E543D">
        <w:rPr>
          <w:i/>
          <w:lang w:val="en-GB"/>
        </w:rPr>
        <w:t>................</w:t>
      </w:r>
      <w:r w:rsidR="00D367FB" w:rsidRPr="007E543D">
        <w:rPr>
          <w:lang w:val="en-GB"/>
        </w:rPr>
        <w:t>lenght-board</w:t>
      </w:r>
      <w:r w:rsidR="00D367FB" w:rsidRPr="007E543D">
        <w:rPr>
          <w:i/>
          <w:lang w:val="en-GB"/>
        </w:rPr>
        <w:t>............</w:t>
      </w:r>
      <w:r w:rsidR="00D367FB" w:rsidRPr="007E543D">
        <w:rPr>
          <w:lang w:val="en-GB"/>
        </w:rPr>
        <w:t>Scale</w:t>
      </w:r>
      <w:r w:rsidR="00D367FB" w:rsidRPr="007E543D">
        <w:rPr>
          <w:i/>
          <w:lang w:val="en-GB"/>
        </w:rPr>
        <w:t>................</w:t>
      </w:r>
      <w:r w:rsidRPr="007E543D" w:rsidDel="00B02E7A">
        <w:rPr>
          <w:lang w:val="en-GB"/>
        </w:rPr>
        <w:t xml:space="preserve"> </w:t>
      </w:r>
      <w:r w:rsidR="00D367FB" w:rsidRPr="007E543D">
        <w:rPr>
          <w:lang w:val="en-GB"/>
        </w:rPr>
        <w:t>Others</w:t>
      </w:r>
      <w:r w:rsidR="00D367FB" w:rsidRPr="007E543D">
        <w:rPr>
          <w:i/>
          <w:lang w:val="en-GB"/>
        </w:rPr>
        <w:t>............</w:t>
      </w:r>
    </w:p>
    <w:p w14:paraId="38FDE36D" w14:textId="77777777" w:rsidR="00D367FB" w:rsidRPr="007E543D" w:rsidRDefault="00D367FB" w:rsidP="00852941">
      <w:pPr>
        <w:spacing w:after="0"/>
        <w:rPr>
          <w:lang w:val="en-GB"/>
        </w:rPr>
      </w:pPr>
      <w:r w:rsidRPr="007E543D">
        <w:rPr>
          <w:lang w:val="en-GB"/>
        </w:rPr>
        <w:t xml:space="preserve">Routine medicine available?  </w:t>
      </w:r>
      <w:r w:rsidRPr="007E543D">
        <w:rPr>
          <w:i/>
          <w:lang w:val="en-GB"/>
        </w:rPr>
        <w:t>yes / no</w:t>
      </w:r>
      <w:r w:rsidRPr="007E543D">
        <w:rPr>
          <w:sz w:val="32"/>
          <w:szCs w:val="32"/>
          <w:lang w:val="en-GB"/>
        </w:rPr>
        <w:t xml:space="preserve"> </w:t>
      </w:r>
      <w:r w:rsidRPr="007E543D">
        <w:rPr>
          <w:sz w:val="24"/>
          <w:szCs w:val="24"/>
          <w:lang w:val="en-GB"/>
        </w:rPr>
        <w:t>If not, which one?</w:t>
      </w:r>
      <w:r w:rsidRPr="007E543D">
        <w:rPr>
          <w:i/>
          <w:sz w:val="24"/>
          <w:szCs w:val="24"/>
          <w:lang w:val="en-GB"/>
        </w:rPr>
        <w:t>........</w:t>
      </w:r>
      <w:r w:rsidRPr="007E543D">
        <w:rPr>
          <w:i/>
          <w:lang w:val="en-GB"/>
        </w:rPr>
        <w:t>...........................</w:t>
      </w:r>
      <w:r w:rsidR="00B02E7A" w:rsidRPr="007E543D">
        <w:rPr>
          <w:i/>
          <w:lang w:val="en-GB"/>
        </w:rPr>
        <w:t>.</w:t>
      </w:r>
      <w:r w:rsidRPr="007E543D">
        <w:rPr>
          <w:i/>
          <w:lang w:val="en-GB"/>
        </w:rPr>
        <w:t>.</w:t>
      </w:r>
    </w:p>
    <w:p w14:paraId="7F0AA6E2" w14:textId="77777777" w:rsidR="00D367FB" w:rsidRPr="007E543D" w:rsidRDefault="00D367FB" w:rsidP="00852941">
      <w:pPr>
        <w:spacing w:after="0"/>
        <w:rPr>
          <w:lang w:val="en-GB"/>
        </w:rPr>
      </w:pPr>
      <w:r w:rsidRPr="007E543D">
        <w:rPr>
          <w:lang w:val="en-GB"/>
        </w:rPr>
        <w:t xml:space="preserve">Other Specific drugs available?   </w:t>
      </w:r>
      <w:r w:rsidRPr="007E543D">
        <w:rPr>
          <w:i/>
          <w:lang w:val="en-GB"/>
        </w:rPr>
        <w:t>yes / no</w:t>
      </w:r>
      <w:r w:rsidRPr="007E543D">
        <w:rPr>
          <w:lang w:val="en-GB"/>
        </w:rPr>
        <w:t> </w:t>
      </w:r>
      <w:r w:rsidRPr="007E543D">
        <w:rPr>
          <w:sz w:val="32"/>
          <w:szCs w:val="32"/>
          <w:lang w:val="en-GB"/>
        </w:rPr>
        <w:t>;</w:t>
      </w:r>
      <w:r w:rsidRPr="007E543D">
        <w:rPr>
          <w:sz w:val="24"/>
          <w:szCs w:val="24"/>
          <w:lang w:val="en-GB"/>
        </w:rPr>
        <w:t xml:space="preserve"> which ones</w:t>
      </w:r>
      <w:r w:rsidRPr="007E543D">
        <w:rPr>
          <w:lang w:val="en-GB"/>
        </w:rPr>
        <w:t xml:space="preserve"> </w:t>
      </w:r>
      <w:r w:rsidRPr="007E543D">
        <w:rPr>
          <w:i/>
          <w:lang w:val="en-GB"/>
        </w:rPr>
        <w:t>........................................</w:t>
      </w:r>
    </w:p>
    <w:p w14:paraId="56B12795" w14:textId="77777777" w:rsidR="00D367FB" w:rsidRPr="007E543D" w:rsidRDefault="00D367FB" w:rsidP="00852941">
      <w:pPr>
        <w:spacing w:after="0"/>
        <w:rPr>
          <w:sz w:val="24"/>
          <w:szCs w:val="24"/>
          <w:lang w:val="en-GB"/>
        </w:rPr>
      </w:pPr>
      <w:r w:rsidRPr="007E543D">
        <w:rPr>
          <w:lang w:val="en-GB"/>
        </w:rPr>
        <w:t xml:space="preserve">Logistics resources (motorbike, car, truck – petrol)?   </w:t>
      </w:r>
      <w:r w:rsidRPr="007E543D">
        <w:rPr>
          <w:i/>
          <w:lang w:val="en-GB"/>
        </w:rPr>
        <w:t>yes / no</w:t>
      </w:r>
      <w:r w:rsidRPr="007E543D">
        <w:rPr>
          <w:sz w:val="32"/>
          <w:szCs w:val="32"/>
          <w:lang w:val="en-GB"/>
        </w:rPr>
        <w:t>,</w:t>
      </w:r>
      <w:r w:rsidRPr="007E543D">
        <w:rPr>
          <w:sz w:val="24"/>
          <w:szCs w:val="24"/>
          <w:lang w:val="en-GB"/>
        </w:rPr>
        <w:t xml:space="preserve"> if no, what arrangements have been made………………………………………………………………………………………………………………………………</w:t>
      </w:r>
    </w:p>
    <w:p w14:paraId="65486627" w14:textId="77777777" w:rsidR="00D367FB" w:rsidRPr="007E543D" w:rsidRDefault="00D367FB" w:rsidP="00852941">
      <w:pPr>
        <w:spacing w:after="0"/>
        <w:rPr>
          <w:i/>
          <w:lang w:val="en-GB"/>
        </w:rPr>
      </w:pPr>
      <w:r w:rsidRPr="007E543D">
        <w:rPr>
          <w:lang w:val="en-GB"/>
        </w:rPr>
        <w:t xml:space="preserve">RUTF available?     </w:t>
      </w:r>
      <w:r w:rsidRPr="007E543D">
        <w:rPr>
          <w:i/>
          <w:lang w:val="en-GB"/>
        </w:rPr>
        <w:t>yes / no</w:t>
      </w:r>
      <w:r w:rsidRPr="007E543D">
        <w:rPr>
          <w:lang w:val="en-GB"/>
        </w:rPr>
        <w:t> </w:t>
      </w:r>
      <w:r w:rsidRPr="007E543D">
        <w:rPr>
          <w:sz w:val="32"/>
          <w:szCs w:val="32"/>
          <w:lang w:val="en-GB"/>
        </w:rPr>
        <w:t>;</w:t>
      </w:r>
      <w:r w:rsidRPr="007E543D">
        <w:rPr>
          <w:sz w:val="24"/>
          <w:szCs w:val="24"/>
          <w:lang w:val="en-GB"/>
        </w:rPr>
        <w:t xml:space="preserve"> if not why?</w:t>
      </w:r>
      <w:r w:rsidRPr="007E543D">
        <w:rPr>
          <w:lang w:val="en-GB"/>
        </w:rPr>
        <w:t xml:space="preserve"> </w:t>
      </w:r>
      <w:r w:rsidRPr="007E543D">
        <w:rPr>
          <w:i/>
          <w:lang w:val="en-GB"/>
        </w:rPr>
        <w:t>............................................................</w:t>
      </w:r>
    </w:p>
    <w:p w14:paraId="2583DD02" w14:textId="77777777" w:rsidR="00B02E7A" w:rsidRPr="007E543D" w:rsidRDefault="00D367FB" w:rsidP="00852941">
      <w:pPr>
        <w:spacing w:after="0"/>
        <w:rPr>
          <w:i/>
          <w:lang w:val="en-GB"/>
        </w:rPr>
      </w:pPr>
      <w:r w:rsidRPr="007E543D">
        <w:rPr>
          <w:lang w:val="en-GB"/>
        </w:rPr>
        <w:t>Structures: Any problem to report</w:t>
      </w:r>
      <w:r w:rsidRPr="007E543D">
        <w:rPr>
          <w:i/>
          <w:lang w:val="en-GB"/>
        </w:rPr>
        <w:t>....................................................................</w:t>
      </w:r>
    </w:p>
    <w:p w14:paraId="4EC24C59" w14:textId="77777777" w:rsidR="00B02E7A" w:rsidRPr="007E543D" w:rsidRDefault="00B02E7A" w:rsidP="00852941">
      <w:pPr>
        <w:spacing w:after="0"/>
        <w:rPr>
          <w:lang w:val="en-GB"/>
        </w:rPr>
      </w:pPr>
    </w:p>
    <w:p w14:paraId="0EF7DC22" w14:textId="77777777" w:rsidR="00D367FB" w:rsidRPr="007E543D" w:rsidRDefault="00D367FB" w:rsidP="00852941">
      <w:pPr>
        <w:rPr>
          <w:lang w:val="en-GB"/>
        </w:rPr>
      </w:pPr>
      <w:r w:rsidRPr="007E543D">
        <w:rPr>
          <w:u w:val="single"/>
          <w:lang w:val="en-GB"/>
        </w:rPr>
        <w:t>Conclusion &amp; Actions taken</w:t>
      </w:r>
      <w:r w:rsidR="00B02E7A" w:rsidRPr="007E543D">
        <w:rPr>
          <w:lang w:val="en-GB"/>
        </w:rPr>
        <w:t>: ……………………………………….</w:t>
      </w:r>
      <w:r w:rsidRPr="007E543D">
        <w:rPr>
          <w:lang w:val="en-GB"/>
        </w:rPr>
        <w:t>....................................................................</w:t>
      </w:r>
      <w:r w:rsidR="009F59F9" w:rsidRPr="007E543D">
        <w:rPr>
          <w:lang w:val="en-GB"/>
        </w:rPr>
        <w:t>......</w:t>
      </w:r>
    </w:p>
    <w:p w14:paraId="55C4CA1C" w14:textId="77777777" w:rsidR="00B02E7A" w:rsidRPr="007E543D" w:rsidRDefault="00D367FB" w:rsidP="00B02E7A">
      <w:pPr>
        <w:rPr>
          <w:lang w:val="en-GB"/>
        </w:rPr>
      </w:pPr>
      <w:r w:rsidRPr="007E543D">
        <w:rPr>
          <w:lang w:val="en-GB"/>
        </w:rPr>
        <w:t>................................................................................................................</w:t>
      </w:r>
      <w:r w:rsidR="00B02E7A" w:rsidRPr="007E543D">
        <w:rPr>
          <w:lang w:val="en-GB"/>
        </w:rPr>
        <w:t>......................</w:t>
      </w:r>
      <w:r w:rsidR="009F59F9" w:rsidRPr="007E543D">
        <w:rPr>
          <w:lang w:val="en-GB"/>
        </w:rPr>
        <w:t>............................</w:t>
      </w:r>
    </w:p>
    <w:p w14:paraId="798A7221" w14:textId="77777777" w:rsidR="00D367FB" w:rsidRPr="007E543D" w:rsidRDefault="00D367FB" w:rsidP="00B02E7A">
      <w:pPr>
        <w:rPr>
          <w:b/>
          <w:u w:val="single"/>
          <w:lang w:val="en-GB"/>
        </w:rPr>
      </w:pPr>
      <w:r w:rsidRPr="007E543D">
        <w:rPr>
          <w:b/>
          <w:u w:val="single"/>
          <w:lang w:val="en-GB"/>
        </w:rPr>
        <w:t xml:space="preserve">ACTVITIES </w:t>
      </w:r>
      <w:r w:rsidR="00932CD5" w:rsidRPr="007E543D">
        <w:rPr>
          <w:b/>
          <w:u w:val="single"/>
          <w:lang w:val="en-GB"/>
        </w:rPr>
        <w:t xml:space="preserve">OBSERVED </w:t>
      </w:r>
      <w:r w:rsidRPr="007E543D">
        <w:rPr>
          <w:b/>
          <w:u w:val="single"/>
          <w:lang w:val="en-GB"/>
        </w:rPr>
        <w:t>(on patients and/or written on the charts)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8"/>
        <w:gridCol w:w="898"/>
        <w:gridCol w:w="898"/>
        <w:gridCol w:w="1156"/>
        <w:gridCol w:w="370"/>
        <w:gridCol w:w="386"/>
        <w:gridCol w:w="386"/>
        <w:gridCol w:w="307"/>
        <w:gridCol w:w="2020"/>
      </w:tblGrid>
      <w:tr w:rsidR="00D367FB" w:rsidRPr="007E543D" w14:paraId="6F884A11" w14:textId="77777777" w:rsidTr="00852941">
        <w:tc>
          <w:tcPr>
            <w:tcW w:w="1440" w:type="pct"/>
            <w:vMerge w:val="restart"/>
          </w:tcPr>
          <w:p w14:paraId="4F4953A6" w14:textId="77777777" w:rsidR="00D367FB" w:rsidRPr="007E543D" w:rsidRDefault="00D367FB" w:rsidP="00D367FB">
            <w:pPr>
              <w:spacing w:after="0"/>
              <w:jc w:val="left"/>
              <w:rPr>
                <w:rFonts w:eastAsia="Times New Roman"/>
                <w:b/>
                <w:lang w:val="en-GB" w:eastAsia="en-GB"/>
              </w:rPr>
            </w:pPr>
            <w:r w:rsidRPr="007E543D">
              <w:rPr>
                <w:rFonts w:eastAsia="Times New Roman"/>
                <w:b/>
                <w:lang w:val="en-GB" w:eastAsia="en-GB"/>
              </w:rPr>
              <w:t xml:space="preserve">Observed or Written on the charts of the 2 last months </w:t>
            </w:r>
          </w:p>
        </w:tc>
        <w:tc>
          <w:tcPr>
            <w:tcW w:w="498" w:type="pct"/>
            <w:vMerge w:val="restart"/>
          </w:tcPr>
          <w:p w14:paraId="4B1AE44A" w14:textId="77777777" w:rsidR="00D367FB" w:rsidRPr="007E543D" w:rsidRDefault="00D367FB" w:rsidP="00D367FB">
            <w:pPr>
              <w:spacing w:after="0"/>
              <w:ind w:left="-108"/>
              <w:jc w:val="left"/>
              <w:rPr>
                <w:rFonts w:eastAsia="Times New Roman"/>
                <w:b/>
                <w:lang w:val="en-GB" w:eastAsia="en-GB"/>
              </w:rPr>
            </w:pPr>
            <w:r w:rsidRPr="007E543D">
              <w:rPr>
                <w:rFonts w:eastAsia="Times New Roman"/>
                <w:b/>
                <w:lang w:val="en-GB" w:eastAsia="en-GB"/>
              </w:rPr>
              <w:t xml:space="preserve">Total Checked  </w:t>
            </w:r>
          </w:p>
        </w:tc>
        <w:tc>
          <w:tcPr>
            <w:tcW w:w="498" w:type="pct"/>
            <w:vMerge w:val="restart"/>
          </w:tcPr>
          <w:p w14:paraId="61B4D4AE" w14:textId="77777777" w:rsidR="00D367FB" w:rsidRPr="007E543D" w:rsidRDefault="00D367FB" w:rsidP="00D367FB">
            <w:pPr>
              <w:spacing w:after="0"/>
              <w:ind w:left="-108" w:right="-188"/>
              <w:jc w:val="left"/>
              <w:rPr>
                <w:rFonts w:eastAsia="Times New Roman"/>
                <w:b/>
                <w:lang w:val="en-GB" w:eastAsia="en-GB"/>
              </w:rPr>
            </w:pPr>
            <w:r w:rsidRPr="007E543D">
              <w:rPr>
                <w:rFonts w:eastAsia="Times New Roman"/>
                <w:b/>
                <w:lang w:val="en-GB" w:eastAsia="en-GB"/>
              </w:rPr>
              <w:t>Totally Adequate</w:t>
            </w:r>
          </w:p>
        </w:tc>
        <w:tc>
          <w:tcPr>
            <w:tcW w:w="641" w:type="pct"/>
            <w:vMerge w:val="restart"/>
          </w:tcPr>
          <w:p w14:paraId="71500354" w14:textId="77777777" w:rsidR="00D367FB" w:rsidRPr="007E543D" w:rsidRDefault="00D367FB" w:rsidP="00D367FB">
            <w:pPr>
              <w:spacing w:after="0"/>
              <w:ind w:right="-91"/>
              <w:jc w:val="left"/>
              <w:rPr>
                <w:rFonts w:eastAsia="Times New Roman"/>
                <w:b/>
                <w:lang w:val="en-GB" w:eastAsia="en-GB"/>
              </w:rPr>
            </w:pPr>
            <w:r w:rsidRPr="007E543D">
              <w:rPr>
                <w:rFonts w:eastAsia="Times New Roman"/>
                <w:b/>
                <w:lang w:val="en-GB" w:eastAsia="en-GB"/>
              </w:rPr>
              <w:t xml:space="preserve">Directly observed  </w:t>
            </w:r>
          </w:p>
        </w:tc>
        <w:tc>
          <w:tcPr>
            <w:tcW w:w="802" w:type="pct"/>
            <w:gridSpan w:val="4"/>
          </w:tcPr>
          <w:p w14:paraId="259CB1D7" w14:textId="77777777" w:rsidR="00D367FB" w:rsidRPr="007E543D" w:rsidRDefault="00D367FB" w:rsidP="00D367FB">
            <w:pPr>
              <w:spacing w:after="0"/>
              <w:jc w:val="center"/>
              <w:rPr>
                <w:rFonts w:eastAsia="Times New Roman"/>
                <w:b/>
                <w:lang w:val="en-GB" w:eastAsia="en-GB"/>
              </w:rPr>
            </w:pPr>
            <w:r w:rsidRPr="007E543D">
              <w:rPr>
                <w:rFonts w:eastAsia="Times New Roman"/>
                <w:b/>
                <w:lang w:val="en-GB" w:eastAsia="en-GB"/>
              </w:rPr>
              <w:t>Quality</w:t>
            </w:r>
          </w:p>
        </w:tc>
        <w:tc>
          <w:tcPr>
            <w:tcW w:w="1120" w:type="pct"/>
            <w:vMerge w:val="restart"/>
          </w:tcPr>
          <w:p w14:paraId="075F568E" w14:textId="77777777" w:rsidR="00D367FB" w:rsidRPr="007E543D" w:rsidRDefault="00D367FB" w:rsidP="00D367FB">
            <w:pPr>
              <w:spacing w:after="0"/>
              <w:jc w:val="left"/>
              <w:rPr>
                <w:rFonts w:eastAsia="Times New Roman"/>
                <w:b/>
                <w:lang w:val="en-GB" w:eastAsia="en-GB"/>
              </w:rPr>
            </w:pPr>
            <w:r w:rsidRPr="007E543D">
              <w:rPr>
                <w:rFonts w:eastAsia="Times New Roman"/>
                <w:b/>
                <w:lang w:val="en-GB" w:eastAsia="en-GB"/>
              </w:rPr>
              <w:t>Remarks</w:t>
            </w:r>
          </w:p>
        </w:tc>
      </w:tr>
      <w:tr w:rsidR="00D367FB" w:rsidRPr="007E543D" w14:paraId="7EE14B1D" w14:textId="77777777" w:rsidTr="00852941">
        <w:tc>
          <w:tcPr>
            <w:tcW w:w="1440" w:type="pct"/>
            <w:vMerge/>
          </w:tcPr>
          <w:p w14:paraId="5A8E6F20" w14:textId="77777777" w:rsidR="00D367FB" w:rsidRPr="007E543D" w:rsidRDefault="00D367FB" w:rsidP="00D367FB">
            <w:pPr>
              <w:spacing w:after="0"/>
              <w:jc w:val="left"/>
              <w:rPr>
                <w:rFonts w:eastAsia="Times New Roman"/>
                <w:lang w:val="en-GB" w:eastAsia="en-GB"/>
              </w:rPr>
            </w:pPr>
          </w:p>
        </w:tc>
        <w:tc>
          <w:tcPr>
            <w:tcW w:w="498" w:type="pct"/>
            <w:vMerge/>
          </w:tcPr>
          <w:p w14:paraId="254A0FB2" w14:textId="77777777" w:rsidR="00D367FB" w:rsidRPr="007E543D" w:rsidRDefault="00D367FB" w:rsidP="00D367FB">
            <w:pPr>
              <w:spacing w:after="0"/>
              <w:jc w:val="left"/>
              <w:rPr>
                <w:rFonts w:eastAsia="Times New Roman"/>
                <w:lang w:val="en-GB" w:eastAsia="en-GB"/>
              </w:rPr>
            </w:pPr>
          </w:p>
        </w:tc>
        <w:tc>
          <w:tcPr>
            <w:tcW w:w="498" w:type="pct"/>
            <w:vMerge/>
          </w:tcPr>
          <w:p w14:paraId="2548D6D0" w14:textId="77777777" w:rsidR="00D367FB" w:rsidRPr="007E543D" w:rsidRDefault="00D367FB" w:rsidP="00D367FB">
            <w:pPr>
              <w:spacing w:after="0"/>
              <w:jc w:val="left"/>
              <w:rPr>
                <w:rFonts w:eastAsia="Times New Roman"/>
                <w:lang w:val="en-GB" w:eastAsia="en-GB"/>
              </w:rPr>
            </w:pPr>
          </w:p>
        </w:tc>
        <w:tc>
          <w:tcPr>
            <w:tcW w:w="641" w:type="pct"/>
            <w:vMerge/>
          </w:tcPr>
          <w:p w14:paraId="7665B769" w14:textId="77777777" w:rsidR="00D367FB" w:rsidRPr="007E543D" w:rsidRDefault="00D367FB" w:rsidP="00D367FB">
            <w:pPr>
              <w:spacing w:after="0"/>
              <w:jc w:val="left"/>
              <w:rPr>
                <w:rFonts w:eastAsia="Times New Roman"/>
                <w:lang w:val="en-GB" w:eastAsia="en-GB"/>
              </w:rPr>
            </w:pPr>
          </w:p>
        </w:tc>
        <w:tc>
          <w:tcPr>
            <w:tcW w:w="205" w:type="pct"/>
          </w:tcPr>
          <w:p w14:paraId="373A2CC8" w14:textId="77777777" w:rsidR="00D367FB" w:rsidRPr="007E543D" w:rsidRDefault="00D367FB" w:rsidP="00D367FB">
            <w:pPr>
              <w:spacing w:after="0"/>
              <w:ind w:right="-126"/>
              <w:jc w:val="left"/>
              <w:rPr>
                <w:rFonts w:eastAsia="Times New Roman"/>
                <w:lang w:val="en-GB" w:eastAsia="en-GB"/>
              </w:rPr>
            </w:pPr>
            <w:r w:rsidRPr="007E543D">
              <w:rPr>
                <w:rFonts w:eastAsia="Times New Roman"/>
                <w:lang w:val="en-GB" w:eastAsia="en-GB"/>
              </w:rPr>
              <w:t>A +1</w:t>
            </w:r>
          </w:p>
        </w:tc>
        <w:tc>
          <w:tcPr>
            <w:tcW w:w="214" w:type="pct"/>
          </w:tcPr>
          <w:p w14:paraId="4DD4D563"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B</w:t>
            </w:r>
          </w:p>
          <w:p w14:paraId="790B23E8" w14:textId="77777777" w:rsidR="00D367FB" w:rsidRPr="007E543D" w:rsidRDefault="00D367FB" w:rsidP="00D367FB">
            <w:pPr>
              <w:spacing w:after="0"/>
              <w:ind w:right="-126"/>
              <w:jc w:val="left"/>
              <w:rPr>
                <w:rFonts w:eastAsia="Times New Roman"/>
                <w:lang w:val="en-GB" w:eastAsia="en-GB"/>
              </w:rPr>
            </w:pPr>
            <w:r w:rsidRPr="007E543D">
              <w:rPr>
                <w:rFonts w:eastAsia="Times New Roman"/>
                <w:lang w:val="en-GB" w:eastAsia="en-GB"/>
              </w:rPr>
              <w:t>+.5</w:t>
            </w:r>
          </w:p>
        </w:tc>
        <w:tc>
          <w:tcPr>
            <w:tcW w:w="214" w:type="pct"/>
          </w:tcPr>
          <w:p w14:paraId="3B6D7F88"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C</w:t>
            </w:r>
          </w:p>
          <w:p w14:paraId="72C24ECF" w14:textId="77777777" w:rsidR="00D367FB" w:rsidRPr="007E543D" w:rsidRDefault="00D367FB" w:rsidP="00D367FB">
            <w:pPr>
              <w:spacing w:after="0"/>
              <w:ind w:right="-126"/>
              <w:jc w:val="left"/>
              <w:rPr>
                <w:rFonts w:eastAsia="Times New Roman"/>
                <w:lang w:val="en-GB" w:eastAsia="en-GB"/>
              </w:rPr>
            </w:pPr>
            <w:r w:rsidRPr="007E543D">
              <w:rPr>
                <w:rFonts w:eastAsia="Times New Roman"/>
                <w:lang w:val="en-GB" w:eastAsia="en-GB"/>
              </w:rPr>
              <w:t>-.5</w:t>
            </w:r>
          </w:p>
        </w:tc>
        <w:tc>
          <w:tcPr>
            <w:tcW w:w="170" w:type="pct"/>
          </w:tcPr>
          <w:p w14:paraId="23564334" w14:textId="77777777" w:rsidR="00D367FB" w:rsidRPr="007E543D" w:rsidRDefault="00D367FB" w:rsidP="00D367FB">
            <w:pPr>
              <w:spacing w:after="0"/>
              <w:ind w:left="-125" w:right="-79"/>
              <w:jc w:val="center"/>
              <w:rPr>
                <w:rFonts w:eastAsia="Times New Roman"/>
                <w:lang w:val="en-GB" w:eastAsia="en-GB"/>
              </w:rPr>
            </w:pPr>
            <w:r w:rsidRPr="007E543D">
              <w:rPr>
                <w:rFonts w:eastAsia="Times New Roman"/>
                <w:lang w:val="en-GB" w:eastAsia="en-GB"/>
              </w:rPr>
              <w:t>D</w:t>
            </w:r>
          </w:p>
          <w:p w14:paraId="3F5CD9DD" w14:textId="77777777" w:rsidR="00D367FB" w:rsidRPr="007E543D" w:rsidRDefault="00D367FB" w:rsidP="00D367FB">
            <w:pPr>
              <w:spacing w:after="0"/>
              <w:ind w:left="-125" w:right="-79"/>
              <w:jc w:val="center"/>
              <w:rPr>
                <w:rFonts w:eastAsia="Times New Roman"/>
                <w:lang w:val="en-GB" w:eastAsia="en-GB"/>
              </w:rPr>
            </w:pPr>
            <w:r w:rsidRPr="007E543D">
              <w:rPr>
                <w:rFonts w:eastAsia="Times New Roman"/>
                <w:lang w:val="en-GB" w:eastAsia="en-GB"/>
              </w:rPr>
              <w:t>-1</w:t>
            </w:r>
          </w:p>
        </w:tc>
        <w:tc>
          <w:tcPr>
            <w:tcW w:w="1120" w:type="pct"/>
            <w:vMerge/>
          </w:tcPr>
          <w:p w14:paraId="681EC10F" w14:textId="77777777" w:rsidR="00D367FB" w:rsidRPr="007E543D" w:rsidRDefault="00D367FB" w:rsidP="00D367FB">
            <w:pPr>
              <w:spacing w:after="0"/>
              <w:jc w:val="left"/>
              <w:rPr>
                <w:rFonts w:eastAsia="Times New Roman"/>
                <w:lang w:val="en-GB" w:eastAsia="en-GB"/>
              </w:rPr>
            </w:pPr>
          </w:p>
        </w:tc>
      </w:tr>
      <w:tr w:rsidR="00D367FB" w:rsidRPr="007E543D" w14:paraId="5766F534" w14:textId="77777777" w:rsidTr="00852941">
        <w:tc>
          <w:tcPr>
            <w:tcW w:w="1440" w:type="pct"/>
          </w:tcPr>
          <w:p w14:paraId="240BA29B"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1.Welcome the patients</w:t>
            </w:r>
          </w:p>
        </w:tc>
        <w:tc>
          <w:tcPr>
            <w:tcW w:w="498" w:type="pct"/>
          </w:tcPr>
          <w:p w14:paraId="6D69CC94" w14:textId="77777777" w:rsidR="00D367FB" w:rsidRPr="007E543D" w:rsidRDefault="00D367FB" w:rsidP="00D367FB">
            <w:pPr>
              <w:spacing w:after="0"/>
              <w:jc w:val="left"/>
              <w:rPr>
                <w:rFonts w:eastAsia="Times New Roman"/>
                <w:lang w:val="en-GB" w:eastAsia="en-GB"/>
              </w:rPr>
            </w:pPr>
          </w:p>
        </w:tc>
        <w:tc>
          <w:tcPr>
            <w:tcW w:w="498" w:type="pct"/>
          </w:tcPr>
          <w:p w14:paraId="0EDA336B" w14:textId="77777777" w:rsidR="00D367FB" w:rsidRPr="007E543D" w:rsidRDefault="00D367FB" w:rsidP="00D367FB">
            <w:pPr>
              <w:spacing w:after="0"/>
              <w:jc w:val="left"/>
              <w:rPr>
                <w:rFonts w:eastAsia="Times New Roman"/>
                <w:lang w:val="en-GB" w:eastAsia="en-GB"/>
              </w:rPr>
            </w:pPr>
          </w:p>
        </w:tc>
        <w:tc>
          <w:tcPr>
            <w:tcW w:w="641" w:type="pct"/>
          </w:tcPr>
          <w:p w14:paraId="63F347D7" w14:textId="77777777" w:rsidR="00D367FB" w:rsidRPr="007E543D" w:rsidRDefault="00D367FB" w:rsidP="00D367FB">
            <w:pPr>
              <w:spacing w:after="0"/>
              <w:jc w:val="left"/>
              <w:rPr>
                <w:rFonts w:eastAsia="Times New Roman"/>
                <w:lang w:val="en-GB" w:eastAsia="en-GB"/>
              </w:rPr>
            </w:pPr>
          </w:p>
        </w:tc>
        <w:tc>
          <w:tcPr>
            <w:tcW w:w="205" w:type="pct"/>
          </w:tcPr>
          <w:p w14:paraId="0717F740" w14:textId="77777777" w:rsidR="00D367FB" w:rsidRPr="007E543D" w:rsidRDefault="00D367FB" w:rsidP="00D367FB">
            <w:pPr>
              <w:spacing w:after="0"/>
              <w:jc w:val="left"/>
              <w:rPr>
                <w:rFonts w:eastAsia="Times New Roman"/>
                <w:lang w:val="en-GB" w:eastAsia="en-GB"/>
              </w:rPr>
            </w:pPr>
          </w:p>
        </w:tc>
        <w:tc>
          <w:tcPr>
            <w:tcW w:w="214" w:type="pct"/>
          </w:tcPr>
          <w:p w14:paraId="3D74F431" w14:textId="77777777" w:rsidR="00D367FB" w:rsidRPr="007E543D" w:rsidRDefault="00D367FB" w:rsidP="00D367FB">
            <w:pPr>
              <w:spacing w:after="0"/>
              <w:jc w:val="left"/>
              <w:rPr>
                <w:rFonts w:eastAsia="Times New Roman"/>
                <w:lang w:val="en-GB" w:eastAsia="en-GB"/>
              </w:rPr>
            </w:pPr>
          </w:p>
        </w:tc>
        <w:tc>
          <w:tcPr>
            <w:tcW w:w="214" w:type="pct"/>
          </w:tcPr>
          <w:p w14:paraId="4AC8E081" w14:textId="77777777" w:rsidR="00D367FB" w:rsidRPr="007E543D" w:rsidRDefault="00D367FB" w:rsidP="00D367FB">
            <w:pPr>
              <w:spacing w:after="0"/>
              <w:jc w:val="left"/>
              <w:rPr>
                <w:rFonts w:eastAsia="Times New Roman"/>
                <w:lang w:val="en-GB" w:eastAsia="en-GB"/>
              </w:rPr>
            </w:pPr>
          </w:p>
        </w:tc>
        <w:tc>
          <w:tcPr>
            <w:tcW w:w="170" w:type="pct"/>
          </w:tcPr>
          <w:p w14:paraId="17599380"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627C58C9" w14:textId="77777777" w:rsidR="00D367FB" w:rsidRPr="007E543D" w:rsidRDefault="00D367FB" w:rsidP="00D367FB">
            <w:pPr>
              <w:spacing w:after="0"/>
              <w:jc w:val="left"/>
              <w:rPr>
                <w:rFonts w:eastAsia="Times New Roman"/>
                <w:lang w:val="en-GB" w:eastAsia="en-GB"/>
              </w:rPr>
            </w:pPr>
          </w:p>
        </w:tc>
      </w:tr>
      <w:tr w:rsidR="00D367FB" w:rsidRPr="007E543D" w14:paraId="0AEB739C" w14:textId="77777777" w:rsidTr="00852941">
        <w:tc>
          <w:tcPr>
            <w:tcW w:w="1440" w:type="pct"/>
          </w:tcPr>
          <w:p w14:paraId="23D9B218"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2. Flow of the patients</w:t>
            </w:r>
          </w:p>
        </w:tc>
        <w:tc>
          <w:tcPr>
            <w:tcW w:w="498" w:type="pct"/>
          </w:tcPr>
          <w:p w14:paraId="71921344" w14:textId="77777777" w:rsidR="00D367FB" w:rsidRPr="007E543D" w:rsidRDefault="00D367FB" w:rsidP="00D367FB">
            <w:pPr>
              <w:spacing w:after="0"/>
              <w:jc w:val="left"/>
              <w:rPr>
                <w:rFonts w:eastAsia="Times New Roman"/>
                <w:lang w:val="en-GB" w:eastAsia="en-GB"/>
              </w:rPr>
            </w:pPr>
          </w:p>
        </w:tc>
        <w:tc>
          <w:tcPr>
            <w:tcW w:w="498" w:type="pct"/>
          </w:tcPr>
          <w:p w14:paraId="0BF9FBA9" w14:textId="77777777" w:rsidR="00D367FB" w:rsidRPr="007E543D" w:rsidRDefault="00D367FB" w:rsidP="00D367FB">
            <w:pPr>
              <w:spacing w:after="0"/>
              <w:jc w:val="left"/>
              <w:rPr>
                <w:rFonts w:eastAsia="Times New Roman"/>
                <w:lang w:val="en-GB" w:eastAsia="en-GB"/>
              </w:rPr>
            </w:pPr>
          </w:p>
        </w:tc>
        <w:tc>
          <w:tcPr>
            <w:tcW w:w="641" w:type="pct"/>
          </w:tcPr>
          <w:p w14:paraId="103841DD" w14:textId="77777777" w:rsidR="00D367FB" w:rsidRPr="007E543D" w:rsidRDefault="00D367FB" w:rsidP="00D367FB">
            <w:pPr>
              <w:spacing w:after="0"/>
              <w:jc w:val="left"/>
              <w:rPr>
                <w:rFonts w:eastAsia="Times New Roman"/>
                <w:lang w:val="en-GB" w:eastAsia="en-GB"/>
              </w:rPr>
            </w:pPr>
          </w:p>
        </w:tc>
        <w:tc>
          <w:tcPr>
            <w:tcW w:w="205" w:type="pct"/>
          </w:tcPr>
          <w:p w14:paraId="594368FD" w14:textId="77777777" w:rsidR="00D367FB" w:rsidRPr="007E543D" w:rsidRDefault="00D367FB" w:rsidP="00D367FB">
            <w:pPr>
              <w:spacing w:after="0"/>
              <w:jc w:val="left"/>
              <w:rPr>
                <w:rFonts w:eastAsia="Times New Roman"/>
                <w:lang w:val="en-GB" w:eastAsia="en-GB"/>
              </w:rPr>
            </w:pPr>
          </w:p>
        </w:tc>
        <w:tc>
          <w:tcPr>
            <w:tcW w:w="214" w:type="pct"/>
          </w:tcPr>
          <w:p w14:paraId="0A1FAA79" w14:textId="77777777" w:rsidR="00D367FB" w:rsidRPr="007E543D" w:rsidRDefault="00D367FB" w:rsidP="00D367FB">
            <w:pPr>
              <w:spacing w:after="0"/>
              <w:jc w:val="left"/>
              <w:rPr>
                <w:rFonts w:eastAsia="Times New Roman"/>
                <w:lang w:val="en-GB" w:eastAsia="en-GB"/>
              </w:rPr>
            </w:pPr>
          </w:p>
        </w:tc>
        <w:tc>
          <w:tcPr>
            <w:tcW w:w="214" w:type="pct"/>
          </w:tcPr>
          <w:p w14:paraId="7BDBA165" w14:textId="77777777" w:rsidR="00D367FB" w:rsidRPr="007E543D" w:rsidRDefault="00D367FB" w:rsidP="00D367FB">
            <w:pPr>
              <w:spacing w:after="0"/>
              <w:jc w:val="left"/>
              <w:rPr>
                <w:rFonts w:eastAsia="Times New Roman"/>
                <w:lang w:val="en-GB" w:eastAsia="en-GB"/>
              </w:rPr>
            </w:pPr>
          </w:p>
        </w:tc>
        <w:tc>
          <w:tcPr>
            <w:tcW w:w="170" w:type="pct"/>
          </w:tcPr>
          <w:p w14:paraId="33CB9DCC"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25716990" w14:textId="77777777" w:rsidR="00D367FB" w:rsidRPr="007E543D" w:rsidRDefault="00D367FB" w:rsidP="00D367FB">
            <w:pPr>
              <w:spacing w:after="0"/>
              <w:jc w:val="left"/>
              <w:rPr>
                <w:rFonts w:eastAsia="Times New Roman"/>
                <w:lang w:val="en-GB" w:eastAsia="en-GB"/>
              </w:rPr>
            </w:pPr>
          </w:p>
        </w:tc>
      </w:tr>
      <w:tr w:rsidR="00D367FB" w:rsidRPr="007E543D" w14:paraId="3CA74B3F" w14:textId="77777777" w:rsidTr="00852941">
        <w:tc>
          <w:tcPr>
            <w:tcW w:w="1440" w:type="pct"/>
          </w:tcPr>
          <w:p w14:paraId="05BEE74A"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3. Passive screening</w:t>
            </w:r>
          </w:p>
        </w:tc>
        <w:tc>
          <w:tcPr>
            <w:tcW w:w="498" w:type="pct"/>
          </w:tcPr>
          <w:p w14:paraId="07BBBD88" w14:textId="77777777" w:rsidR="00D367FB" w:rsidRPr="007E543D" w:rsidRDefault="00D367FB" w:rsidP="00D367FB">
            <w:pPr>
              <w:spacing w:after="0"/>
              <w:jc w:val="left"/>
              <w:rPr>
                <w:rFonts w:eastAsia="Times New Roman"/>
                <w:lang w:val="en-GB" w:eastAsia="en-GB"/>
              </w:rPr>
            </w:pPr>
          </w:p>
        </w:tc>
        <w:tc>
          <w:tcPr>
            <w:tcW w:w="498" w:type="pct"/>
          </w:tcPr>
          <w:p w14:paraId="4862ADFF" w14:textId="77777777" w:rsidR="00D367FB" w:rsidRPr="007E543D" w:rsidRDefault="00D367FB" w:rsidP="00D367FB">
            <w:pPr>
              <w:spacing w:after="0"/>
              <w:jc w:val="left"/>
              <w:rPr>
                <w:rFonts w:eastAsia="Times New Roman"/>
                <w:lang w:val="en-GB" w:eastAsia="en-GB"/>
              </w:rPr>
            </w:pPr>
          </w:p>
        </w:tc>
        <w:tc>
          <w:tcPr>
            <w:tcW w:w="641" w:type="pct"/>
          </w:tcPr>
          <w:p w14:paraId="0CB9F432" w14:textId="77777777" w:rsidR="00D367FB" w:rsidRPr="007E543D" w:rsidRDefault="00D367FB" w:rsidP="00D367FB">
            <w:pPr>
              <w:spacing w:after="0"/>
              <w:jc w:val="left"/>
              <w:rPr>
                <w:rFonts w:eastAsia="Times New Roman"/>
                <w:lang w:val="en-GB" w:eastAsia="en-GB"/>
              </w:rPr>
            </w:pPr>
          </w:p>
        </w:tc>
        <w:tc>
          <w:tcPr>
            <w:tcW w:w="205" w:type="pct"/>
          </w:tcPr>
          <w:p w14:paraId="54D9CC7F" w14:textId="77777777" w:rsidR="00D367FB" w:rsidRPr="007E543D" w:rsidRDefault="00D367FB" w:rsidP="00D367FB">
            <w:pPr>
              <w:spacing w:after="0"/>
              <w:jc w:val="left"/>
              <w:rPr>
                <w:rFonts w:eastAsia="Times New Roman"/>
                <w:lang w:val="en-GB" w:eastAsia="en-GB"/>
              </w:rPr>
            </w:pPr>
          </w:p>
        </w:tc>
        <w:tc>
          <w:tcPr>
            <w:tcW w:w="214" w:type="pct"/>
          </w:tcPr>
          <w:p w14:paraId="42871607" w14:textId="77777777" w:rsidR="00D367FB" w:rsidRPr="007E543D" w:rsidRDefault="00D367FB" w:rsidP="00D367FB">
            <w:pPr>
              <w:spacing w:after="0"/>
              <w:jc w:val="left"/>
              <w:rPr>
                <w:rFonts w:eastAsia="Times New Roman"/>
                <w:lang w:val="en-GB" w:eastAsia="en-GB"/>
              </w:rPr>
            </w:pPr>
          </w:p>
        </w:tc>
        <w:tc>
          <w:tcPr>
            <w:tcW w:w="214" w:type="pct"/>
          </w:tcPr>
          <w:p w14:paraId="5364E7FA" w14:textId="77777777" w:rsidR="00D367FB" w:rsidRPr="007E543D" w:rsidRDefault="00D367FB" w:rsidP="00D367FB">
            <w:pPr>
              <w:spacing w:after="0"/>
              <w:jc w:val="left"/>
              <w:rPr>
                <w:rFonts w:eastAsia="Times New Roman"/>
                <w:lang w:val="en-GB" w:eastAsia="en-GB"/>
              </w:rPr>
            </w:pPr>
          </w:p>
        </w:tc>
        <w:tc>
          <w:tcPr>
            <w:tcW w:w="170" w:type="pct"/>
          </w:tcPr>
          <w:p w14:paraId="61244F10"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48FA1292" w14:textId="77777777" w:rsidR="00D367FB" w:rsidRPr="007E543D" w:rsidRDefault="00D367FB" w:rsidP="00D367FB">
            <w:pPr>
              <w:spacing w:after="0"/>
              <w:jc w:val="left"/>
              <w:rPr>
                <w:rFonts w:eastAsia="Times New Roman"/>
                <w:lang w:val="en-GB" w:eastAsia="en-GB"/>
              </w:rPr>
            </w:pPr>
          </w:p>
        </w:tc>
      </w:tr>
      <w:tr w:rsidR="00D367FB" w:rsidRPr="007E543D" w14:paraId="48AA6F61" w14:textId="77777777" w:rsidTr="00852941">
        <w:tc>
          <w:tcPr>
            <w:tcW w:w="1440" w:type="pct"/>
          </w:tcPr>
          <w:p w14:paraId="78FE926A"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4.N</w:t>
            </w:r>
            <w:r w:rsidRPr="007E543D">
              <w:rPr>
                <w:rFonts w:eastAsia="Times New Roman"/>
                <w:vertAlign w:val="superscript"/>
                <w:lang w:val="en-GB" w:eastAsia="en-GB"/>
              </w:rPr>
              <w:t>o</w:t>
            </w:r>
            <w:r w:rsidRPr="007E543D">
              <w:rPr>
                <w:rFonts w:eastAsia="Times New Roman"/>
                <w:lang w:val="en-GB" w:eastAsia="en-GB"/>
              </w:rPr>
              <w:t xml:space="preserve"> of patients coming from CHW/ volunteers</w:t>
            </w:r>
          </w:p>
        </w:tc>
        <w:tc>
          <w:tcPr>
            <w:tcW w:w="498" w:type="pct"/>
          </w:tcPr>
          <w:p w14:paraId="5943E73D" w14:textId="77777777" w:rsidR="00D367FB" w:rsidRPr="007E543D" w:rsidRDefault="00D367FB" w:rsidP="00D367FB">
            <w:pPr>
              <w:spacing w:after="0"/>
              <w:jc w:val="left"/>
              <w:rPr>
                <w:rFonts w:eastAsia="Times New Roman"/>
                <w:lang w:val="en-GB" w:eastAsia="en-GB"/>
              </w:rPr>
            </w:pPr>
          </w:p>
        </w:tc>
        <w:tc>
          <w:tcPr>
            <w:tcW w:w="498" w:type="pct"/>
          </w:tcPr>
          <w:p w14:paraId="1D0AFD62" w14:textId="77777777" w:rsidR="00D367FB" w:rsidRPr="007E543D" w:rsidRDefault="00D367FB" w:rsidP="00D367FB">
            <w:pPr>
              <w:spacing w:after="0"/>
              <w:jc w:val="left"/>
              <w:rPr>
                <w:rFonts w:eastAsia="Times New Roman"/>
                <w:lang w:val="en-GB" w:eastAsia="en-GB"/>
              </w:rPr>
            </w:pPr>
          </w:p>
        </w:tc>
        <w:tc>
          <w:tcPr>
            <w:tcW w:w="641" w:type="pct"/>
          </w:tcPr>
          <w:p w14:paraId="49A7537F" w14:textId="77777777" w:rsidR="00D367FB" w:rsidRPr="007E543D" w:rsidRDefault="00D367FB" w:rsidP="00D367FB">
            <w:pPr>
              <w:spacing w:after="0"/>
              <w:jc w:val="left"/>
              <w:rPr>
                <w:rFonts w:eastAsia="Times New Roman"/>
                <w:lang w:val="en-GB" w:eastAsia="en-GB"/>
              </w:rPr>
            </w:pPr>
          </w:p>
        </w:tc>
        <w:tc>
          <w:tcPr>
            <w:tcW w:w="205" w:type="pct"/>
          </w:tcPr>
          <w:p w14:paraId="333B0023" w14:textId="77777777" w:rsidR="00D367FB" w:rsidRPr="007E543D" w:rsidRDefault="00D367FB" w:rsidP="00D367FB">
            <w:pPr>
              <w:spacing w:after="0"/>
              <w:jc w:val="left"/>
              <w:rPr>
                <w:rFonts w:eastAsia="Times New Roman"/>
                <w:lang w:val="en-GB" w:eastAsia="en-GB"/>
              </w:rPr>
            </w:pPr>
          </w:p>
        </w:tc>
        <w:tc>
          <w:tcPr>
            <w:tcW w:w="214" w:type="pct"/>
          </w:tcPr>
          <w:p w14:paraId="7980FFC0" w14:textId="77777777" w:rsidR="00D367FB" w:rsidRPr="007E543D" w:rsidRDefault="00D367FB" w:rsidP="00D367FB">
            <w:pPr>
              <w:spacing w:after="0"/>
              <w:jc w:val="left"/>
              <w:rPr>
                <w:rFonts w:eastAsia="Times New Roman"/>
                <w:lang w:val="en-GB" w:eastAsia="en-GB"/>
              </w:rPr>
            </w:pPr>
          </w:p>
        </w:tc>
        <w:tc>
          <w:tcPr>
            <w:tcW w:w="214" w:type="pct"/>
          </w:tcPr>
          <w:p w14:paraId="64E05C10" w14:textId="77777777" w:rsidR="00D367FB" w:rsidRPr="007E543D" w:rsidRDefault="00D367FB" w:rsidP="00D367FB">
            <w:pPr>
              <w:spacing w:after="0"/>
              <w:jc w:val="left"/>
              <w:rPr>
                <w:rFonts w:eastAsia="Times New Roman"/>
                <w:lang w:val="en-GB" w:eastAsia="en-GB"/>
              </w:rPr>
            </w:pPr>
          </w:p>
        </w:tc>
        <w:tc>
          <w:tcPr>
            <w:tcW w:w="170" w:type="pct"/>
          </w:tcPr>
          <w:p w14:paraId="0E38C0A3"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3242D321" w14:textId="77777777" w:rsidR="00D367FB" w:rsidRPr="007E543D" w:rsidRDefault="00D367FB" w:rsidP="00D367FB">
            <w:pPr>
              <w:spacing w:after="0"/>
              <w:jc w:val="left"/>
              <w:rPr>
                <w:rFonts w:eastAsia="Times New Roman"/>
                <w:lang w:val="en-GB" w:eastAsia="en-GB"/>
              </w:rPr>
            </w:pPr>
          </w:p>
        </w:tc>
      </w:tr>
      <w:tr w:rsidR="00D367FB" w:rsidRPr="007E543D" w14:paraId="2431A182" w14:textId="77777777" w:rsidTr="00852941">
        <w:tc>
          <w:tcPr>
            <w:tcW w:w="1440" w:type="pct"/>
          </w:tcPr>
          <w:p w14:paraId="4D7FC6A3"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5.Length/height checked</w:t>
            </w:r>
          </w:p>
        </w:tc>
        <w:tc>
          <w:tcPr>
            <w:tcW w:w="498" w:type="pct"/>
          </w:tcPr>
          <w:p w14:paraId="39F4325B" w14:textId="77777777" w:rsidR="00D367FB" w:rsidRPr="007E543D" w:rsidRDefault="00D367FB" w:rsidP="00D367FB">
            <w:pPr>
              <w:spacing w:after="0"/>
              <w:jc w:val="left"/>
              <w:rPr>
                <w:rFonts w:eastAsia="Times New Roman"/>
                <w:lang w:val="en-GB" w:eastAsia="en-GB"/>
              </w:rPr>
            </w:pPr>
          </w:p>
        </w:tc>
        <w:tc>
          <w:tcPr>
            <w:tcW w:w="498" w:type="pct"/>
          </w:tcPr>
          <w:p w14:paraId="683CB069" w14:textId="77777777" w:rsidR="00D367FB" w:rsidRPr="007E543D" w:rsidRDefault="00D367FB" w:rsidP="00D367FB">
            <w:pPr>
              <w:spacing w:after="0"/>
              <w:jc w:val="left"/>
              <w:rPr>
                <w:rFonts w:eastAsia="Times New Roman"/>
                <w:lang w:val="en-GB" w:eastAsia="en-GB"/>
              </w:rPr>
            </w:pPr>
          </w:p>
        </w:tc>
        <w:tc>
          <w:tcPr>
            <w:tcW w:w="641" w:type="pct"/>
          </w:tcPr>
          <w:p w14:paraId="7B48A6CD" w14:textId="77777777" w:rsidR="00D367FB" w:rsidRPr="007E543D" w:rsidRDefault="00D367FB" w:rsidP="00D367FB">
            <w:pPr>
              <w:spacing w:after="0"/>
              <w:jc w:val="left"/>
              <w:rPr>
                <w:rFonts w:eastAsia="Times New Roman"/>
                <w:lang w:val="en-GB" w:eastAsia="en-GB"/>
              </w:rPr>
            </w:pPr>
          </w:p>
        </w:tc>
        <w:tc>
          <w:tcPr>
            <w:tcW w:w="205" w:type="pct"/>
          </w:tcPr>
          <w:p w14:paraId="2D33ED93" w14:textId="77777777" w:rsidR="00D367FB" w:rsidRPr="007E543D" w:rsidRDefault="00D367FB" w:rsidP="00D367FB">
            <w:pPr>
              <w:spacing w:after="0"/>
              <w:jc w:val="left"/>
              <w:rPr>
                <w:rFonts w:eastAsia="Times New Roman"/>
                <w:lang w:val="en-GB" w:eastAsia="en-GB"/>
              </w:rPr>
            </w:pPr>
          </w:p>
        </w:tc>
        <w:tc>
          <w:tcPr>
            <w:tcW w:w="214" w:type="pct"/>
          </w:tcPr>
          <w:p w14:paraId="3C2DF7D8" w14:textId="77777777" w:rsidR="00D367FB" w:rsidRPr="007E543D" w:rsidRDefault="00D367FB" w:rsidP="00D367FB">
            <w:pPr>
              <w:spacing w:after="0"/>
              <w:jc w:val="left"/>
              <w:rPr>
                <w:rFonts w:eastAsia="Times New Roman"/>
                <w:lang w:val="en-GB" w:eastAsia="en-GB"/>
              </w:rPr>
            </w:pPr>
          </w:p>
        </w:tc>
        <w:tc>
          <w:tcPr>
            <w:tcW w:w="214" w:type="pct"/>
          </w:tcPr>
          <w:p w14:paraId="4A89F255" w14:textId="77777777" w:rsidR="00D367FB" w:rsidRPr="007E543D" w:rsidRDefault="00D367FB" w:rsidP="00D367FB">
            <w:pPr>
              <w:spacing w:after="0"/>
              <w:jc w:val="left"/>
              <w:rPr>
                <w:rFonts w:eastAsia="Times New Roman"/>
                <w:lang w:val="en-GB" w:eastAsia="en-GB"/>
              </w:rPr>
            </w:pPr>
          </w:p>
        </w:tc>
        <w:tc>
          <w:tcPr>
            <w:tcW w:w="170" w:type="pct"/>
          </w:tcPr>
          <w:p w14:paraId="2922910E"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2E238853" w14:textId="77777777" w:rsidR="00D367FB" w:rsidRPr="007E543D" w:rsidRDefault="00D367FB" w:rsidP="00D367FB">
            <w:pPr>
              <w:spacing w:after="0"/>
              <w:jc w:val="left"/>
              <w:rPr>
                <w:rFonts w:eastAsia="Times New Roman"/>
                <w:lang w:val="en-GB" w:eastAsia="en-GB"/>
              </w:rPr>
            </w:pPr>
          </w:p>
        </w:tc>
      </w:tr>
      <w:tr w:rsidR="00D367FB" w:rsidRPr="007E543D" w14:paraId="71A8E8AA" w14:textId="77777777" w:rsidTr="00852941">
        <w:tc>
          <w:tcPr>
            <w:tcW w:w="1440" w:type="pct"/>
          </w:tcPr>
          <w:p w14:paraId="1F0DCB66"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6.Weight measurement</w:t>
            </w:r>
          </w:p>
        </w:tc>
        <w:tc>
          <w:tcPr>
            <w:tcW w:w="498" w:type="pct"/>
          </w:tcPr>
          <w:p w14:paraId="6F40D35B" w14:textId="77777777" w:rsidR="00D367FB" w:rsidRPr="007E543D" w:rsidRDefault="00D367FB" w:rsidP="00D367FB">
            <w:pPr>
              <w:spacing w:after="0"/>
              <w:jc w:val="left"/>
              <w:rPr>
                <w:rFonts w:eastAsia="Times New Roman"/>
                <w:lang w:val="en-GB" w:eastAsia="en-GB"/>
              </w:rPr>
            </w:pPr>
          </w:p>
        </w:tc>
        <w:tc>
          <w:tcPr>
            <w:tcW w:w="498" w:type="pct"/>
          </w:tcPr>
          <w:p w14:paraId="24F938F4" w14:textId="77777777" w:rsidR="00D367FB" w:rsidRPr="007E543D" w:rsidRDefault="00D367FB" w:rsidP="00D367FB">
            <w:pPr>
              <w:spacing w:after="0"/>
              <w:jc w:val="left"/>
              <w:rPr>
                <w:rFonts w:eastAsia="Times New Roman"/>
                <w:lang w:val="en-GB" w:eastAsia="en-GB"/>
              </w:rPr>
            </w:pPr>
          </w:p>
        </w:tc>
        <w:tc>
          <w:tcPr>
            <w:tcW w:w="641" w:type="pct"/>
          </w:tcPr>
          <w:p w14:paraId="080ABBE4" w14:textId="77777777" w:rsidR="00D367FB" w:rsidRPr="007E543D" w:rsidRDefault="00D367FB" w:rsidP="00D367FB">
            <w:pPr>
              <w:spacing w:after="0"/>
              <w:jc w:val="left"/>
              <w:rPr>
                <w:rFonts w:eastAsia="Times New Roman"/>
                <w:lang w:val="en-GB" w:eastAsia="en-GB"/>
              </w:rPr>
            </w:pPr>
          </w:p>
        </w:tc>
        <w:tc>
          <w:tcPr>
            <w:tcW w:w="205" w:type="pct"/>
          </w:tcPr>
          <w:p w14:paraId="1ED6C5BD" w14:textId="77777777" w:rsidR="00D367FB" w:rsidRPr="007E543D" w:rsidRDefault="00D367FB" w:rsidP="00D367FB">
            <w:pPr>
              <w:spacing w:after="0"/>
              <w:jc w:val="left"/>
              <w:rPr>
                <w:rFonts w:eastAsia="Times New Roman"/>
                <w:lang w:val="en-GB" w:eastAsia="en-GB"/>
              </w:rPr>
            </w:pPr>
          </w:p>
        </w:tc>
        <w:tc>
          <w:tcPr>
            <w:tcW w:w="214" w:type="pct"/>
          </w:tcPr>
          <w:p w14:paraId="306CA812" w14:textId="77777777" w:rsidR="00D367FB" w:rsidRPr="007E543D" w:rsidRDefault="00D367FB" w:rsidP="00D367FB">
            <w:pPr>
              <w:spacing w:after="0"/>
              <w:jc w:val="left"/>
              <w:rPr>
                <w:rFonts w:eastAsia="Times New Roman"/>
                <w:lang w:val="en-GB" w:eastAsia="en-GB"/>
              </w:rPr>
            </w:pPr>
          </w:p>
        </w:tc>
        <w:tc>
          <w:tcPr>
            <w:tcW w:w="214" w:type="pct"/>
          </w:tcPr>
          <w:p w14:paraId="53788E28" w14:textId="77777777" w:rsidR="00D367FB" w:rsidRPr="007E543D" w:rsidRDefault="00D367FB" w:rsidP="00D367FB">
            <w:pPr>
              <w:spacing w:after="0"/>
              <w:jc w:val="left"/>
              <w:rPr>
                <w:rFonts w:eastAsia="Times New Roman"/>
                <w:lang w:val="en-GB" w:eastAsia="en-GB"/>
              </w:rPr>
            </w:pPr>
          </w:p>
        </w:tc>
        <w:tc>
          <w:tcPr>
            <w:tcW w:w="170" w:type="pct"/>
          </w:tcPr>
          <w:p w14:paraId="52F289A5"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3D97551C" w14:textId="77777777" w:rsidR="00D367FB" w:rsidRPr="007E543D" w:rsidRDefault="00D367FB" w:rsidP="00D367FB">
            <w:pPr>
              <w:spacing w:after="0"/>
              <w:jc w:val="left"/>
              <w:rPr>
                <w:rFonts w:eastAsia="Times New Roman"/>
                <w:lang w:val="en-GB" w:eastAsia="en-GB"/>
              </w:rPr>
            </w:pPr>
          </w:p>
        </w:tc>
      </w:tr>
      <w:tr w:rsidR="00D367FB" w:rsidRPr="007E543D" w14:paraId="1C1BDCB6" w14:textId="77777777" w:rsidTr="00852941">
        <w:tc>
          <w:tcPr>
            <w:tcW w:w="1440" w:type="pct"/>
          </w:tcPr>
          <w:p w14:paraId="77F2A542"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7. MUAC</w:t>
            </w:r>
          </w:p>
        </w:tc>
        <w:tc>
          <w:tcPr>
            <w:tcW w:w="498" w:type="pct"/>
          </w:tcPr>
          <w:p w14:paraId="32BADD92" w14:textId="77777777" w:rsidR="00D367FB" w:rsidRPr="007E543D" w:rsidRDefault="00D367FB" w:rsidP="00D367FB">
            <w:pPr>
              <w:spacing w:after="0"/>
              <w:jc w:val="left"/>
              <w:rPr>
                <w:rFonts w:eastAsia="Times New Roman"/>
                <w:lang w:val="en-GB" w:eastAsia="en-GB"/>
              </w:rPr>
            </w:pPr>
          </w:p>
        </w:tc>
        <w:tc>
          <w:tcPr>
            <w:tcW w:w="498" w:type="pct"/>
          </w:tcPr>
          <w:p w14:paraId="45D308F9" w14:textId="77777777" w:rsidR="00D367FB" w:rsidRPr="007E543D" w:rsidRDefault="00D367FB" w:rsidP="00D367FB">
            <w:pPr>
              <w:spacing w:after="0"/>
              <w:jc w:val="left"/>
              <w:rPr>
                <w:rFonts w:eastAsia="Times New Roman"/>
                <w:lang w:val="en-GB" w:eastAsia="en-GB"/>
              </w:rPr>
            </w:pPr>
          </w:p>
        </w:tc>
        <w:tc>
          <w:tcPr>
            <w:tcW w:w="641" w:type="pct"/>
          </w:tcPr>
          <w:p w14:paraId="4C0C179E" w14:textId="77777777" w:rsidR="00D367FB" w:rsidRPr="007E543D" w:rsidRDefault="00D367FB" w:rsidP="00D367FB">
            <w:pPr>
              <w:spacing w:after="0"/>
              <w:jc w:val="left"/>
              <w:rPr>
                <w:rFonts w:eastAsia="Times New Roman"/>
                <w:lang w:val="en-GB" w:eastAsia="en-GB"/>
              </w:rPr>
            </w:pPr>
          </w:p>
        </w:tc>
        <w:tc>
          <w:tcPr>
            <w:tcW w:w="205" w:type="pct"/>
          </w:tcPr>
          <w:p w14:paraId="06F2D61A" w14:textId="77777777" w:rsidR="00D367FB" w:rsidRPr="007E543D" w:rsidRDefault="00D367FB" w:rsidP="00D367FB">
            <w:pPr>
              <w:spacing w:after="0"/>
              <w:jc w:val="left"/>
              <w:rPr>
                <w:rFonts w:eastAsia="Times New Roman"/>
                <w:lang w:val="en-GB" w:eastAsia="en-GB"/>
              </w:rPr>
            </w:pPr>
          </w:p>
        </w:tc>
        <w:tc>
          <w:tcPr>
            <w:tcW w:w="214" w:type="pct"/>
          </w:tcPr>
          <w:p w14:paraId="2D0C64C9" w14:textId="77777777" w:rsidR="00D367FB" w:rsidRPr="007E543D" w:rsidRDefault="00D367FB" w:rsidP="00D367FB">
            <w:pPr>
              <w:spacing w:after="0"/>
              <w:jc w:val="left"/>
              <w:rPr>
                <w:rFonts w:eastAsia="Times New Roman"/>
                <w:lang w:val="en-GB" w:eastAsia="en-GB"/>
              </w:rPr>
            </w:pPr>
          </w:p>
        </w:tc>
        <w:tc>
          <w:tcPr>
            <w:tcW w:w="214" w:type="pct"/>
          </w:tcPr>
          <w:p w14:paraId="4F83357B" w14:textId="77777777" w:rsidR="00D367FB" w:rsidRPr="007E543D" w:rsidRDefault="00D367FB" w:rsidP="00D367FB">
            <w:pPr>
              <w:spacing w:after="0"/>
              <w:jc w:val="left"/>
              <w:rPr>
                <w:rFonts w:eastAsia="Times New Roman"/>
                <w:lang w:val="en-GB" w:eastAsia="en-GB"/>
              </w:rPr>
            </w:pPr>
          </w:p>
        </w:tc>
        <w:tc>
          <w:tcPr>
            <w:tcW w:w="170" w:type="pct"/>
          </w:tcPr>
          <w:p w14:paraId="77A78DF1"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71FD43B8" w14:textId="77777777" w:rsidR="00D367FB" w:rsidRPr="007E543D" w:rsidRDefault="00D367FB" w:rsidP="00D367FB">
            <w:pPr>
              <w:spacing w:after="0"/>
              <w:jc w:val="left"/>
              <w:rPr>
                <w:rFonts w:eastAsia="Times New Roman"/>
                <w:lang w:val="en-GB" w:eastAsia="en-GB"/>
              </w:rPr>
            </w:pPr>
          </w:p>
        </w:tc>
      </w:tr>
      <w:tr w:rsidR="00D367FB" w:rsidRPr="007E543D" w14:paraId="3ECE0C7F" w14:textId="77777777" w:rsidTr="00852941">
        <w:tc>
          <w:tcPr>
            <w:tcW w:w="1440" w:type="pct"/>
          </w:tcPr>
          <w:p w14:paraId="73EEF720"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8.Oedema</w:t>
            </w:r>
          </w:p>
        </w:tc>
        <w:tc>
          <w:tcPr>
            <w:tcW w:w="498" w:type="pct"/>
          </w:tcPr>
          <w:p w14:paraId="318B6BA1" w14:textId="77777777" w:rsidR="00D367FB" w:rsidRPr="007E543D" w:rsidRDefault="00D367FB" w:rsidP="00D367FB">
            <w:pPr>
              <w:spacing w:after="0"/>
              <w:jc w:val="left"/>
              <w:rPr>
                <w:rFonts w:eastAsia="Times New Roman"/>
                <w:lang w:val="en-GB" w:eastAsia="en-GB"/>
              </w:rPr>
            </w:pPr>
          </w:p>
        </w:tc>
        <w:tc>
          <w:tcPr>
            <w:tcW w:w="498" w:type="pct"/>
          </w:tcPr>
          <w:p w14:paraId="4CACD3A2" w14:textId="77777777" w:rsidR="00D367FB" w:rsidRPr="007E543D" w:rsidRDefault="00D367FB" w:rsidP="00D367FB">
            <w:pPr>
              <w:spacing w:after="0"/>
              <w:jc w:val="left"/>
              <w:rPr>
                <w:rFonts w:eastAsia="Times New Roman"/>
                <w:lang w:val="en-GB" w:eastAsia="en-GB"/>
              </w:rPr>
            </w:pPr>
          </w:p>
        </w:tc>
        <w:tc>
          <w:tcPr>
            <w:tcW w:w="641" w:type="pct"/>
          </w:tcPr>
          <w:p w14:paraId="1D3FC705" w14:textId="77777777" w:rsidR="00D367FB" w:rsidRPr="007E543D" w:rsidRDefault="00D367FB" w:rsidP="00D367FB">
            <w:pPr>
              <w:spacing w:after="0"/>
              <w:jc w:val="left"/>
              <w:rPr>
                <w:rFonts w:eastAsia="Times New Roman"/>
                <w:lang w:val="en-GB" w:eastAsia="en-GB"/>
              </w:rPr>
            </w:pPr>
          </w:p>
        </w:tc>
        <w:tc>
          <w:tcPr>
            <w:tcW w:w="205" w:type="pct"/>
          </w:tcPr>
          <w:p w14:paraId="32C2C423" w14:textId="77777777" w:rsidR="00D367FB" w:rsidRPr="007E543D" w:rsidRDefault="00D367FB" w:rsidP="00D367FB">
            <w:pPr>
              <w:spacing w:after="0"/>
              <w:jc w:val="left"/>
              <w:rPr>
                <w:rFonts w:eastAsia="Times New Roman"/>
                <w:lang w:val="en-GB" w:eastAsia="en-GB"/>
              </w:rPr>
            </w:pPr>
          </w:p>
        </w:tc>
        <w:tc>
          <w:tcPr>
            <w:tcW w:w="214" w:type="pct"/>
          </w:tcPr>
          <w:p w14:paraId="74EB4AD4" w14:textId="77777777" w:rsidR="00D367FB" w:rsidRPr="007E543D" w:rsidRDefault="00D367FB" w:rsidP="00D367FB">
            <w:pPr>
              <w:spacing w:after="0"/>
              <w:jc w:val="left"/>
              <w:rPr>
                <w:rFonts w:eastAsia="Times New Roman"/>
                <w:lang w:val="en-GB" w:eastAsia="en-GB"/>
              </w:rPr>
            </w:pPr>
          </w:p>
        </w:tc>
        <w:tc>
          <w:tcPr>
            <w:tcW w:w="214" w:type="pct"/>
          </w:tcPr>
          <w:p w14:paraId="01A2983D" w14:textId="77777777" w:rsidR="00D367FB" w:rsidRPr="007E543D" w:rsidRDefault="00D367FB" w:rsidP="00D367FB">
            <w:pPr>
              <w:spacing w:after="0"/>
              <w:jc w:val="left"/>
              <w:rPr>
                <w:rFonts w:eastAsia="Times New Roman"/>
                <w:lang w:val="en-GB" w:eastAsia="en-GB"/>
              </w:rPr>
            </w:pPr>
          </w:p>
        </w:tc>
        <w:tc>
          <w:tcPr>
            <w:tcW w:w="170" w:type="pct"/>
          </w:tcPr>
          <w:p w14:paraId="55B6FAF4"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67C65594" w14:textId="77777777" w:rsidR="00D367FB" w:rsidRPr="007E543D" w:rsidRDefault="00D367FB" w:rsidP="00D367FB">
            <w:pPr>
              <w:spacing w:after="0"/>
              <w:jc w:val="left"/>
              <w:rPr>
                <w:rFonts w:eastAsia="Times New Roman"/>
                <w:lang w:val="en-GB" w:eastAsia="en-GB"/>
              </w:rPr>
            </w:pPr>
          </w:p>
        </w:tc>
      </w:tr>
      <w:tr w:rsidR="00D367FB" w:rsidRPr="007E543D" w14:paraId="72534511" w14:textId="77777777" w:rsidTr="00852941">
        <w:tc>
          <w:tcPr>
            <w:tcW w:w="1440" w:type="pct"/>
          </w:tcPr>
          <w:p w14:paraId="01C2360A"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9.Degree of œdema</w:t>
            </w:r>
          </w:p>
        </w:tc>
        <w:tc>
          <w:tcPr>
            <w:tcW w:w="498" w:type="pct"/>
          </w:tcPr>
          <w:p w14:paraId="129FBF34" w14:textId="77777777" w:rsidR="00D367FB" w:rsidRPr="007E543D" w:rsidRDefault="00D367FB" w:rsidP="00D367FB">
            <w:pPr>
              <w:spacing w:after="0"/>
              <w:jc w:val="left"/>
              <w:rPr>
                <w:rFonts w:eastAsia="Times New Roman"/>
                <w:lang w:val="en-GB" w:eastAsia="en-GB"/>
              </w:rPr>
            </w:pPr>
          </w:p>
        </w:tc>
        <w:tc>
          <w:tcPr>
            <w:tcW w:w="498" w:type="pct"/>
          </w:tcPr>
          <w:p w14:paraId="1576EFC2" w14:textId="77777777" w:rsidR="00D367FB" w:rsidRPr="007E543D" w:rsidRDefault="00D367FB" w:rsidP="00D367FB">
            <w:pPr>
              <w:spacing w:after="0"/>
              <w:jc w:val="left"/>
              <w:rPr>
                <w:rFonts w:eastAsia="Times New Roman"/>
                <w:lang w:val="en-GB" w:eastAsia="en-GB"/>
              </w:rPr>
            </w:pPr>
          </w:p>
        </w:tc>
        <w:tc>
          <w:tcPr>
            <w:tcW w:w="641" w:type="pct"/>
          </w:tcPr>
          <w:p w14:paraId="0ED8A2FF" w14:textId="77777777" w:rsidR="00D367FB" w:rsidRPr="007E543D" w:rsidRDefault="00D367FB" w:rsidP="00D367FB">
            <w:pPr>
              <w:spacing w:after="0"/>
              <w:jc w:val="left"/>
              <w:rPr>
                <w:rFonts w:eastAsia="Times New Roman"/>
                <w:lang w:val="en-GB" w:eastAsia="en-GB"/>
              </w:rPr>
            </w:pPr>
          </w:p>
        </w:tc>
        <w:tc>
          <w:tcPr>
            <w:tcW w:w="205" w:type="pct"/>
          </w:tcPr>
          <w:p w14:paraId="27F1C8FC" w14:textId="77777777" w:rsidR="00D367FB" w:rsidRPr="007E543D" w:rsidRDefault="00D367FB" w:rsidP="00D367FB">
            <w:pPr>
              <w:spacing w:after="0"/>
              <w:jc w:val="left"/>
              <w:rPr>
                <w:rFonts w:eastAsia="Times New Roman"/>
                <w:lang w:val="en-GB" w:eastAsia="en-GB"/>
              </w:rPr>
            </w:pPr>
          </w:p>
        </w:tc>
        <w:tc>
          <w:tcPr>
            <w:tcW w:w="214" w:type="pct"/>
          </w:tcPr>
          <w:p w14:paraId="01B835CE" w14:textId="77777777" w:rsidR="00D367FB" w:rsidRPr="007E543D" w:rsidRDefault="00D367FB" w:rsidP="00D367FB">
            <w:pPr>
              <w:spacing w:after="0"/>
              <w:jc w:val="left"/>
              <w:rPr>
                <w:rFonts w:eastAsia="Times New Roman"/>
                <w:lang w:val="en-GB" w:eastAsia="en-GB"/>
              </w:rPr>
            </w:pPr>
          </w:p>
        </w:tc>
        <w:tc>
          <w:tcPr>
            <w:tcW w:w="214" w:type="pct"/>
          </w:tcPr>
          <w:p w14:paraId="12F4D38A" w14:textId="77777777" w:rsidR="00D367FB" w:rsidRPr="007E543D" w:rsidRDefault="00D367FB" w:rsidP="00D367FB">
            <w:pPr>
              <w:spacing w:after="0"/>
              <w:jc w:val="left"/>
              <w:rPr>
                <w:rFonts w:eastAsia="Times New Roman"/>
                <w:lang w:val="en-GB" w:eastAsia="en-GB"/>
              </w:rPr>
            </w:pPr>
          </w:p>
        </w:tc>
        <w:tc>
          <w:tcPr>
            <w:tcW w:w="170" w:type="pct"/>
          </w:tcPr>
          <w:p w14:paraId="55641559"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7B93DB5C" w14:textId="77777777" w:rsidR="00D367FB" w:rsidRPr="007E543D" w:rsidRDefault="00D367FB" w:rsidP="00D367FB">
            <w:pPr>
              <w:spacing w:after="0"/>
              <w:jc w:val="left"/>
              <w:rPr>
                <w:rFonts w:eastAsia="Times New Roman"/>
                <w:lang w:val="en-GB" w:eastAsia="en-GB"/>
              </w:rPr>
            </w:pPr>
          </w:p>
        </w:tc>
      </w:tr>
      <w:tr w:rsidR="00D367FB" w:rsidRPr="007E543D" w14:paraId="0F1E01E4" w14:textId="77777777" w:rsidTr="00852941">
        <w:tc>
          <w:tcPr>
            <w:tcW w:w="1440" w:type="pct"/>
          </w:tcPr>
          <w:p w14:paraId="7F8D85B2"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10.WH Zscore</w:t>
            </w:r>
          </w:p>
        </w:tc>
        <w:tc>
          <w:tcPr>
            <w:tcW w:w="498" w:type="pct"/>
          </w:tcPr>
          <w:p w14:paraId="734F0CD9" w14:textId="77777777" w:rsidR="00D367FB" w:rsidRPr="007E543D" w:rsidRDefault="00D367FB" w:rsidP="00D367FB">
            <w:pPr>
              <w:spacing w:after="0"/>
              <w:jc w:val="left"/>
              <w:rPr>
                <w:rFonts w:eastAsia="Times New Roman"/>
                <w:lang w:val="en-GB" w:eastAsia="en-GB"/>
              </w:rPr>
            </w:pPr>
          </w:p>
        </w:tc>
        <w:tc>
          <w:tcPr>
            <w:tcW w:w="498" w:type="pct"/>
          </w:tcPr>
          <w:p w14:paraId="3AACE588" w14:textId="77777777" w:rsidR="00D367FB" w:rsidRPr="007E543D" w:rsidRDefault="00D367FB" w:rsidP="00D367FB">
            <w:pPr>
              <w:spacing w:after="0"/>
              <w:jc w:val="left"/>
              <w:rPr>
                <w:rFonts w:eastAsia="Times New Roman"/>
                <w:lang w:val="en-GB" w:eastAsia="en-GB"/>
              </w:rPr>
            </w:pPr>
          </w:p>
        </w:tc>
        <w:tc>
          <w:tcPr>
            <w:tcW w:w="641" w:type="pct"/>
          </w:tcPr>
          <w:p w14:paraId="15EE6042" w14:textId="77777777" w:rsidR="00D367FB" w:rsidRPr="007E543D" w:rsidRDefault="00D367FB" w:rsidP="00D367FB">
            <w:pPr>
              <w:spacing w:after="0"/>
              <w:jc w:val="left"/>
              <w:rPr>
                <w:rFonts w:eastAsia="Times New Roman"/>
                <w:lang w:val="en-GB" w:eastAsia="en-GB"/>
              </w:rPr>
            </w:pPr>
          </w:p>
        </w:tc>
        <w:tc>
          <w:tcPr>
            <w:tcW w:w="205" w:type="pct"/>
          </w:tcPr>
          <w:p w14:paraId="74EF933F" w14:textId="77777777" w:rsidR="00D367FB" w:rsidRPr="007E543D" w:rsidRDefault="00D367FB" w:rsidP="00D367FB">
            <w:pPr>
              <w:spacing w:after="0"/>
              <w:jc w:val="left"/>
              <w:rPr>
                <w:rFonts w:eastAsia="Times New Roman"/>
                <w:lang w:val="en-GB" w:eastAsia="en-GB"/>
              </w:rPr>
            </w:pPr>
          </w:p>
        </w:tc>
        <w:tc>
          <w:tcPr>
            <w:tcW w:w="214" w:type="pct"/>
          </w:tcPr>
          <w:p w14:paraId="25F0DED6" w14:textId="77777777" w:rsidR="00D367FB" w:rsidRPr="007E543D" w:rsidRDefault="00D367FB" w:rsidP="00D367FB">
            <w:pPr>
              <w:spacing w:after="0"/>
              <w:jc w:val="left"/>
              <w:rPr>
                <w:rFonts w:eastAsia="Times New Roman"/>
                <w:lang w:val="en-GB" w:eastAsia="en-GB"/>
              </w:rPr>
            </w:pPr>
          </w:p>
        </w:tc>
        <w:tc>
          <w:tcPr>
            <w:tcW w:w="214" w:type="pct"/>
          </w:tcPr>
          <w:p w14:paraId="24A17077" w14:textId="77777777" w:rsidR="00D367FB" w:rsidRPr="007E543D" w:rsidRDefault="00D367FB" w:rsidP="00D367FB">
            <w:pPr>
              <w:spacing w:after="0"/>
              <w:jc w:val="left"/>
              <w:rPr>
                <w:rFonts w:eastAsia="Times New Roman"/>
                <w:lang w:val="en-GB" w:eastAsia="en-GB"/>
              </w:rPr>
            </w:pPr>
          </w:p>
        </w:tc>
        <w:tc>
          <w:tcPr>
            <w:tcW w:w="170" w:type="pct"/>
          </w:tcPr>
          <w:p w14:paraId="60644BF6"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02C30831" w14:textId="77777777" w:rsidR="00D367FB" w:rsidRPr="007E543D" w:rsidRDefault="00D367FB" w:rsidP="00D367FB">
            <w:pPr>
              <w:spacing w:after="0"/>
              <w:jc w:val="left"/>
              <w:rPr>
                <w:rFonts w:eastAsia="Times New Roman"/>
                <w:lang w:val="en-GB" w:eastAsia="en-GB"/>
              </w:rPr>
            </w:pPr>
          </w:p>
        </w:tc>
      </w:tr>
      <w:tr w:rsidR="00D367FB" w:rsidRPr="007E543D" w14:paraId="4484D817" w14:textId="77777777" w:rsidTr="00852941">
        <w:tc>
          <w:tcPr>
            <w:tcW w:w="1440" w:type="pct"/>
          </w:tcPr>
          <w:p w14:paraId="0D3B4341"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11. Criteria of admission</w:t>
            </w:r>
          </w:p>
        </w:tc>
        <w:tc>
          <w:tcPr>
            <w:tcW w:w="498" w:type="pct"/>
          </w:tcPr>
          <w:p w14:paraId="358FBA4E" w14:textId="77777777" w:rsidR="00D367FB" w:rsidRPr="007E543D" w:rsidRDefault="00D367FB" w:rsidP="00D367FB">
            <w:pPr>
              <w:spacing w:after="0"/>
              <w:jc w:val="left"/>
              <w:rPr>
                <w:rFonts w:eastAsia="Times New Roman"/>
                <w:lang w:val="en-GB" w:eastAsia="en-GB"/>
              </w:rPr>
            </w:pPr>
          </w:p>
        </w:tc>
        <w:tc>
          <w:tcPr>
            <w:tcW w:w="498" w:type="pct"/>
          </w:tcPr>
          <w:p w14:paraId="65EB03D2" w14:textId="77777777" w:rsidR="00D367FB" w:rsidRPr="007E543D" w:rsidRDefault="00D367FB" w:rsidP="00D367FB">
            <w:pPr>
              <w:spacing w:after="0"/>
              <w:jc w:val="left"/>
              <w:rPr>
                <w:rFonts w:eastAsia="Times New Roman"/>
                <w:lang w:val="en-GB" w:eastAsia="en-GB"/>
              </w:rPr>
            </w:pPr>
          </w:p>
        </w:tc>
        <w:tc>
          <w:tcPr>
            <w:tcW w:w="641" w:type="pct"/>
          </w:tcPr>
          <w:p w14:paraId="03FE860E" w14:textId="77777777" w:rsidR="00D367FB" w:rsidRPr="007E543D" w:rsidRDefault="00D367FB" w:rsidP="00D367FB">
            <w:pPr>
              <w:spacing w:after="0"/>
              <w:jc w:val="left"/>
              <w:rPr>
                <w:rFonts w:eastAsia="Times New Roman"/>
                <w:lang w:val="en-GB" w:eastAsia="en-GB"/>
              </w:rPr>
            </w:pPr>
          </w:p>
        </w:tc>
        <w:tc>
          <w:tcPr>
            <w:tcW w:w="205" w:type="pct"/>
          </w:tcPr>
          <w:p w14:paraId="566976BD" w14:textId="77777777" w:rsidR="00D367FB" w:rsidRPr="007E543D" w:rsidRDefault="00D367FB" w:rsidP="00D367FB">
            <w:pPr>
              <w:spacing w:after="0"/>
              <w:jc w:val="left"/>
              <w:rPr>
                <w:rFonts w:eastAsia="Times New Roman"/>
                <w:lang w:val="en-GB" w:eastAsia="en-GB"/>
              </w:rPr>
            </w:pPr>
          </w:p>
        </w:tc>
        <w:tc>
          <w:tcPr>
            <w:tcW w:w="214" w:type="pct"/>
          </w:tcPr>
          <w:p w14:paraId="26FD1E95" w14:textId="77777777" w:rsidR="00D367FB" w:rsidRPr="007E543D" w:rsidRDefault="00D367FB" w:rsidP="00D367FB">
            <w:pPr>
              <w:spacing w:after="0"/>
              <w:jc w:val="left"/>
              <w:rPr>
                <w:rFonts w:eastAsia="Times New Roman"/>
                <w:lang w:val="en-GB" w:eastAsia="en-GB"/>
              </w:rPr>
            </w:pPr>
          </w:p>
        </w:tc>
        <w:tc>
          <w:tcPr>
            <w:tcW w:w="214" w:type="pct"/>
          </w:tcPr>
          <w:p w14:paraId="578AFF83" w14:textId="77777777" w:rsidR="00D367FB" w:rsidRPr="007E543D" w:rsidRDefault="00D367FB" w:rsidP="00D367FB">
            <w:pPr>
              <w:spacing w:after="0"/>
              <w:jc w:val="left"/>
              <w:rPr>
                <w:rFonts w:eastAsia="Times New Roman"/>
                <w:lang w:val="en-GB" w:eastAsia="en-GB"/>
              </w:rPr>
            </w:pPr>
          </w:p>
        </w:tc>
        <w:tc>
          <w:tcPr>
            <w:tcW w:w="170" w:type="pct"/>
          </w:tcPr>
          <w:p w14:paraId="0A792613"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64B66671" w14:textId="77777777" w:rsidR="00D367FB" w:rsidRPr="007E543D" w:rsidRDefault="00D367FB" w:rsidP="00D367FB">
            <w:pPr>
              <w:spacing w:after="0"/>
              <w:jc w:val="left"/>
              <w:rPr>
                <w:rFonts w:eastAsia="Times New Roman"/>
                <w:lang w:val="en-GB" w:eastAsia="en-GB"/>
              </w:rPr>
            </w:pPr>
          </w:p>
        </w:tc>
      </w:tr>
      <w:tr w:rsidR="00D367FB" w:rsidRPr="007E543D" w14:paraId="5E15AD6E" w14:textId="77777777" w:rsidTr="00852941">
        <w:tc>
          <w:tcPr>
            <w:tcW w:w="1440" w:type="pct"/>
          </w:tcPr>
          <w:p w14:paraId="3762B86E"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12. OTP chart filled in</w:t>
            </w:r>
          </w:p>
        </w:tc>
        <w:tc>
          <w:tcPr>
            <w:tcW w:w="498" w:type="pct"/>
          </w:tcPr>
          <w:p w14:paraId="614A3823" w14:textId="77777777" w:rsidR="00D367FB" w:rsidRPr="007E543D" w:rsidRDefault="00D367FB" w:rsidP="00D367FB">
            <w:pPr>
              <w:spacing w:after="0"/>
              <w:jc w:val="left"/>
              <w:rPr>
                <w:rFonts w:eastAsia="Times New Roman"/>
                <w:lang w:val="en-GB" w:eastAsia="en-GB"/>
              </w:rPr>
            </w:pPr>
          </w:p>
        </w:tc>
        <w:tc>
          <w:tcPr>
            <w:tcW w:w="498" w:type="pct"/>
          </w:tcPr>
          <w:p w14:paraId="7758914B" w14:textId="77777777" w:rsidR="00D367FB" w:rsidRPr="007E543D" w:rsidRDefault="00D367FB" w:rsidP="00D367FB">
            <w:pPr>
              <w:spacing w:after="0"/>
              <w:jc w:val="left"/>
              <w:rPr>
                <w:rFonts w:eastAsia="Times New Roman"/>
                <w:lang w:val="en-GB" w:eastAsia="en-GB"/>
              </w:rPr>
            </w:pPr>
          </w:p>
        </w:tc>
        <w:tc>
          <w:tcPr>
            <w:tcW w:w="641" w:type="pct"/>
          </w:tcPr>
          <w:p w14:paraId="1BCAF0BF" w14:textId="77777777" w:rsidR="00D367FB" w:rsidRPr="007E543D" w:rsidRDefault="00D367FB" w:rsidP="00D367FB">
            <w:pPr>
              <w:spacing w:after="0"/>
              <w:jc w:val="left"/>
              <w:rPr>
                <w:rFonts w:eastAsia="Times New Roman"/>
                <w:lang w:val="en-GB" w:eastAsia="en-GB"/>
              </w:rPr>
            </w:pPr>
          </w:p>
        </w:tc>
        <w:tc>
          <w:tcPr>
            <w:tcW w:w="205" w:type="pct"/>
          </w:tcPr>
          <w:p w14:paraId="538284A9" w14:textId="77777777" w:rsidR="00D367FB" w:rsidRPr="007E543D" w:rsidRDefault="00D367FB" w:rsidP="00D367FB">
            <w:pPr>
              <w:spacing w:after="0"/>
              <w:jc w:val="left"/>
              <w:rPr>
                <w:rFonts w:eastAsia="Times New Roman"/>
                <w:lang w:val="en-GB" w:eastAsia="en-GB"/>
              </w:rPr>
            </w:pPr>
          </w:p>
        </w:tc>
        <w:tc>
          <w:tcPr>
            <w:tcW w:w="214" w:type="pct"/>
          </w:tcPr>
          <w:p w14:paraId="512826DA" w14:textId="77777777" w:rsidR="00D367FB" w:rsidRPr="007E543D" w:rsidRDefault="00D367FB" w:rsidP="00D367FB">
            <w:pPr>
              <w:spacing w:after="0"/>
              <w:jc w:val="left"/>
              <w:rPr>
                <w:rFonts w:eastAsia="Times New Roman"/>
                <w:lang w:val="en-GB" w:eastAsia="en-GB"/>
              </w:rPr>
            </w:pPr>
          </w:p>
        </w:tc>
        <w:tc>
          <w:tcPr>
            <w:tcW w:w="214" w:type="pct"/>
          </w:tcPr>
          <w:p w14:paraId="0C6762C6" w14:textId="77777777" w:rsidR="00D367FB" w:rsidRPr="007E543D" w:rsidRDefault="00D367FB" w:rsidP="00D367FB">
            <w:pPr>
              <w:spacing w:after="0"/>
              <w:jc w:val="left"/>
              <w:rPr>
                <w:rFonts w:eastAsia="Times New Roman"/>
                <w:lang w:val="en-GB" w:eastAsia="en-GB"/>
              </w:rPr>
            </w:pPr>
          </w:p>
        </w:tc>
        <w:tc>
          <w:tcPr>
            <w:tcW w:w="170" w:type="pct"/>
          </w:tcPr>
          <w:p w14:paraId="7544F6C8"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71BC40FA" w14:textId="77777777" w:rsidR="00D367FB" w:rsidRPr="007E543D" w:rsidRDefault="00D367FB" w:rsidP="00D367FB">
            <w:pPr>
              <w:spacing w:after="0"/>
              <w:jc w:val="left"/>
              <w:rPr>
                <w:rFonts w:eastAsia="Times New Roman"/>
                <w:lang w:val="en-GB" w:eastAsia="en-GB"/>
              </w:rPr>
            </w:pPr>
          </w:p>
        </w:tc>
      </w:tr>
      <w:tr w:rsidR="00D367FB" w:rsidRPr="007E543D" w14:paraId="1F6C319F" w14:textId="77777777" w:rsidTr="00852941">
        <w:tc>
          <w:tcPr>
            <w:tcW w:w="1440" w:type="pct"/>
          </w:tcPr>
          <w:p w14:paraId="00AB437C"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13.Discharge Criteria</w:t>
            </w:r>
          </w:p>
        </w:tc>
        <w:tc>
          <w:tcPr>
            <w:tcW w:w="498" w:type="pct"/>
          </w:tcPr>
          <w:p w14:paraId="45489C73" w14:textId="77777777" w:rsidR="00D367FB" w:rsidRPr="007E543D" w:rsidRDefault="00D367FB" w:rsidP="00D367FB">
            <w:pPr>
              <w:spacing w:after="0"/>
              <w:jc w:val="left"/>
              <w:rPr>
                <w:rFonts w:eastAsia="Times New Roman"/>
                <w:lang w:val="en-GB" w:eastAsia="en-GB"/>
              </w:rPr>
            </w:pPr>
          </w:p>
        </w:tc>
        <w:tc>
          <w:tcPr>
            <w:tcW w:w="498" w:type="pct"/>
          </w:tcPr>
          <w:p w14:paraId="0DA6CEA9" w14:textId="77777777" w:rsidR="00D367FB" w:rsidRPr="007E543D" w:rsidRDefault="00D367FB" w:rsidP="00D367FB">
            <w:pPr>
              <w:spacing w:after="0"/>
              <w:jc w:val="left"/>
              <w:rPr>
                <w:rFonts w:eastAsia="Times New Roman"/>
                <w:lang w:val="en-GB" w:eastAsia="en-GB"/>
              </w:rPr>
            </w:pPr>
          </w:p>
        </w:tc>
        <w:tc>
          <w:tcPr>
            <w:tcW w:w="641" w:type="pct"/>
          </w:tcPr>
          <w:p w14:paraId="5352D108" w14:textId="77777777" w:rsidR="00D367FB" w:rsidRPr="007E543D" w:rsidRDefault="00D367FB" w:rsidP="00D367FB">
            <w:pPr>
              <w:spacing w:after="0"/>
              <w:jc w:val="left"/>
              <w:rPr>
                <w:rFonts w:eastAsia="Times New Roman"/>
                <w:lang w:val="en-GB" w:eastAsia="en-GB"/>
              </w:rPr>
            </w:pPr>
          </w:p>
        </w:tc>
        <w:tc>
          <w:tcPr>
            <w:tcW w:w="205" w:type="pct"/>
          </w:tcPr>
          <w:p w14:paraId="2B29FD1E" w14:textId="77777777" w:rsidR="00D367FB" w:rsidRPr="007E543D" w:rsidRDefault="00D367FB" w:rsidP="00D367FB">
            <w:pPr>
              <w:spacing w:after="0"/>
              <w:jc w:val="left"/>
              <w:rPr>
                <w:rFonts w:eastAsia="Times New Roman"/>
                <w:lang w:val="en-GB" w:eastAsia="en-GB"/>
              </w:rPr>
            </w:pPr>
          </w:p>
        </w:tc>
        <w:tc>
          <w:tcPr>
            <w:tcW w:w="214" w:type="pct"/>
          </w:tcPr>
          <w:p w14:paraId="04E0403E" w14:textId="77777777" w:rsidR="00D367FB" w:rsidRPr="007E543D" w:rsidRDefault="00D367FB" w:rsidP="00D367FB">
            <w:pPr>
              <w:spacing w:after="0"/>
              <w:jc w:val="left"/>
              <w:rPr>
                <w:rFonts w:eastAsia="Times New Roman"/>
                <w:lang w:val="en-GB" w:eastAsia="en-GB"/>
              </w:rPr>
            </w:pPr>
          </w:p>
        </w:tc>
        <w:tc>
          <w:tcPr>
            <w:tcW w:w="214" w:type="pct"/>
          </w:tcPr>
          <w:p w14:paraId="2A0D43EC" w14:textId="77777777" w:rsidR="00D367FB" w:rsidRPr="007E543D" w:rsidRDefault="00D367FB" w:rsidP="00D367FB">
            <w:pPr>
              <w:spacing w:after="0"/>
              <w:jc w:val="left"/>
              <w:rPr>
                <w:rFonts w:eastAsia="Times New Roman"/>
                <w:lang w:val="en-GB" w:eastAsia="en-GB"/>
              </w:rPr>
            </w:pPr>
          </w:p>
        </w:tc>
        <w:tc>
          <w:tcPr>
            <w:tcW w:w="170" w:type="pct"/>
          </w:tcPr>
          <w:p w14:paraId="59F36D74"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6ABAE83C" w14:textId="77777777" w:rsidR="00D367FB" w:rsidRPr="007E543D" w:rsidRDefault="00D367FB" w:rsidP="00D367FB">
            <w:pPr>
              <w:spacing w:after="0"/>
              <w:jc w:val="left"/>
              <w:rPr>
                <w:rFonts w:eastAsia="Times New Roman"/>
                <w:lang w:val="en-GB" w:eastAsia="en-GB"/>
              </w:rPr>
            </w:pPr>
          </w:p>
        </w:tc>
      </w:tr>
      <w:tr w:rsidR="00D367FB" w:rsidRPr="007E543D" w14:paraId="350D6BED" w14:textId="77777777" w:rsidTr="00852941">
        <w:tc>
          <w:tcPr>
            <w:tcW w:w="1440" w:type="pct"/>
          </w:tcPr>
          <w:p w14:paraId="14B862DA"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14. App. Test at admission</w:t>
            </w:r>
          </w:p>
        </w:tc>
        <w:tc>
          <w:tcPr>
            <w:tcW w:w="498" w:type="pct"/>
          </w:tcPr>
          <w:p w14:paraId="00B5009E" w14:textId="77777777" w:rsidR="00D367FB" w:rsidRPr="007E543D" w:rsidRDefault="00D367FB" w:rsidP="00D367FB">
            <w:pPr>
              <w:spacing w:after="0"/>
              <w:jc w:val="left"/>
              <w:rPr>
                <w:rFonts w:eastAsia="Times New Roman"/>
                <w:lang w:val="en-GB" w:eastAsia="en-GB"/>
              </w:rPr>
            </w:pPr>
          </w:p>
        </w:tc>
        <w:tc>
          <w:tcPr>
            <w:tcW w:w="498" w:type="pct"/>
          </w:tcPr>
          <w:p w14:paraId="3AE56273" w14:textId="77777777" w:rsidR="00D367FB" w:rsidRPr="007E543D" w:rsidRDefault="00D367FB" w:rsidP="00D367FB">
            <w:pPr>
              <w:spacing w:after="0"/>
              <w:jc w:val="left"/>
              <w:rPr>
                <w:rFonts w:eastAsia="Times New Roman"/>
                <w:lang w:val="en-GB" w:eastAsia="en-GB"/>
              </w:rPr>
            </w:pPr>
          </w:p>
        </w:tc>
        <w:tc>
          <w:tcPr>
            <w:tcW w:w="641" w:type="pct"/>
          </w:tcPr>
          <w:p w14:paraId="0CFEA056" w14:textId="77777777" w:rsidR="00D367FB" w:rsidRPr="007E543D" w:rsidRDefault="00D367FB" w:rsidP="00D367FB">
            <w:pPr>
              <w:spacing w:after="0"/>
              <w:jc w:val="left"/>
              <w:rPr>
                <w:rFonts w:eastAsia="Times New Roman"/>
                <w:lang w:val="en-GB" w:eastAsia="en-GB"/>
              </w:rPr>
            </w:pPr>
          </w:p>
        </w:tc>
        <w:tc>
          <w:tcPr>
            <w:tcW w:w="205" w:type="pct"/>
          </w:tcPr>
          <w:p w14:paraId="1F59B7EB" w14:textId="77777777" w:rsidR="00D367FB" w:rsidRPr="007E543D" w:rsidRDefault="00D367FB" w:rsidP="00D367FB">
            <w:pPr>
              <w:spacing w:after="0"/>
              <w:jc w:val="left"/>
              <w:rPr>
                <w:rFonts w:eastAsia="Times New Roman"/>
                <w:lang w:val="en-GB" w:eastAsia="en-GB"/>
              </w:rPr>
            </w:pPr>
          </w:p>
        </w:tc>
        <w:tc>
          <w:tcPr>
            <w:tcW w:w="214" w:type="pct"/>
          </w:tcPr>
          <w:p w14:paraId="4FF18072" w14:textId="77777777" w:rsidR="00D367FB" w:rsidRPr="007E543D" w:rsidRDefault="00D367FB" w:rsidP="00D367FB">
            <w:pPr>
              <w:spacing w:after="0"/>
              <w:jc w:val="left"/>
              <w:rPr>
                <w:rFonts w:eastAsia="Times New Roman"/>
                <w:lang w:val="en-GB" w:eastAsia="en-GB"/>
              </w:rPr>
            </w:pPr>
          </w:p>
        </w:tc>
        <w:tc>
          <w:tcPr>
            <w:tcW w:w="214" w:type="pct"/>
          </w:tcPr>
          <w:p w14:paraId="7ED97997" w14:textId="77777777" w:rsidR="00D367FB" w:rsidRPr="007E543D" w:rsidRDefault="00D367FB" w:rsidP="00D367FB">
            <w:pPr>
              <w:spacing w:after="0"/>
              <w:jc w:val="left"/>
              <w:rPr>
                <w:rFonts w:eastAsia="Times New Roman"/>
                <w:lang w:val="en-GB" w:eastAsia="en-GB"/>
              </w:rPr>
            </w:pPr>
          </w:p>
        </w:tc>
        <w:tc>
          <w:tcPr>
            <w:tcW w:w="170" w:type="pct"/>
          </w:tcPr>
          <w:p w14:paraId="781A906F"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2E23F8D2" w14:textId="77777777" w:rsidR="00D367FB" w:rsidRPr="007E543D" w:rsidRDefault="00D367FB" w:rsidP="00D367FB">
            <w:pPr>
              <w:spacing w:after="0"/>
              <w:jc w:val="left"/>
              <w:rPr>
                <w:rFonts w:eastAsia="Times New Roman"/>
                <w:lang w:val="en-GB" w:eastAsia="en-GB"/>
              </w:rPr>
            </w:pPr>
          </w:p>
        </w:tc>
      </w:tr>
      <w:tr w:rsidR="00D367FB" w:rsidRPr="007E543D" w14:paraId="22497D85" w14:textId="77777777" w:rsidTr="00852941">
        <w:tc>
          <w:tcPr>
            <w:tcW w:w="1440" w:type="pct"/>
          </w:tcPr>
          <w:p w14:paraId="5EF2428E"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15.Register &amp; SAM N</w:t>
            </w:r>
            <w:r w:rsidRPr="007E543D">
              <w:rPr>
                <w:rFonts w:eastAsia="Times New Roman"/>
                <w:vertAlign w:val="superscript"/>
                <w:lang w:val="en-GB" w:eastAsia="en-GB"/>
              </w:rPr>
              <w:t>o</w:t>
            </w:r>
          </w:p>
        </w:tc>
        <w:tc>
          <w:tcPr>
            <w:tcW w:w="498" w:type="pct"/>
          </w:tcPr>
          <w:p w14:paraId="0EF02B2A" w14:textId="77777777" w:rsidR="00D367FB" w:rsidRPr="007E543D" w:rsidRDefault="00D367FB" w:rsidP="00D367FB">
            <w:pPr>
              <w:spacing w:after="0"/>
              <w:jc w:val="left"/>
              <w:rPr>
                <w:rFonts w:eastAsia="Times New Roman"/>
                <w:lang w:val="en-GB" w:eastAsia="en-GB"/>
              </w:rPr>
            </w:pPr>
          </w:p>
        </w:tc>
        <w:tc>
          <w:tcPr>
            <w:tcW w:w="498" w:type="pct"/>
          </w:tcPr>
          <w:p w14:paraId="2EB49B1D" w14:textId="77777777" w:rsidR="00D367FB" w:rsidRPr="007E543D" w:rsidRDefault="00D367FB" w:rsidP="00D367FB">
            <w:pPr>
              <w:spacing w:after="0"/>
              <w:jc w:val="left"/>
              <w:rPr>
                <w:rFonts w:eastAsia="Times New Roman"/>
                <w:lang w:val="en-GB" w:eastAsia="en-GB"/>
              </w:rPr>
            </w:pPr>
          </w:p>
        </w:tc>
        <w:tc>
          <w:tcPr>
            <w:tcW w:w="641" w:type="pct"/>
          </w:tcPr>
          <w:p w14:paraId="61AF6B7E" w14:textId="77777777" w:rsidR="00D367FB" w:rsidRPr="007E543D" w:rsidRDefault="00D367FB" w:rsidP="00D367FB">
            <w:pPr>
              <w:spacing w:after="0"/>
              <w:jc w:val="left"/>
              <w:rPr>
                <w:rFonts w:eastAsia="Times New Roman"/>
                <w:lang w:val="en-GB" w:eastAsia="en-GB"/>
              </w:rPr>
            </w:pPr>
          </w:p>
        </w:tc>
        <w:tc>
          <w:tcPr>
            <w:tcW w:w="205" w:type="pct"/>
          </w:tcPr>
          <w:p w14:paraId="21BBB750" w14:textId="77777777" w:rsidR="00D367FB" w:rsidRPr="007E543D" w:rsidRDefault="00D367FB" w:rsidP="00D367FB">
            <w:pPr>
              <w:spacing w:after="0"/>
              <w:jc w:val="left"/>
              <w:rPr>
                <w:rFonts w:eastAsia="Times New Roman"/>
                <w:lang w:val="en-GB" w:eastAsia="en-GB"/>
              </w:rPr>
            </w:pPr>
          </w:p>
        </w:tc>
        <w:tc>
          <w:tcPr>
            <w:tcW w:w="214" w:type="pct"/>
          </w:tcPr>
          <w:p w14:paraId="3974392D" w14:textId="77777777" w:rsidR="00D367FB" w:rsidRPr="007E543D" w:rsidRDefault="00D367FB" w:rsidP="00D367FB">
            <w:pPr>
              <w:spacing w:after="0"/>
              <w:jc w:val="left"/>
              <w:rPr>
                <w:rFonts w:eastAsia="Times New Roman"/>
                <w:lang w:val="en-GB" w:eastAsia="en-GB"/>
              </w:rPr>
            </w:pPr>
          </w:p>
        </w:tc>
        <w:tc>
          <w:tcPr>
            <w:tcW w:w="214" w:type="pct"/>
          </w:tcPr>
          <w:p w14:paraId="3AC24745" w14:textId="77777777" w:rsidR="00D367FB" w:rsidRPr="007E543D" w:rsidRDefault="00D367FB" w:rsidP="00D367FB">
            <w:pPr>
              <w:spacing w:after="0"/>
              <w:jc w:val="left"/>
              <w:rPr>
                <w:rFonts w:eastAsia="Times New Roman"/>
                <w:lang w:val="en-GB" w:eastAsia="en-GB"/>
              </w:rPr>
            </w:pPr>
          </w:p>
        </w:tc>
        <w:tc>
          <w:tcPr>
            <w:tcW w:w="170" w:type="pct"/>
          </w:tcPr>
          <w:p w14:paraId="4A34E653"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6A74EA32" w14:textId="77777777" w:rsidR="00D367FB" w:rsidRPr="007E543D" w:rsidRDefault="00D367FB" w:rsidP="00D367FB">
            <w:pPr>
              <w:spacing w:after="0"/>
              <w:jc w:val="left"/>
              <w:rPr>
                <w:rFonts w:eastAsia="Times New Roman"/>
                <w:lang w:val="en-GB" w:eastAsia="en-GB"/>
              </w:rPr>
            </w:pPr>
          </w:p>
        </w:tc>
      </w:tr>
      <w:tr w:rsidR="00D367FB" w:rsidRPr="007E543D" w14:paraId="14E861D3" w14:textId="77777777" w:rsidTr="00852941">
        <w:tc>
          <w:tcPr>
            <w:tcW w:w="1440" w:type="pct"/>
          </w:tcPr>
          <w:p w14:paraId="78612CBB"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 xml:space="preserve">16.Frequency of the measurements </w:t>
            </w:r>
          </w:p>
        </w:tc>
        <w:tc>
          <w:tcPr>
            <w:tcW w:w="498" w:type="pct"/>
          </w:tcPr>
          <w:p w14:paraId="42FE04D5" w14:textId="77777777" w:rsidR="00D367FB" w:rsidRPr="007E543D" w:rsidRDefault="00D367FB" w:rsidP="00D367FB">
            <w:pPr>
              <w:spacing w:after="0"/>
              <w:jc w:val="left"/>
              <w:rPr>
                <w:rFonts w:eastAsia="Times New Roman"/>
                <w:lang w:val="en-GB" w:eastAsia="en-GB"/>
              </w:rPr>
            </w:pPr>
          </w:p>
        </w:tc>
        <w:tc>
          <w:tcPr>
            <w:tcW w:w="498" w:type="pct"/>
          </w:tcPr>
          <w:p w14:paraId="260C45CF" w14:textId="77777777" w:rsidR="00D367FB" w:rsidRPr="007E543D" w:rsidRDefault="00D367FB" w:rsidP="00D367FB">
            <w:pPr>
              <w:spacing w:after="0"/>
              <w:jc w:val="left"/>
              <w:rPr>
                <w:rFonts w:eastAsia="Times New Roman"/>
                <w:lang w:val="en-GB" w:eastAsia="en-GB"/>
              </w:rPr>
            </w:pPr>
          </w:p>
        </w:tc>
        <w:tc>
          <w:tcPr>
            <w:tcW w:w="641" w:type="pct"/>
          </w:tcPr>
          <w:p w14:paraId="3FDED54A" w14:textId="77777777" w:rsidR="00D367FB" w:rsidRPr="007E543D" w:rsidRDefault="00D367FB" w:rsidP="00D367FB">
            <w:pPr>
              <w:spacing w:after="0"/>
              <w:jc w:val="left"/>
              <w:rPr>
                <w:rFonts w:eastAsia="Times New Roman"/>
                <w:lang w:val="en-GB" w:eastAsia="en-GB"/>
              </w:rPr>
            </w:pPr>
          </w:p>
        </w:tc>
        <w:tc>
          <w:tcPr>
            <w:tcW w:w="205" w:type="pct"/>
          </w:tcPr>
          <w:p w14:paraId="62A94F79" w14:textId="77777777" w:rsidR="00D367FB" w:rsidRPr="007E543D" w:rsidRDefault="00D367FB" w:rsidP="00D367FB">
            <w:pPr>
              <w:spacing w:after="0"/>
              <w:jc w:val="left"/>
              <w:rPr>
                <w:rFonts w:eastAsia="Times New Roman"/>
                <w:lang w:val="en-GB" w:eastAsia="en-GB"/>
              </w:rPr>
            </w:pPr>
          </w:p>
        </w:tc>
        <w:tc>
          <w:tcPr>
            <w:tcW w:w="214" w:type="pct"/>
          </w:tcPr>
          <w:p w14:paraId="145ABBC3" w14:textId="77777777" w:rsidR="00D367FB" w:rsidRPr="007E543D" w:rsidRDefault="00D367FB" w:rsidP="00D367FB">
            <w:pPr>
              <w:spacing w:after="0"/>
              <w:jc w:val="left"/>
              <w:rPr>
                <w:rFonts w:eastAsia="Times New Roman"/>
                <w:lang w:val="en-GB" w:eastAsia="en-GB"/>
              </w:rPr>
            </w:pPr>
          </w:p>
        </w:tc>
        <w:tc>
          <w:tcPr>
            <w:tcW w:w="214" w:type="pct"/>
          </w:tcPr>
          <w:p w14:paraId="77E1E368" w14:textId="77777777" w:rsidR="00D367FB" w:rsidRPr="007E543D" w:rsidRDefault="00D367FB" w:rsidP="00D367FB">
            <w:pPr>
              <w:spacing w:after="0"/>
              <w:jc w:val="left"/>
              <w:rPr>
                <w:rFonts w:eastAsia="Times New Roman"/>
                <w:lang w:val="en-GB" w:eastAsia="en-GB"/>
              </w:rPr>
            </w:pPr>
          </w:p>
        </w:tc>
        <w:tc>
          <w:tcPr>
            <w:tcW w:w="170" w:type="pct"/>
          </w:tcPr>
          <w:p w14:paraId="2FDDF622"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713838CF" w14:textId="77777777" w:rsidR="00D367FB" w:rsidRPr="007E543D" w:rsidRDefault="00D367FB" w:rsidP="00D367FB">
            <w:pPr>
              <w:spacing w:after="0"/>
              <w:jc w:val="left"/>
              <w:rPr>
                <w:rFonts w:eastAsia="Times New Roman"/>
                <w:lang w:val="en-GB" w:eastAsia="en-GB"/>
              </w:rPr>
            </w:pPr>
          </w:p>
        </w:tc>
      </w:tr>
      <w:tr w:rsidR="00D367FB" w:rsidRPr="007E543D" w14:paraId="674F7B65" w14:textId="77777777" w:rsidTr="00852941">
        <w:tc>
          <w:tcPr>
            <w:tcW w:w="1440" w:type="pct"/>
          </w:tcPr>
          <w:p w14:paraId="31FDA29C"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 xml:space="preserve">17.Frequency of RUTF  distribution </w:t>
            </w:r>
          </w:p>
        </w:tc>
        <w:tc>
          <w:tcPr>
            <w:tcW w:w="498" w:type="pct"/>
          </w:tcPr>
          <w:p w14:paraId="6A541508" w14:textId="77777777" w:rsidR="00D367FB" w:rsidRPr="007E543D" w:rsidRDefault="00D367FB" w:rsidP="00D367FB">
            <w:pPr>
              <w:spacing w:after="0"/>
              <w:jc w:val="left"/>
              <w:rPr>
                <w:rFonts w:eastAsia="Times New Roman"/>
                <w:lang w:val="en-GB" w:eastAsia="en-GB"/>
              </w:rPr>
            </w:pPr>
          </w:p>
        </w:tc>
        <w:tc>
          <w:tcPr>
            <w:tcW w:w="498" w:type="pct"/>
          </w:tcPr>
          <w:p w14:paraId="36B7D65B" w14:textId="77777777" w:rsidR="00D367FB" w:rsidRPr="007E543D" w:rsidRDefault="00D367FB" w:rsidP="00D367FB">
            <w:pPr>
              <w:spacing w:after="0"/>
              <w:jc w:val="left"/>
              <w:rPr>
                <w:rFonts w:eastAsia="Times New Roman"/>
                <w:lang w:val="en-GB" w:eastAsia="en-GB"/>
              </w:rPr>
            </w:pPr>
          </w:p>
        </w:tc>
        <w:tc>
          <w:tcPr>
            <w:tcW w:w="641" w:type="pct"/>
          </w:tcPr>
          <w:p w14:paraId="45A743F7" w14:textId="77777777" w:rsidR="00D367FB" w:rsidRPr="007E543D" w:rsidRDefault="00D367FB" w:rsidP="00D367FB">
            <w:pPr>
              <w:spacing w:after="0"/>
              <w:jc w:val="left"/>
              <w:rPr>
                <w:rFonts w:eastAsia="Times New Roman"/>
                <w:lang w:val="en-GB" w:eastAsia="en-GB"/>
              </w:rPr>
            </w:pPr>
          </w:p>
        </w:tc>
        <w:tc>
          <w:tcPr>
            <w:tcW w:w="205" w:type="pct"/>
          </w:tcPr>
          <w:p w14:paraId="3CE72B94" w14:textId="77777777" w:rsidR="00D367FB" w:rsidRPr="007E543D" w:rsidRDefault="00D367FB" w:rsidP="00D367FB">
            <w:pPr>
              <w:spacing w:after="0"/>
              <w:jc w:val="left"/>
              <w:rPr>
                <w:rFonts w:eastAsia="Times New Roman"/>
                <w:lang w:val="en-GB" w:eastAsia="en-GB"/>
              </w:rPr>
            </w:pPr>
          </w:p>
        </w:tc>
        <w:tc>
          <w:tcPr>
            <w:tcW w:w="214" w:type="pct"/>
          </w:tcPr>
          <w:p w14:paraId="0B7FA63C" w14:textId="77777777" w:rsidR="00D367FB" w:rsidRPr="007E543D" w:rsidRDefault="00D367FB" w:rsidP="00D367FB">
            <w:pPr>
              <w:spacing w:after="0"/>
              <w:jc w:val="left"/>
              <w:rPr>
                <w:rFonts w:eastAsia="Times New Roman"/>
                <w:lang w:val="en-GB" w:eastAsia="en-GB"/>
              </w:rPr>
            </w:pPr>
          </w:p>
        </w:tc>
        <w:tc>
          <w:tcPr>
            <w:tcW w:w="214" w:type="pct"/>
          </w:tcPr>
          <w:p w14:paraId="3B18FAA1" w14:textId="77777777" w:rsidR="00D367FB" w:rsidRPr="007E543D" w:rsidRDefault="00D367FB" w:rsidP="00D367FB">
            <w:pPr>
              <w:spacing w:after="0"/>
              <w:jc w:val="left"/>
              <w:rPr>
                <w:rFonts w:eastAsia="Times New Roman"/>
                <w:lang w:val="en-GB" w:eastAsia="en-GB"/>
              </w:rPr>
            </w:pPr>
          </w:p>
        </w:tc>
        <w:tc>
          <w:tcPr>
            <w:tcW w:w="170" w:type="pct"/>
          </w:tcPr>
          <w:p w14:paraId="4853BA1F"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4F18039D" w14:textId="77777777" w:rsidR="00D367FB" w:rsidRPr="007E543D" w:rsidRDefault="00D367FB" w:rsidP="00D367FB">
            <w:pPr>
              <w:spacing w:after="0"/>
              <w:jc w:val="left"/>
              <w:rPr>
                <w:rFonts w:eastAsia="Times New Roman"/>
                <w:lang w:val="en-GB" w:eastAsia="en-GB"/>
              </w:rPr>
            </w:pPr>
          </w:p>
        </w:tc>
      </w:tr>
      <w:tr w:rsidR="00D367FB" w:rsidRPr="007E543D" w14:paraId="68E6494D" w14:textId="77777777" w:rsidTr="00852941">
        <w:tc>
          <w:tcPr>
            <w:tcW w:w="1440" w:type="pct"/>
          </w:tcPr>
          <w:p w14:paraId="6F3DB7F7"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18.Absents Noted on chart?</w:t>
            </w:r>
          </w:p>
        </w:tc>
        <w:tc>
          <w:tcPr>
            <w:tcW w:w="498" w:type="pct"/>
          </w:tcPr>
          <w:p w14:paraId="2DC77C9D" w14:textId="77777777" w:rsidR="00D367FB" w:rsidRPr="007E543D" w:rsidRDefault="00D367FB" w:rsidP="00D367FB">
            <w:pPr>
              <w:spacing w:after="0"/>
              <w:jc w:val="left"/>
              <w:rPr>
                <w:rFonts w:eastAsia="Times New Roman"/>
                <w:lang w:val="en-GB" w:eastAsia="en-GB"/>
              </w:rPr>
            </w:pPr>
          </w:p>
        </w:tc>
        <w:tc>
          <w:tcPr>
            <w:tcW w:w="498" w:type="pct"/>
          </w:tcPr>
          <w:p w14:paraId="59044C81" w14:textId="77777777" w:rsidR="00D367FB" w:rsidRPr="007E543D" w:rsidRDefault="00D367FB" w:rsidP="00D367FB">
            <w:pPr>
              <w:spacing w:after="0"/>
              <w:jc w:val="left"/>
              <w:rPr>
                <w:rFonts w:eastAsia="Times New Roman"/>
                <w:lang w:val="en-GB" w:eastAsia="en-GB"/>
              </w:rPr>
            </w:pPr>
          </w:p>
        </w:tc>
        <w:tc>
          <w:tcPr>
            <w:tcW w:w="641" w:type="pct"/>
          </w:tcPr>
          <w:p w14:paraId="14F7D6EB" w14:textId="77777777" w:rsidR="00D367FB" w:rsidRPr="007E543D" w:rsidRDefault="00D367FB" w:rsidP="00D367FB">
            <w:pPr>
              <w:spacing w:after="0"/>
              <w:jc w:val="left"/>
              <w:rPr>
                <w:rFonts w:eastAsia="Times New Roman"/>
                <w:lang w:val="en-GB" w:eastAsia="en-GB"/>
              </w:rPr>
            </w:pPr>
          </w:p>
        </w:tc>
        <w:tc>
          <w:tcPr>
            <w:tcW w:w="205" w:type="pct"/>
          </w:tcPr>
          <w:p w14:paraId="02FCB7FD" w14:textId="77777777" w:rsidR="00D367FB" w:rsidRPr="007E543D" w:rsidRDefault="00D367FB" w:rsidP="00D367FB">
            <w:pPr>
              <w:spacing w:after="0"/>
              <w:jc w:val="left"/>
              <w:rPr>
                <w:rFonts w:eastAsia="Times New Roman"/>
                <w:lang w:val="en-GB" w:eastAsia="en-GB"/>
              </w:rPr>
            </w:pPr>
          </w:p>
        </w:tc>
        <w:tc>
          <w:tcPr>
            <w:tcW w:w="214" w:type="pct"/>
          </w:tcPr>
          <w:p w14:paraId="342B0462" w14:textId="77777777" w:rsidR="00D367FB" w:rsidRPr="007E543D" w:rsidRDefault="00D367FB" w:rsidP="00D367FB">
            <w:pPr>
              <w:spacing w:after="0"/>
              <w:jc w:val="left"/>
              <w:rPr>
                <w:rFonts w:eastAsia="Times New Roman"/>
                <w:lang w:val="en-GB" w:eastAsia="en-GB"/>
              </w:rPr>
            </w:pPr>
          </w:p>
        </w:tc>
        <w:tc>
          <w:tcPr>
            <w:tcW w:w="214" w:type="pct"/>
          </w:tcPr>
          <w:p w14:paraId="7153E22B" w14:textId="77777777" w:rsidR="00D367FB" w:rsidRPr="007E543D" w:rsidRDefault="00D367FB" w:rsidP="00D367FB">
            <w:pPr>
              <w:spacing w:after="0"/>
              <w:jc w:val="left"/>
              <w:rPr>
                <w:rFonts w:eastAsia="Times New Roman"/>
                <w:lang w:val="en-GB" w:eastAsia="en-GB"/>
              </w:rPr>
            </w:pPr>
          </w:p>
        </w:tc>
        <w:tc>
          <w:tcPr>
            <w:tcW w:w="170" w:type="pct"/>
          </w:tcPr>
          <w:p w14:paraId="3A186FCD"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5685DFC4" w14:textId="77777777" w:rsidR="00D367FB" w:rsidRPr="007E543D" w:rsidRDefault="00D367FB" w:rsidP="00D367FB">
            <w:pPr>
              <w:spacing w:after="0"/>
              <w:jc w:val="left"/>
              <w:rPr>
                <w:rFonts w:eastAsia="Times New Roman"/>
                <w:lang w:val="en-GB" w:eastAsia="en-GB"/>
              </w:rPr>
            </w:pPr>
          </w:p>
        </w:tc>
      </w:tr>
      <w:tr w:rsidR="00D367FB" w:rsidRPr="007E543D" w14:paraId="63BA7A5F" w14:textId="77777777" w:rsidTr="00852941">
        <w:tc>
          <w:tcPr>
            <w:tcW w:w="1440" w:type="pct"/>
          </w:tcPr>
          <w:p w14:paraId="65970CC6"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19. Diff. Of Unconfirmed &amp; Confirmed Defaulters?</w:t>
            </w:r>
          </w:p>
        </w:tc>
        <w:tc>
          <w:tcPr>
            <w:tcW w:w="498" w:type="pct"/>
          </w:tcPr>
          <w:p w14:paraId="6ED20728" w14:textId="77777777" w:rsidR="00D367FB" w:rsidRPr="007E543D" w:rsidRDefault="00D367FB" w:rsidP="00D367FB">
            <w:pPr>
              <w:spacing w:after="0"/>
              <w:jc w:val="left"/>
              <w:rPr>
                <w:rFonts w:eastAsia="Times New Roman"/>
                <w:lang w:val="en-GB" w:eastAsia="en-GB"/>
              </w:rPr>
            </w:pPr>
          </w:p>
        </w:tc>
        <w:tc>
          <w:tcPr>
            <w:tcW w:w="498" w:type="pct"/>
          </w:tcPr>
          <w:p w14:paraId="0A6973B5" w14:textId="77777777" w:rsidR="00D367FB" w:rsidRPr="007E543D" w:rsidRDefault="00D367FB" w:rsidP="00D367FB">
            <w:pPr>
              <w:spacing w:after="0"/>
              <w:jc w:val="left"/>
              <w:rPr>
                <w:rFonts w:eastAsia="Times New Roman"/>
                <w:lang w:val="en-GB" w:eastAsia="en-GB"/>
              </w:rPr>
            </w:pPr>
          </w:p>
        </w:tc>
        <w:tc>
          <w:tcPr>
            <w:tcW w:w="641" w:type="pct"/>
          </w:tcPr>
          <w:p w14:paraId="0A88A912" w14:textId="77777777" w:rsidR="00D367FB" w:rsidRPr="007E543D" w:rsidRDefault="00D367FB" w:rsidP="00D367FB">
            <w:pPr>
              <w:spacing w:after="0"/>
              <w:jc w:val="left"/>
              <w:rPr>
                <w:rFonts w:eastAsia="Times New Roman"/>
                <w:lang w:val="en-GB" w:eastAsia="en-GB"/>
              </w:rPr>
            </w:pPr>
          </w:p>
        </w:tc>
        <w:tc>
          <w:tcPr>
            <w:tcW w:w="205" w:type="pct"/>
          </w:tcPr>
          <w:p w14:paraId="37CAC180" w14:textId="77777777" w:rsidR="00D367FB" w:rsidRPr="007E543D" w:rsidRDefault="00D367FB" w:rsidP="00D367FB">
            <w:pPr>
              <w:spacing w:after="0"/>
              <w:jc w:val="left"/>
              <w:rPr>
                <w:rFonts w:eastAsia="Times New Roman"/>
                <w:lang w:val="en-GB" w:eastAsia="en-GB"/>
              </w:rPr>
            </w:pPr>
          </w:p>
        </w:tc>
        <w:tc>
          <w:tcPr>
            <w:tcW w:w="214" w:type="pct"/>
          </w:tcPr>
          <w:p w14:paraId="786E1A8C" w14:textId="77777777" w:rsidR="00D367FB" w:rsidRPr="007E543D" w:rsidRDefault="00D367FB" w:rsidP="00D367FB">
            <w:pPr>
              <w:spacing w:after="0"/>
              <w:jc w:val="left"/>
              <w:rPr>
                <w:rFonts w:eastAsia="Times New Roman"/>
                <w:lang w:val="en-GB" w:eastAsia="en-GB"/>
              </w:rPr>
            </w:pPr>
          </w:p>
        </w:tc>
        <w:tc>
          <w:tcPr>
            <w:tcW w:w="214" w:type="pct"/>
          </w:tcPr>
          <w:p w14:paraId="32FD5EE7" w14:textId="77777777" w:rsidR="00D367FB" w:rsidRPr="007E543D" w:rsidRDefault="00D367FB" w:rsidP="00D367FB">
            <w:pPr>
              <w:spacing w:after="0"/>
              <w:jc w:val="left"/>
              <w:rPr>
                <w:rFonts w:eastAsia="Times New Roman"/>
                <w:lang w:val="en-GB" w:eastAsia="en-GB"/>
              </w:rPr>
            </w:pPr>
          </w:p>
        </w:tc>
        <w:tc>
          <w:tcPr>
            <w:tcW w:w="170" w:type="pct"/>
          </w:tcPr>
          <w:p w14:paraId="3D2E8914"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3D4D90D8" w14:textId="77777777" w:rsidR="00D367FB" w:rsidRPr="007E543D" w:rsidRDefault="00D367FB" w:rsidP="00D367FB">
            <w:pPr>
              <w:spacing w:after="0"/>
              <w:jc w:val="left"/>
              <w:rPr>
                <w:rFonts w:eastAsia="Times New Roman"/>
                <w:lang w:val="en-GB" w:eastAsia="en-GB"/>
              </w:rPr>
            </w:pPr>
          </w:p>
        </w:tc>
      </w:tr>
      <w:tr w:rsidR="00D367FB" w:rsidRPr="007E543D" w14:paraId="364B0568" w14:textId="77777777" w:rsidTr="00852941">
        <w:tc>
          <w:tcPr>
            <w:tcW w:w="1440" w:type="pct"/>
          </w:tcPr>
          <w:p w14:paraId="03F5686E"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20. Temp. taken &amp; written?</w:t>
            </w:r>
          </w:p>
        </w:tc>
        <w:tc>
          <w:tcPr>
            <w:tcW w:w="498" w:type="pct"/>
          </w:tcPr>
          <w:p w14:paraId="78B3F63C" w14:textId="77777777" w:rsidR="00D367FB" w:rsidRPr="007E543D" w:rsidRDefault="00D367FB" w:rsidP="00D367FB">
            <w:pPr>
              <w:spacing w:after="0"/>
              <w:jc w:val="left"/>
              <w:rPr>
                <w:rFonts w:eastAsia="Times New Roman"/>
                <w:lang w:val="en-GB" w:eastAsia="en-GB"/>
              </w:rPr>
            </w:pPr>
          </w:p>
        </w:tc>
        <w:tc>
          <w:tcPr>
            <w:tcW w:w="498" w:type="pct"/>
          </w:tcPr>
          <w:p w14:paraId="2AFA576E" w14:textId="77777777" w:rsidR="00D367FB" w:rsidRPr="007E543D" w:rsidRDefault="00D367FB" w:rsidP="00D367FB">
            <w:pPr>
              <w:spacing w:after="0"/>
              <w:jc w:val="left"/>
              <w:rPr>
                <w:rFonts w:eastAsia="Times New Roman"/>
                <w:lang w:val="en-GB" w:eastAsia="en-GB"/>
              </w:rPr>
            </w:pPr>
          </w:p>
        </w:tc>
        <w:tc>
          <w:tcPr>
            <w:tcW w:w="641" w:type="pct"/>
          </w:tcPr>
          <w:p w14:paraId="60F8E5B5" w14:textId="77777777" w:rsidR="00D367FB" w:rsidRPr="007E543D" w:rsidRDefault="00D367FB" w:rsidP="00D367FB">
            <w:pPr>
              <w:spacing w:after="0"/>
              <w:jc w:val="left"/>
              <w:rPr>
                <w:rFonts w:eastAsia="Times New Roman"/>
                <w:lang w:val="en-GB" w:eastAsia="en-GB"/>
              </w:rPr>
            </w:pPr>
          </w:p>
        </w:tc>
        <w:tc>
          <w:tcPr>
            <w:tcW w:w="205" w:type="pct"/>
          </w:tcPr>
          <w:p w14:paraId="47914D49" w14:textId="77777777" w:rsidR="00D367FB" w:rsidRPr="007E543D" w:rsidRDefault="00D367FB" w:rsidP="00D367FB">
            <w:pPr>
              <w:spacing w:after="0"/>
              <w:jc w:val="left"/>
              <w:rPr>
                <w:rFonts w:eastAsia="Times New Roman"/>
                <w:lang w:val="en-GB" w:eastAsia="en-GB"/>
              </w:rPr>
            </w:pPr>
          </w:p>
        </w:tc>
        <w:tc>
          <w:tcPr>
            <w:tcW w:w="214" w:type="pct"/>
          </w:tcPr>
          <w:p w14:paraId="2C4EBF04" w14:textId="77777777" w:rsidR="00D367FB" w:rsidRPr="007E543D" w:rsidRDefault="00D367FB" w:rsidP="00D367FB">
            <w:pPr>
              <w:spacing w:after="0"/>
              <w:jc w:val="left"/>
              <w:rPr>
                <w:rFonts w:eastAsia="Times New Roman"/>
                <w:lang w:val="en-GB" w:eastAsia="en-GB"/>
              </w:rPr>
            </w:pPr>
          </w:p>
        </w:tc>
        <w:tc>
          <w:tcPr>
            <w:tcW w:w="214" w:type="pct"/>
          </w:tcPr>
          <w:p w14:paraId="6402B998" w14:textId="77777777" w:rsidR="00D367FB" w:rsidRPr="007E543D" w:rsidRDefault="00D367FB" w:rsidP="00D367FB">
            <w:pPr>
              <w:spacing w:after="0"/>
              <w:jc w:val="left"/>
              <w:rPr>
                <w:rFonts w:eastAsia="Times New Roman"/>
                <w:lang w:val="en-GB" w:eastAsia="en-GB"/>
              </w:rPr>
            </w:pPr>
          </w:p>
        </w:tc>
        <w:tc>
          <w:tcPr>
            <w:tcW w:w="170" w:type="pct"/>
          </w:tcPr>
          <w:p w14:paraId="5796DE73"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51E0C0A3" w14:textId="77777777" w:rsidR="00D367FB" w:rsidRPr="007E543D" w:rsidRDefault="00D367FB" w:rsidP="00D367FB">
            <w:pPr>
              <w:spacing w:after="0"/>
              <w:jc w:val="left"/>
              <w:rPr>
                <w:rFonts w:eastAsia="Times New Roman"/>
                <w:lang w:val="en-GB" w:eastAsia="en-GB"/>
              </w:rPr>
            </w:pPr>
          </w:p>
        </w:tc>
      </w:tr>
      <w:tr w:rsidR="00D367FB" w:rsidRPr="007E543D" w14:paraId="7811805D" w14:textId="77777777" w:rsidTr="00852941">
        <w:tc>
          <w:tcPr>
            <w:tcW w:w="1440" w:type="pct"/>
          </w:tcPr>
          <w:p w14:paraId="771B389A"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21.Medical Examination taken &amp; written</w:t>
            </w:r>
          </w:p>
        </w:tc>
        <w:tc>
          <w:tcPr>
            <w:tcW w:w="498" w:type="pct"/>
          </w:tcPr>
          <w:p w14:paraId="6A575345" w14:textId="77777777" w:rsidR="00D367FB" w:rsidRPr="007E543D" w:rsidRDefault="00D367FB" w:rsidP="00D367FB">
            <w:pPr>
              <w:spacing w:after="0"/>
              <w:jc w:val="left"/>
              <w:rPr>
                <w:rFonts w:eastAsia="Times New Roman"/>
                <w:lang w:val="en-GB" w:eastAsia="en-GB"/>
              </w:rPr>
            </w:pPr>
          </w:p>
        </w:tc>
        <w:tc>
          <w:tcPr>
            <w:tcW w:w="498" w:type="pct"/>
          </w:tcPr>
          <w:p w14:paraId="33226A7D" w14:textId="77777777" w:rsidR="00D367FB" w:rsidRPr="007E543D" w:rsidRDefault="00D367FB" w:rsidP="00D367FB">
            <w:pPr>
              <w:spacing w:after="0"/>
              <w:jc w:val="left"/>
              <w:rPr>
                <w:rFonts w:eastAsia="Times New Roman"/>
                <w:lang w:val="en-GB" w:eastAsia="en-GB"/>
              </w:rPr>
            </w:pPr>
          </w:p>
        </w:tc>
        <w:tc>
          <w:tcPr>
            <w:tcW w:w="641" w:type="pct"/>
          </w:tcPr>
          <w:p w14:paraId="4A5C10E1" w14:textId="77777777" w:rsidR="00D367FB" w:rsidRPr="007E543D" w:rsidRDefault="00D367FB" w:rsidP="00D367FB">
            <w:pPr>
              <w:spacing w:after="0"/>
              <w:jc w:val="left"/>
              <w:rPr>
                <w:rFonts w:eastAsia="Times New Roman"/>
                <w:lang w:val="en-GB" w:eastAsia="en-GB"/>
              </w:rPr>
            </w:pPr>
          </w:p>
        </w:tc>
        <w:tc>
          <w:tcPr>
            <w:tcW w:w="205" w:type="pct"/>
          </w:tcPr>
          <w:p w14:paraId="49006EEA" w14:textId="77777777" w:rsidR="00D367FB" w:rsidRPr="007E543D" w:rsidRDefault="00D367FB" w:rsidP="00D367FB">
            <w:pPr>
              <w:spacing w:after="0"/>
              <w:jc w:val="left"/>
              <w:rPr>
                <w:rFonts w:eastAsia="Times New Roman"/>
                <w:lang w:val="en-GB" w:eastAsia="en-GB"/>
              </w:rPr>
            </w:pPr>
          </w:p>
        </w:tc>
        <w:tc>
          <w:tcPr>
            <w:tcW w:w="214" w:type="pct"/>
          </w:tcPr>
          <w:p w14:paraId="30ABE56B" w14:textId="77777777" w:rsidR="00D367FB" w:rsidRPr="007E543D" w:rsidRDefault="00D367FB" w:rsidP="00D367FB">
            <w:pPr>
              <w:spacing w:after="0"/>
              <w:jc w:val="left"/>
              <w:rPr>
                <w:rFonts w:eastAsia="Times New Roman"/>
                <w:lang w:val="en-GB" w:eastAsia="en-GB"/>
              </w:rPr>
            </w:pPr>
          </w:p>
        </w:tc>
        <w:tc>
          <w:tcPr>
            <w:tcW w:w="214" w:type="pct"/>
          </w:tcPr>
          <w:p w14:paraId="4D8D0E9D" w14:textId="77777777" w:rsidR="00D367FB" w:rsidRPr="007E543D" w:rsidRDefault="00D367FB" w:rsidP="00D367FB">
            <w:pPr>
              <w:spacing w:after="0"/>
              <w:jc w:val="left"/>
              <w:rPr>
                <w:rFonts w:eastAsia="Times New Roman"/>
                <w:lang w:val="en-GB" w:eastAsia="en-GB"/>
              </w:rPr>
            </w:pPr>
          </w:p>
        </w:tc>
        <w:tc>
          <w:tcPr>
            <w:tcW w:w="170" w:type="pct"/>
          </w:tcPr>
          <w:p w14:paraId="37768796"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593C4435" w14:textId="77777777" w:rsidR="00D367FB" w:rsidRPr="007E543D" w:rsidRDefault="00D367FB" w:rsidP="00D367FB">
            <w:pPr>
              <w:spacing w:after="0"/>
              <w:jc w:val="left"/>
              <w:rPr>
                <w:rFonts w:eastAsia="Times New Roman"/>
                <w:lang w:val="en-GB" w:eastAsia="en-GB"/>
              </w:rPr>
            </w:pPr>
          </w:p>
        </w:tc>
      </w:tr>
      <w:tr w:rsidR="00D367FB" w:rsidRPr="007E543D" w14:paraId="3F26AF61" w14:textId="77777777" w:rsidTr="00852941">
        <w:tc>
          <w:tcPr>
            <w:tcW w:w="1440" w:type="pct"/>
          </w:tcPr>
          <w:p w14:paraId="52766B31"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 xml:space="preserve">22. Appetite test done correctly &amp; written  </w:t>
            </w:r>
          </w:p>
        </w:tc>
        <w:tc>
          <w:tcPr>
            <w:tcW w:w="498" w:type="pct"/>
          </w:tcPr>
          <w:p w14:paraId="23FB16F0" w14:textId="77777777" w:rsidR="00D367FB" w:rsidRPr="007E543D" w:rsidRDefault="00D367FB" w:rsidP="00D367FB">
            <w:pPr>
              <w:spacing w:after="0"/>
              <w:jc w:val="left"/>
              <w:rPr>
                <w:rFonts w:eastAsia="Times New Roman"/>
                <w:lang w:val="en-GB" w:eastAsia="en-GB"/>
              </w:rPr>
            </w:pPr>
          </w:p>
        </w:tc>
        <w:tc>
          <w:tcPr>
            <w:tcW w:w="498" w:type="pct"/>
          </w:tcPr>
          <w:p w14:paraId="72ABAA62" w14:textId="77777777" w:rsidR="00D367FB" w:rsidRPr="007E543D" w:rsidRDefault="00D367FB" w:rsidP="00D367FB">
            <w:pPr>
              <w:spacing w:after="0"/>
              <w:jc w:val="left"/>
              <w:rPr>
                <w:rFonts w:eastAsia="Times New Roman"/>
                <w:lang w:val="en-GB" w:eastAsia="en-GB"/>
              </w:rPr>
            </w:pPr>
          </w:p>
        </w:tc>
        <w:tc>
          <w:tcPr>
            <w:tcW w:w="641" w:type="pct"/>
          </w:tcPr>
          <w:p w14:paraId="3EB47075" w14:textId="77777777" w:rsidR="00D367FB" w:rsidRPr="007E543D" w:rsidRDefault="00D367FB" w:rsidP="00D367FB">
            <w:pPr>
              <w:spacing w:after="0"/>
              <w:jc w:val="left"/>
              <w:rPr>
                <w:rFonts w:eastAsia="Times New Roman"/>
                <w:lang w:val="en-GB" w:eastAsia="en-GB"/>
              </w:rPr>
            </w:pPr>
          </w:p>
        </w:tc>
        <w:tc>
          <w:tcPr>
            <w:tcW w:w="205" w:type="pct"/>
          </w:tcPr>
          <w:p w14:paraId="2B4AFFEA" w14:textId="77777777" w:rsidR="00D367FB" w:rsidRPr="007E543D" w:rsidRDefault="00D367FB" w:rsidP="00D367FB">
            <w:pPr>
              <w:spacing w:after="0"/>
              <w:jc w:val="left"/>
              <w:rPr>
                <w:rFonts w:eastAsia="Times New Roman"/>
                <w:lang w:val="en-GB" w:eastAsia="en-GB"/>
              </w:rPr>
            </w:pPr>
          </w:p>
        </w:tc>
        <w:tc>
          <w:tcPr>
            <w:tcW w:w="214" w:type="pct"/>
          </w:tcPr>
          <w:p w14:paraId="77486B74" w14:textId="77777777" w:rsidR="00D367FB" w:rsidRPr="007E543D" w:rsidRDefault="00D367FB" w:rsidP="00D367FB">
            <w:pPr>
              <w:spacing w:after="0"/>
              <w:jc w:val="left"/>
              <w:rPr>
                <w:rFonts w:eastAsia="Times New Roman"/>
                <w:lang w:val="en-GB" w:eastAsia="en-GB"/>
              </w:rPr>
            </w:pPr>
          </w:p>
        </w:tc>
        <w:tc>
          <w:tcPr>
            <w:tcW w:w="214" w:type="pct"/>
          </w:tcPr>
          <w:p w14:paraId="304F2ADE" w14:textId="77777777" w:rsidR="00D367FB" w:rsidRPr="007E543D" w:rsidRDefault="00D367FB" w:rsidP="00D367FB">
            <w:pPr>
              <w:spacing w:after="0"/>
              <w:jc w:val="left"/>
              <w:rPr>
                <w:rFonts w:eastAsia="Times New Roman"/>
                <w:lang w:val="en-GB" w:eastAsia="en-GB"/>
              </w:rPr>
            </w:pPr>
          </w:p>
        </w:tc>
        <w:tc>
          <w:tcPr>
            <w:tcW w:w="170" w:type="pct"/>
          </w:tcPr>
          <w:p w14:paraId="682C4583"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05739BA5" w14:textId="77777777" w:rsidR="00D367FB" w:rsidRPr="007E543D" w:rsidRDefault="00D367FB" w:rsidP="00D367FB">
            <w:pPr>
              <w:spacing w:after="0"/>
              <w:jc w:val="left"/>
              <w:rPr>
                <w:rFonts w:eastAsia="Times New Roman"/>
                <w:lang w:val="en-GB" w:eastAsia="en-GB"/>
              </w:rPr>
            </w:pPr>
          </w:p>
        </w:tc>
      </w:tr>
      <w:tr w:rsidR="00D367FB" w:rsidRPr="007E543D" w14:paraId="4001A4A8" w14:textId="77777777" w:rsidTr="00852941">
        <w:tc>
          <w:tcPr>
            <w:tcW w:w="1440" w:type="pct"/>
          </w:tcPr>
          <w:p w14:paraId="4A22FD0C" w14:textId="77777777" w:rsidR="00D367FB" w:rsidRPr="007E543D" w:rsidRDefault="00D367FB" w:rsidP="00D367FB">
            <w:pPr>
              <w:spacing w:after="0"/>
              <w:ind w:right="-108"/>
              <w:jc w:val="left"/>
              <w:rPr>
                <w:rFonts w:eastAsia="Times New Roman"/>
                <w:lang w:val="en-GB" w:eastAsia="en-GB"/>
              </w:rPr>
            </w:pPr>
            <w:r w:rsidRPr="007E543D">
              <w:rPr>
                <w:rFonts w:eastAsia="Times New Roman"/>
                <w:lang w:val="en-GB" w:eastAsia="en-GB"/>
              </w:rPr>
              <w:t>23. Syst. Treat. given &amp; written</w:t>
            </w:r>
          </w:p>
        </w:tc>
        <w:tc>
          <w:tcPr>
            <w:tcW w:w="498" w:type="pct"/>
          </w:tcPr>
          <w:p w14:paraId="3B5282E9" w14:textId="77777777" w:rsidR="00D367FB" w:rsidRPr="007E543D" w:rsidRDefault="00D367FB" w:rsidP="00D367FB">
            <w:pPr>
              <w:spacing w:after="0"/>
              <w:jc w:val="left"/>
              <w:rPr>
                <w:rFonts w:eastAsia="Times New Roman"/>
                <w:lang w:val="en-GB" w:eastAsia="en-GB"/>
              </w:rPr>
            </w:pPr>
          </w:p>
        </w:tc>
        <w:tc>
          <w:tcPr>
            <w:tcW w:w="498" w:type="pct"/>
          </w:tcPr>
          <w:p w14:paraId="6774FE68" w14:textId="77777777" w:rsidR="00D367FB" w:rsidRPr="007E543D" w:rsidRDefault="00D367FB" w:rsidP="00D367FB">
            <w:pPr>
              <w:spacing w:after="0"/>
              <w:jc w:val="left"/>
              <w:rPr>
                <w:rFonts w:eastAsia="Times New Roman"/>
                <w:lang w:val="en-GB" w:eastAsia="en-GB"/>
              </w:rPr>
            </w:pPr>
          </w:p>
        </w:tc>
        <w:tc>
          <w:tcPr>
            <w:tcW w:w="641" w:type="pct"/>
          </w:tcPr>
          <w:p w14:paraId="0E50CCDA" w14:textId="77777777" w:rsidR="00D367FB" w:rsidRPr="007E543D" w:rsidRDefault="00D367FB" w:rsidP="00D367FB">
            <w:pPr>
              <w:spacing w:after="0"/>
              <w:jc w:val="left"/>
              <w:rPr>
                <w:rFonts w:eastAsia="Times New Roman"/>
                <w:lang w:val="en-GB" w:eastAsia="en-GB"/>
              </w:rPr>
            </w:pPr>
          </w:p>
        </w:tc>
        <w:tc>
          <w:tcPr>
            <w:tcW w:w="205" w:type="pct"/>
          </w:tcPr>
          <w:p w14:paraId="4CCF7E58" w14:textId="77777777" w:rsidR="00D367FB" w:rsidRPr="007E543D" w:rsidRDefault="00D367FB" w:rsidP="00D367FB">
            <w:pPr>
              <w:spacing w:after="0"/>
              <w:jc w:val="left"/>
              <w:rPr>
                <w:rFonts w:eastAsia="Times New Roman"/>
                <w:lang w:val="en-GB" w:eastAsia="en-GB"/>
              </w:rPr>
            </w:pPr>
          </w:p>
        </w:tc>
        <w:tc>
          <w:tcPr>
            <w:tcW w:w="214" w:type="pct"/>
          </w:tcPr>
          <w:p w14:paraId="4F2EC3D2" w14:textId="77777777" w:rsidR="00D367FB" w:rsidRPr="007E543D" w:rsidRDefault="00D367FB" w:rsidP="00D367FB">
            <w:pPr>
              <w:spacing w:after="0"/>
              <w:jc w:val="left"/>
              <w:rPr>
                <w:rFonts w:eastAsia="Times New Roman"/>
                <w:lang w:val="en-GB" w:eastAsia="en-GB"/>
              </w:rPr>
            </w:pPr>
          </w:p>
        </w:tc>
        <w:tc>
          <w:tcPr>
            <w:tcW w:w="214" w:type="pct"/>
          </w:tcPr>
          <w:p w14:paraId="501B1E90" w14:textId="77777777" w:rsidR="00D367FB" w:rsidRPr="007E543D" w:rsidRDefault="00D367FB" w:rsidP="00D367FB">
            <w:pPr>
              <w:spacing w:after="0"/>
              <w:jc w:val="left"/>
              <w:rPr>
                <w:rFonts w:eastAsia="Times New Roman"/>
                <w:lang w:val="en-GB" w:eastAsia="en-GB"/>
              </w:rPr>
            </w:pPr>
          </w:p>
        </w:tc>
        <w:tc>
          <w:tcPr>
            <w:tcW w:w="170" w:type="pct"/>
          </w:tcPr>
          <w:p w14:paraId="3B705AE5"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605BE233" w14:textId="77777777" w:rsidR="00D367FB" w:rsidRPr="007E543D" w:rsidRDefault="00D367FB" w:rsidP="00D367FB">
            <w:pPr>
              <w:spacing w:after="0"/>
              <w:jc w:val="left"/>
              <w:rPr>
                <w:rFonts w:eastAsia="Times New Roman"/>
                <w:lang w:val="en-GB" w:eastAsia="en-GB"/>
              </w:rPr>
            </w:pPr>
          </w:p>
        </w:tc>
      </w:tr>
      <w:tr w:rsidR="00D367FB" w:rsidRPr="007E543D" w14:paraId="30074B4F" w14:textId="77777777" w:rsidTr="00852941">
        <w:tc>
          <w:tcPr>
            <w:tcW w:w="1440" w:type="pct"/>
          </w:tcPr>
          <w:p w14:paraId="1A168A9D" w14:textId="77777777" w:rsidR="00D367FB" w:rsidRPr="007E543D" w:rsidRDefault="00D367FB" w:rsidP="00D367FB">
            <w:pPr>
              <w:spacing w:after="0"/>
              <w:ind w:right="-108"/>
              <w:jc w:val="left"/>
              <w:rPr>
                <w:rFonts w:eastAsia="Times New Roman"/>
                <w:lang w:val="en-GB" w:eastAsia="en-GB"/>
              </w:rPr>
            </w:pPr>
            <w:r w:rsidRPr="007E543D">
              <w:rPr>
                <w:rFonts w:eastAsia="Times New Roman"/>
                <w:lang w:val="en-GB" w:eastAsia="en-GB"/>
              </w:rPr>
              <w:t>24.No. Sachets given &amp;written</w:t>
            </w:r>
          </w:p>
        </w:tc>
        <w:tc>
          <w:tcPr>
            <w:tcW w:w="498" w:type="pct"/>
          </w:tcPr>
          <w:p w14:paraId="6DD06ABF" w14:textId="77777777" w:rsidR="00D367FB" w:rsidRPr="007E543D" w:rsidRDefault="00D367FB" w:rsidP="00D367FB">
            <w:pPr>
              <w:spacing w:after="0"/>
              <w:jc w:val="left"/>
              <w:rPr>
                <w:rFonts w:eastAsia="Times New Roman"/>
                <w:lang w:val="en-GB" w:eastAsia="en-GB"/>
              </w:rPr>
            </w:pPr>
          </w:p>
        </w:tc>
        <w:tc>
          <w:tcPr>
            <w:tcW w:w="498" w:type="pct"/>
          </w:tcPr>
          <w:p w14:paraId="6F9C06B0" w14:textId="77777777" w:rsidR="00D367FB" w:rsidRPr="007E543D" w:rsidRDefault="00D367FB" w:rsidP="00D367FB">
            <w:pPr>
              <w:spacing w:after="0"/>
              <w:jc w:val="left"/>
              <w:rPr>
                <w:rFonts w:eastAsia="Times New Roman"/>
                <w:lang w:val="en-GB" w:eastAsia="en-GB"/>
              </w:rPr>
            </w:pPr>
          </w:p>
        </w:tc>
        <w:tc>
          <w:tcPr>
            <w:tcW w:w="641" w:type="pct"/>
          </w:tcPr>
          <w:p w14:paraId="4FB97DF4" w14:textId="77777777" w:rsidR="00D367FB" w:rsidRPr="007E543D" w:rsidRDefault="00D367FB" w:rsidP="00D367FB">
            <w:pPr>
              <w:spacing w:after="0"/>
              <w:jc w:val="left"/>
              <w:rPr>
                <w:rFonts w:eastAsia="Times New Roman"/>
                <w:lang w:val="en-GB" w:eastAsia="en-GB"/>
              </w:rPr>
            </w:pPr>
          </w:p>
        </w:tc>
        <w:tc>
          <w:tcPr>
            <w:tcW w:w="205" w:type="pct"/>
          </w:tcPr>
          <w:p w14:paraId="1A21E8C3" w14:textId="77777777" w:rsidR="00D367FB" w:rsidRPr="007E543D" w:rsidRDefault="00D367FB" w:rsidP="00D367FB">
            <w:pPr>
              <w:spacing w:after="0"/>
              <w:jc w:val="left"/>
              <w:rPr>
                <w:rFonts w:eastAsia="Times New Roman"/>
                <w:lang w:val="en-GB" w:eastAsia="en-GB"/>
              </w:rPr>
            </w:pPr>
          </w:p>
        </w:tc>
        <w:tc>
          <w:tcPr>
            <w:tcW w:w="214" w:type="pct"/>
          </w:tcPr>
          <w:p w14:paraId="21EB42A1" w14:textId="77777777" w:rsidR="00D367FB" w:rsidRPr="007E543D" w:rsidRDefault="00D367FB" w:rsidP="00D367FB">
            <w:pPr>
              <w:spacing w:after="0"/>
              <w:jc w:val="left"/>
              <w:rPr>
                <w:rFonts w:eastAsia="Times New Roman"/>
                <w:lang w:val="en-GB" w:eastAsia="en-GB"/>
              </w:rPr>
            </w:pPr>
          </w:p>
        </w:tc>
        <w:tc>
          <w:tcPr>
            <w:tcW w:w="214" w:type="pct"/>
          </w:tcPr>
          <w:p w14:paraId="5967E065" w14:textId="77777777" w:rsidR="00D367FB" w:rsidRPr="007E543D" w:rsidRDefault="00D367FB" w:rsidP="00D367FB">
            <w:pPr>
              <w:spacing w:after="0"/>
              <w:jc w:val="left"/>
              <w:rPr>
                <w:rFonts w:eastAsia="Times New Roman"/>
                <w:lang w:val="en-GB" w:eastAsia="en-GB"/>
              </w:rPr>
            </w:pPr>
          </w:p>
        </w:tc>
        <w:tc>
          <w:tcPr>
            <w:tcW w:w="170" w:type="pct"/>
          </w:tcPr>
          <w:p w14:paraId="01186E98"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21575FEA" w14:textId="77777777" w:rsidR="00D367FB" w:rsidRPr="007E543D" w:rsidRDefault="00D367FB" w:rsidP="00D367FB">
            <w:pPr>
              <w:spacing w:after="0"/>
              <w:jc w:val="left"/>
              <w:rPr>
                <w:rFonts w:eastAsia="Times New Roman"/>
                <w:lang w:val="en-GB" w:eastAsia="en-GB"/>
              </w:rPr>
            </w:pPr>
          </w:p>
        </w:tc>
      </w:tr>
      <w:tr w:rsidR="00D367FB" w:rsidRPr="007E543D" w14:paraId="41D34871" w14:textId="77777777" w:rsidTr="00852941">
        <w:tc>
          <w:tcPr>
            <w:tcW w:w="1440" w:type="pct"/>
          </w:tcPr>
          <w:p w14:paraId="22E0D6A0"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 xml:space="preserve">25. Health Education given </w:t>
            </w:r>
          </w:p>
        </w:tc>
        <w:tc>
          <w:tcPr>
            <w:tcW w:w="498" w:type="pct"/>
          </w:tcPr>
          <w:p w14:paraId="26968DCF" w14:textId="77777777" w:rsidR="00D367FB" w:rsidRPr="007E543D" w:rsidRDefault="00D367FB" w:rsidP="00D367FB">
            <w:pPr>
              <w:spacing w:after="0"/>
              <w:jc w:val="left"/>
              <w:rPr>
                <w:rFonts w:eastAsia="Times New Roman"/>
                <w:lang w:val="en-GB" w:eastAsia="en-GB"/>
              </w:rPr>
            </w:pPr>
          </w:p>
        </w:tc>
        <w:tc>
          <w:tcPr>
            <w:tcW w:w="498" w:type="pct"/>
          </w:tcPr>
          <w:p w14:paraId="78CAF994" w14:textId="77777777" w:rsidR="00D367FB" w:rsidRPr="007E543D" w:rsidRDefault="00D367FB" w:rsidP="00D367FB">
            <w:pPr>
              <w:spacing w:after="0"/>
              <w:jc w:val="left"/>
              <w:rPr>
                <w:rFonts w:eastAsia="Times New Roman"/>
                <w:lang w:val="en-GB" w:eastAsia="en-GB"/>
              </w:rPr>
            </w:pPr>
          </w:p>
        </w:tc>
        <w:tc>
          <w:tcPr>
            <w:tcW w:w="641" w:type="pct"/>
          </w:tcPr>
          <w:p w14:paraId="1DD58DE1" w14:textId="77777777" w:rsidR="00D367FB" w:rsidRPr="007E543D" w:rsidRDefault="00D367FB" w:rsidP="00D367FB">
            <w:pPr>
              <w:spacing w:after="0"/>
              <w:jc w:val="left"/>
              <w:rPr>
                <w:rFonts w:eastAsia="Times New Roman"/>
                <w:lang w:val="en-GB" w:eastAsia="en-GB"/>
              </w:rPr>
            </w:pPr>
          </w:p>
        </w:tc>
        <w:tc>
          <w:tcPr>
            <w:tcW w:w="205" w:type="pct"/>
          </w:tcPr>
          <w:p w14:paraId="24B0AA36" w14:textId="77777777" w:rsidR="00D367FB" w:rsidRPr="007E543D" w:rsidRDefault="00D367FB" w:rsidP="00D367FB">
            <w:pPr>
              <w:spacing w:after="0"/>
              <w:jc w:val="left"/>
              <w:rPr>
                <w:rFonts w:eastAsia="Times New Roman"/>
                <w:lang w:val="en-GB" w:eastAsia="en-GB"/>
              </w:rPr>
            </w:pPr>
          </w:p>
        </w:tc>
        <w:tc>
          <w:tcPr>
            <w:tcW w:w="214" w:type="pct"/>
          </w:tcPr>
          <w:p w14:paraId="287E994F" w14:textId="77777777" w:rsidR="00D367FB" w:rsidRPr="007E543D" w:rsidRDefault="00D367FB" w:rsidP="00D367FB">
            <w:pPr>
              <w:spacing w:after="0"/>
              <w:jc w:val="left"/>
              <w:rPr>
                <w:rFonts w:eastAsia="Times New Roman"/>
                <w:lang w:val="en-GB" w:eastAsia="en-GB"/>
              </w:rPr>
            </w:pPr>
          </w:p>
        </w:tc>
        <w:tc>
          <w:tcPr>
            <w:tcW w:w="214" w:type="pct"/>
          </w:tcPr>
          <w:p w14:paraId="1BCC2E50" w14:textId="77777777" w:rsidR="00D367FB" w:rsidRPr="007E543D" w:rsidRDefault="00D367FB" w:rsidP="00D367FB">
            <w:pPr>
              <w:spacing w:after="0"/>
              <w:jc w:val="left"/>
              <w:rPr>
                <w:rFonts w:eastAsia="Times New Roman"/>
                <w:lang w:val="en-GB" w:eastAsia="en-GB"/>
              </w:rPr>
            </w:pPr>
          </w:p>
        </w:tc>
        <w:tc>
          <w:tcPr>
            <w:tcW w:w="170" w:type="pct"/>
          </w:tcPr>
          <w:p w14:paraId="031978E6"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033FCE20" w14:textId="77777777" w:rsidR="00D367FB" w:rsidRPr="007E543D" w:rsidRDefault="00D367FB" w:rsidP="00D367FB">
            <w:pPr>
              <w:spacing w:after="0"/>
              <w:jc w:val="left"/>
              <w:rPr>
                <w:rFonts w:eastAsia="Times New Roman"/>
                <w:lang w:val="en-GB" w:eastAsia="en-GB"/>
              </w:rPr>
            </w:pPr>
          </w:p>
        </w:tc>
      </w:tr>
      <w:tr w:rsidR="00D367FB" w:rsidRPr="007E543D" w14:paraId="446A2C8C" w14:textId="77777777" w:rsidTr="00852941">
        <w:tc>
          <w:tcPr>
            <w:tcW w:w="1440" w:type="pct"/>
          </w:tcPr>
          <w:p w14:paraId="618EE4F8"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26. Other specific drugs given</w:t>
            </w:r>
          </w:p>
        </w:tc>
        <w:tc>
          <w:tcPr>
            <w:tcW w:w="498" w:type="pct"/>
          </w:tcPr>
          <w:p w14:paraId="41F2F30F" w14:textId="77777777" w:rsidR="00D367FB" w:rsidRPr="007E543D" w:rsidRDefault="00D367FB" w:rsidP="00D367FB">
            <w:pPr>
              <w:spacing w:after="0"/>
              <w:jc w:val="left"/>
              <w:rPr>
                <w:rFonts w:eastAsia="Times New Roman"/>
                <w:lang w:val="en-GB" w:eastAsia="en-GB"/>
              </w:rPr>
            </w:pPr>
          </w:p>
        </w:tc>
        <w:tc>
          <w:tcPr>
            <w:tcW w:w="498" w:type="pct"/>
          </w:tcPr>
          <w:p w14:paraId="20634EAF" w14:textId="77777777" w:rsidR="00D367FB" w:rsidRPr="007E543D" w:rsidRDefault="00D367FB" w:rsidP="00D367FB">
            <w:pPr>
              <w:spacing w:after="0"/>
              <w:jc w:val="left"/>
              <w:rPr>
                <w:rFonts w:eastAsia="Times New Roman"/>
                <w:lang w:val="en-GB" w:eastAsia="en-GB"/>
              </w:rPr>
            </w:pPr>
          </w:p>
        </w:tc>
        <w:tc>
          <w:tcPr>
            <w:tcW w:w="641" w:type="pct"/>
          </w:tcPr>
          <w:p w14:paraId="1CCE46F3" w14:textId="77777777" w:rsidR="00D367FB" w:rsidRPr="007E543D" w:rsidRDefault="00D367FB" w:rsidP="00D367FB">
            <w:pPr>
              <w:spacing w:after="0"/>
              <w:jc w:val="left"/>
              <w:rPr>
                <w:rFonts w:eastAsia="Times New Roman"/>
                <w:lang w:val="en-GB" w:eastAsia="en-GB"/>
              </w:rPr>
            </w:pPr>
          </w:p>
        </w:tc>
        <w:tc>
          <w:tcPr>
            <w:tcW w:w="205" w:type="pct"/>
          </w:tcPr>
          <w:p w14:paraId="308494AC" w14:textId="77777777" w:rsidR="00D367FB" w:rsidRPr="007E543D" w:rsidRDefault="00D367FB" w:rsidP="00D367FB">
            <w:pPr>
              <w:spacing w:after="0"/>
              <w:jc w:val="left"/>
              <w:rPr>
                <w:rFonts w:eastAsia="Times New Roman"/>
                <w:lang w:val="en-GB" w:eastAsia="en-GB"/>
              </w:rPr>
            </w:pPr>
          </w:p>
        </w:tc>
        <w:tc>
          <w:tcPr>
            <w:tcW w:w="214" w:type="pct"/>
          </w:tcPr>
          <w:p w14:paraId="69484D65" w14:textId="77777777" w:rsidR="00D367FB" w:rsidRPr="007E543D" w:rsidRDefault="00D367FB" w:rsidP="00D367FB">
            <w:pPr>
              <w:spacing w:after="0"/>
              <w:jc w:val="left"/>
              <w:rPr>
                <w:rFonts w:eastAsia="Times New Roman"/>
                <w:lang w:val="en-GB" w:eastAsia="en-GB"/>
              </w:rPr>
            </w:pPr>
          </w:p>
        </w:tc>
        <w:tc>
          <w:tcPr>
            <w:tcW w:w="214" w:type="pct"/>
          </w:tcPr>
          <w:p w14:paraId="15CDFD67" w14:textId="77777777" w:rsidR="00D367FB" w:rsidRPr="007E543D" w:rsidRDefault="00D367FB" w:rsidP="00D367FB">
            <w:pPr>
              <w:spacing w:after="0"/>
              <w:jc w:val="left"/>
              <w:rPr>
                <w:rFonts w:eastAsia="Times New Roman"/>
                <w:lang w:val="en-GB" w:eastAsia="en-GB"/>
              </w:rPr>
            </w:pPr>
          </w:p>
        </w:tc>
        <w:tc>
          <w:tcPr>
            <w:tcW w:w="170" w:type="pct"/>
          </w:tcPr>
          <w:p w14:paraId="1A7F0680"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16292B2D" w14:textId="77777777" w:rsidR="00D367FB" w:rsidRPr="007E543D" w:rsidRDefault="00D367FB" w:rsidP="00D367FB">
            <w:pPr>
              <w:spacing w:after="0"/>
              <w:jc w:val="left"/>
              <w:rPr>
                <w:rFonts w:eastAsia="Times New Roman"/>
                <w:lang w:val="en-GB" w:eastAsia="en-GB"/>
              </w:rPr>
            </w:pPr>
          </w:p>
        </w:tc>
      </w:tr>
      <w:tr w:rsidR="00D367FB" w:rsidRPr="007E543D" w14:paraId="149B1EA8" w14:textId="77777777" w:rsidTr="00852941">
        <w:tc>
          <w:tcPr>
            <w:tcW w:w="1440" w:type="pct"/>
          </w:tcPr>
          <w:p w14:paraId="383BD079"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27.Failure to Respond to treatment diagnosed?</w:t>
            </w:r>
          </w:p>
        </w:tc>
        <w:tc>
          <w:tcPr>
            <w:tcW w:w="498" w:type="pct"/>
          </w:tcPr>
          <w:p w14:paraId="69B99516" w14:textId="77777777" w:rsidR="00D367FB" w:rsidRPr="007E543D" w:rsidRDefault="00D367FB" w:rsidP="00D367FB">
            <w:pPr>
              <w:spacing w:after="0"/>
              <w:jc w:val="left"/>
              <w:rPr>
                <w:rFonts w:eastAsia="Times New Roman"/>
                <w:lang w:val="en-GB" w:eastAsia="en-GB"/>
              </w:rPr>
            </w:pPr>
          </w:p>
        </w:tc>
        <w:tc>
          <w:tcPr>
            <w:tcW w:w="498" w:type="pct"/>
          </w:tcPr>
          <w:p w14:paraId="0F9952C0" w14:textId="77777777" w:rsidR="00D367FB" w:rsidRPr="007E543D" w:rsidRDefault="00D367FB" w:rsidP="00D367FB">
            <w:pPr>
              <w:spacing w:after="0"/>
              <w:jc w:val="left"/>
              <w:rPr>
                <w:rFonts w:eastAsia="Times New Roman"/>
                <w:lang w:val="en-GB" w:eastAsia="en-GB"/>
              </w:rPr>
            </w:pPr>
          </w:p>
        </w:tc>
        <w:tc>
          <w:tcPr>
            <w:tcW w:w="641" w:type="pct"/>
          </w:tcPr>
          <w:p w14:paraId="0808367E" w14:textId="77777777" w:rsidR="00D367FB" w:rsidRPr="007E543D" w:rsidRDefault="00D367FB" w:rsidP="00D367FB">
            <w:pPr>
              <w:spacing w:after="0"/>
              <w:jc w:val="left"/>
              <w:rPr>
                <w:rFonts w:eastAsia="Times New Roman"/>
                <w:lang w:val="en-GB" w:eastAsia="en-GB"/>
              </w:rPr>
            </w:pPr>
          </w:p>
        </w:tc>
        <w:tc>
          <w:tcPr>
            <w:tcW w:w="205" w:type="pct"/>
          </w:tcPr>
          <w:p w14:paraId="3E1F2FBA" w14:textId="77777777" w:rsidR="00D367FB" w:rsidRPr="007E543D" w:rsidRDefault="00D367FB" w:rsidP="00D367FB">
            <w:pPr>
              <w:spacing w:after="0"/>
              <w:jc w:val="left"/>
              <w:rPr>
                <w:rFonts w:eastAsia="Times New Roman"/>
                <w:lang w:val="en-GB" w:eastAsia="en-GB"/>
              </w:rPr>
            </w:pPr>
          </w:p>
        </w:tc>
        <w:tc>
          <w:tcPr>
            <w:tcW w:w="214" w:type="pct"/>
          </w:tcPr>
          <w:p w14:paraId="4D76D600" w14:textId="77777777" w:rsidR="00D367FB" w:rsidRPr="007E543D" w:rsidRDefault="00D367FB" w:rsidP="00D367FB">
            <w:pPr>
              <w:spacing w:after="0"/>
              <w:jc w:val="left"/>
              <w:rPr>
                <w:rFonts w:eastAsia="Times New Roman"/>
                <w:lang w:val="en-GB" w:eastAsia="en-GB"/>
              </w:rPr>
            </w:pPr>
          </w:p>
        </w:tc>
        <w:tc>
          <w:tcPr>
            <w:tcW w:w="214" w:type="pct"/>
          </w:tcPr>
          <w:p w14:paraId="62FC9943" w14:textId="77777777" w:rsidR="00D367FB" w:rsidRPr="007E543D" w:rsidRDefault="00D367FB" w:rsidP="00D367FB">
            <w:pPr>
              <w:spacing w:after="0"/>
              <w:jc w:val="left"/>
              <w:rPr>
                <w:rFonts w:eastAsia="Times New Roman"/>
                <w:lang w:val="en-GB" w:eastAsia="en-GB"/>
              </w:rPr>
            </w:pPr>
          </w:p>
        </w:tc>
        <w:tc>
          <w:tcPr>
            <w:tcW w:w="170" w:type="pct"/>
          </w:tcPr>
          <w:p w14:paraId="0F908253"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35E45B9B" w14:textId="77777777" w:rsidR="00D367FB" w:rsidRPr="007E543D" w:rsidRDefault="00D367FB" w:rsidP="00D367FB">
            <w:pPr>
              <w:spacing w:after="0"/>
              <w:jc w:val="left"/>
              <w:rPr>
                <w:rFonts w:eastAsia="Times New Roman"/>
                <w:lang w:val="en-GB" w:eastAsia="en-GB"/>
              </w:rPr>
            </w:pPr>
          </w:p>
        </w:tc>
      </w:tr>
      <w:tr w:rsidR="00D367FB" w:rsidRPr="007E543D" w14:paraId="286E3842" w14:textId="77777777" w:rsidTr="00852941">
        <w:tc>
          <w:tcPr>
            <w:tcW w:w="1440" w:type="pct"/>
          </w:tcPr>
          <w:p w14:paraId="1DF3C23D"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28.Home visit according to criteria?</w:t>
            </w:r>
          </w:p>
        </w:tc>
        <w:tc>
          <w:tcPr>
            <w:tcW w:w="498" w:type="pct"/>
          </w:tcPr>
          <w:p w14:paraId="2B6F6246" w14:textId="77777777" w:rsidR="00D367FB" w:rsidRPr="007E543D" w:rsidRDefault="00D367FB" w:rsidP="00D367FB">
            <w:pPr>
              <w:spacing w:after="0"/>
              <w:jc w:val="left"/>
              <w:rPr>
                <w:rFonts w:eastAsia="Times New Roman"/>
                <w:lang w:val="en-GB" w:eastAsia="en-GB"/>
              </w:rPr>
            </w:pPr>
          </w:p>
        </w:tc>
        <w:tc>
          <w:tcPr>
            <w:tcW w:w="498" w:type="pct"/>
          </w:tcPr>
          <w:p w14:paraId="6B19CF2D" w14:textId="77777777" w:rsidR="00D367FB" w:rsidRPr="007E543D" w:rsidRDefault="00D367FB" w:rsidP="00D367FB">
            <w:pPr>
              <w:spacing w:after="0"/>
              <w:jc w:val="left"/>
              <w:rPr>
                <w:rFonts w:eastAsia="Times New Roman"/>
                <w:lang w:val="en-GB" w:eastAsia="en-GB"/>
              </w:rPr>
            </w:pPr>
          </w:p>
        </w:tc>
        <w:tc>
          <w:tcPr>
            <w:tcW w:w="641" w:type="pct"/>
          </w:tcPr>
          <w:p w14:paraId="582DD095" w14:textId="77777777" w:rsidR="00D367FB" w:rsidRPr="007E543D" w:rsidRDefault="00D367FB" w:rsidP="00D367FB">
            <w:pPr>
              <w:spacing w:after="0"/>
              <w:jc w:val="left"/>
              <w:rPr>
                <w:rFonts w:eastAsia="Times New Roman"/>
                <w:lang w:val="en-GB" w:eastAsia="en-GB"/>
              </w:rPr>
            </w:pPr>
          </w:p>
        </w:tc>
        <w:tc>
          <w:tcPr>
            <w:tcW w:w="205" w:type="pct"/>
          </w:tcPr>
          <w:p w14:paraId="70A7B8DF" w14:textId="77777777" w:rsidR="00D367FB" w:rsidRPr="007E543D" w:rsidRDefault="00D367FB" w:rsidP="00D367FB">
            <w:pPr>
              <w:spacing w:after="0"/>
              <w:jc w:val="left"/>
              <w:rPr>
                <w:rFonts w:eastAsia="Times New Roman"/>
                <w:lang w:val="en-GB" w:eastAsia="en-GB"/>
              </w:rPr>
            </w:pPr>
          </w:p>
        </w:tc>
        <w:tc>
          <w:tcPr>
            <w:tcW w:w="214" w:type="pct"/>
          </w:tcPr>
          <w:p w14:paraId="6D6C2D8F" w14:textId="77777777" w:rsidR="00D367FB" w:rsidRPr="007E543D" w:rsidRDefault="00D367FB" w:rsidP="00D367FB">
            <w:pPr>
              <w:spacing w:after="0"/>
              <w:jc w:val="left"/>
              <w:rPr>
                <w:rFonts w:eastAsia="Times New Roman"/>
                <w:lang w:val="en-GB" w:eastAsia="en-GB"/>
              </w:rPr>
            </w:pPr>
          </w:p>
        </w:tc>
        <w:tc>
          <w:tcPr>
            <w:tcW w:w="214" w:type="pct"/>
          </w:tcPr>
          <w:p w14:paraId="6A1CAC2D" w14:textId="77777777" w:rsidR="00D367FB" w:rsidRPr="007E543D" w:rsidRDefault="00D367FB" w:rsidP="00D367FB">
            <w:pPr>
              <w:spacing w:after="0"/>
              <w:jc w:val="left"/>
              <w:rPr>
                <w:rFonts w:eastAsia="Times New Roman"/>
                <w:lang w:val="en-GB" w:eastAsia="en-GB"/>
              </w:rPr>
            </w:pPr>
          </w:p>
        </w:tc>
        <w:tc>
          <w:tcPr>
            <w:tcW w:w="170" w:type="pct"/>
          </w:tcPr>
          <w:p w14:paraId="69062378"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2B8BACBA" w14:textId="77777777" w:rsidR="00D367FB" w:rsidRPr="007E543D" w:rsidRDefault="00D367FB" w:rsidP="00D367FB">
            <w:pPr>
              <w:spacing w:after="0"/>
              <w:jc w:val="left"/>
              <w:rPr>
                <w:rFonts w:eastAsia="Times New Roman"/>
                <w:lang w:val="en-GB" w:eastAsia="en-GB"/>
              </w:rPr>
            </w:pPr>
          </w:p>
        </w:tc>
      </w:tr>
      <w:tr w:rsidR="00D367FB" w:rsidRPr="007E543D" w14:paraId="28CD6457" w14:textId="77777777" w:rsidTr="00852941">
        <w:tc>
          <w:tcPr>
            <w:tcW w:w="1440" w:type="pct"/>
          </w:tcPr>
          <w:p w14:paraId="277109E7"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 xml:space="preserve">29.Type of discharge written on the chart and register </w:t>
            </w:r>
          </w:p>
        </w:tc>
        <w:tc>
          <w:tcPr>
            <w:tcW w:w="498" w:type="pct"/>
          </w:tcPr>
          <w:p w14:paraId="3695B929" w14:textId="77777777" w:rsidR="00D367FB" w:rsidRPr="007E543D" w:rsidRDefault="00D367FB" w:rsidP="00D367FB">
            <w:pPr>
              <w:spacing w:after="0"/>
              <w:jc w:val="left"/>
              <w:rPr>
                <w:rFonts w:eastAsia="Times New Roman"/>
                <w:lang w:val="en-GB" w:eastAsia="en-GB"/>
              </w:rPr>
            </w:pPr>
          </w:p>
        </w:tc>
        <w:tc>
          <w:tcPr>
            <w:tcW w:w="498" w:type="pct"/>
          </w:tcPr>
          <w:p w14:paraId="28ED365C" w14:textId="77777777" w:rsidR="00D367FB" w:rsidRPr="007E543D" w:rsidRDefault="00D367FB" w:rsidP="00D367FB">
            <w:pPr>
              <w:spacing w:after="0"/>
              <w:jc w:val="left"/>
              <w:rPr>
                <w:rFonts w:eastAsia="Times New Roman"/>
                <w:lang w:val="en-GB" w:eastAsia="en-GB"/>
              </w:rPr>
            </w:pPr>
          </w:p>
        </w:tc>
        <w:tc>
          <w:tcPr>
            <w:tcW w:w="641" w:type="pct"/>
          </w:tcPr>
          <w:p w14:paraId="2F4B2072" w14:textId="77777777" w:rsidR="00D367FB" w:rsidRPr="007E543D" w:rsidRDefault="00D367FB" w:rsidP="00D367FB">
            <w:pPr>
              <w:spacing w:after="0"/>
              <w:jc w:val="left"/>
              <w:rPr>
                <w:rFonts w:eastAsia="Times New Roman"/>
                <w:lang w:val="en-GB" w:eastAsia="en-GB"/>
              </w:rPr>
            </w:pPr>
          </w:p>
        </w:tc>
        <w:tc>
          <w:tcPr>
            <w:tcW w:w="205" w:type="pct"/>
          </w:tcPr>
          <w:p w14:paraId="702871A7" w14:textId="77777777" w:rsidR="00D367FB" w:rsidRPr="007E543D" w:rsidRDefault="00D367FB" w:rsidP="00D367FB">
            <w:pPr>
              <w:spacing w:after="0"/>
              <w:jc w:val="left"/>
              <w:rPr>
                <w:rFonts w:eastAsia="Times New Roman"/>
                <w:lang w:val="en-GB" w:eastAsia="en-GB"/>
              </w:rPr>
            </w:pPr>
          </w:p>
        </w:tc>
        <w:tc>
          <w:tcPr>
            <w:tcW w:w="214" w:type="pct"/>
          </w:tcPr>
          <w:p w14:paraId="5A9D155E" w14:textId="77777777" w:rsidR="00D367FB" w:rsidRPr="007E543D" w:rsidRDefault="00D367FB" w:rsidP="00D367FB">
            <w:pPr>
              <w:spacing w:after="0"/>
              <w:jc w:val="left"/>
              <w:rPr>
                <w:rFonts w:eastAsia="Times New Roman"/>
                <w:lang w:val="en-GB" w:eastAsia="en-GB"/>
              </w:rPr>
            </w:pPr>
          </w:p>
        </w:tc>
        <w:tc>
          <w:tcPr>
            <w:tcW w:w="214" w:type="pct"/>
          </w:tcPr>
          <w:p w14:paraId="5749A12C" w14:textId="77777777" w:rsidR="00D367FB" w:rsidRPr="007E543D" w:rsidRDefault="00D367FB" w:rsidP="00D367FB">
            <w:pPr>
              <w:spacing w:after="0"/>
              <w:jc w:val="left"/>
              <w:rPr>
                <w:rFonts w:eastAsia="Times New Roman"/>
                <w:lang w:val="en-GB" w:eastAsia="en-GB"/>
              </w:rPr>
            </w:pPr>
          </w:p>
        </w:tc>
        <w:tc>
          <w:tcPr>
            <w:tcW w:w="170" w:type="pct"/>
          </w:tcPr>
          <w:p w14:paraId="3EB8EFA6"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57CE84E7" w14:textId="77777777" w:rsidR="00D367FB" w:rsidRPr="007E543D" w:rsidRDefault="00D367FB" w:rsidP="00D367FB">
            <w:pPr>
              <w:spacing w:after="0"/>
              <w:jc w:val="left"/>
              <w:rPr>
                <w:rFonts w:eastAsia="Times New Roman"/>
                <w:lang w:val="en-GB" w:eastAsia="en-GB"/>
              </w:rPr>
            </w:pPr>
          </w:p>
        </w:tc>
      </w:tr>
      <w:tr w:rsidR="00D367FB" w:rsidRPr="007E543D" w14:paraId="1D1AEF36" w14:textId="77777777" w:rsidTr="00852941">
        <w:tc>
          <w:tcPr>
            <w:tcW w:w="1440" w:type="pct"/>
          </w:tcPr>
          <w:p w14:paraId="6A8F2FF3"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30.HV of the Unconfirmed defaulter written on chart?</w:t>
            </w:r>
          </w:p>
        </w:tc>
        <w:tc>
          <w:tcPr>
            <w:tcW w:w="498" w:type="pct"/>
          </w:tcPr>
          <w:p w14:paraId="122F6F06" w14:textId="77777777" w:rsidR="00D367FB" w:rsidRPr="007E543D" w:rsidRDefault="00D367FB" w:rsidP="00D367FB">
            <w:pPr>
              <w:spacing w:after="0"/>
              <w:jc w:val="left"/>
              <w:rPr>
                <w:rFonts w:eastAsia="Times New Roman"/>
                <w:lang w:val="en-GB" w:eastAsia="en-GB"/>
              </w:rPr>
            </w:pPr>
          </w:p>
        </w:tc>
        <w:tc>
          <w:tcPr>
            <w:tcW w:w="498" w:type="pct"/>
          </w:tcPr>
          <w:p w14:paraId="40C2E251" w14:textId="77777777" w:rsidR="00D367FB" w:rsidRPr="007E543D" w:rsidRDefault="00D367FB" w:rsidP="00D367FB">
            <w:pPr>
              <w:spacing w:after="0"/>
              <w:jc w:val="left"/>
              <w:rPr>
                <w:rFonts w:eastAsia="Times New Roman"/>
                <w:lang w:val="en-GB" w:eastAsia="en-GB"/>
              </w:rPr>
            </w:pPr>
          </w:p>
        </w:tc>
        <w:tc>
          <w:tcPr>
            <w:tcW w:w="641" w:type="pct"/>
          </w:tcPr>
          <w:p w14:paraId="0F710C8E" w14:textId="77777777" w:rsidR="00D367FB" w:rsidRPr="007E543D" w:rsidRDefault="00D367FB" w:rsidP="00D367FB">
            <w:pPr>
              <w:spacing w:after="0"/>
              <w:jc w:val="left"/>
              <w:rPr>
                <w:rFonts w:eastAsia="Times New Roman"/>
                <w:lang w:val="en-GB" w:eastAsia="en-GB"/>
              </w:rPr>
            </w:pPr>
          </w:p>
        </w:tc>
        <w:tc>
          <w:tcPr>
            <w:tcW w:w="205" w:type="pct"/>
          </w:tcPr>
          <w:p w14:paraId="7EFB4FDD" w14:textId="77777777" w:rsidR="00D367FB" w:rsidRPr="007E543D" w:rsidRDefault="00D367FB" w:rsidP="00D367FB">
            <w:pPr>
              <w:spacing w:after="0"/>
              <w:jc w:val="left"/>
              <w:rPr>
                <w:rFonts w:eastAsia="Times New Roman"/>
                <w:lang w:val="en-GB" w:eastAsia="en-GB"/>
              </w:rPr>
            </w:pPr>
          </w:p>
        </w:tc>
        <w:tc>
          <w:tcPr>
            <w:tcW w:w="214" w:type="pct"/>
          </w:tcPr>
          <w:p w14:paraId="0A33DEE7" w14:textId="77777777" w:rsidR="00D367FB" w:rsidRPr="007E543D" w:rsidRDefault="00D367FB" w:rsidP="00D367FB">
            <w:pPr>
              <w:spacing w:after="0"/>
              <w:jc w:val="left"/>
              <w:rPr>
                <w:rFonts w:eastAsia="Times New Roman"/>
                <w:lang w:val="en-GB" w:eastAsia="en-GB"/>
              </w:rPr>
            </w:pPr>
          </w:p>
        </w:tc>
        <w:tc>
          <w:tcPr>
            <w:tcW w:w="214" w:type="pct"/>
          </w:tcPr>
          <w:p w14:paraId="02FB0316" w14:textId="77777777" w:rsidR="00D367FB" w:rsidRPr="007E543D" w:rsidRDefault="00D367FB" w:rsidP="00D367FB">
            <w:pPr>
              <w:spacing w:after="0"/>
              <w:jc w:val="left"/>
              <w:rPr>
                <w:rFonts w:eastAsia="Times New Roman"/>
                <w:lang w:val="en-GB" w:eastAsia="en-GB"/>
              </w:rPr>
            </w:pPr>
          </w:p>
        </w:tc>
        <w:tc>
          <w:tcPr>
            <w:tcW w:w="170" w:type="pct"/>
          </w:tcPr>
          <w:p w14:paraId="72B21B30"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35C9E31F" w14:textId="77777777" w:rsidR="00D367FB" w:rsidRPr="007E543D" w:rsidRDefault="00D367FB" w:rsidP="00D367FB">
            <w:pPr>
              <w:spacing w:after="0"/>
              <w:jc w:val="left"/>
              <w:rPr>
                <w:rFonts w:eastAsia="Times New Roman"/>
                <w:lang w:val="en-GB" w:eastAsia="en-GB"/>
              </w:rPr>
            </w:pPr>
          </w:p>
        </w:tc>
      </w:tr>
      <w:tr w:rsidR="00D367FB" w:rsidRPr="007E543D" w14:paraId="06953D38" w14:textId="77777777" w:rsidTr="00852941">
        <w:tc>
          <w:tcPr>
            <w:tcW w:w="1440" w:type="pct"/>
          </w:tcPr>
          <w:p w14:paraId="2D57A104"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31.HV of the absents done and written on the chart?</w:t>
            </w:r>
          </w:p>
        </w:tc>
        <w:tc>
          <w:tcPr>
            <w:tcW w:w="498" w:type="pct"/>
          </w:tcPr>
          <w:p w14:paraId="15C8EB5A" w14:textId="77777777" w:rsidR="00D367FB" w:rsidRPr="007E543D" w:rsidRDefault="00D367FB" w:rsidP="00D367FB">
            <w:pPr>
              <w:spacing w:after="0"/>
              <w:jc w:val="left"/>
              <w:rPr>
                <w:rFonts w:eastAsia="Times New Roman"/>
                <w:lang w:val="en-GB" w:eastAsia="en-GB"/>
              </w:rPr>
            </w:pPr>
          </w:p>
        </w:tc>
        <w:tc>
          <w:tcPr>
            <w:tcW w:w="498" w:type="pct"/>
          </w:tcPr>
          <w:p w14:paraId="57F98774" w14:textId="77777777" w:rsidR="00D367FB" w:rsidRPr="007E543D" w:rsidRDefault="00D367FB" w:rsidP="00D367FB">
            <w:pPr>
              <w:spacing w:after="0"/>
              <w:jc w:val="left"/>
              <w:rPr>
                <w:rFonts w:eastAsia="Times New Roman"/>
                <w:lang w:val="en-GB" w:eastAsia="en-GB"/>
              </w:rPr>
            </w:pPr>
          </w:p>
        </w:tc>
        <w:tc>
          <w:tcPr>
            <w:tcW w:w="641" w:type="pct"/>
          </w:tcPr>
          <w:p w14:paraId="1ACE49FB" w14:textId="77777777" w:rsidR="00D367FB" w:rsidRPr="007E543D" w:rsidRDefault="00D367FB" w:rsidP="00D367FB">
            <w:pPr>
              <w:spacing w:after="0"/>
              <w:jc w:val="left"/>
              <w:rPr>
                <w:rFonts w:eastAsia="Times New Roman"/>
                <w:lang w:val="en-GB" w:eastAsia="en-GB"/>
              </w:rPr>
            </w:pPr>
          </w:p>
        </w:tc>
        <w:tc>
          <w:tcPr>
            <w:tcW w:w="205" w:type="pct"/>
          </w:tcPr>
          <w:p w14:paraId="76F8D7AE" w14:textId="77777777" w:rsidR="00D367FB" w:rsidRPr="007E543D" w:rsidRDefault="00D367FB" w:rsidP="00D367FB">
            <w:pPr>
              <w:spacing w:after="0"/>
              <w:jc w:val="left"/>
              <w:rPr>
                <w:rFonts w:eastAsia="Times New Roman"/>
                <w:lang w:val="en-GB" w:eastAsia="en-GB"/>
              </w:rPr>
            </w:pPr>
          </w:p>
        </w:tc>
        <w:tc>
          <w:tcPr>
            <w:tcW w:w="214" w:type="pct"/>
          </w:tcPr>
          <w:p w14:paraId="43772293" w14:textId="77777777" w:rsidR="00D367FB" w:rsidRPr="007E543D" w:rsidRDefault="00D367FB" w:rsidP="00D367FB">
            <w:pPr>
              <w:spacing w:after="0"/>
              <w:jc w:val="left"/>
              <w:rPr>
                <w:rFonts w:eastAsia="Times New Roman"/>
                <w:lang w:val="en-GB" w:eastAsia="en-GB"/>
              </w:rPr>
            </w:pPr>
          </w:p>
        </w:tc>
        <w:tc>
          <w:tcPr>
            <w:tcW w:w="214" w:type="pct"/>
          </w:tcPr>
          <w:p w14:paraId="4C763EB0" w14:textId="77777777" w:rsidR="00D367FB" w:rsidRPr="007E543D" w:rsidRDefault="00D367FB" w:rsidP="00D367FB">
            <w:pPr>
              <w:spacing w:after="0"/>
              <w:jc w:val="left"/>
              <w:rPr>
                <w:rFonts w:eastAsia="Times New Roman"/>
                <w:lang w:val="en-GB" w:eastAsia="en-GB"/>
              </w:rPr>
            </w:pPr>
          </w:p>
        </w:tc>
        <w:tc>
          <w:tcPr>
            <w:tcW w:w="170" w:type="pct"/>
          </w:tcPr>
          <w:p w14:paraId="6F4FC53E"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624EDD86" w14:textId="77777777" w:rsidR="00D367FB" w:rsidRPr="007E543D" w:rsidRDefault="00D367FB" w:rsidP="00D367FB">
            <w:pPr>
              <w:spacing w:after="0"/>
              <w:jc w:val="left"/>
              <w:rPr>
                <w:rFonts w:eastAsia="Times New Roman"/>
                <w:lang w:val="en-GB" w:eastAsia="en-GB"/>
              </w:rPr>
            </w:pPr>
          </w:p>
        </w:tc>
      </w:tr>
      <w:tr w:rsidR="00D367FB" w:rsidRPr="007E543D" w14:paraId="60C0BBDA" w14:textId="77777777" w:rsidTr="00852941">
        <w:tc>
          <w:tcPr>
            <w:tcW w:w="1440" w:type="pct"/>
          </w:tcPr>
          <w:p w14:paraId="265A3129" w14:textId="77777777" w:rsidR="00D367FB" w:rsidRPr="007E543D" w:rsidRDefault="00D367FB" w:rsidP="00D367FB">
            <w:pPr>
              <w:spacing w:after="0"/>
              <w:ind w:right="-108"/>
              <w:jc w:val="left"/>
              <w:rPr>
                <w:rFonts w:eastAsia="Times New Roman"/>
                <w:lang w:val="en-GB" w:eastAsia="en-GB"/>
              </w:rPr>
            </w:pPr>
            <w:r w:rsidRPr="007E543D">
              <w:rPr>
                <w:rFonts w:eastAsia="Times New Roman"/>
                <w:lang w:val="en-GB" w:eastAsia="en-GB"/>
              </w:rPr>
              <w:t>32.Stock card of RUTF updated</w:t>
            </w:r>
          </w:p>
        </w:tc>
        <w:tc>
          <w:tcPr>
            <w:tcW w:w="498" w:type="pct"/>
          </w:tcPr>
          <w:p w14:paraId="6D1CC4FD" w14:textId="77777777" w:rsidR="00D367FB" w:rsidRPr="007E543D" w:rsidRDefault="00D367FB" w:rsidP="00D367FB">
            <w:pPr>
              <w:spacing w:after="0"/>
              <w:jc w:val="left"/>
              <w:rPr>
                <w:rFonts w:eastAsia="Times New Roman"/>
                <w:lang w:val="en-GB" w:eastAsia="en-GB"/>
              </w:rPr>
            </w:pPr>
          </w:p>
        </w:tc>
        <w:tc>
          <w:tcPr>
            <w:tcW w:w="498" w:type="pct"/>
          </w:tcPr>
          <w:p w14:paraId="03BE089D" w14:textId="77777777" w:rsidR="00D367FB" w:rsidRPr="007E543D" w:rsidRDefault="00D367FB" w:rsidP="00D367FB">
            <w:pPr>
              <w:spacing w:after="0"/>
              <w:jc w:val="left"/>
              <w:rPr>
                <w:rFonts w:eastAsia="Times New Roman"/>
                <w:lang w:val="en-GB" w:eastAsia="en-GB"/>
              </w:rPr>
            </w:pPr>
          </w:p>
        </w:tc>
        <w:tc>
          <w:tcPr>
            <w:tcW w:w="641" w:type="pct"/>
          </w:tcPr>
          <w:p w14:paraId="2C5D1553" w14:textId="77777777" w:rsidR="00D367FB" w:rsidRPr="007E543D" w:rsidRDefault="00D367FB" w:rsidP="00D367FB">
            <w:pPr>
              <w:spacing w:after="0"/>
              <w:jc w:val="left"/>
              <w:rPr>
                <w:rFonts w:eastAsia="Times New Roman"/>
                <w:lang w:val="en-GB" w:eastAsia="en-GB"/>
              </w:rPr>
            </w:pPr>
          </w:p>
        </w:tc>
        <w:tc>
          <w:tcPr>
            <w:tcW w:w="205" w:type="pct"/>
          </w:tcPr>
          <w:p w14:paraId="0A07E407" w14:textId="77777777" w:rsidR="00D367FB" w:rsidRPr="007E543D" w:rsidRDefault="00D367FB" w:rsidP="00D367FB">
            <w:pPr>
              <w:spacing w:after="0"/>
              <w:jc w:val="left"/>
              <w:rPr>
                <w:rFonts w:eastAsia="Times New Roman"/>
                <w:lang w:val="en-GB" w:eastAsia="en-GB"/>
              </w:rPr>
            </w:pPr>
          </w:p>
        </w:tc>
        <w:tc>
          <w:tcPr>
            <w:tcW w:w="214" w:type="pct"/>
          </w:tcPr>
          <w:p w14:paraId="6BC38FF8" w14:textId="77777777" w:rsidR="00D367FB" w:rsidRPr="007E543D" w:rsidRDefault="00D367FB" w:rsidP="00D367FB">
            <w:pPr>
              <w:spacing w:after="0"/>
              <w:jc w:val="left"/>
              <w:rPr>
                <w:rFonts w:eastAsia="Times New Roman"/>
                <w:lang w:val="en-GB" w:eastAsia="en-GB"/>
              </w:rPr>
            </w:pPr>
          </w:p>
        </w:tc>
        <w:tc>
          <w:tcPr>
            <w:tcW w:w="214" w:type="pct"/>
          </w:tcPr>
          <w:p w14:paraId="48771C79" w14:textId="77777777" w:rsidR="00D367FB" w:rsidRPr="007E543D" w:rsidRDefault="00D367FB" w:rsidP="00D367FB">
            <w:pPr>
              <w:spacing w:after="0"/>
              <w:jc w:val="left"/>
              <w:rPr>
                <w:rFonts w:eastAsia="Times New Roman"/>
                <w:lang w:val="en-GB" w:eastAsia="en-GB"/>
              </w:rPr>
            </w:pPr>
          </w:p>
        </w:tc>
        <w:tc>
          <w:tcPr>
            <w:tcW w:w="170" w:type="pct"/>
          </w:tcPr>
          <w:p w14:paraId="1C8C1FB5"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46A91CC0" w14:textId="77777777" w:rsidR="00D367FB" w:rsidRPr="007E543D" w:rsidRDefault="00D367FB" w:rsidP="00D367FB">
            <w:pPr>
              <w:spacing w:after="0"/>
              <w:jc w:val="left"/>
              <w:rPr>
                <w:rFonts w:eastAsia="Times New Roman"/>
                <w:lang w:val="en-GB" w:eastAsia="en-GB"/>
              </w:rPr>
            </w:pPr>
          </w:p>
        </w:tc>
      </w:tr>
      <w:tr w:rsidR="00D367FB" w:rsidRPr="007E543D" w14:paraId="37801D7B" w14:textId="77777777" w:rsidTr="00852941">
        <w:tc>
          <w:tcPr>
            <w:tcW w:w="1440" w:type="pct"/>
          </w:tcPr>
          <w:p w14:paraId="5CF38CAF"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33. Stock card of routine drugs updated</w:t>
            </w:r>
          </w:p>
        </w:tc>
        <w:tc>
          <w:tcPr>
            <w:tcW w:w="498" w:type="pct"/>
          </w:tcPr>
          <w:p w14:paraId="06690466" w14:textId="77777777" w:rsidR="00D367FB" w:rsidRPr="007E543D" w:rsidRDefault="00D367FB" w:rsidP="00D367FB">
            <w:pPr>
              <w:spacing w:after="0"/>
              <w:jc w:val="left"/>
              <w:rPr>
                <w:rFonts w:eastAsia="Times New Roman"/>
                <w:lang w:val="en-GB" w:eastAsia="en-GB"/>
              </w:rPr>
            </w:pPr>
          </w:p>
        </w:tc>
        <w:tc>
          <w:tcPr>
            <w:tcW w:w="498" w:type="pct"/>
          </w:tcPr>
          <w:p w14:paraId="05DA62F9" w14:textId="77777777" w:rsidR="00D367FB" w:rsidRPr="007E543D" w:rsidRDefault="00D367FB" w:rsidP="00D367FB">
            <w:pPr>
              <w:spacing w:after="0"/>
              <w:jc w:val="left"/>
              <w:rPr>
                <w:rFonts w:eastAsia="Times New Roman"/>
                <w:lang w:val="en-GB" w:eastAsia="en-GB"/>
              </w:rPr>
            </w:pPr>
          </w:p>
        </w:tc>
        <w:tc>
          <w:tcPr>
            <w:tcW w:w="641" w:type="pct"/>
          </w:tcPr>
          <w:p w14:paraId="26139A7D" w14:textId="77777777" w:rsidR="00D367FB" w:rsidRPr="007E543D" w:rsidRDefault="00D367FB" w:rsidP="00D367FB">
            <w:pPr>
              <w:spacing w:after="0"/>
              <w:jc w:val="left"/>
              <w:rPr>
                <w:rFonts w:eastAsia="Times New Roman"/>
                <w:lang w:val="en-GB" w:eastAsia="en-GB"/>
              </w:rPr>
            </w:pPr>
          </w:p>
        </w:tc>
        <w:tc>
          <w:tcPr>
            <w:tcW w:w="205" w:type="pct"/>
          </w:tcPr>
          <w:p w14:paraId="591A7172" w14:textId="77777777" w:rsidR="00D367FB" w:rsidRPr="007E543D" w:rsidRDefault="00D367FB" w:rsidP="00D367FB">
            <w:pPr>
              <w:spacing w:after="0"/>
              <w:jc w:val="left"/>
              <w:rPr>
                <w:rFonts w:eastAsia="Times New Roman"/>
                <w:lang w:val="en-GB" w:eastAsia="en-GB"/>
              </w:rPr>
            </w:pPr>
          </w:p>
        </w:tc>
        <w:tc>
          <w:tcPr>
            <w:tcW w:w="214" w:type="pct"/>
          </w:tcPr>
          <w:p w14:paraId="667EF98E" w14:textId="77777777" w:rsidR="00D367FB" w:rsidRPr="007E543D" w:rsidRDefault="00D367FB" w:rsidP="00D367FB">
            <w:pPr>
              <w:spacing w:after="0"/>
              <w:jc w:val="left"/>
              <w:rPr>
                <w:rFonts w:eastAsia="Times New Roman"/>
                <w:lang w:val="en-GB" w:eastAsia="en-GB"/>
              </w:rPr>
            </w:pPr>
          </w:p>
        </w:tc>
        <w:tc>
          <w:tcPr>
            <w:tcW w:w="214" w:type="pct"/>
          </w:tcPr>
          <w:p w14:paraId="30389FF1" w14:textId="77777777" w:rsidR="00D367FB" w:rsidRPr="007E543D" w:rsidRDefault="00D367FB" w:rsidP="00D367FB">
            <w:pPr>
              <w:spacing w:after="0"/>
              <w:jc w:val="left"/>
              <w:rPr>
                <w:rFonts w:eastAsia="Times New Roman"/>
                <w:lang w:val="en-GB" w:eastAsia="en-GB"/>
              </w:rPr>
            </w:pPr>
          </w:p>
        </w:tc>
        <w:tc>
          <w:tcPr>
            <w:tcW w:w="170" w:type="pct"/>
          </w:tcPr>
          <w:p w14:paraId="075CB4D9"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0A92A993" w14:textId="77777777" w:rsidR="00D367FB" w:rsidRPr="007E543D" w:rsidRDefault="00D367FB" w:rsidP="00D367FB">
            <w:pPr>
              <w:spacing w:after="0"/>
              <w:jc w:val="left"/>
              <w:rPr>
                <w:rFonts w:eastAsia="Times New Roman"/>
                <w:lang w:val="en-GB" w:eastAsia="en-GB"/>
              </w:rPr>
            </w:pPr>
          </w:p>
        </w:tc>
      </w:tr>
      <w:tr w:rsidR="00D367FB" w:rsidRPr="007E543D" w14:paraId="650613D4" w14:textId="77777777" w:rsidTr="00852941">
        <w:tc>
          <w:tcPr>
            <w:tcW w:w="1440" w:type="pct"/>
          </w:tcPr>
          <w:p w14:paraId="48F7D08C" w14:textId="77777777" w:rsidR="00D367FB" w:rsidRPr="007E543D" w:rsidRDefault="00D367FB" w:rsidP="00D367FB">
            <w:pPr>
              <w:spacing w:after="0"/>
              <w:ind w:right="-108"/>
              <w:jc w:val="left"/>
              <w:rPr>
                <w:rFonts w:eastAsia="Times New Roman"/>
                <w:lang w:val="en-GB" w:eastAsia="en-GB"/>
              </w:rPr>
            </w:pPr>
            <w:r w:rsidRPr="007E543D">
              <w:rPr>
                <w:rFonts w:eastAsia="Times New Roman"/>
                <w:lang w:val="en-GB" w:eastAsia="en-GB"/>
              </w:rPr>
              <w:t>34. Internal Transfer noted in the register? Form with chart?</w:t>
            </w:r>
          </w:p>
        </w:tc>
        <w:tc>
          <w:tcPr>
            <w:tcW w:w="498" w:type="pct"/>
          </w:tcPr>
          <w:p w14:paraId="66087508" w14:textId="77777777" w:rsidR="00D367FB" w:rsidRPr="007E543D" w:rsidRDefault="00D367FB" w:rsidP="00D367FB">
            <w:pPr>
              <w:spacing w:after="0"/>
              <w:jc w:val="left"/>
              <w:rPr>
                <w:rFonts w:eastAsia="Times New Roman"/>
                <w:lang w:val="en-GB" w:eastAsia="en-GB"/>
              </w:rPr>
            </w:pPr>
          </w:p>
        </w:tc>
        <w:tc>
          <w:tcPr>
            <w:tcW w:w="498" w:type="pct"/>
          </w:tcPr>
          <w:p w14:paraId="6D7E9C81" w14:textId="77777777" w:rsidR="00D367FB" w:rsidRPr="007E543D" w:rsidRDefault="00D367FB" w:rsidP="00D367FB">
            <w:pPr>
              <w:spacing w:after="0"/>
              <w:jc w:val="left"/>
              <w:rPr>
                <w:rFonts w:eastAsia="Times New Roman"/>
                <w:lang w:val="en-GB" w:eastAsia="en-GB"/>
              </w:rPr>
            </w:pPr>
          </w:p>
        </w:tc>
        <w:tc>
          <w:tcPr>
            <w:tcW w:w="641" w:type="pct"/>
          </w:tcPr>
          <w:p w14:paraId="2D46F095" w14:textId="77777777" w:rsidR="00D367FB" w:rsidRPr="007E543D" w:rsidRDefault="00D367FB" w:rsidP="00D367FB">
            <w:pPr>
              <w:spacing w:after="0"/>
              <w:jc w:val="left"/>
              <w:rPr>
                <w:rFonts w:eastAsia="Times New Roman"/>
                <w:lang w:val="en-GB" w:eastAsia="en-GB"/>
              </w:rPr>
            </w:pPr>
          </w:p>
        </w:tc>
        <w:tc>
          <w:tcPr>
            <w:tcW w:w="205" w:type="pct"/>
          </w:tcPr>
          <w:p w14:paraId="15885761" w14:textId="77777777" w:rsidR="00D367FB" w:rsidRPr="007E543D" w:rsidRDefault="00D367FB" w:rsidP="00D367FB">
            <w:pPr>
              <w:spacing w:after="0"/>
              <w:jc w:val="left"/>
              <w:rPr>
                <w:rFonts w:eastAsia="Times New Roman"/>
                <w:lang w:val="en-GB" w:eastAsia="en-GB"/>
              </w:rPr>
            </w:pPr>
          </w:p>
        </w:tc>
        <w:tc>
          <w:tcPr>
            <w:tcW w:w="214" w:type="pct"/>
          </w:tcPr>
          <w:p w14:paraId="2A8CD026" w14:textId="77777777" w:rsidR="00D367FB" w:rsidRPr="007E543D" w:rsidRDefault="00D367FB" w:rsidP="00D367FB">
            <w:pPr>
              <w:spacing w:after="0"/>
              <w:jc w:val="left"/>
              <w:rPr>
                <w:rFonts w:eastAsia="Times New Roman"/>
                <w:lang w:val="en-GB" w:eastAsia="en-GB"/>
              </w:rPr>
            </w:pPr>
          </w:p>
        </w:tc>
        <w:tc>
          <w:tcPr>
            <w:tcW w:w="214" w:type="pct"/>
          </w:tcPr>
          <w:p w14:paraId="771A0636" w14:textId="77777777" w:rsidR="00D367FB" w:rsidRPr="007E543D" w:rsidRDefault="00D367FB" w:rsidP="00D367FB">
            <w:pPr>
              <w:spacing w:after="0"/>
              <w:jc w:val="left"/>
              <w:rPr>
                <w:rFonts w:eastAsia="Times New Roman"/>
                <w:lang w:val="en-GB" w:eastAsia="en-GB"/>
              </w:rPr>
            </w:pPr>
          </w:p>
        </w:tc>
        <w:tc>
          <w:tcPr>
            <w:tcW w:w="170" w:type="pct"/>
          </w:tcPr>
          <w:p w14:paraId="3C6D3F9A"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462DC5B2" w14:textId="77777777" w:rsidR="00D367FB" w:rsidRPr="007E543D" w:rsidRDefault="00D367FB" w:rsidP="00D367FB">
            <w:pPr>
              <w:spacing w:after="0"/>
              <w:jc w:val="left"/>
              <w:rPr>
                <w:rFonts w:eastAsia="Times New Roman"/>
                <w:lang w:val="en-GB" w:eastAsia="en-GB"/>
              </w:rPr>
            </w:pPr>
          </w:p>
        </w:tc>
      </w:tr>
      <w:tr w:rsidR="00D367FB" w:rsidRPr="007E543D" w14:paraId="2D7CC256" w14:textId="77777777" w:rsidTr="00852941">
        <w:tc>
          <w:tcPr>
            <w:tcW w:w="1440" w:type="pct"/>
          </w:tcPr>
          <w:p w14:paraId="3533A7E0"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 xml:space="preserve">35.Respect of transfer criteria? </w:t>
            </w:r>
          </w:p>
        </w:tc>
        <w:tc>
          <w:tcPr>
            <w:tcW w:w="498" w:type="pct"/>
          </w:tcPr>
          <w:p w14:paraId="19BBF985" w14:textId="77777777" w:rsidR="00D367FB" w:rsidRPr="007E543D" w:rsidRDefault="00D367FB" w:rsidP="00D367FB">
            <w:pPr>
              <w:spacing w:after="0"/>
              <w:jc w:val="left"/>
              <w:rPr>
                <w:rFonts w:eastAsia="Times New Roman"/>
                <w:lang w:val="en-GB" w:eastAsia="en-GB"/>
              </w:rPr>
            </w:pPr>
          </w:p>
        </w:tc>
        <w:tc>
          <w:tcPr>
            <w:tcW w:w="498" w:type="pct"/>
          </w:tcPr>
          <w:p w14:paraId="5B601F2F" w14:textId="77777777" w:rsidR="00D367FB" w:rsidRPr="007E543D" w:rsidRDefault="00D367FB" w:rsidP="00D367FB">
            <w:pPr>
              <w:spacing w:after="0"/>
              <w:jc w:val="left"/>
              <w:rPr>
                <w:rFonts w:eastAsia="Times New Roman"/>
                <w:lang w:val="en-GB" w:eastAsia="en-GB"/>
              </w:rPr>
            </w:pPr>
          </w:p>
        </w:tc>
        <w:tc>
          <w:tcPr>
            <w:tcW w:w="641" w:type="pct"/>
          </w:tcPr>
          <w:p w14:paraId="11992CF0" w14:textId="77777777" w:rsidR="00D367FB" w:rsidRPr="007E543D" w:rsidRDefault="00D367FB" w:rsidP="00D367FB">
            <w:pPr>
              <w:spacing w:after="0"/>
              <w:jc w:val="left"/>
              <w:rPr>
                <w:rFonts w:eastAsia="Times New Roman"/>
                <w:lang w:val="en-GB" w:eastAsia="en-GB"/>
              </w:rPr>
            </w:pPr>
          </w:p>
        </w:tc>
        <w:tc>
          <w:tcPr>
            <w:tcW w:w="205" w:type="pct"/>
          </w:tcPr>
          <w:p w14:paraId="3C5DA504" w14:textId="77777777" w:rsidR="00D367FB" w:rsidRPr="007E543D" w:rsidRDefault="00D367FB" w:rsidP="00D367FB">
            <w:pPr>
              <w:spacing w:after="0"/>
              <w:jc w:val="left"/>
              <w:rPr>
                <w:rFonts w:eastAsia="Times New Roman"/>
                <w:lang w:val="en-GB" w:eastAsia="en-GB"/>
              </w:rPr>
            </w:pPr>
          </w:p>
        </w:tc>
        <w:tc>
          <w:tcPr>
            <w:tcW w:w="214" w:type="pct"/>
          </w:tcPr>
          <w:p w14:paraId="6F905C46" w14:textId="77777777" w:rsidR="00D367FB" w:rsidRPr="007E543D" w:rsidRDefault="00D367FB" w:rsidP="00D367FB">
            <w:pPr>
              <w:spacing w:after="0"/>
              <w:jc w:val="left"/>
              <w:rPr>
                <w:rFonts w:eastAsia="Times New Roman"/>
                <w:lang w:val="en-GB" w:eastAsia="en-GB"/>
              </w:rPr>
            </w:pPr>
          </w:p>
        </w:tc>
        <w:tc>
          <w:tcPr>
            <w:tcW w:w="214" w:type="pct"/>
          </w:tcPr>
          <w:p w14:paraId="1030D0C2" w14:textId="77777777" w:rsidR="00D367FB" w:rsidRPr="007E543D" w:rsidRDefault="00D367FB" w:rsidP="00D367FB">
            <w:pPr>
              <w:spacing w:after="0"/>
              <w:jc w:val="left"/>
              <w:rPr>
                <w:rFonts w:eastAsia="Times New Roman"/>
                <w:lang w:val="en-GB" w:eastAsia="en-GB"/>
              </w:rPr>
            </w:pPr>
          </w:p>
        </w:tc>
        <w:tc>
          <w:tcPr>
            <w:tcW w:w="170" w:type="pct"/>
          </w:tcPr>
          <w:p w14:paraId="3BC56889"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1F48233E" w14:textId="77777777" w:rsidR="00D367FB" w:rsidRPr="007E543D" w:rsidRDefault="00D367FB" w:rsidP="00D367FB">
            <w:pPr>
              <w:spacing w:after="0"/>
              <w:jc w:val="left"/>
              <w:rPr>
                <w:rFonts w:eastAsia="Times New Roman"/>
                <w:lang w:val="en-GB" w:eastAsia="en-GB"/>
              </w:rPr>
            </w:pPr>
          </w:p>
        </w:tc>
      </w:tr>
      <w:tr w:rsidR="00D367FB" w:rsidRPr="007E543D" w14:paraId="2198BB22" w14:textId="77777777" w:rsidTr="00852941">
        <w:tc>
          <w:tcPr>
            <w:tcW w:w="1440" w:type="pct"/>
          </w:tcPr>
          <w:p w14:paraId="26383BA7"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36.Internal transfer back from IPF?</w:t>
            </w:r>
          </w:p>
        </w:tc>
        <w:tc>
          <w:tcPr>
            <w:tcW w:w="498" w:type="pct"/>
          </w:tcPr>
          <w:p w14:paraId="56554A69" w14:textId="77777777" w:rsidR="00D367FB" w:rsidRPr="007E543D" w:rsidRDefault="00D367FB" w:rsidP="00D367FB">
            <w:pPr>
              <w:spacing w:after="0"/>
              <w:jc w:val="left"/>
              <w:rPr>
                <w:rFonts w:eastAsia="Times New Roman"/>
                <w:lang w:val="en-GB" w:eastAsia="en-GB"/>
              </w:rPr>
            </w:pPr>
          </w:p>
        </w:tc>
        <w:tc>
          <w:tcPr>
            <w:tcW w:w="498" w:type="pct"/>
          </w:tcPr>
          <w:p w14:paraId="211488B2" w14:textId="77777777" w:rsidR="00D367FB" w:rsidRPr="007E543D" w:rsidRDefault="00D367FB" w:rsidP="00D367FB">
            <w:pPr>
              <w:spacing w:after="0"/>
              <w:jc w:val="left"/>
              <w:rPr>
                <w:rFonts w:eastAsia="Times New Roman"/>
                <w:lang w:val="en-GB" w:eastAsia="en-GB"/>
              </w:rPr>
            </w:pPr>
          </w:p>
        </w:tc>
        <w:tc>
          <w:tcPr>
            <w:tcW w:w="641" w:type="pct"/>
          </w:tcPr>
          <w:p w14:paraId="2BCCD361" w14:textId="77777777" w:rsidR="00D367FB" w:rsidRPr="007E543D" w:rsidRDefault="00D367FB" w:rsidP="00D367FB">
            <w:pPr>
              <w:spacing w:after="0"/>
              <w:jc w:val="left"/>
              <w:rPr>
                <w:rFonts w:eastAsia="Times New Roman"/>
                <w:lang w:val="en-GB" w:eastAsia="en-GB"/>
              </w:rPr>
            </w:pPr>
          </w:p>
        </w:tc>
        <w:tc>
          <w:tcPr>
            <w:tcW w:w="205" w:type="pct"/>
          </w:tcPr>
          <w:p w14:paraId="6BD60B59" w14:textId="77777777" w:rsidR="00D367FB" w:rsidRPr="007E543D" w:rsidRDefault="00D367FB" w:rsidP="00D367FB">
            <w:pPr>
              <w:spacing w:after="0"/>
              <w:jc w:val="left"/>
              <w:rPr>
                <w:rFonts w:eastAsia="Times New Roman"/>
                <w:lang w:val="en-GB" w:eastAsia="en-GB"/>
              </w:rPr>
            </w:pPr>
          </w:p>
        </w:tc>
        <w:tc>
          <w:tcPr>
            <w:tcW w:w="214" w:type="pct"/>
          </w:tcPr>
          <w:p w14:paraId="0D7E50BE" w14:textId="77777777" w:rsidR="00D367FB" w:rsidRPr="007E543D" w:rsidRDefault="00D367FB" w:rsidP="00D367FB">
            <w:pPr>
              <w:spacing w:after="0"/>
              <w:jc w:val="left"/>
              <w:rPr>
                <w:rFonts w:eastAsia="Times New Roman"/>
                <w:lang w:val="en-GB" w:eastAsia="en-GB"/>
              </w:rPr>
            </w:pPr>
          </w:p>
        </w:tc>
        <w:tc>
          <w:tcPr>
            <w:tcW w:w="214" w:type="pct"/>
          </w:tcPr>
          <w:p w14:paraId="41EC42CB" w14:textId="77777777" w:rsidR="00D367FB" w:rsidRPr="007E543D" w:rsidRDefault="00D367FB" w:rsidP="00D367FB">
            <w:pPr>
              <w:spacing w:after="0"/>
              <w:jc w:val="left"/>
              <w:rPr>
                <w:rFonts w:eastAsia="Times New Roman"/>
                <w:lang w:val="en-GB" w:eastAsia="en-GB"/>
              </w:rPr>
            </w:pPr>
          </w:p>
        </w:tc>
        <w:tc>
          <w:tcPr>
            <w:tcW w:w="170" w:type="pct"/>
          </w:tcPr>
          <w:p w14:paraId="1FCB4150"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53954C30" w14:textId="77777777" w:rsidR="00D367FB" w:rsidRPr="007E543D" w:rsidRDefault="00D367FB" w:rsidP="00D367FB">
            <w:pPr>
              <w:spacing w:after="0"/>
              <w:jc w:val="left"/>
              <w:rPr>
                <w:rFonts w:eastAsia="Times New Roman"/>
                <w:lang w:val="en-GB" w:eastAsia="en-GB"/>
              </w:rPr>
            </w:pPr>
          </w:p>
        </w:tc>
      </w:tr>
      <w:tr w:rsidR="00D367FB" w:rsidRPr="007E543D" w14:paraId="487C882C" w14:textId="77777777" w:rsidTr="00852941">
        <w:tc>
          <w:tcPr>
            <w:tcW w:w="1440" w:type="pct"/>
          </w:tcPr>
          <w:p w14:paraId="7B4FDE31"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 xml:space="preserve">37. Transfer form attached to the chart? </w:t>
            </w:r>
          </w:p>
        </w:tc>
        <w:tc>
          <w:tcPr>
            <w:tcW w:w="498" w:type="pct"/>
          </w:tcPr>
          <w:p w14:paraId="420BEBA5" w14:textId="77777777" w:rsidR="00D367FB" w:rsidRPr="007E543D" w:rsidRDefault="00D367FB" w:rsidP="00D367FB">
            <w:pPr>
              <w:spacing w:after="0"/>
              <w:jc w:val="left"/>
              <w:rPr>
                <w:rFonts w:eastAsia="Times New Roman"/>
                <w:lang w:val="en-GB" w:eastAsia="en-GB"/>
              </w:rPr>
            </w:pPr>
          </w:p>
        </w:tc>
        <w:tc>
          <w:tcPr>
            <w:tcW w:w="498" w:type="pct"/>
          </w:tcPr>
          <w:p w14:paraId="5E5BFDDE" w14:textId="77777777" w:rsidR="00D367FB" w:rsidRPr="007E543D" w:rsidRDefault="00D367FB" w:rsidP="00D367FB">
            <w:pPr>
              <w:spacing w:after="0"/>
              <w:jc w:val="left"/>
              <w:rPr>
                <w:rFonts w:eastAsia="Times New Roman"/>
                <w:lang w:val="en-GB" w:eastAsia="en-GB"/>
              </w:rPr>
            </w:pPr>
          </w:p>
        </w:tc>
        <w:tc>
          <w:tcPr>
            <w:tcW w:w="641" w:type="pct"/>
          </w:tcPr>
          <w:p w14:paraId="0A272131" w14:textId="77777777" w:rsidR="00D367FB" w:rsidRPr="007E543D" w:rsidRDefault="00D367FB" w:rsidP="00D367FB">
            <w:pPr>
              <w:spacing w:after="0"/>
              <w:jc w:val="left"/>
              <w:rPr>
                <w:rFonts w:eastAsia="Times New Roman"/>
                <w:lang w:val="en-GB" w:eastAsia="en-GB"/>
              </w:rPr>
            </w:pPr>
          </w:p>
        </w:tc>
        <w:tc>
          <w:tcPr>
            <w:tcW w:w="205" w:type="pct"/>
          </w:tcPr>
          <w:p w14:paraId="1A310BBA" w14:textId="77777777" w:rsidR="00D367FB" w:rsidRPr="007E543D" w:rsidRDefault="00D367FB" w:rsidP="00D367FB">
            <w:pPr>
              <w:spacing w:after="0"/>
              <w:jc w:val="left"/>
              <w:rPr>
                <w:rFonts w:eastAsia="Times New Roman"/>
                <w:lang w:val="en-GB" w:eastAsia="en-GB"/>
              </w:rPr>
            </w:pPr>
          </w:p>
        </w:tc>
        <w:tc>
          <w:tcPr>
            <w:tcW w:w="214" w:type="pct"/>
          </w:tcPr>
          <w:p w14:paraId="669B9784" w14:textId="77777777" w:rsidR="00D367FB" w:rsidRPr="007E543D" w:rsidRDefault="00D367FB" w:rsidP="00D367FB">
            <w:pPr>
              <w:spacing w:after="0"/>
              <w:jc w:val="left"/>
              <w:rPr>
                <w:rFonts w:eastAsia="Times New Roman"/>
                <w:lang w:val="en-GB" w:eastAsia="en-GB"/>
              </w:rPr>
            </w:pPr>
          </w:p>
        </w:tc>
        <w:tc>
          <w:tcPr>
            <w:tcW w:w="214" w:type="pct"/>
          </w:tcPr>
          <w:p w14:paraId="7A107E96" w14:textId="77777777" w:rsidR="00D367FB" w:rsidRPr="007E543D" w:rsidRDefault="00D367FB" w:rsidP="00D367FB">
            <w:pPr>
              <w:spacing w:after="0"/>
              <w:jc w:val="left"/>
              <w:rPr>
                <w:rFonts w:eastAsia="Times New Roman"/>
                <w:lang w:val="en-GB" w:eastAsia="en-GB"/>
              </w:rPr>
            </w:pPr>
          </w:p>
        </w:tc>
        <w:tc>
          <w:tcPr>
            <w:tcW w:w="170" w:type="pct"/>
          </w:tcPr>
          <w:p w14:paraId="65D54650"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41F754C9" w14:textId="77777777" w:rsidR="00D367FB" w:rsidRPr="007E543D" w:rsidRDefault="00D367FB" w:rsidP="00D367FB">
            <w:pPr>
              <w:spacing w:after="0"/>
              <w:jc w:val="left"/>
              <w:rPr>
                <w:rFonts w:eastAsia="Times New Roman"/>
                <w:lang w:val="en-GB" w:eastAsia="en-GB"/>
              </w:rPr>
            </w:pPr>
          </w:p>
        </w:tc>
      </w:tr>
      <w:tr w:rsidR="00D367FB" w:rsidRPr="007E543D" w14:paraId="4EC1AC5E" w14:textId="77777777" w:rsidTr="00852941">
        <w:tc>
          <w:tcPr>
            <w:tcW w:w="1440" w:type="pct"/>
          </w:tcPr>
          <w:p w14:paraId="6C80E210" w14:textId="77777777" w:rsidR="00D367FB" w:rsidRPr="007E543D" w:rsidRDefault="00D367FB" w:rsidP="00D367FB">
            <w:pPr>
              <w:spacing w:after="0"/>
              <w:ind w:right="-108"/>
              <w:jc w:val="left"/>
              <w:rPr>
                <w:rFonts w:eastAsia="Times New Roman"/>
                <w:lang w:val="en-GB" w:eastAsia="en-GB"/>
              </w:rPr>
            </w:pPr>
            <w:r w:rsidRPr="007E543D">
              <w:rPr>
                <w:rFonts w:eastAsia="Times New Roman"/>
                <w:lang w:val="en-GB" w:eastAsia="en-GB"/>
              </w:rPr>
              <w:t xml:space="preserve">38.Monthly report adequately filled in </w:t>
            </w:r>
          </w:p>
        </w:tc>
        <w:tc>
          <w:tcPr>
            <w:tcW w:w="498" w:type="pct"/>
          </w:tcPr>
          <w:p w14:paraId="276D771A" w14:textId="77777777" w:rsidR="00D367FB" w:rsidRPr="007E543D" w:rsidRDefault="00D367FB" w:rsidP="00D367FB">
            <w:pPr>
              <w:spacing w:after="0"/>
              <w:jc w:val="left"/>
              <w:rPr>
                <w:rFonts w:eastAsia="Times New Roman"/>
                <w:lang w:val="en-GB" w:eastAsia="en-GB"/>
              </w:rPr>
            </w:pPr>
          </w:p>
        </w:tc>
        <w:tc>
          <w:tcPr>
            <w:tcW w:w="498" w:type="pct"/>
          </w:tcPr>
          <w:p w14:paraId="2D7EDA84" w14:textId="77777777" w:rsidR="00D367FB" w:rsidRPr="007E543D" w:rsidRDefault="00D367FB" w:rsidP="00D367FB">
            <w:pPr>
              <w:spacing w:after="0"/>
              <w:jc w:val="left"/>
              <w:rPr>
                <w:rFonts w:eastAsia="Times New Roman"/>
                <w:lang w:val="en-GB" w:eastAsia="en-GB"/>
              </w:rPr>
            </w:pPr>
          </w:p>
        </w:tc>
        <w:tc>
          <w:tcPr>
            <w:tcW w:w="641" w:type="pct"/>
          </w:tcPr>
          <w:p w14:paraId="7691CB06" w14:textId="77777777" w:rsidR="00D367FB" w:rsidRPr="007E543D" w:rsidRDefault="00D367FB" w:rsidP="00D367FB">
            <w:pPr>
              <w:spacing w:after="0"/>
              <w:jc w:val="left"/>
              <w:rPr>
                <w:rFonts w:eastAsia="Times New Roman"/>
                <w:lang w:val="en-GB" w:eastAsia="en-GB"/>
              </w:rPr>
            </w:pPr>
          </w:p>
        </w:tc>
        <w:tc>
          <w:tcPr>
            <w:tcW w:w="205" w:type="pct"/>
          </w:tcPr>
          <w:p w14:paraId="5226938C" w14:textId="77777777" w:rsidR="00D367FB" w:rsidRPr="007E543D" w:rsidRDefault="00D367FB" w:rsidP="00D367FB">
            <w:pPr>
              <w:spacing w:after="0"/>
              <w:jc w:val="left"/>
              <w:rPr>
                <w:rFonts w:eastAsia="Times New Roman"/>
                <w:lang w:val="en-GB" w:eastAsia="en-GB"/>
              </w:rPr>
            </w:pPr>
          </w:p>
        </w:tc>
        <w:tc>
          <w:tcPr>
            <w:tcW w:w="214" w:type="pct"/>
          </w:tcPr>
          <w:p w14:paraId="2CF75121" w14:textId="77777777" w:rsidR="00D367FB" w:rsidRPr="007E543D" w:rsidRDefault="00D367FB" w:rsidP="00D367FB">
            <w:pPr>
              <w:spacing w:after="0"/>
              <w:jc w:val="left"/>
              <w:rPr>
                <w:rFonts w:eastAsia="Times New Roman"/>
                <w:lang w:val="en-GB" w:eastAsia="en-GB"/>
              </w:rPr>
            </w:pPr>
          </w:p>
        </w:tc>
        <w:tc>
          <w:tcPr>
            <w:tcW w:w="214" w:type="pct"/>
          </w:tcPr>
          <w:p w14:paraId="26F02EB7" w14:textId="77777777" w:rsidR="00D367FB" w:rsidRPr="007E543D" w:rsidRDefault="00D367FB" w:rsidP="00D367FB">
            <w:pPr>
              <w:spacing w:after="0"/>
              <w:jc w:val="left"/>
              <w:rPr>
                <w:rFonts w:eastAsia="Times New Roman"/>
                <w:lang w:val="en-GB" w:eastAsia="en-GB"/>
              </w:rPr>
            </w:pPr>
          </w:p>
        </w:tc>
        <w:tc>
          <w:tcPr>
            <w:tcW w:w="170" w:type="pct"/>
          </w:tcPr>
          <w:p w14:paraId="673CE025"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256FD817" w14:textId="77777777" w:rsidR="00D367FB" w:rsidRPr="007E543D" w:rsidRDefault="00D367FB" w:rsidP="00D367FB">
            <w:pPr>
              <w:spacing w:after="0"/>
              <w:jc w:val="left"/>
              <w:rPr>
                <w:rFonts w:eastAsia="Times New Roman"/>
                <w:lang w:val="en-GB" w:eastAsia="en-GB"/>
              </w:rPr>
            </w:pPr>
          </w:p>
        </w:tc>
      </w:tr>
      <w:tr w:rsidR="00D367FB" w:rsidRPr="007E543D" w14:paraId="72F30D8D" w14:textId="77777777" w:rsidTr="00852941">
        <w:tc>
          <w:tcPr>
            <w:tcW w:w="1440" w:type="pct"/>
          </w:tcPr>
          <w:p w14:paraId="76FE6CF5" w14:textId="77777777" w:rsidR="00D367FB" w:rsidRPr="007E543D" w:rsidRDefault="00D367FB" w:rsidP="00D367FB">
            <w:pPr>
              <w:spacing w:after="0"/>
              <w:ind w:right="-108"/>
              <w:jc w:val="left"/>
              <w:rPr>
                <w:rFonts w:eastAsia="Times New Roman"/>
                <w:lang w:val="en-GB" w:eastAsia="en-GB"/>
              </w:rPr>
            </w:pPr>
            <w:r w:rsidRPr="007E543D">
              <w:rPr>
                <w:rFonts w:eastAsia="Times New Roman"/>
                <w:lang w:val="en-GB" w:eastAsia="en-GB"/>
              </w:rPr>
              <w:t>39. Monthly report sent on time</w:t>
            </w:r>
          </w:p>
        </w:tc>
        <w:tc>
          <w:tcPr>
            <w:tcW w:w="498" w:type="pct"/>
          </w:tcPr>
          <w:p w14:paraId="19A6F8E7" w14:textId="77777777" w:rsidR="00D367FB" w:rsidRPr="007E543D" w:rsidRDefault="00D367FB" w:rsidP="00D367FB">
            <w:pPr>
              <w:spacing w:after="0"/>
              <w:jc w:val="left"/>
              <w:rPr>
                <w:rFonts w:eastAsia="Times New Roman"/>
                <w:lang w:val="en-GB" w:eastAsia="en-GB"/>
              </w:rPr>
            </w:pPr>
          </w:p>
        </w:tc>
        <w:tc>
          <w:tcPr>
            <w:tcW w:w="498" w:type="pct"/>
          </w:tcPr>
          <w:p w14:paraId="35A7802C" w14:textId="77777777" w:rsidR="00D367FB" w:rsidRPr="007E543D" w:rsidRDefault="00D367FB" w:rsidP="00D367FB">
            <w:pPr>
              <w:spacing w:after="0"/>
              <w:jc w:val="left"/>
              <w:rPr>
                <w:rFonts w:eastAsia="Times New Roman"/>
                <w:lang w:val="en-GB" w:eastAsia="en-GB"/>
              </w:rPr>
            </w:pPr>
          </w:p>
        </w:tc>
        <w:tc>
          <w:tcPr>
            <w:tcW w:w="641" w:type="pct"/>
          </w:tcPr>
          <w:p w14:paraId="75ECF20C" w14:textId="77777777" w:rsidR="00D367FB" w:rsidRPr="007E543D" w:rsidRDefault="00D367FB" w:rsidP="00D367FB">
            <w:pPr>
              <w:spacing w:after="0"/>
              <w:jc w:val="left"/>
              <w:rPr>
                <w:rFonts w:eastAsia="Times New Roman"/>
                <w:lang w:val="en-GB" w:eastAsia="en-GB"/>
              </w:rPr>
            </w:pPr>
          </w:p>
        </w:tc>
        <w:tc>
          <w:tcPr>
            <w:tcW w:w="205" w:type="pct"/>
          </w:tcPr>
          <w:p w14:paraId="1E0E9CF0" w14:textId="77777777" w:rsidR="00D367FB" w:rsidRPr="007E543D" w:rsidRDefault="00D367FB" w:rsidP="00D367FB">
            <w:pPr>
              <w:spacing w:after="0"/>
              <w:jc w:val="left"/>
              <w:rPr>
                <w:rFonts w:eastAsia="Times New Roman"/>
                <w:lang w:val="en-GB" w:eastAsia="en-GB"/>
              </w:rPr>
            </w:pPr>
          </w:p>
        </w:tc>
        <w:tc>
          <w:tcPr>
            <w:tcW w:w="214" w:type="pct"/>
          </w:tcPr>
          <w:p w14:paraId="31A7704A" w14:textId="77777777" w:rsidR="00D367FB" w:rsidRPr="007E543D" w:rsidRDefault="00D367FB" w:rsidP="00D367FB">
            <w:pPr>
              <w:spacing w:after="0"/>
              <w:jc w:val="left"/>
              <w:rPr>
                <w:rFonts w:eastAsia="Times New Roman"/>
                <w:lang w:val="en-GB" w:eastAsia="en-GB"/>
              </w:rPr>
            </w:pPr>
          </w:p>
        </w:tc>
        <w:tc>
          <w:tcPr>
            <w:tcW w:w="214" w:type="pct"/>
          </w:tcPr>
          <w:p w14:paraId="7F8B9D32" w14:textId="77777777" w:rsidR="00D367FB" w:rsidRPr="007E543D" w:rsidRDefault="00D367FB" w:rsidP="00D367FB">
            <w:pPr>
              <w:spacing w:after="0"/>
              <w:jc w:val="left"/>
              <w:rPr>
                <w:rFonts w:eastAsia="Times New Roman"/>
                <w:lang w:val="en-GB" w:eastAsia="en-GB"/>
              </w:rPr>
            </w:pPr>
          </w:p>
        </w:tc>
        <w:tc>
          <w:tcPr>
            <w:tcW w:w="170" w:type="pct"/>
          </w:tcPr>
          <w:p w14:paraId="2A1A90F5"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5837E257" w14:textId="77777777" w:rsidR="00D367FB" w:rsidRPr="007E543D" w:rsidRDefault="00D367FB" w:rsidP="00D367FB">
            <w:pPr>
              <w:spacing w:after="0"/>
              <w:jc w:val="left"/>
              <w:rPr>
                <w:rFonts w:eastAsia="Times New Roman"/>
                <w:lang w:val="en-GB" w:eastAsia="en-GB"/>
              </w:rPr>
            </w:pPr>
          </w:p>
        </w:tc>
      </w:tr>
      <w:tr w:rsidR="00D367FB" w:rsidRPr="007E543D" w14:paraId="3597CAC6" w14:textId="77777777" w:rsidTr="00852941">
        <w:tc>
          <w:tcPr>
            <w:tcW w:w="1440" w:type="pct"/>
          </w:tcPr>
          <w:p w14:paraId="715BD447"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40.Charts securely stored in order by SAM N</w:t>
            </w:r>
            <w:r w:rsidRPr="007E543D">
              <w:rPr>
                <w:rFonts w:eastAsia="Times New Roman"/>
                <w:vertAlign w:val="superscript"/>
                <w:lang w:val="en-GB" w:eastAsia="en-GB"/>
              </w:rPr>
              <w:t>o</w:t>
            </w:r>
            <w:r w:rsidRPr="007E543D">
              <w:rPr>
                <w:rFonts w:eastAsia="Times New Roman"/>
                <w:lang w:val="en-GB" w:eastAsia="en-GB"/>
              </w:rPr>
              <w:t xml:space="preserve"> and registration N</w:t>
            </w:r>
            <w:r w:rsidRPr="007E543D">
              <w:rPr>
                <w:rFonts w:eastAsia="Times New Roman"/>
                <w:vertAlign w:val="superscript"/>
                <w:lang w:val="en-GB" w:eastAsia="en-GB"/>
              </w:rPr>
              <w:t>o</w:t>
            </w:r>
            <w:r w:rsidRPr="007E543D">
              <w:rPr>
                <w:rFonts w:eastAsia="Times New Roman"/>
                <w:lang w:val="en-GB" w:eastAsia="en-GB"/>
              </w:rPr>
              <w:t xml:space="preserve"> </w:t>
            </w:r>
          </w:p>
        </w:tc>
        <w:tc>
          <w:tcPr>
            <w:tcW w:w="498" w:type="pct"/>
          </w:tcPr>
          <w:p w14:paraId="6AEBA3F2" w14:textId="77777777" w:rsidR="00D367FB" w:rsidRPr="007E543D" w:rsidRDefault="00D367FB" w:rsidP="00D367FB">
            <w:pPr>
              <w:spacing w:after="0"/>
              <w:jc w:val="left"/>
              <w:rPr>
                <w:rFonts w:eastAsia="Times New Roman"/>
                <w:lang w:val="en-GB" w:eastAsia="en-GB"/>
              </w:rPr>
            </w:pPr>
          </w:p>
        </w:tc>
        <w:tc>
          <w:tcPr>
            <w:tcW w:w="498" w:type="pct"/>
          </w:tcPr>
          <w:p w14:paraId="6CFD7A5D" w14:textId="77777777" w:rsidR="00D367FB" w:rsidRPr="007E543D" w:rsidRDefault="00D367FB" w:rsidP="00D367FB">
            <w:pPr>
              <w:spacing w:after="0"/>
              <w:jc w:val="left"/>
              <w:rPr>
                <w:rFonts w:eastAsia="Times New Roman"/>
                <w:lang w:val="en-GB" w:eastAsia="en-GB"/>
              </w:rPr>
            </w:pPr>
          </w:p>
        </w:tc>
        <w:tc>
          <w:tcPr>
            <w:tcW w:w="641" w:type="pct"/>
          </w:tcPr>
          <w:p w14:paraId="534C40F0" w14:textId="77777777" w:rsidR="00D367FB" w:rsidRPr="007E543D" w:rsidRDefault="00D367FB" w:rsidP="00D367FB">
            <w:pPr>
              <w:spacing w:after="0"/>
              <w:jc w:val="left"/>
              <w:rPr>
                <w:rFonts w:eastAsia="Times New Roman"/>
                <w:lang w:val="en-GB" w:eastAsia="en-GB"/>
              </w:rPr>
            </w:pPr>
          </w:p>
        </w:tc>
        <w:tc>
          <w:tcPr>
            <w:tcW w:w="205" w:type="pct"/>
          </w:tcPr>
          <w:p w14:paraId="2F641A78" w14:textId="77777777" w:rsidR="00D367FB" w:rsidRPr="007E543D" w:rsidRDefault="00D367FB" w:rsidP="00D367FB">
            <w:pPr>
              <w:spacing w:after="0"/>
              <w:jc w:val="left"/>
              <w:rPr>
                <w:rFonts w:eastAsia="Times New Roman"/>
                <w:lang w:val="en-GB" w:eastAsia="en-GB"/>
              </w:rPr>
            </w:pPr>
          </w:p>
        </w:tc>
        <w:tc>
          <w:tcPr>
            <w:tcW w:w="214" w:type="pct"/>
          </w:tcPr>
          <w:p w14:paraId="2E583AEC" w14:textId="77777777" w:rsidR="00D367FB" w:rsidRPr="007E543D" w:rsidRDefault="00D367FB" w:rsidP="00D367FB">
            <w:pPr>
              <w:spacing w:after="0"/>
              <w:jc w:val="left"/>
              <w:rPr>
                <w:rFonts w:eastAsia="Times New Roman"/>
                <w:lang w:val="en-GB" w:eastAsia="en-GB"/>
              </w:rPr>
            </w:pPr>
          </w:p>
        </w:tc>
        <w:tc>
          <w:tcPr>
            <w:tcW w:w="214" w:type="pct"/>
          </w:tcPr>
          <w:p w14:paraId="09D93499" w14:textId="77777777" w:rsidR="00D367FB" w:rsidRPr="007E543D" w:rsidRDefault="00D367FB" w:rsidP="00D367FB">
            <w:pPr>
              <w:spacing w:after="0"/>
              <w:jc w:val="left"/>
              <w:rPr>
                <w:rFonts w:eastAsia="Times New Roman"/>
                <w:lang w:val="en-GB" w:eastAsia="en-GB"/>
              </w:rPr>
            </w:pPr>
          </w:p>
        </w:tc>
        <w:tc>
          <w:tcPr>
            <w:tcW w:w="170" w:type="pct"/>
          </w:tcPr>
          <w:p w14:paraId="6CC38248"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236A06E8" w14:textId="77777777" w:rsidR="00D367FB" w:rsidRPr="007E543D" w:rsidRDefault="00D367FB" w:rsidP="00D367FB">
            <w:pPr>
              <w:spacing w:after="0"/>
              <w:jc w:val="left"/>
              <w:rPr>
                <w:rFonts w:eastAsia="Times New Roman"/>
                <w:lang w:val="en-GB" w:eastAsia="en-GB"/>
              </w:rPr>
            </w:pPr>
          </w:p>
        </w:tc>
      </w:tr>
      <w:tr w:rsidR="00D367FB" w:rsidRPr="007E543D" w14:paraId="5AC698EB" w14:textId="77777777" w:rsidTr="00852941">
        <w:tc>
          <w:tcPr>
            <w:tcW w:w="1440" w:type="pct"/>
          </w:tcPr>
          <w:p w14:paraId="1B4AD544" w14:textId="77777777" w:rsidR="00D367FB" w:rsidRPr="007E543D" w:rsidRDefault="00D367FB" w:rsidP="00D367FB">
            <w:pPr>
              <w:spacing w:after="0"/>
              <w:jc w:val="left"/>
              <w:rPr>
                <w:rFonts w:eastAsia="Times New Roman"/>
                <w:lang w:val="en-GB" w:eastAsia="en-GB"/>
              </w:rPr>
            </w:pPr>
            <w:r w:rsidRPr="007E543D">
              <w:rPr>
                <w:rFonts w:eastAsia="Times New Roman"/>
                <w:lang w:val="en-GB" w:eastAsia="en-GB"/>
              </w:rPr>
              <w:t>Total  score</w:t>
            </w:r>
          </w:p>
        </w:tc>
        <w:tc>
          <w:tcPr>
            <w:tcW w:w="498" w:type="pct"/>
          </w:tcPr>
          <w:p w14:paraId="20E4422F" w14:textId="77777777" w:rsidR="00D367FB" w:rsidRPr="007E543D" w:rsidRDefault="00D367FB" w:rsidP="00D367FB">
            <w:pPr>
              <w:spacing w:after="0"/>
              <w:jc w:val="left"/>
              <w:rPr>
                <w:rFonts w:eastAsia="Times New Roman"/>
                <w:lang w:val="en-GB" w:eastAsia="en-GB"/>
              </w:rPr>
            </w:pPr>
          </w:p>
        </w:tc>
        <w:tc>
          <w:tcPr>
            <w:tcW w:w="498" w:type="pct"/>
          </w:tcPr>
          <w:p w14:paraId="6FCBCC8E" w14:textId="77777777" w:rsidR="00D367FB" w:rsidRPr="007E543D" w:rsidRDefault="00D367FB" w:rsidP="00D367FB">
            <w:pPr>
              <w:spacing w:after="0"/>
              <w:jc w:val="left"/>
              <w:rPr>
                <w:rFonts w:eastAsia="Times New Roman"/>
                <w:lang w:val="en-GB" w:eastAsia="en-GB"/>
              </w:rPr>
            </w:pPr>
          </w:p>
        </w:tc>
        <w:tc>
          <w:tcPr>
            <w:tcW w:w="641" w:type="pct"/>
          </w:tcPr>
          <w:p w14:paraId="7873485D" w14:textId="77777777" w:rsidR="00D367FB" w:rsidRPr="007E543D" w:rsidRDefault="00D367FB" w:rsidP="00D367FB">
            <w:pPr>
              <w:spacing w:after="0"/>
              <w:jc w:val="left"/>
              <w:rPr>
                <w:rFonts w:eastAsia="Times New Roman"/>
                <w:lang w:val="en-GB" w:eastAsia="en-GB"/>
              </w:rPr>
            </w:pPr>
          </w:p>
        </w:tc>
        <w:tc>
          <w:tcPr>
            <w:tcW w:w="205" w:type="pct"/>
          </w:tcPr>
          <w:p w14:paraId="79ABFD76" w14:textId="77777777" w:rsidR="00D367FB" w:rsidRPr="007E543D" w:rsidRDefault="00D367FB" w:rsidP="00D367FB">
            <w:pPr>
              <w:spacing w:after="0"/>
              <w:jc w:val="left"/>
              <w:rPr>
                <w:rFonts w:eastAsia="Times New Roman"/>
                <w:lang w:val="en-GB" w:eastAsia="en-GB"/>
              </w:rPr>
            </w:pPr>
          </w:p>
        </w:tc>
        <w:tc>
          <w:tcPr>
            <w:tcW w:w="214" w:type="pct"/>
          </w:tcPr>
          <w:p w14:paraId="56278470" w14:textId="77777777" w:rsidR="00D367FB" w:rsidRPr="007E543D" w:rsidRDefault="00D367FB" w:rsidP="00D367FB">
            <w:pPr>
              <w:spacing w:after="0"/>
              <w:jc w:val="left"/>
              <w:rPr>
                <w:rFonts w:eastAsia="Times New Roman"/>
                <w:lang w:val="en-GB" w:eastAsia="en-GB"/>
              </w:rPr>
            </w:pPr>
          </w:p>
        </w:tc>
        <w:tc>
          <w:tcPr>
            <w:tcW w:w="214" w:type="pct"/>
          </w:tcPr>
          <w:p w14:paraId="45109E2B" w14:textId="77777777" w:rsidR="00D367FB" w:rsidRPr="007E543D" w:rsidRDefault="00D367FB" w:rsidP="00D367FB">
            <w:pPr>
              <w:spacing w:after="0"/>
              <w:jc w:val="left"/>
              <w:rPr>
                <w:rFonts w:eastAsia="Times New Roman"/>
                <w:lang w:val="en-GB" w:eastAsia="en-GB"/>
              </w:rPr>
            </w:pPr>
          </w:p>
        </w:tc>
        <w:tc>
          <w:tcPr>
            <w:tcW w:w="170" w:type="pct"/>
          </w:tcPr>
          <w:p w14:paraId="2990BD86" w14:textId="77777777" w:rsidR="00D367FB" w:rsidRPr="007E543D" w:rsidRDefault="00D367FB" w:rsidP="00D367FB">
            <w:pPr>
              <w:spacing w:after="0"/>
              <w:ind w:left="-125" w:right="-79"/>
              <w:jc w:val="center"/>
              <w:rPr>
                <w:rFonts w:eastAsia="Times New Roman"/>
                <w:lang w:val="en-GB" w:eastAsia="en-GB"/>
              </w:rPr>
            </w:pPr>
          </w:p>
        </w:tc>
        <w:tc>
          <w:tcPr>
            <w:tcW w:w="1120" w:type="pct"/>
          </w:tcPr>
          <w:p w14:paraId="30C398B8" w14:textId="77777777" w:rsidR="00D367FB" w:rsidRPr="007E543D" w:rsidRDefault="00D367FB" w:rsidP="00D367FB">
            <w:pPr>
              <w:spacing w:after="0"/>
              <w:jc w:val="left"/>
              <w:rPr>
                <w:rFonts w:eastAsia="Times New Roman"/>
                <w:lang w:val="en-GB" w:eastAsia="en-GB"/>
              </w:rPr>
            </w:pPr>
          </w:p>
        </w:tc>
      </w:tr>
    </w:tbl>
    <w:p w14:paraId="0FE5538E" w14:textId="77777777" w:rsidR="00B02E7A" w:rsidRPr="007E543D" w:rsidRDefault="00B02E7A" w:rsidP="00B02E7A">
      <w:pPr>
        <w:rPr>
          <w:lang w:val="en-GB" w:eastAsia="en-GB"/>
        </w:rPr>
      </w:pPr>
    </w:p>
    <w:p w14:paraId="6BC31C71" w14:textId="77777777" w:rsidR="00D367FB" w:rsidRPr="007E543D" w:rsidRDefault="00D367FB" w:rsidP="00B02E7A">
      <w:pPr>
        <w:rPr>
          <w:lang w:val="en-GB"/>
        </w:rPr>
      </w:pPr>
      <w:r w:rsidRPr="007E543D">
        <w:rPr>
          <w:b/>
          <w:u w:val="single"/>
          <w:lang w:val="en-GB"/>
        </w:rPr>
        <w:t>STRUCTURE - STORAGE</w:t>
      </w:r>
    </w:p>
    <w:p w14:paraId="3726FB2F" w14:textId="77777777" w:rsidR="00D367FB" w:rsidRPr="007E543D" w:rsidRDefault="00D367FB" w:rsidP="00852941">
      <w:pPr>
        <w:spacing w:after="0"/>
        <w:rPr>
          <w:i/>
          <w:lang w:val="en-GB"/>
        </w:rPr>
      </w:pPr>
      <w:r w:rsidRPr="007E543D">
        <w:rPr>
          <w:lang w:val="en-GB"/>
        </w:rPr>
        <w:t xml:space="preserve">Shelter:  </w:t>
      </w:r>
      <w:r w:rsidRPr="007E543D">
        <w:rPr>
          <w:i/>
          <w:lang w:val="en-GB"/>
        </w:rPr>
        <w:t>yes / no</w:t>
      </w:r>
      <w:r w:rsidRPr="007E543D">
        <w:rPr>
          <w:lang w:val="en-GB"/>
        </w:rPr>
        <w:t xml:space="preserve">    Hygiene:   </w:t>
      </w:r>
      <w:r w:rsidRPr="007E543D">
        <w:rPr>
          <w:i/>
          <w:lang w:val="en-GB"/>
        </w:rPr>
        <w:t>yes / no</w:t>
      </w:r>
      <w:r w:rsidRPr="007E543D">
        <w:rPr>
          <w:sz w:val="32"/>
          <w:szCs w:val="32"/>
          <w:lang w:val="en-GB"/>
        </w:rPr>
        <w:t xml:space="preserve"> </w:t>
      </w:r>
      <w:r w:rsidRPr="007E543D">
        <w:rPr>
          <w:lang w:val="en-GB"/>
        </w:rPr>
        <w:t xml:space="preserve">  Other: ................................................</w:t>
      </w:r>
      <w:r w:rsidR="00E45E42" w:rsidRPr="007E543D">
        <w:rPr>
          <w:lang w:val="en-GB"/>
        </w:rPr>
        <w:t>.......</w:t>
      </w:r>
    </w:p>
    <w:p w14:paraId="6D7F15B6" w14:textId="77777777" w:rsidR="00D367FB" w:rsidRPr="007E543D" w:rsidRDefault="00D367FB" w:rsidP="00852941">
      <w:pPr>
        <w:spacing w:after="0"/>
        <w:rPr>
          <w:lang w:val="en-GB"/>
        </w:rPr>
      </w:pPr>
      <w:r w:rsidRPr="007E543D">
        <w:rPr>
          <w:lang w:val="en-GB"/>
        </w:rPr>
        <w:t xml:space="preserve">Adequate Storage:   </w:t>
      </w:r>
      <w:r w:rsidRPr="007E543D">
        <w:rPr>
          <w:i/>
          <w:lang w:val="en-GB"/>
        </w:rPr>
        <w:t>yes / no</w:t>
      </w:r>
      <w:r w:rsidRPr="007E543D">
        <w:rPr>
          <w:sz w:val="32"/>
          <w:szCs w:val="32"/>
          <w:lang w:val="en-GB"/>
        </w:rPr>
        <w:t xml:space="preserve">   </w:t>
      </w:r>
      <w:r w:rsidRPr="007E543D">
        <w:rPr>
          <w:sz w:val="24"/>
          <w:szCs w:val="24"/>
          <w:lang w:val="en-GB"/>
        </w:rPr>
        <w:t>If No,</w:t>
      </w:r>
      <w:r w:rsidRPr="007E543D">
        <w:rPr>
          <w:lang w:val="en-GB"/>
        </w:rPr>
        <w:t xml:space="preserve"> explain </w:t>
      </w:r>
      <w:r w:rsidRPr="007E543D">
        <w:rPr>
          <w:i/>
          <w:lang w:val="en-GB"/>
        </w:rPr>
        <w:t>...................................................</w:t>
      </w:r>
      <w:r w:rsidRPr="007E543D">
        <w:rPr>
          <w:lang w:val="en-GB"/>
        </w:rPr>
        <w:t xml:space="preserve"> </w:t>
      </w:r>
    </w:p>
    <w:p w14:paraId="3F70C694" w14:textId="77777777" w:rsidR="00D367FB" w:rsidRPr="007E543D" w:rsidRDefault="00D367FB" w:rsidP="00E45E42">
      <w:pPr>
        <w:rPr>
          <w:b/>
          <w:u w:val="single"/>
          <w:lang w:val="en-GB"/>
        </w:rPr>
      </w:pPr>
      <w:r w:rsidRPr="007E543D">
        <w:rPr>
          <w:b/>
          <w:u w:val="single"/>
          <w:lang w:val="en-GB"/>
        </w:rPr>
        <w:t>COORDINATION</w:t>
      </w:r>
    </w:p>
    <w:p w14:paraId="647EDF20" w14:textId="77777777" w:rsidR="00D367FB" w:rsidRPr="007E543D" w:rsidRDefault="00D367FB" w:rsidP="00852941">
      <w:pPr>
        <w:spacing w:after="0"/>
        <w:rPr>
          <w:lang w:val="en-GB" w:eastAsia="en-GB"/>
        </w:rPr>
      </w:pPr>
      <w:r w:rsidRPr="007E543D">
        <w:rPr>
          <w:lang w:val="en-GB" w:eastAsia="en-GB"/>
        </w:rPr>
        <w:t>Date of the last District Meeting                    ...</w:t>
      </w:r>
      <w:r w:rsidR="00E45E42" w:rsidRPr="007E543D">
        <w:rPr>
          <w:lang w:val="en-GB" w:eastAsia="en-GB"/>
        </w:rPr>
        <w:t>.</w:t>
      </w:r>
      <w:r w:rsidRPr="007E543D">
        <w:rPr>
          <w:lang w:val="en-GB" w:eastAsia="en-GB"/>
        </w:rPr>
        <w:t>...../......</w:t>
      </w:r>
      <w:r w:rsidR="00E45E42" w:rsidRPr="007E543D">
        <w:rPr>
          <w:lang w:val="en-GB" w:eastAsia="en-GB"/>
        </w:rPr>
        <w:t>.</w:t>
      </w:r>
      <w:r w:rsidRPr="007E543D">
        <w:rPr>
          <w:lang w:val="en-GB" w:eastAsia="en-GB"/>
        </w:rPr>
        <w:t>./........</w:t>
      </w:r>
    </w:p>
    <w:p w14:paraId="7242B3C7" w14:textId="77777777" w:rsidR="00D367FB" w:rsidRPr="007E543D" w:rsidRDefault="00D367FB" w:rsidP="00852941">
      <w:pPr>
        <w:spacing w:after="0"/>
        <w:rPr>
          <w:lang w:val="en-GB" w:eastAsia="en-GB"/>
        </w:rPr>
      </w:pPr>
      <w:r w:rsidRPr="007E543D">
        <w:rPr>
          <w:lang w:val="en-GB" w:eastAsia="en-GB"/>
        </w:rPr>
        <w:t>Date of the last transport of RUTF                 ....</w:t>
      </w:r>
      <w:r w:rsidR="00E45E42" w:rsidRPr="007E543D">
        <w:rPr>
          <w:lang w:val="en-GB" w:eastAsia="en-GB"/>
        </w:rPr>
        <w:t>.</w:t>
      </w:r>
      <w:r w:rsidRPr="007E543D">
        <w:rPr>
          <w:lang w:val="en-GB" w:eastAsia="en-GB"/>
        </w:rPr>
        <w:t>.../......../........</w:t>
      </w:r>
    </w:p>
    <w:p w14:paraId="03F7BB61" w14:textId="77777777" w:rsidR="00D367FB" w:rsidRPr="007E543D" w:rsidRDefault="00D367FB" w:rsidP="00852941">
      <w:pPr>
        <w:spacing w:after="0"/>
        <w:rPr>
          <w:lang w:val="en-GB" w:eastAsia="en-GB"/>
        </w:rPr>
      </w:pPr>
      <w:r w:rsidRPr="007E543D">
        <w:rPr>
          <w:lang w:val="en-GB" w:eastAsia="en-GB"/>
        </w:rPr>
        <w:t>Date of the last Meeting with the CHW        ......../......./........</w:t>
      </w:r>
    </w:p>
    <w:p w14:paraId="51DC22DF" w14:textId="77777777" w:rsidR="00D367FB" w:rsidRPr="007E543D" w:rsidRDefault="00D367FB" w:rsidP="00E45E42">
      <w:pPr>
        <w:rPr>
          <w:lang w:val="en-GB" w:eastAsia="en-GB"/>
        </w:rPr>
      </w:pPr>
    </w:p>
    <w:p w14:paraId="0532AC6B" w14:textId="77777777" w:rsidR="00D367FB" w:rsidRPr="007E543D" w:rsidRDefault="00D367FB" w:rsidP="00E45E42">
      <w:pPr>
        <w:rPr>
          <w:lang w:val="en-GB" w:eastAsia="en-GB"/>
        </w:rPr>
      </w:pPr>
      <w:r w:rsidRPr="007E543D">
        <w:rPr>
          <w:lang w:val="en-GB" w:eastAsia="en-GB"/>
        </w:rPr>
        <w:t>Remarks ........................................................................................</w:t>
      </w:r>
      <w:r w:rsidR="00E45E42" w:rsidRPr="007E543D">
        <w:rPr>
          <w:lang w:val="en-GB" w:eastAsia="en-GB"/>
        </w:rPr>
        <w:t>...............................</w:t>
      </w:r>
      <w:r w:rsidR="009F59F9" w:rsidRPr="007E543D">
        <w:rPr>
          <w:lang w:val="en-GB" w:eastAsia="en-GB"/>
        </w:rPr>
        <w:t>............................</w:t>
      </w:r>
    </w:p>
    <w:p w14:paraId="040D2B77" w14:textId="77777777" w:rsidR="00D367FB" w:rsidRPr="007E543D" w:rsidRDefault="00D367FB" w:rsidP="00E45E42">
      <w:pPr>
        <w:rPr>
          <w:b/>
          <w:u w:val="single"/>
          <w:lang w:val="en-GB"/>
        </w:rPr>
      </w:pPr>
      <w:r w:rsidRPr="007E543D">
        <w:rPr>
          <w:b/>
          <w:u w:val="single"/>
          <w:lang w:val="en-GB"/>
        </w:rPr>
        <w:t>CONCLUSION &amp; ACTION TO BE TAKEN FOR THE NEXT MONTH</w:t>
      </w:r>
    </w:p>
    <w:p w14:paraId="08491640" w14:textId="77777777" w:rsidR="00D367FB" w:rsidRPr="007E543D" w:rsidRDefault="0040435F" w:rsidP="00852941">
      <w:pPr>
        <w:rPr>
          <w:rFonts w:eastAsia="Times New Roman"/>
          <w:lang w:val="en-GB" w:eastAsia="en-GB"/>
        </w:rPr>
      </w:pPr>
      <w:r>
        <w:rPr>
          <w:rFonts w:eastAsia="Times New Roman"/>
          <w:noProof/>
          <w:lang w:val="en-GB" w:eastAsia="en-GB"/>
        </w:rPr>
        <mc:AlternateContent>
          <mc:Choice Requires="wps">
            <w:drawing>
              <wp:anchor distT="0" distB="0" distL="114300" distR="114300" simplePos="0" relativeHeight="251664384" behindDoc="0" locked="0" layoutInCell="1" allowOverlap="1" wp14:anchorId="5A5E052F" wp14:editId="63F9CA11">
                <wp:simplePos x="0" y="0"/>
                <wp:positionH relativeFrom="column">
                  <wp:posOffset>19050</wp:posOffset>
                </wp:positionH>
                <wp:positionV relativeFrom="paragraph">
                  <wp:posOffset>60960</wp:posOffset>
                </wp:positionV>
                <wp:extent cx="6143625" cy="571500"/>
                <wp:effectExtent l="0" t="0" r="28575" b="1905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571500"/>
                        </a:xfrm>
                        <a:prstGeom prst="rect">
                          <a:avLst/>
                        </a:prstGeom>
                        <a:solidFill>
                          <a:srgbClr val="FFFFFF"/>
                        </a:solidFill>
                        <a:ln w="9525">
                          <a:solidFill>
                            <a:srgbClr val="000000"/>
                          </a:solidFill>
                          <a:miter lim="800000"/>
                          <a:headEnd/>
                          <a:tailEnd/>
                        </a:ln>
                      </wps:spPr>
                      <wps:txbx>
                        <w:txbxContent>
                          <w:p w14:paraId="1B420E70" w14:textId="77777777" w:rsidR="002C2D19" w:rsidRPr="006D161E" w:rsidRDefault="002C2D19" w:rsidP="006D16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E052F" id="Text Box 124" o:spid="_x0000_s1032" type="#_x0000_t202" style="position:absolute;left:0;text-align:left;margin-left:1.5pt;margin-top:4.8pt;width:483.7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">
                <v:textbox>
                  <w:txbxContent>
                    <w:p w14:paraId="1B420E70" w14:textId="77777777" w:rsidR="002C2D19" w:rsidRPr="006D161E" w:rsidRDefault="002C2D19" w:rsidP="006D161E"/>
                  </w:txbxContent>
                </v:textbox>
              </v:shape>
            </w:pict>
          </mc:Fallback>
        </mc:AlternateContent>
      </w:r>
    </w:p>
    <w:p w14:paraId="76E75A8E" w14:textId="77777777" w:rsidR="00D367FB" w:rsidRPr="007E543D" w:rsidRDefault="00D367FB" w:rsidP="00852941">
      <w:pPr>
        <w:rPr>
          <w:rFonts w:eastAsia="Times New Roman"/>
          <w:lang w:val="en-GB" w:eastAsia="en-GB"/>
        </w:rPr>
      </w:pPr>
    </w:p>
    <w:p w14:paraId="2489FA77" w14:textId="77777777" w:rsidR="00D367FB" w:rsidRPr="007E543D" w:rsidRDefault="00D367FB" w:rsidP="00852941">
      <w:pPr>
        <w:rPr>
          <w:rFonts w:eastAsia="Times New Roman"/>
          <w:lang w:val="en-GB" w:eastAsia="en-GB"/>
        </w:rPr>
      </w:pPr>
    </w:p>
    <w:p w14:paraId="5C5A6AE4" w14:textId="77777777" w:rsidR="00195E94" w:rsidRPr="007E543D" w:rsidRDefault="00D367FB" w:rsidP="009F59F9">
      <w:pPr>
        <w:rPr>
          <w:lang w:val="en-GB"/>
        </w:rPr>
      </w:pPr>
      <w:r w:rsidRPr="007E543D">
        <w:rPr>
          <w:rFonts w:eastAsia="Times New Roman"/>
          <w:lang w:val="en-GB" w:eastAsia="en-GB"/>
        </w:rPr>
        <w:t xml:space="preserve">Date </w:t>
      </w:r>
      <w:r w:rsidRPr="007E543D">
        <w:rPr>
          <w:rFonts w:eastAsia="Times New Roman"/>
          <w:i/>
          <w:lang w:val="en-GB" w:eastAsia="en-GB"/>
        </w:rPr>
        <w:t>...</w:t>
      </w:r>
      <w:r w:rsidR="009F59F9" w:rsidRPr="007E543D">
        <w:rPr>
          <w:rFonts w:eastAsia="Times New Roman"/>
          <w:i/>
          <w:lang w:val="en-GB" w:eastAsia="en-GB"/>
        </w:rPr>
        <w:t xml:space="preserve">..............  </w:t>
      </w:r>
      <w:r w:rsidR="00E45E42" w:rsidRPr="007E543D">
        <w:rPr>
          <w:rFonts w:eastAsia="Times New Roman"/>
          <w:lang w:val="en-GB" w:eastAsia="en-GB"/>
        </w:rPr>
        <w:tab/>
      </w:r>
      <w:r w:rsidRPr="007E543D">
        <w:rPr>
          <w:rFonts w:eastAsia="Times New Roman"/>
          <w:lang w:val="en-GB" w:eastAsia="en-GB"/>
        </w:rPr>
        <w:t xml:space="preserve">Signature of person interviewed </w:t>
      </w:r>
      <w:r w:rsidRPr="007E543D">
        <w:rPr>
          <w:rFonts w:eastAsia="Times New Roman"/>
          <w:i/>
          <w:lang w:val="en-GB" w:eastAsia="en-GB"/>
        </w:rPr>
        <w:t>....</w:t>
      </w:r>
      <w:r w:rsidR="009F59F9" w:rsidRPr="007E543D">
        <w:rPr>
          <w:rFonts w:eastAsia="Times New Roman"/>
          <w:i/>
          <w:lang w:val="en-GB" w:eastAsia="en-GB"/>
        </w:rPr>
        <w:t>.............</w:t>
      </w:r>
      <w:r w:rsidRPr="007E543D">
        <w:rPr>
          <w:rFonts w:eastAsia="Times New Roman"/>
          <w:lang w:val="en-GB" w:eastAsia="en-GB"/>
        </w:rPr>
        <w:t>Signature of evaluator</w:t>
      </w:r>
      <w:r w:rsidRPr="007E543D">
        <w:rPr>
          <w:rFonts w:eastAsia="Times New Roman"/>
          <w:i/>
          <w:lang w:val="en-GB" w:eastAsia="en-GB"/>
        </w:rPr>
        <w:t>...........</w:t>
      </w:r>
      <w:r w:rsidR="009F59F9" w:rsidRPr="007E543D">
        <w:rPr>
          <w:rFonts w:eastAsia="Times New Roman"/>
          <w:i/>
          <w:lang w:val="en-GB" w:eastAsia="en-GB"/>
        </w:rPr>
        <w:t>.....</w:t>
      </w:r>
    </w:p>
    <w:p w14:paraId="13C3877F" w14:textId="77777777" w:rsidR="00195E94" w:rsidRPr="007E543D" w:rsidRDefault="00195E94" w:rsidP="00853B85">
      <w:pPr>
        <w:pStyle w:val="Heading1"/>
        <w:numPr>
          <w:ilvl w:val="0"/>
          <w:numId w:val="0"/>
        </w:numPr>
        <w:spacing w:before="0"/>
      </w:pPr>
      <w:bookmarkStart w:id="1584" w:name="_Toc320105451"/>
      <w:r w:rsidRPr="007E543D">
        <w:t>ANNEX 25 – IPF Supervision Form</w:t>
      </w:r>
      <w:bookmarkEnd w:id="1584"/>
    </w:p>
    <w:p w14:paraId="4F31BE5F" w14:textId="77777777" w:rsidR="00195E94" w:rsidRPr="007E543D" w:rsidRDefault="00195E94" w:rsidP="00195E94">
      <w:pPr>
        <w:autoSpaceDE w:val="0"/>
        <w:autoSpaceDN w:val="0"/>
        <w:adjustRightInd w:val="0"/>
        <w:spacing w:after="200" w:line="276" w:lineRule="auto"/>
        <w:jc w:val="left"/>
        <w:rPr>
          <w:rFonts w:cs="TimesNewRoman"/>
          <w:lang w:val="en-GB"/>
        </w:rPr>
      </w:pPr>
      <w:r w:rsidRPr="007E543D">
        <w:rPr>
          <w:rFonts w:cs="TimesNewRoman"/>
          <w:lang w:val="en-GB"/>
        </w:rPr>
        <w:t>Date: _____/_____/______ District:______________Site:__________________  Code____________</w:t>
      </w:r>
    </w:p>
    <w:p w14:paraId="426114EF" w14:textId="77777777" w:rsidR="00195E94" w:rsidRPr="007E543D" w:rsidRDefault="00195E94" w:rsidP="00195E94">
      <w:pPr>
        <w:autoSpaceDE w:val="0"/>
        <w:autoSpaceDN w:val="0"/>
        <w:adjustRightInd w:val="0"/>
        <w:spacing w:after="200" w:line="276" w:lineRule="auto"/>
        <w:jc w:val="left"/>
        <w:rPr>
          <w:rFonts w:cs="TimesNewRoman"/>
          <w:lang w:val="en-GB"/>
        </w:rPr>
      </w:pPr>
      <w:r w:rsidRPr="007E543D">
        <w:rPr>
          <w:rFonts w:cs="TimesNewRoman"/>
          <w:lang w:val="en-GB"/>
        </w:rPr>
        <w:t xml:space="preserve">Supervision visit during FEEDING?    </w:t>
      </w:r>
      <w:r w:rsidRPr="007E543D">
        <w:rPr>
          <w:rFonts w:cs="TimesNewRoman"/>
          <w:i/>
          <w:lang w:val="en-GB"/>
        </w:rPr>
        <w:t>Yes / No</w:t>
      </w:r>
      <w:r w:rsidRPr="007E543D">
        <w:rPr>
          <w:rFonts w:cs="TimesNewRoman"/>
          <w:lang w:val="en-GB"/>
        </w:rPr>
        <w:t xml:space="preserve"> ;   Month of the last visit…………………By...........………………</w:t>
      </w:r>
    </w:p>
    <w:p w14:paraId="216CE72C" w14:textId="77777777" w:rsidR="00195E94" w:rsidRPr="007E543D" w:rsidRDefault="00195E94" w:rsidP="00195E94">
      <w:pPr>
        <w:autoSpaceDE w:val="0"/>
        <w:autoSpaceDN w:val="0"/>
        <w:adjustRightInd w:val="0"/>
        <w:spacing w:after="0" w:line="276" w:lineRule="auto"/>
        <w:jc w:val="left"/>
        <w:rPr>
          <w:rFonts w:cs="TimesNewRoman"/>
          <w:lang w:val="en-GB"/>
        </w:rPr>
      </w:pPr>
      <w:r w:rsidRPr="007E543D">
        <w:rPr>
          <w:rFonts w:cs="TimesNewRoman"/>
          <w:lang w:val="en-GB"/>
        </w:rPr>
        <w:t xml:space="preserve">Person interviewed the day of the visit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2260"/>
        <w:gridCol w:w="2046"/>
        <w:gridCol w:w="2386"/>
      </w:tblGrid>
      <w:tr w:rsidR="00195E94" w:rsidRPr="007E543D" w14:paraId="68139DD1" w14:textId="77777777" w:rsidTr="00B40AED">
        <w:tc>
          <w:tcPr>
            <w:tcW w:w="1290" w:type="pct"/>
          </w:tcPr>
          <w:p w14:paraId="69ED4E5C" w14:textId="77777777" w:rsidR="00195E94" w:rsidRPr="007E543D" w:rsidRDefault="00195E94" w:rsidP="00195E94">
            <w:pPr>
              <w:autoSpaceDE w:val="0"/>
              <w:autoSpaceDN w:val="0"/>
              <w:adjustRightInd w:val="0"/>
              <w:spacing w:after="0" w:line="276" w:lineRule="auto"/>
              <w:jc w:val="center"/>
              <w:rPr>
                <w:rFonts w:cs="TimesNewRoman"/>
                <w:lang w:val="en-GB"/>
              </w:rPr>
            </w:pPr>
            <w:r w:rsidRPr="007E543D">
              <w:rPr>
                <w:rFonts w:cs="TimesNewRoman"/>
                <w:lang w:val="en-GB"/>
              </w:rPr>
              <w:t>Name</w:t>
            </w:r>
          </w:p>
        </w:tc>
        <w:tc>
          <w:tcPr>
            <w:tcW w:w="1253" w:type="pct"/>
          </w:tcPr>
          <w:p w14:paraId="4FE41549" w14:textId="77777777" w:rsidR="00195E94" w:rsidRPr="007E543D" w:rsidRDefault="00195E94" w:rsidP="00195E94">
            <w:pPr>
              <w:autoSpaceDE w:val="0"/>
              <w:autoSpaceDN w:val="0"/>
              <w:adjustRightInd w:val="0"/>
              <w:spacing w:after="0" w:line="276" w:lineRule="auto"/>
              <w:jc w:val="center"/>
              <w:rPr>
                <w:rFonts w:cs="TimesNewRoman"/>
                <w:lang w:val="en-GB"/>
              </w:rPr>
            </w:pPr>
            <w:r w:rsidRPr="007E543D">
              <w:rPr>
                <w:rFonts w:cs="TimesNewRoman"/>
                <w:lang w:val="en-GB"/>
              </w:rPr>
              <w:t>Position</w:t>
            </w:r>
          </w:p>
        </w:tc>
        <w:tc>
          <w:tcPr>
            <w:tcW w:w="1134" w:type="pct"/>
          </w:tcPr>
          <w:p w14:paraId="7C1160A4" w14:textId="77777777" w:rsidR="00195E94" w:rsidRPr="007E543D" w:rsidRDefault="00195E94" w:rsidP="00195E94">
            <w:pPr>
              <w:autoSpaceDE w:val="0"/>
              <w:autoSpaceDN w:val="0"/>
              <w:adjustRightInd w:val="0"/>
              <w:spacing w:after="0" w:line="276" w:lineRule="auto"/>
              <w:jc w:val="center"/>
              <w:rPr>
                <w:rFonts w:cs="TimesNewRoman"/>
                <w:lang w:val="en-GB"/>
              </w:rPr>
            </w:pPr>
            <w:r w:rsidRPr="007E543D">
              <w:rPr>
                <w:rFonts w:cs="TimesNewRoman"/>
                <w:lang w:val="en-GB"/>
              </w:rPr>
              <w:t>Qualification</w:t>
            </w:r>
          </w:p>
        </w:tc>
        <w:tc>
          <w:tcPr>
            <w:tcW w:w="1324" w:type="pct"/>
          </w:tcPr>
          <w:p w14:paraId="41B56C96" w14:textId="77777777" w:rsidR="00195E94" w:rsidRPr="007E543D" w:rsidRDefault="00195E94" w:rsidP="00195E94">
            <w:pPr>
              <w:autoSpaceDE w:val="0"/>
              <w:autoSpaceDN w:val="0"/>
              <w:adjustRightInd w:val="0"/>
              <w:spacing w:after="0" w:line="276" w:lineRule="auto"/>
              <w:jc w:val="center"/>
              <w:rPr>
                <w:rFonts w:cs="TimesNewRoman"/>
                <w:lang w:val="en-GB"/>
              </w:rPr>
            </w:pPr>
            <w:r w:rsidRPr="007E543D">
              <w:rPr>
                <w:rFonts w:cs="TimesNewRoman"/>
                <w:lang w:val="en-GB"/>
              </w:rPr>
              <w:t xml:space="preserve">Employed   by </w:t>
            </w:r>
          </w:p>
        </w:tc>
      </w:tr>
      <w:tr w:rsidR="00195E94" w:rsidRPr="007E543D" w14:paraId="2C240AEF" w14:textId="77777777" w:rsidTr="00B40AED">
        <w:trPr>
          <w:trHeight w:val="282"/>
        </w:trPr>
        <w:tc>
          <w:tcPr>
            <w:tcW w:w="1290" w:type="pct"/>
          </w:tcPr>
          <w:p w14:paraId="539A4745" w14:textId="77777777" w:rsidR="00195E94" w:rsidRPr="007E543D" w:rsidRDefault="00195E94" w:rsidP="00195E94">
            <w:pPr>
              <w:autoSpaceDE w:val="0"/>
              <w:autoSpaceDN w:val="0"/>
              <w:adjustRightInd w:val="0"/>
              <w:spacing w:after="200" w:line="276" w:lineRule="auto"/>
              <w:jc w:val="left"/>
              <w:rPr>
                <w:rFonts w:cs="TimesNewRoman"/>
                <w:lang w:val="en-GB"/>
              </w:rPr>
            </w:pPr>
          </w:p>
        </w:tc>
        <w:tc>
          <w:tcPr>
            <w:tcW w:w="1253" w:type="pct"/>
          </w:tcPr>
          <w:p w14:paraId="60AD14EE" w14:textId="77777777" w:rsidR="00195E94" w:rsidRPr="007E543D" w:rsidRDefault="00195E94" w:rsidP="00195E94">
            <w:pPr>
              <w:autoSpaceDE w:val="0"/>
              <w:autoSpaceDN w:val="0"/>
              <w:adjustRightInd w:val="0"/>
              <w:spacing w:after="200" w:line="276" w:lineRule="auto"/>
              <w:jc w:val="left"/>
              <w:rPr>
                <w:rFonts w:cs="TimesNewRoman"/>
                <w:lang w:val="en-GB"/>
              </w:rPr>
            </w:pPr>
          </w:p>
        </w:tc>
        <w:tc>
          <w:tcPr>
            <w:tcW w:w="1134" w:type="pct"/>
          </w:tcPr>
          <w:p w14:paraId="6B08D9C2" w14:textId="77777777" w:rsidR="00195E94" w:rsidRPr="007E543D" w:rsidRDefault="00195E94" w:rsidP="00195E94">
            <w:pPr>
              <w:autoSpaceDE w:val="0"/>
              <w:autoSpaceDN w:val="0"/>
              <w:adjustRightInd w:val="0"/>
              <w:spacing w:after="200" w:line="276" w:lineRule="auto"/>
              <w:jc w:val="left"/>
              <w:rPr>
                <w:rFonts w:cs="TimesNewRoman"/>
                <w:lang w:val="en-GB"/>
              </w:rPr>
            </w:pPr>
          </w:p>
        </w:tc>
        <w:tc>
          <w:tcPr>
            <w:tcW w:w="1324" w:type="pct"/>
          </w:tcPr>
          <w:p w14:paraId="4D96C583" w14:textId="77777777" w:rsidR="00195E94" w:rsidRPr="007E543D" w:rsidRDefault="00195E94" w:rsidP="00195E94">
            <w:pPr>
              <w:autoSpaceDE w:val="0"/>
              <w:autoSpaceDN w:val="0"/>
              <w:adjustRightInd w:val="0"/>
              <w:spacing w:after="200" w:line="276" w:lineRule="auto"/>
              <w:jc w:val="left"/>
              <w:rPr>
                <w:rFonts w:cs="TimesNewRoman"/>
                <w:lang w:val="en-GB"/>
              </w:rPr>
            </w:pPr>
          </w:p>
        </w:tc>
      </w:tr>
    </w:tbl>
    <w:p w14:paraId="7DC42C37" w14:textId="77777777" w:rsidR="00B40AED" w:rsidRPr="007E543D" w:rsidRDefault="00B40AED" w:rsidP="00852941">
      <w:pPr>
        <w:rPr>
          <w:u w:val="single"/>
          <w:lang w:val="en-GB" w:eastAsia="en-GB"/>
        </w:rPr>
      </w:pPr>
    </w:p>
    <w:p w14:paraId="69E13F6D" w14:textId="77777777" w:rsidR="00195E94" w:rsidRPr="007E543D" w:rsidRDefault="00195E94" w:rsidP="00B40AED">
      <w:pPr>
        <w:rPr>
          <w:strike/>
          <w:u w:val="single"/>
          <w:lang w:val="en-GB" w:eastAsia="en-GB"/>
        </w:rPr>
      </w:pPr>
      <w:r w:rsidRPr="007E543D">
        <w:rPr>
          <w:b/>
          <w:u w:val="single"/>
          <w:lang w:val="en-GB" w:eastAsia="en-GB"/>
        </w:rPr>
        <w:t>STAFF &amp; TRAINING</w:t>
      </w:r>
    </w:p>
    <w:p w14:paraId="014B25C6" w14:textId="77777777" w:rsidR="00195E94" w:rsidRPr="007E543D" w:rsidRDefault="00195E94" w:rsidP="00852941">
      <w:pPr>
        <w:rPr>
          <w:strike/>
          <w:lang w:val="en-GB" w:eastAsia="en-GB"/>
        </w:rPr>
      </w:pPr>
      <w:r w:rsidRPr="007E543D">
        <w:rPr>
          <w:lang w:val="en-GB" w:eastAsia="en-GB"/>
        </w:rPr>
        <w:t>Staff</w:t>
      </w:r>
      <w:r w:rsidR="00B40AED" w:rsidRPr="007E543D">
        <w:rPr>
          <w:lang w:val="en-GB" w:eastAsia="en-GB"/>
        </w:rPr>
        <w:t xml:space="preserve"> of the IPF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8"/>
        <w:gridCol w:w="812"/>
        <w:gridCol w:w="1218"/>
        <w:gridCol w:w="1218"/>
        <w:gridCol w:w="1544"/>
        <w:gridCol w:w="1465"/>
        <w:gridCol w:w="1654"/>
      </w:tblGrid>
      <w:tr w:rsidR="00195E94" w:rsidRPr="007E543D" w14:paraId="293D9877" w14:textId="77777777" w:rsidTr="00852941">
        <w:tc>
          <w:tcPr>
            <w:tcW w:w="614" w:type="pct"/>
          </w:tcPr>
          <w:p w14:paraId="3AF4C2FE" w14:textId="77777777" w:rsidR="00195E94" w:rsidRPr="007E543D" w:rsidRDefault="00195E94" w:rsidP="00195E94">
            <w:pPr>
              <w:tabs>
                <w:tab w:val="num" w:pos="3000"/>
              </w:tabs>
              <w:spacing w:after="0"/>
              <w:ind w:right="-156"/>
              <w:jc w:val="left"/>
              <w:rPr>
                <w:rFonts w:eastAsia="Times New Roman"/>
                <w:szCs w:val="24"/>
                <w:lang w:val="en-GB" w:eastAsia="en-GB"/>
              </w:rPr>
            </w:pPr>
            <w:r w:rsidRPr="007E543D">
              <w:rPr>
                <w:rFonts w:eastAsia="Times New Roman"/>
                <w:szCs w:val="24"/>
                <w:lang w:val="en-GB" w:eastAsia="en-GB"/>
              </w:rPr>
              <w:t>Grade/</w:t>
            </w:r>
          </w:p>
          <w:p w14:paraId="5AE96E9A" w14:textId="77777777" w:rsidR="00195E94" w:rsidRPr="007E543D" w:rsidRDefault="00195E94" w:rsidP="00195E94">
            <w:pPr>
              <w:tabs>
                <w:tab w:val="num" w:pos="3000"/>
              </w:tabs>
              <w:spacing w:after="0"/>
              <w:ind w:right="-156"/>
              <w:jc w:val="left"/>
              <w:rPr>
                <w:rFonts w:eastAsia="Times New Roman"/>
                <w:szCs w:val="24"/>
                <w:lang w:val="en-GB" w:eastAsia="en-GB"/>
              </w:rPr>
            </w:pPr>
            <w:r w:rsidRPr="007E543D">
              <w:rPr>
                <w:rFonts w:eastAsia="Times New Roman"/>
                <w:szCs w:val="24"/>
                <w:lang w:val="en-GB" w:eastAsia="en-GB"/>
              </w:rPr>
              <w:t>Qualification</w:t>
            </w:r>
          </w:p>
        </w:tc>
        <w:tc>
          <w:tcPr>
            <w:tcW w:w="450" w:type="pct"/>
          </w:tcPr>
          <w:p w14:paraId="4844F791" w14:textId="77777777" w:rsidR="00195E94" w:rsidRPr="007E543D" w:rsidRDefault="00195E94" w:rsidP="00195E94">
            <w:pPr>
              <w:tabs>
                <w:tab w:val="num" w:pos="3000"/>
              </w:tabs>
              <w:spacing w:after="0"/>
              <w:ind w:right="-156"/>
              <w:jc w:val="left"/>
              <w:rPr>
                <w:rFonts w:eastAsia="Times New Roman"/>
                <w:szCs w:val="24"/>
                <w:lang w:val="en-GB" w:eastAsia="en-GB"/>
              </w:rPr>
            </w:pPr>
            <w:r w:rsidRPr="007E543D">
              <w:rPr>
                <w:rFonts w:eastAsia="Times New Roman"/>
                <w:szCs w:val="24"/>
                <w:lang w:val="en-GB" w:eastAsia="en-GB"/>
              </w:rPr>
              <w:t>Number</w:t>
            </w:r>
          </w:p>
        </w:tc>
        <w:tc>
          <w:tcPr>
            <w:tcW w:w="675" w:type="pct"/>
          </w:tcPr>
          <w:p w14:paraId="18DA458D" w14:textId="77777777" w:rsidR="00195E94" w:rsidRPr="007E543D" w:rsidRDefault="00195E94" w:rsidP="00195E94">
            <w:pPr>
              <w:tabs>
                <w:tab w:val="num" w:pos="3000"/>
              </w:tabs>
              <w:spacing w:after="0"/>
              <w:jc w:val="left"/>
              <w:rPr>
                <w:rFonts w:eastAsia="Times New Roman"/>
                <w:szCs w:val="24"/>
                <w:lang w:val="en-GB" w:eastAsia="en-GB"/>
              </w:rPr>
            </w:pPr>
            <w:r w:rsidRPr="007E543D">
              <w:rPr>
                <w:rFonts w:eastAsia="Times New Roman"/>
                <w:szCs w:val="24"/>
                <w:lang w:val="en-GB" w:eastAsia="en-GB"/>
              </w:rPr>
              <w:t xml:space="preserve">Responsible for </w:t>
            </w:r>
          </w:p>
        </w:tc>
        <w:tc>
          <w:tcPr>
            <w:tcW w:w="675" w:type="pct"/>
          </w:tcPr>
          <w:p w14:paraId="08AAFDD4" w14:textId="77777777" w:rsidR="00195E94" w:rsidRPr="007E543D" w:rsidRDefault="00195E94" w:rsidP="00195E94">
            <w:pPr>
              <w:tabs>
                <w:tab w:val="num" w:pos="3000"/>
              </w:tabs>
              <w:spacing w:after="0"/>
              <w:ind w:left="-108" w:right="-108"/>
              <w:jc w:val="left"/>
              <w:rPr>
                <w:rFonts w:eastAsia="Times New Roman"/>
                <w:sz w:val="20"/>
                <w:szCs w:val="24"/>
                <w:lang w:val="en-GB" w:eastAsia="en-GB"/>
              </w:rPr>
            </w:pPr>
            <w:r w:rsidRPr="007E543D">
              <w:rPr>
                <w:rFonts w:eastAsia="Times New Roman"/>
                <w:szCs w:val="24"/>
                <w:lang w:val="en-GB" w:eastAsia="en-GB"/>
              </w:rPr>
              <w:t xml:space="preserve"> </w:t>
            </w:r>
            <w:r w:rsidRPr="007E543D">
              <w:rPr>
                <w:rFonts w:eastAsia="Times New Roman"/>
                <w:sz w:val="20"/>
                <w:szCs w:val="24"/>
                <w:lang w:val="en-GB" w:eastAsia="en-GB"/>
              </w:rPr>
              <w:t xml:space="preserve">Salaries/   </w:t>
            </w:r>
          </w:p>
          <w:p w14:paraId="22D86C0F" w14:textId="77777777" w:rsidR="00195E94" w:rsidRPr="007E543D" w:rsidRDefault="00195E94" w:rsidP="00195E94">
            <w:pPr>
              <w:tabs>
                <w:tab w:val="num" w:pos="3000"/>
              </w:tabs>
              <w:spacing w:after="0"/>
              <w:ind w:left="-108" w:right="-108"/>
              <w:jc w:val="left"/>
              <w:rPr>
                <w:rFonts w:eastAsia="Times New Roman"/>
                <w:sz w:val="20"/>
                <w:szCs w:val="24"/>
                <w:lang w:val="en-GB" w:eastAsia="en-GB"/>
              </w:rPr>
            </w:pPr>
            <w:r w:rsidRPr="007E543D">
              <w:rPr>
                <w:rFonts w:eastAsia="Times New Roman"/>
                <w:sz w:val="20"/>
                <w:szCs w:val="24"/>
                <w:lang w:val="en-GB" w:eastAsia="en-GB"/>
              </w:rPr>
              <w:t xml:space="preserve"> Incentives given </w:t>
            </w:r>
          </w:p>
          <w:p w14:paraId="63B63E35" w14:textId="77777777" w:rsidR="00195E94" w:rsidRPr="007E543D" w:rsidRDefault="00195E94" w:rsidP="00195E94">
            <w:pPr>
              <w:tabs>
                <w:tab w:val="num" w:pos="3000"/>
              </w:tabs>
              <w:spacing w:after="0"/>
              <w:ind w:left="-108" w:right="-108"/>
              <w:jc w:val="left"/>
              <w:rPr>
                <w:rFonts w:eastAsia="Times New Roman"/>
                <w:szCs w:val="24"/>
                <w:lang w:val="en-GB" w:eastAsia="en-GB"/>
              </w:rPr>
            </w:pPr>
            <w:r w:rsidRPr="007E543D">
              <w:rPr>
                <w:rFonts w:eastAsia="Times New Roman"/>
                <w:sz w:val="20"/>
                <w:szCs w:val="24"/>
                <w:lang w:val="en-GB" w:eastAsia="en-GB"/>
              </w:rPr>
              <w:t xml:space="preserve"> last month</w:t>
            </w:r>
            <w:r w:rsidRPr="007E543D">
              <w:rPr>
                <w:rFonts w:eastAsia="Times New Roman"/>
                <w:szCs w:val="24"/>
                <w:lang w:val="en-GB" w:eastAsia="en-GB"/>
              </w:rPr>
              <w:t xml:space="preserve">  </w:t>
            </w:r>
          </w:p>
        </w:tc>
        <w:tc>
          <w:tcPr>
            <w:tcW w:w="856" w:type="pct"/>
          </w:tcPr>
          <w:p w14:paraId="617D7163" w14:textId="77777777" w:rsidR="00195E94" w:rsidRPr="007E543D" w:rsidRDefault="00195E94" w:rsidP="00195E94">
            <w:pPr>
              <w:tabs>
                <w:tab w:val="num" w:pos="3000"/>
              </w:tabs>
              <w:spacing w:after="0"/>
              <w:jc w:val="center"/>
              <w:rPr>
                <w:rFonts w:eastAsia="Times New Roman"/>
                <w:szCs w:val="24"/>
                <w:lang w:val="en-GB" w:eastAsia="en-GB"/>
              </w:rPr>
            </w:pPr>
            <w:r w:rsidRPr="007E543D">
              <w:rPr>
                <w:rFonts w:eastAsia="Times New Roman"/>
                <w:szCs w:val="24"/>
                <w:lang w:val="en-GB" w:eastAsia="en-GB"/>
              </w:rPr>
              <w:t xml:space="preserve">Training on SAM </w:t>
            </w:r>
            <w:r w:rsidRPr="007E543D">
              <w:rPr>
                <w:rFonts w:eastAsia="Times New Roman"/>
                <w:sz w:val="18"/>
                <w:szCs w:val="18"/>
                <w:lang w:val="en-GB" w:eastAsia="en-GB"/>
              </w:rPr>
              <w:t>if Yes, date of the last training</w:t>
            </w:r>
          </w:p>
        </w:tc>
        <w:tc>
          <w:tcPr>
            <w:tcW w:w="812" w:type="pct"/>
          </w:tcPr>
          <w:p w14:paraId="2473BFA7" w14:textId="77777777" w:rsidR="00195E94" w:rsidRPr="007E543D" w:rsidRDefault="00195E94" w:rsidP="00195E94">
            <w:pPr>
              <w:tabs>
                <w:tab w:val="num" w:pos="3000"/>
              </w:tabs>
              <w:spacing w:after="0"/>
              <w:jc w:val="center"/>
              <w:rPr>
                <w:rFonts w:eastAsia="Times New Roman"/>
                <w:szCs w:val="24"/>
                <w:lang w:val="en-GB" w:eastAsia="en-GB"/>
              </w:rPr>
            </w:pPr>
            <w:r w:rsidRPr="007E543D">
              <w:rPr>
                <w:rFonts w:eastAsia="Times New Roman"/>
                <w:szCs w:val="24"/>
                <w:lang w:val="en-GB" w:eastAsia="en-GB"/>
              </w:rPr>
              <w:t xml:space="preserve">Length of time </w:t>
            </w:r>
            <w:r w:rsidRPr="007E543D">
              <w:rPr>
                <w:rFonts w:eastAsia="Times New Roman"/>
                <w:sz w:val="20"/>
                <w:szCs w:val="24"/>
                <w:lang w:val="en-GB" w:eastAsia="en-GB"/>
              </w:rPr>
              <w:t>in IPF</w:t>
            </w:r>
            <w:r w:rsidRPr="007E543D">
              <w:rPr>
                <w:rFonts w:eastAsia="Times New Roman"/>
                <w:szCs w:val="24"/>
                <w:lang w:val="en-GB" w:eastAsia="en-GB"/>
              </w:rPr>
              <w:t xml:space="preserve">: </w:t>
            </w:r>
            <w:r w:rsidRPr="007E543D">
              <w:rPr>
                <w:rFonts w:eastAsia="Times New Roman"/>
                <w:sz w:val="18"/>
                <w:szCs w:val="24"/>
                <w:lang w:val="en-GB" w:eastAsia="en-GB"/>
              </w:rPr>
              <w:t>n</w:t>
            </w:r>
            <w:r w:rsidRPr="007E543D">
              <w:rPr>
                <w:rFonts w:eastAsia="Times New Roman"/>
                <w:sz w:val="18"/>
                <w:szCs w:val="24"/>
                <w:vertAlign w:val="superscript"/>
                <w:lang w:val="en-GB" w:eastAsia="en-GB"/>
              </w:rPr>
              <w:t>o</w:t>
            </w:r>
            <w:r w:rsidRPr="007E543D">
              <w:rPr>
                <w:rFonts w:eastAsia="Times New Roman"/>
                <w:szCs w:val="24"/>
                <w:lang w:val="en-GB" w:eastAsia="en-GB"/>
              </w:rPr>
              <w:t xml:space="preserve"> </w:t>
            </w:r>
            <w:r w:rsidRPr="007E543D">
              <w:rPr>
                <w:rFonts w:eastAsia="Times New Roman"/>
                <w:sz w:val="18"/>
                <w:szCs w:val="24"/>
                <w:lang w:val="en-GB" w:eastAsia="en-GB"/>
              </w:rPr>
              <w:t>expected to transfer/leave soon</w:t>
            </w:r>
          </w:p>
        </w:tc>
        <w:tc>
          <w:tcPr>
            <w:tcW w:w="917" w:type="pct"/>
          </w:tcPr>
          <w:p w14:paraId="078C3799" w14:textId="77777777" w:rsidR="00195E94" w:rsidRPr="007E543D" w:rsidRDefault="00195E94" w:rsidP="00195E94">
            <w:pPr>
              <w:tabs>
                <w:tab w:val="num" w:pos="3000"/>
              </w:tabs>
              <w:spacing w:after="0"/>
              <w:ind w:left="-108" w:right="-142"/>
              <w:jc w:val="center"/>
              <w:rPr>
                <w:rFonts w:eastAsia="Times New Roman"/>
                <w:szCs w:val="24"/>
                <w:lang w:val="en-GB" w:eastAsia="en-GB"/>
              </w:rPr>
            </w:pPr>
            <w:r w:rsidRPr="007E543D">
              <w:rPr>
                <w:rFonts w:eastAsia="Times New Roman"/>
                <w:szCs w:val="24"/>
                <w:lang w:val="en-GB" w:eastAsia="en-GB"/>
              </w:rPr>
              <w:t xml:space="preserve">Present/Absent </w:t>
            </w:r>
            <w:r w:rsidRPr="007E543D">
              <w:rPr>
                <w:rFonts w:eastAsia="Times New Roman"/>
                <w:sz w:val="18"/>
                <w:szCs w:val="24"/>
                <w:lang w:val="en-GB" w:eastAsia="en-GB"/>
              </w:rPr>
              <w:t>on day of the visit – if absent give reason (ill/leave etc)</w:t>
            </w:r>
          </w:p>
        </w:tc>
      </w:tr>
      <w:tr w:rsidR="00195E94" w:rsidRPr="007E543D" w14:paraId="5D8ECBC3" w14:textId="77777777" w:rsidTr="00852941">
        <w:tc>
          <w:tcPr>
            <w:tcW w:w="614" w:type="pct"/>
          </w:tcPr>
          <w:p w14:paraId="3B0EC354" w14:textId="77777777" w:rsidR="00195E94" w:rsidRPr="007E543D" w:rsidRDefault="00195E94" w:rsidP="00195E94">
            <w:pPr>
              <w:tabs>
                <w:tab w:val="num" w:pos="3000"/>
              </w:tabs>
              <w:spacing w:after="0"/>
              <w:jc w:val="left"/>
              <w:rPr>
                <w:rFonts w:eastAsia="Times New Roman"/>
                <w:szCs w:val="24"/>
                <w:lang w:val="en-GB" w:eastAsia="en-GB"/>
              </w:rPr>
            </w:pPr>
          </w:p>
        </w:tc>
        <w:tc>
          <w:tcPr>
            <w:tcW w:w="450" w:type="pct"/>
          </w:tcPr>
          <w:p w14:paraId="40684CE6" w14:textId="77777777" w:rsidR="00195E94" w:rsidRPr="007E543D" w:rsidRDefault="00195E94" w:rsidP="00195E94">
            <w:pPr>
              <w:tabs>
                <w:tab w:val="num" w:pos="3000"/>
              </w:tabs>
              <w:spacing w:after="0"/>
              <w:jc w:val="left"/>
              <w:rPr>
                <w:rFonts w:eastAsia="Times New Roman"/>
                <w:szCs w:val="24"/>
                <w:lang w:val="en-GB" w:eastAsia="en-GB"/>
              </w:rPr>
            </w:pPr>
          </w:p>
        </w:tc>
        <w:tc>
          <w:tcPr>
            <w:tcW w:w="675" w:type="pct"/>
          </w:tcPr>
          <w:p w14:paraId="7C5AF628" w14:textId="77777777" w:rsidR="00195E94" w:rsidRPr="007E543D" w:rsidRDefault="00195E94" w:rsidP="00195E94">
            <w:pPr>
              <w:tabs>
                <w:tab w:val="num" w:pos="3000"/>
              </w:tabs>
              <w:spacing w:after="0"/>
              <w:jc w:val="left"/>
              <w:rPr>
                <w:rFonts w:eastAsia="Times New Roman"/>
                <w:szCs w:val="24"/>
                <w:lang w:val="en-GB" w:eastAsia="en-GB"/>
              </w:rPr>
            </w:pPr>
          </w:p>
        </w:tc>
        <w:tc>
          <w:tcPr>
            <w:tcW w:w="675" w:type="pct"/>
          </w:tcPr>
          <w:p w14:paraId="48A25E3B" w14:textId="77777777" w:rsidR="00195E94" w:rsidRPr="007E543D" w:rsidRDefault="00195E94" w:rsidP="00195E94">
            <w:pPr>
              <w:tabs>
                <w:tab w:val="num" w:pos="3000"/>
              </w:tabs>
              <w:spacing w:after="0"/>
              <w:jc w:val="left"/>
              <w:rPr>
                <w:rFonts w:eastAsia="Times New Roman"/>
                <w:szCs w:val="24"/>
                <w:lang w:val="en-GB" w:eastAsia="en-GB"/>
              </w:rPr>
            </w:pPr>
          </w:p>
        </w:tc>
        <w:tc>
          <w:tcPr>
            <w:tcW w:w="856" w:type="pct"/>
          </w:tcPr>
          <w:p w14:paraId="1805E776" w14:textId="77777777" w:rsidR="00195E94" w:rsidRPr="007E543D" w:rsidRDefault="00195E94" w:rsidP="00195E94">
            <w:pPr>
              <w:tabs>
                <w:tab w:val="num" w:pos="3000"/>
              </w:tabs>
              <w:spacing w:after="0"/>
              <w:jc w:val="left"/>
              <w:rPr>
                <w:rFonts w:eastAsia="Times New Roman"/>
                <w:szCs w:val="24"/>
                <w:lang w:val="en-GB" w:eastAsia="en-GB"/>
              </w:rPr>
            </w:pPr>
          </w:p>
        </w:tc>
        <w:tc>
          <w:tcPr>
            <w:tcW w:w="812" w:type="pct"/>
          </w:tcPr>
          <w:p w14:paraId="358D4E2B" w14:textId="77777777" w:rsidR="00195E94" w:rsidRPr="007E543D" w:rsidRDefault="00195E94" w:rsidP="00195E94">
            <w:pPr>
              <w:tabs>
                <w:tab w:val="num" w:pos="3000"/>
              </w:tabs>
              <w:spacing w:after="0"/>
              <w:jc w:val="left"/>
              <w:rPr>
                <w:rFonts w:eastAsia="Times New Roman"/>
                <w:szCs w:val="24"/>
                <w:lang w:val="en-GB" w:eastAsia="en-GB"/>
              </w:rPr>
            </w:pPr>
          </w:p>
        </w:tc>
        <w:tc>
          <w:tcPr>
            <w:tcW w:w="917" w:type="pct"/>
          </w:tcPr>
          <w:p w14:paraId="08FC9939" w14:textId="77777777" w:rsidR="00195E94" w:rsidRPr="007E543D" w:rsidRDefault="00195E94" w:rsidP="00195E94">
            <w:pPr>
              <w:tabs>
                <w:tab w:val="num" w:pos="3000"/>
              </w:tabs>
              <w:spacing w:after="0"/>
              <w:jc w:val="left"/>
              <w:rPr>
                <w:rFonts w:eastAsia="Times New Roman"/>
                <w:szCs w:val="24"/>
                <w:lang w:val="en-GB" w:eastAsia="en-GB"/>
              </w:rPr>
            </w:pPr>
          </w:p>
        </w:tc>
      </w:tr>
      <w:tr w:rsidR="00195E94" w:rsidRPr="007E543D" w14:paraId="77775F12" w14:textId="77777777" w:rsidTr="00852941">
        <w:tc>
          <w:tcPr>
            <w:tcW w:w="614" w:type="pct"/>
          </w:tcPr>
          <w:p w14:paraId="4A2BF08D" w14:textId="77777777" w:rsidR="00195E94" w:rsidRPr="007E543D" w:rsidRDefault="00195E94" w:rsidP="00195E94">
            <w:pPr>
              <w:tabs>
                <w:tab w:val="num" w:pos="3000"/>
              </w:tabs>
              <w:spacing w:after="0"/>
              <w:jc w:val="left"/>
              <w:rPr>
                <w:rFonts w:eastAsia="Times New Roman"/>
                <w:szCs w:val="24"/>
                <w:lang w:val="en-GB" w:eastAsia="en-GB"/>
              </w:rPr>
            </w:pPr>
          </w:p>
        </w:tc>
        <w:tc>
          <w:tcPr>
            <w:tcW w:w="450" w:type="pct"/>
          </w:tcPr>
          <w:p w14:paraId="12B81C9B" w14:textId="77777777" w:rsidR="00195E94" w:rsidRPr="007E543D" w:rsidRDefault="00195E94" w:rsidP="00195E94">
            <w:pPr>
              <w:tabs>
                <w:tab w:val="num" w:pos="3000"/>
              </w:tabs>
              <w:spacing w:after="0"/>
              <w:jc w:val="left"/>
              <w:rPr>
                <w:rFonts w:eastAsia="Times New Roman"/>
                <w:szCs w:val="24"/>
                <w:lang w:val="en-GB" w:eastAsia="en-GB"/>
              </w:rPr>
            </w:pPr>
          </w:p>
        </w:tc>
        <w:tc>
          <w:tcPr>
            <w:tcW w:w="675" w:type="pct"/>
          </w:tcPr>
          <w:p w14:paraId="3C2E0F72" w14:textId="77777777" w:rsidR="00195E94" w:rsidRPr="007E543D" w:rsidRDefault="00195E94" w:rsidP="00195E94">
            <w:pPr>
              <w:tabs>
                <w:tab w:val="num" w:pos="3000"/>
              </w:tabs>
              <w:spacing w:after="0"/>
              <w:jc w:val="left"/>
              <w:rPr>
                <w:rFonts w:eastAsia="Times New Roman"/>
                <w:szCs w:val="24"/>
                <w:lang w:val="en-GB" w:eastAsia="en-GB"/>
              </w:rPr>
            </w:pPr>
          </w:p>
        </w:tc>
        <w:tc>
          <w:tcPr>
            <w:tcW w:w="675" w:type="pct"/>
          </w:tcPr>
          <w:p w14:paraId="4E13578A" w14:textId="77777777" w:rsidR="00195E94" w:rsidRPr="007E543D" w:rsidRDefault="00195E94" w:rsidP="00195E94">
            <w:pPr>
              <w:tabs>
                <w:tab w:val="num" w:pos="3000"/>
              </w:tabs>
              <w:spacing w:after="0"/>
              <w:jc w:val="left"/>
              <w:rPr>
                <w:rFonts w:eastAsia="Times New Roman"/>
                <w:szCs w:val="24"/>
                <w:lang w:val="en-GB" w:eastAsia="en-GB"/>
              </w:rPr>
            </w:pPr>
          </w:p>
        </w:tc>
        <w:tc>
          <w:tcPr>
            <w:tcW w:w="856" w:type="pct"/>
          </w:tcPr>
          <w:p w14:paraId="57121BC7" w14:textId="77777777" w:rsidR="00195E94" w:rsidRPr="007E543D" w:rsidRDefault="00195E94" w:rsidP="00195E94">
            <w:pPr>
              <w:tabs>
                <w:tab w:val="num" w:pos="3000"/>
              </w:tabs>
              <w:spacing w:after="0"/>
              <w:jc w:val="left"/>
              <w:rPr>
                <w:rFonts w:eastAsia="Times New Roman"/>
                <w:szCs w:val="24"/>
                <w:lang w:val="en-GB" w:eastAsia="en-GB"/>
              </w:rPr>
            </w:pPr>
          </w:p>
        </w:tc>
        <w:tc>
          <w:tcPr>
            <w:tcW w:w="812" w:type="pct"/>
          </w:tcPr>
          <w:p w14:paraId="6CC0888B" w14:textId="77777777" w:rsidR="00195E94" w:rsidRPr="007E543D" w:rsidRDefault="00195E94" w:rsidP="00195E94">
            <w:pPr>
              <w:tabs>
                <w:tab w:val="num" w:pos="3000"/>
              </w:tabs>
              <w:spacing w:after="0"/>
              <w:jc w:val="left"/>
              <w:rPr>
                <w:rFonts w:eastAsia="Times New Roman"/>
                <w:szCs w:val="24"/>
                <w:lang w:val="en-GB" w:eastAsia="en-GB"/>
              </w:rPr>
            </w:pPr>
          </w:p>
        </w:tc>
        <w:tc>
          <w:tcPr>
            <w:tcW w:w="917" w:type="pct"/>
          </w:tcPr>
          <w:p w14:paraId="314321E0" w14:textId="77777777" w:rsidR="00195E94" w:rsidRPr="007E543D" w:rsidRDefault="00195E94" w:rsidP="00195E94">
            <w:pPr>
              <w:tabs>
                <w:tab w:val="num" w:pos="3000"/>
              </w:tabs>
              <w:spacing w:after="0"/>
              <w:jc w:val="left"/>
              <w:rPr>
                <w:rFonts w:eastAsia="Times New Roman"/>
                <w:szCs w:val="24"/>
                <w:lang w:val="en-GB" w:eastAsia="en-GB"/>
              </w:rPr>
            </w:pPr>
          </w:p>
        </w:tc>
      </w:tr>
      <w:tr w:rsidR="00195E94" w:rsidRPr="007E543D" w14:paraId="17EE138D" w14:textId="77777777" w:rsidTr="00852941">
        <w:tc>
          <w:tcPr>
            <w:tcW w:w="614" w:type="pct"/>
          </w:tcPr>
          <w:p w14:paraId="3987276E" w14:textId="77777777" w:rsidR="00195E94" w:rsidRPr="007E543D" w:rsidRDefault="00195E94" w:rsidP="00195E94">
            <w:pPr>
              <w:tabs>
                <w:tab w:val="num" w:pos="3000"/>
              </w:tabs>
              <w:spacing w:after="0"/>
              <w:jc w:val="left"/>
              <w:rPr>
                <w:rFonts w:eastAsia="Times New Roman"/>
                <w:szCs w:val="24"/>
                <w:lang w:val="en-GB" w:eastAsia="en-GB"/>
              </w:rPr>
            </w:pPr>
          </w:p>
        </w:tc>
        <w:tc>
          <w:tcPr>
            <w:tcW w:w="450" w:type="pct"/>
          </w:tcPr>
          <w:p w14:paraId="11008466" w14:textId="77777777" w:rsidR="00195E94" w:rsidRPr="007E543D" w:rsidRDefault="00195E94" w:rsidP="00195E94">
            <w:pPr>
              <w:tabs>
                <w:tab w:val="num" w:pos="3000"/>
              </w:tabs>
              <w:spacing w:after="0"/>
              <w:jc w:val="left"/>
              <w:rPr>
                <w:rFonts w:eastAsia="Times New Roman"/>
                <w:szCs w:val="24"/>
                <w:lang w:val="en-GB" w:eastAsia="en-GB"/>
              </w:rPr>
            </w:pPr>
          </w:p>
        </w:tc>
        <w:tc>
          <w:tcPr>
            <w:tcW w:w="675" w:type="pct"/>
          </w:tcPr>
          <w:p w14:paraId="5BE403EF" w14:textId="77777777" w:rsidR="00195E94" w:rsidRPr="007E543D" w:rsidRDefault="00195E94" w:rsidP="00195E94">
            <w:pPr>
              <w:tabs>
                <w:tab w:val="num" w:pos="3000"/>
              </w:tabs>
              <w:spacing w:after="0"/>
              <w:jc w:val="left"/>
              <w:rPr>
                <w:rFonts w:eastAsia="Times New Roman"/>
                <w:szCs w:val="24"/>
                <w:lang w:val="en-GB" w:eastAsia="en-GB"/>
              </w:rPr>
            </w:pPr>
          </w:p>
        </w:tc>
        <w:tc>
          <w:tcPr>
            <w:tcW w:w="675" w:type="pct"/>
          </w:tcPr>
          <w:p w14:paraId="5577E195" w14:textId="77777777" w:rsidR="00195E94" w:rsidRPr="007E543D" w:rsidRDefault="00195E94" w:rsidP="00195E94">
            <w:pPr>
              <w:tabs>
                <w:tab w:val="num" w:pos="3000"/>
              </w:tabs>
              <w:spacing w:after="0"/>
              <w:jc w:val="left"/>
              <w:rPr>
                <w:rFonts w:eastAsia="Times New Roman"/>
                <w:szCs w:val="24"/>
                <w:lang w:val="en-GB" w:eastAsia="en-GB"/>
              </w:rPr>
            </w:pPr>
          </w:p>
        </w:tc>
        <w:tc>
          <w:tcPr>
            <w:tcW w:w="856" w:type="pct"/>
          </w:tcPr>
          <w:p w14:paraId="7315F156" w14:textId="77777777" w:rsidR="00195E94" w:rsidRPr="007E543D" w:rsidRDefault="00195E94" w:rsidP="00195E94">
            <w:pPr>
              <w:tabs>
                <w:tab w:val="num" w:pos="3000"/>
              </w:tabs>
              <w:spacing w:after="0"/>
              <w:jc w:val="left"/>
              <w:rPr>
                <w:rFonts w:eastAsia="Times New Roman"/>
                <w:szCs w:val="24"/>
                <w:lang w:val="en-GB" w:eastAsia="en-GB"/>
              </w:rPr>
            </w:pPr>
          </w:p>
        </w:tc>
        <w:tc>
          <w:tcPr>
            <w:tcW w:w="812" w:type="pct"/>
          </w:tcPr>
          <w:p w14:paraId="2BD852C6" w14:textId="77777777" w:rsidR="00195E94" w:rsidRPr="007E543D" w:rsidRDefault="00195E94" w:rsidP="00195E94">
            <w:pPr>
              <w:tabs>
                <w:tab w:val="num" w:pos="3000"/>
              </w:tabs>
              <w:spacing w:after="0"/>
              <w:jc w:val="left"/>
              <w:rPr>
                <w:rFonts w:eastAsia="Times New Roman"/>
                <w:szCs w:val="24"/>
                <w:lang w:val="en-GB" w:eastAsia="en-GB"/>
              </w:rPr>
            </w:pPr>
          </w:p>
        </w:tc>
        <w:tc>
          <w:tcPr>
            <w:tcW w:w="917" w:type="pct"/>
          </w:tcPr>
          <w:p w14:paraId="24EC4A60" w14:textId="77777777" w:rsidR="00195E94" w:rsidRPr="007E543D" w:rsidRDefault="00195E94" w:rsidP="00195E94">
            <w:pPr>
              <w:tabs>
                <w:tab w:val="num" w:pos="3000"/>
              </w:tabs>
              <w:spacing w:after="0"/>
              <w:jc w:val="left"/>
              <w:rPr>
                <w:rFonts w:eastAsia="Times New Roman"/>
                <w:szCs w:val="24"/>
                <w:lang w:val="en-GB" w:eastAsia="en-GB"/>
              </w:rPr>
            </w:pPr>
          </w:p>
        </w:tc>
      </w:tr>
      <w:tr w:rsidR="00195E94" w:rsidRPr="007E543D" w14:paraId="7B8A2786" w14:textId="77777777" w:rsidTr="00852941">
        <w:tc>
          <w:tcPr>
            <w:tcW w:w="614" w:type="pct"/>
          </w:tcPr>
          <w:p w14:paraId="2370D76D" w14:textId="77777777" w:rsidR="00195E94" w:rsidRPr="007E543D" w:rsidRDefault="00195E94" w:rsidP="00195E94">
            <w:pPr>
              <w:tabs>
                <w:tab w:val="num" w:pos="3000"/>
              </w:tabs>
              <w:spacing w:after="0"/>
              <w:jc w:val="left"/>
              <w:rPr>
                <w:rFonts w:eastAsia="Times New Roman"/>
                <w:szCs w:val="24"/>
                <w:lang w:val="en-GB" w:eastAsia="en-GB"/>
              </w:rPr>
            </w:pPr>
          </w:p>
        </w:tc>
        <w:tc>
          <w:tcPr>
            <w:tcW w:w="450" w:type="pct"/>
          </w:tcPr>
          <w:p w14:paraId="3B0523D9" w14:textId="77777777" w:rsidR="00195E94" w:rsidRPr="007E543D" w:rsidRDefault="00195E94" w:rsidP="00195E94">
            <w:pPr>
              <w:tabs>
                <w:tab w:val="num" w:pos="3000"/>
              </w:tabs>
              <w:spacing w:after="0"/>
              <w:jc w:val="left"/>
              <w:rPr>
                <w:rFonts w:eastAsia="Times New Roman"/>
                <w:szCs w:val="24"/>
                <w:lang w:val="en-GB" w:eastAsia="en-GB"/>
              </w:rPr>
            </w:pPr>
          </w:p>
        </w:tc>
        <w:tc>
          <w:tcPr>
            <w:tcW w:w="675" w:type="pct"/>
          </w:tcPr>
          <w:p w14:paraId="4F3D1EF6" w14:textId="77777777" w:rsidR="00195E94" w:rsidRPr="007E543D" w:rsidRDefault="00195E94" w:rsidP="00195E94">
            <w:pPr>
              <w:tabs>
                <w:tab w:val="num" w:pos="3000"/>
              </w:tabs>
              <w:spacing w:after="0"/>
              <w:jc w:val="left"/>
              <w:rPr>
                <w:rFonts w:eastAsia="Times New Roman"/>
                <w:szCs w:val="24"/>
                <w:lang w:val="en-GB" w:eastAsia="en-GB"/>
              </w:rPr>
            </w:pPr>
          </w:p>
        </w:tc>
        <w:tc>
          <w:tcPr>
            <w:tcW w:w="675" w:type="pct"/>
          </w:tcPr>
          <w:p w14:paraId="76D9A91E" w14:textId="77777777" w:rsidR="00195E94" w:rsidRPr="007E543D" w:rsidRDefault="00195E94" w:rsidP="00195E94">
            <w:pPr>
              <w:tabs>
                <w:tab w:val="num" w:pos="3000"/>
              </w:tabs>
              <w:spacing w:after="0"/>
              <w:jc w:val="left"/>
              <w:rPr>
                <w:rFonts w:eastAsia="Times New Roman"/>
                <w:szCs w:val="24"/>
                <w:lang w:val="en-GB" w:eastAsia="en-GB"/>
              </w:rPr>
            </w:pPr>
          </w:p>
        </w:tc>
        <w:tc>
          <w:tcPr>
            <w:tcW w:w="856" w:type="pct"/>
          </w:tcPr>
          <w:p w14:paraId="1739D75E" w14:textId="77777777" w:rsidR="00195E94" w:rsidRPr="007E543D" w:rsidRDefault="00195E94" w:rsidP="00195E94">
            <w:pPr>
              <w:tabs>
                <w:tab w:val="num" w:pos="3000"/>
              </w:tabs>
              <w:spacing w:after="0"/>
              <w:jc w:val="left"/>
              <w:rPr>
                <w:rFonts w:eastAsia="Times New Roman"/>
                <w:szCs w:val="24"/>
                <w:lang w:val="en-GB" w:eastAsia="en-GB"/>
              </w:rPr>
            </w:pPr>
          </w:p>
        </w:tc>
        <w:tc>
          <w:tcPr>
            <w:tcW w:w="812" w:type="pct"/>
          </w:tcPr>
          <w:p w14:paraId="2107E12E" w14:textId="77777777" w:rsidR="00195E94" w:rsidRPr="007E543D" w:rsidRDefault="00195E94" w:rsidP="00195E94">
            <w:pPr>
              <w:tabs>
                <w:tab w:val="num" w:pos="3000"/>
              </w:tabs>
              <w:spacing w:after="0"/>
              <w:jc w:val="left"/>
              <w:rPr>
                <w:rFonts w:eastAsia="Times New Roman"/>
                <w:szCs w:val="24"/>
                <w:lang w:val="en-GB" w:eastAsia="en-GB"/>
              </w:rPr>
            </w:pPr>
          </w:p>
        </w:tc>
        <w:tc>
          <w:tcPr>
            <w:tcW w:w="917" w:type="pct"/>
          </w:tcPr>
          <w:p w14:paraId="465665BF" w14:textId="77777777" w:rsidR="00195E94" w:rsidRPr="007E543D" w:rsidRDefault="00195E94" w:rsidP="00195E94">
            <w:pPr>
              <w:tabs>
                <w:tab w:val="num" w:pos="3000"/>
              </w:tabs>
              <w:spacing w:after="0"/>
              <w:jc w:val="left"/>
              <w:rPr>
                <w:rFonts w:eastAsia="Times New Roman"/>
                <w:szCs w:val="24"/>
                <w:lang w:val="en-GB" w:eastAsia="en-GB"/>
              </w:rPr>
            </w:pPr>
          </w:p>
        </w:tc>
      </w:tr>
      <w:tr w:rsidR="00195E94" w:rsidRPr="007E543D" w14:paraId="3FDA8CC4" w14:textId="77777777" w:rsidTr="00852941">
        <w:tc>
          <w:tcPr>
            <w:tcW w:w="614" w:type="pct"/>
          </w:tcPr>
          <w:p w14:paraId="7E1B4965" w14:textId="77777777" w:rsidR="00195E94" w:rsidRPr="007E543D" w:rsidRDefault="00195E94" w:rsidP="00195E94">
            <w:pPr>
              <w:tabs>
                <w:tab w:val="num" w:pos="3000"/>
              </w:tabs>
              <w:spacing w:after="0"/>
              <w:jc w:val="left"/>
              <w:rPr>
                <w:rFonts w:eastAsia="Times New Roman"/>
                <w:szCs w:val="24"/>
                <w:lang w:val="en-GB" w:eastAsia="en-GB"/>
              </w:rPr>
            </w:pPr>
          </w:p>
        </w:tc>
        <w:tc>
          <w:tcPr>
            <w:tcW w:w="450" w:type="pct"/>
          </w:tcPr>
          <w:p w14:paraId="77DBA27F" w14:textId="77777777" w:rsidR="00195E94" w:rsidRPr="007E543D" w:rsidRDefault="00195E94" w:rsidP="00195E94">
            <w:pPr>
              <w:tabs>
                <w:tab w:val="num" w:pos="3000"/>
              </w:tabs>
              <w:spacing w:after="0"/>
              <w:jc w:val="left"/>
              <w:rPr>
                <w:rFonts w:eastAsia="Times New Roman"/>
                <w:szCs w:val="24"/>
                <w:lang w:val="en-GB" w:eastAsia="en-GB"/>
              </w:rPr>
            </w:pPr>
          </w:p>
        </w:tc>
        <w:tc>
          <w:tcPr>
            <w:tcW w:w="675" w:type="pct"/>
          </w:tcPr>
          <w:p w14:paraId="3FF5D740" w14:textId="77777777" w:rsidR="00195E94" w:rsidRPr="007E543D" w:rsidRDefault="00195E94" w:rsidP="00195E94">
            <w:pPr>
              <w:tabs>
                <w:tab w:val="num" w:pos="3000"/>
              </w:tabs>
              <w:spacing w:after="0"/>
              <w:jc w:val="left"/>
              <w:rPr>
                <w:rFonts w:eastAsia="Times New Roman"/>
                <w:szCs w:val="24"/>
                <w:lang w:val="en-GB" w:eastAsia="en-GB"/>
              </w:rPr>
            </w:pPr>
          </w:p>
        </w:tc>
        <w:tc>
          <w:tcPr>
            <w:tcW w:w="675" w:type="pct"/>
          </w:tcPr>
          <w:p w14:paraId="554F887E" w14:textId="77777777" w:rsidR="00195E94" w:rsidRPr="007E543D" w:rsidRDefault="00195E94" w:rsidP="00195E94">
            <w:pPr>
              <w:tabs>
                <w:tab w:val="num" w:pos="3000"/>
              </w:tabs>
              <w:spacing w:after="0"/>
              <w:jc w:val="left"/>
              <w:rPr>
                <w:rFonts w:eastAsia="Times New Roman"/>
                <w:szCs w:val="24"/>
                <w:lang w:val="en-GB" w:eastAsia="en-GB"/>
              </w:rPr>
            </w:pPr>
          </w:p>
        </w:tc>
        <w:tc>
          <w:tcPr>
            <w:tcW w:w="856" w:type="pct"/>
          </w:tcPr>
          <w:p w14:paraId="6734263C" w14:textId="77777777" w:rsidR="00195E94" w:rsidRPr="007E543D" w:rsidRDefault="00195E94" w:rsidP="00195E94">
            <w:pPr>
              <w:tabs>
                <w:tab w:val="num" w:pos="3000"/>
              </w:tabs>
              <w:spacing w:after="0"/>
              <w:jc w:val="left"/>
              <w:rPr>
                <w:rFonts w:eastAsia="Times New Roman"/>
                <w:szCs w:val="24"/>
                <w:lang w:val="en-GB" w:eastAsia="en-GB"/>
              </w:rPr>
            </w:pPr>
          </w:p>
        </w:tc>
        <w:tc>
          <w:tcPr>
            <w:tcW w:w="812" w:type="pct"/>
          </w:tcPr>
          <w:p w14:paraId="56ABAB2E" w14:textId="77777777" w:rsidR="00195E94" w:rsidRPr="007E543D" w:rsidRDefault="00195E94" w:rsidP="00195E94">
            <w:pPr>
              <w:tabs>
                <w:tab w:val="num" w:pos="3000"/>
              </w:tabs>
              <w:spacing w:after="0"/>
              <w:jc w:val="left"/>
              <w:rPr>
                <w:rFonts w:eastAsia="Times New Roman"/>
                <w:szCs w:val="24"/>
                <w:lang w:val="en-GB" w:eastAsia="en-GB"/>
              </w:rPr>
            </w:pPr>
          </w:p>
        </w:tc>
        <w:tc>
          <w:tcPr>
            <w:tcW w:w="917" w:type="pct"/>
          </w:tcPr>
          <w:p w14:paraId="12D2E652" w14:textId="77777777" w:rsidR="00195E94" w:rsidRPr="007E543D" w:rsidRDefault="00195E94" w:rsidP="00195E94">
            <w:pPr>
              <w:tabs>
                <w:tab w:val="num" w:pos="3000"/>
              </w:tabs>
              <w:spacing w:after="0"/>
              <w:jc w:val="left"/>
              <w:rPr>
                <w:rFonts w:eastAsia="Times New Roman"/>
                <w:szCs w:val="24"/>
                <w:lang w:val="en-GB" w:eastAsia="en-GB"/>
              </w:rPr>
            </w:pPr>
          </w:p>
        </w:tc>
      </w:tr>
    </w:tbl>
    <w:p w14:paraId="3E56FECA" w14:textId="77777777" w:rsidR="00195E94" w:rsidRPr="007E543D" w:rsidRDefault="00195E94" w:rsidP="00852941">
      <w:pPr>
        <w:spacing w:after="0"/>
        <w:rPr>
          <w:lang w:val="en-GB" w:eastAsia="en-GB"/>
        </w:rPr>
      </w:pPr>
    </w:p>
    <w:p w14:paraId="2A795F14" w14:textId="77777777" w:rsidR="00195E94" w:rsidRPr="007E543D" w:rsidRDefault="00195E94" w:rsidP="00852941">
      <w:pPr>
        <w:rPr>
          <w:lang w:val="en-GB" w:eastAsia="en-GB"/>
        </w:rPr>
      </w:pPr>
      <w:r w:rsidRPr="007E543D">
        <w:rPr>
          <w:u w:val="single"/>
          <w:lang w:val="en-GB" w:eastAsia="en-GB"/>
        </w:rPr>
        <w:t>Conclusion &amp; Actions taken</w:t>
      </w:r>
      <w:r w:rsidR="00B40AED" w:rsidRPr="007E543D">
        <w:rPr>
          <w:lang w:val="en-GB" w:eastAsia="en-GB"/>
        </w:rPr>
        <w:t>:</w:t>
      </w:r>
      <w:r w:rsidRPr="007E543D">
        <w:rPr>
          <w:lang w:val="en-GB" w:eastAsia="en-GB"/>
        </w:rPr>
        <w:t>________________________________________________________</w:t>
      </w:r>
      <w:r w:rsidR="009F59F9" w:rsidRPr="007E543D">
        <w:rPr>
          <w:lang w:val="en-GB" w:eastAsia="en-GB"/>
        </w:rPr>
        <w:t>__</w:t>
      </w:r>
    </w:p>
    <w:p w14:paraId="0D4157FD" w14:textId="77777777" w:rsidR="00195E94" w:rsidRPr="007E543D" w:rsidRDefault="00195E94" w:rsidP="00852941">
      <w:pPr>
        <w:spacing w:after="360"/>
        <w:rPr>
          <w:lang w:val="en-GB" w:eastAsia="en-GB"/>
        </w:rPr>
      </w:pPr>
      <w:r w:rsidRPr="007E543D">
        <w:rPr>
          <w:lang w:val="en-GB" w:eastAsia="en-GB"/>
        </w:rPr>
        <w:t>________________________________________________________________________________</w:t>
      </w:r>
      <w:r w:rsidR="009F59F9" w:rsidRPr="007E543D">
        <w:rPr>
          <w:lang w:val="en-GB" w:eastAsia="en-GB"/>
        </w:rPr>
        <w:t>__</w:t>
      </w:r>
    </w:p>
    <w:p w14:paraId="1ED93099" w14:textId="77777777" w:rsidR="00B40AED" w:rsidRPr="007E543D" w:rsidRDefault="00195E94" w:rsidP="00852941">
      <w:pPr>
        <w:rPr>
          <w:rFonts w:eastAsia="Times New Roman"/>
          <w:b/>
          <w:lang w:val="en-GB" w:eastAsia="en-GB"/>
        </w:rPr>
      </w:pPr>
      <w:r w:rsidRPr="007E543D">
        <w:rPr>
          <w:rFonts w:eastAsia="Times New Roman"/>
          <w:b/>
          <w:u w:val="single"/>
          <w:lang w:val="en-GB" w:eastAsia="en-GB"/>
        </w:rPr>
        <w:t>PROTOCOL</w:t>
      </w:r>
    </w:p>
    <w:p w14:paraId="0D2A0D17" w14:textId="77777777" w:rsidR="00195E94" w:rsidRPr="007E543D" w:rsidRDefault="00195E94" w:rsidP="00852941">
      <w:pPr>
        <w:spacing w:after="0"/>
        <w:rPr>
          <w:lang w:val="en-GB"/>
        </w:rPr>
      </w:pPr>
      <w:r w:rsidRPr="007E543D">
        <w:rPr>
          <w:lang w:val="en-GB"/>
        </w:rPr>
        <w:t>Copy of the protocol?</w:t>
      </w:r>
      <w:r w:rsidRPr="007E543D">
        <w:rPr>
          <w:sz w:val="18"/>
          <w:lang w:val="en-GB"/>
        </w:rPr>
        <w:t xml:space="preserve">   </w:t>
      </w:r>
      <w:r w:rsidRPr="007E543D">
        <w:rPr>
          <w:i/>
          <w:sz w:val="24"/>
          <w:szCs w:val="32"/>
          <w:lang w:val="en-GB"/>
        </w:rPr>
        <w:t>Yes / no</w:t>
      </w:r>
      <w:r w:rsidRPr="007E543D">
        <w:rPr>
          <w:sz w:val="18"/>
          <w:lang w:val="en-GB"/>
        </w:rPr>
        <w:t xml:space="preserve"> </w:t>
      </w:r>
      <w:r w:rsidRPr="007E543D">
        <w:rPr>
          <w:lang w:val="en-GB"/>
        </w:rPr>
        <w:t xml:space="preserve"> If Yes, Version No:_____________</w:t>
      </w:r>
    </w:p>
    <w:p w14:paraId="2144E4FA" w14:textId="77777777" w:rsidR="00195E94" w:rsidRPr="007E543D" w:rsidRDefault="00195E94" w:rsidP="00852941">
      <w:pPr>
        <w:spacing w:after="0"/>
        <w:rPr>
          <w:lang w:val="en-GB"/>
        </w:rPr>
      </w:pPr>
      <w:r w:rsidRPr="007E543D">
        <w:rPr>
          <w:lang w:val="en-GB"/>
        </w:rPr>
        <w:t xml:space="preserve">Posters on the wall?  </w:t>
      </w:r>
      <w:r w:rsidRPr="007E543D">
        <w:rPr>
          <w:i/>
          <w:sz w:val="24"/>
          <w:szCs w:val="24"/>
          <w:lang w:val="en-GB"/>
        </w:rPr>
        <w:t>Yes</w:t>
      </w:r>
      <w:r w:rsidRPr="007E543D">
        <w:rPr>
          <w:i/>
          <w:sz w:val="36"/>
          <w:szCs w:val="36"/>
          <w:lang w:val="en-GB"/>
        </w:rPr>
        <w:t xml:space="preserve"> </w:t>
      </w:r>
      <w:r w:rsidRPr="007E543D">
        <w:rPr>
          <w:i/>
          <w:sz w:val="28"/>
          <w:szCs w:val="36"/>
          <w:lang w:val="en-GB"/>
        </w:rPr>
        <w:t>/</w:t>
      </w:r>
      <w:r w:rsidRPr="007E543D">
        <w:rPr>
          <w:i/>
          <w:lang w:val="en-GB"/>
        </w:rPr>
        <w:t xml:space="preserve"> No</w:t>
      </w:r>
      <w:r w:rsidRPr="007E543D">
        <w:rPr>
          <w:lang w:val="en-GB"/>
        </w:rPr>
        <w:t>. If Yes, which ones?_________________________________</w:t>
      </w:r>
    </w:p>
    <w:p w14:paraId="6B111872" w14:textId="77777777" w:rsidR="00195E94" w:rsidRPr="007E543D" w:rsidRDefault="00195E94" w:rsidP="00852941">
      <w:pPr>
        <w:spacing w:after="0"/>
        <w:rPr>
          <w:lang w:val="en-GB"/>
        </w:rPr>
      </w:pPr>
      <w:r w:rsidRPr="007E543D">
        <w:rPr>
          <w:lang w:val="en-GB"/>
        </w:rPr>
        <w:t xml:space="preserve">Protocol  READ?  </w:t>
      </w:r>
      <w:r w:rsidRPr="007E543D">
        <w:rPr>
          <w:i/>
          <w:sz w:val="24"/>
          <w:szCs w:val="32"/>
          <w:lang w:val="en-GB"/>
        </w:rPr>
        <w:t>Yes / no</w:t>
      </w:r>
      <w:r w:rsidRPr="007E543D">
        <w:rPr>
          <w:lang w:val="en-GB"/>
        </w:rPr>
        <w:t xml:space="preserve">   KNOWN? </w:t>
      </w:r>
      <w:r w:rsidRPr="007E543D">
        <w:rPr>
          <w:sz w:val="36"/>
          <w:szCs w:val="36"/>
          <w:lang w:val="en-GB"/>
        </w:rPr>
        <w:t xml:space="preserve"> </w:t>
      </w:r>
      <w:r w:rsidRPr="007E543D">
        <w:rPr>
          <w:sz w:val="24"/>
          <w:szCs w:val="24"/>
          <w:lang w:val="en-GB"/>
        </w:rPr>
        <w:t>Yes</w:t>
      </w:r>
      <w:r w:rsidRPr="007E543D">
        <w:rPr>
          <w:lang w:val="en-GB"/>
        </w:rPr>
        <w:t xml:space="preserve"> / No    DIFFICULTIES UNDERSTANDING? </w:t>
      </w:r>
      <w:r w:rsidRPr="007E543D">
        <w:rPr>
          <w:sz w:val="32"/>
          <w:szCs w:val="32"/>
          <w:lang w:val="en-GB"/>
        </w:rPr>
        <w:t xml:space="preserve"> </w:t>
      </w:r>
      <w:r w:rsidRPr="007E543D">
        <w:rPr>
          <w:i/>
          <w:sz w:val="24"/>
          <w:szCs w:val="24"/>
          <w:lang w:val="en-GB"/>
        </w:rPr>
        <w:t>Yes /</w:t>
      </w:r>
      <w:r w:rsidRPr="007E543D">
        <w:rPr>
          <w:i/>
          <w:sz w:val="32"/>
          <w:szCs w:val="32"/>
          <w:lang w:val="en-GB"/>
        </w:rPr>
        <w:t xml:space="preserve"> </w:t>
      </w:r>
      <w:r w:rsidRPr="007E543D">
        <w:rPr>
          <w:i/>
          <w:sz w:val="24"/>
          <w:szCs w:val="24"/>
          <w:lang w:val="en-GB"/>
        </w:rPr>
        <w:t>No</w:t>
      </w:r>
    </w:p>
    <w:p w14:paraId="09E3AE26" w14:textId="77777777" w:rsidR="00195E94" w:rsidRPr="007E543D" w:rsidRDefault="00195E94" w:rsidP="00B40AED">
      <w:pPr>
        <w:rPr>
          <w:lang w:val="en-GB"/>
        </w:rPr>
      </w:pPr>
      <w:r w:rsidRPr="007E543D">
        <w:rPr>
          <w:lang w:val="en-GB"/>
        </w:rPr>
        <w:t>If Yes, which parts? ________________________________________</w:t>
      </w:r>
      <w:r w:rsidR="009F59F9" w:rsidRPr="007E543D">
        <w:rPr>
          <w:lang w:val="en-GB"/>
        </w:rPr>
        <w:t>_________________________</w:t>
      </w:r>
    </w:p>
    <w:p w14:paraId="7E9CAE75" w14:textId="77777777" w:rsidR="00195E94" w:rsidRPr="007E543D" w:rsidRDefault="00195E94" w:rsidP="00852941">
      <w:pPr>
        <w:ind w:left="284" w:hanging="218"/>
        <w:jc w:val="left"/>
        <w:rPr>
          <w:lang w:val="en-GB"/>
        </w:rPr>
      </w:pPr>
      <w:r w:rsidRPr="007E543D">
        <w:rPr>
          <w:u w:val="single"/>
          <w:lang w:val="en-GB"/>
        </w:rPr>
        <w:t>Conclusion &amp; Actions taken</w:t>
      </w:r>
      <w:r w:rsidR="00B40AED" w:rsidRPr="007E543D">
        <w:rPr>
          <w:lang w:val="en-GB"/>
        </w:rPr>
        <w:t>:</w:t>
      </w:r>
      <w:r w:rsidRPr="007E543D">
        <w:rPr>
          <w:lang w:val="en-GB"/>
        </w:rPr>
        <w:t>______________________________</w:t>
      </w:r>
      <w:r w:rsidR="009F59F9" w:rsidRPr="007E543D">
        <w:rPr>
          <w:lang w:val="en-GB"/>
        </w:rPr>
        <w:t>____________________________</w:t>
      </w:r>
    </w:p>
    <w:p w14:paraId="5BDDC9B8" w14:textId="77777777" w:rsidR="00195E94" w:rsidRPr="007E543D" w:rsidRDefault="00195E94" w:rsidP="00852941">
      <w:pPr>
        <w:spacing w:after="360"/>
        <w:ind w:left="284" w:hanging="218"/>
        <w:jc w:val="left"/>
        <w:rPr>
          <w:lang w:val="en-GB"/>
        </w:rPr>
      </w:pPr>
      <w:r w:rsidRPr="007E543D">
        <w:rPr>
          <w:lang w:val="en-GB"/>
        </w:rPr>
        <w:t>_________________________________________________________________________________</w:t>
      </w:r>
    </w:p>
    <w:p w14:paraId="66908490" w14:textId="77777777" w:rsidR="00195E94" w:rsidRPr="007E543D" w:rsidRDefault="00195E94" w:rsidP="00852941">
      <w:pPr>
        <w:rPr>
          <w:rFonts w:eastAsia="Times New Roman"/>
          <w:b/>
          <w:u w:val="single"/>
          <w:lang w:val="en-GB" w:eastAsia="en-GB"/>
        </w:rPr>
      </w:pPr>
      <w:r w:rsidRPr="007E543D">
        <w:rPr>
          <w:rFonts w:eastAsia="Times New Roman"/>
          <w:b/>
          <w:u w:val="single"/>
          <w:lang w:val="en-GB" w:eastAsia="en-GB"/>
        </w:rPr>
        <w:t>S</w:t>
      </w:r>
      <w:r w:rsidR="00932CD5" w:rsidRPr="007E543D">
        <w:rPr>
          <w:rFonts w:eastAsia="Times New Roman"/>
          <w:b/>
          <w:u w:val="single"/>
          <w:lang w:val="en-GB" w:eastAsia="en-GB"/>
        </w:rPr>
        <w:t>TRUCTURE</w:t>
      </w:r>
    </w:p>
    <w:p w14:paraId="513A77A8" w14:textId="77777777" w:rsidR="00195E94" w:rsidRPr="007E543D" w:rsidRDefault="00195E94" w:rsidP="00852941">
      <w:pPr>
        <w:rPr>
          <w:rFonts w:eastAsia="Times New Roman"/>
          <w:sz w:val="24"/>
          <w:szCs w:val="24"/>
          <w:lang w:val="en-GB" w:eastAsia="en-GB"/>
        </w:rPr>
      </w:pPr>
      <w:r w:rsidRPr="007E543D">
        <w:rPr>
          <w:lang w:val="en-GB"/>
        </w:rPr>
        <w:t>Integrated within the MoH?</w:t>
      </w:r>
      <w:r w:rsidRPr="007E543D">
        <w:rPr>
          <w:rFonts w:eastAsia="Times New Roman"/>
          <w:sz w:val="24"/>
          <w:szCs w:val="24"/>
          <w:lang w:val="en-GB" w:eastAsia="en-GB"/>
        </w:rPr>
        <w:t xml:space="preserve"> </w:t>
      </w:r>
      <w:r w:rsidRPr="007E543D">
        <w:rPr>
          <w:lang w:val="en-GB"/>
        </w:rPr>
        <w:t>Yes / no</w:t>
      </w:r>
      <w:r w:rsidRPr="007E543D">
        <w:rPr>
          <w:rFonts w:eastAsia="Times New Roman"/>
          <w:i/>
          <w:sz w:val="24"/>
          <w:szCs w:val="24"/>
          <w:lang w:val="en-GB" w:eastAsia="en-GB"/>
        </w:rPr>
        <w:t xml:space="preserve"> </w:t>
      </w:r>
      <w:r w:rsidRPr="007E543D">
        <w:rPr>
          <w:rFonts w:eastAsia="Times New Roman"/>
          <w:sz w:val="24"/>
          <w:szCs w:val="24"/>
          <w:lang w:val="en-GB" w:eastAsia="en-GB"/>
        </w:rPr>
        <w:t xml:space="preserve"> </w:t>
      </w:r>
    </w:p>
    <w:p w14:paraId="4B0D3EB9" w14:textId="77777777" w:rsidR="00195E94" w:rsidRPr="007E543D" w:rsidRDefault="00195E94" w:rsidP="00852941">
      <w:pPr>
        <w:rPr>
          <w:lang w:val="en-GB" w:eastAsia="en-GB"/>
        </w:rPr>
      </w:pPr>
      <w:r w:rsidRPr="007E543D">
        <w:rPr>
          <w:lang w:val="en-GB" w:eastAsia="en-GB"/>
        </w:rPr>
        <w:t>Health Centre</w:t>
      </w:r>
      <w:r w:rsidR="00B40AED" w:rsidRPr="007E543D">
        <w:rPr>
          <w:lang w:val="en-GB" w:eastAsia="en-GB"/>
        </w:rPr>
        <w:t>:</w:t>
      </w:r>
      <w:r w:rsidRPr="007E543D">
        <w:rPr>
          <w:lang w:val="en-GB" w:eastAsia="en-GB"/>
        </w:rPr>
        <w:t xml:space="preserve"> </w:t>
      </w:r>
      <w:r w:rsidRPr="007E543D">
        <w:rPr>
          <w:lang w:val="en-GB"/>
        </w:rPr>
        <w:t>Yes</w:t>
      </w:r>
      <w:r w:rsidR="00B40AED" w:rsidRPr="007E543D">
        <w:rPr>
          <w:lang w:val="en-GB"/>
        </w:rPr>
        <w:t xml:space="preserve"> </w:t>
      </w:r>
      <w:r w:rsidRPr="007E543D">
        <w:rPr>
          <w:lang w:val="en-GB"/>
        </w:rPr>
        <w:t>/</w:t>
      </w:r>
      <w:r w:rsidR="00B40AED" w:rsidRPr="007E543D">
        <w:rPr>
          <w:lang w:val="en-GB"/>
        </w:rPr>
        <w:t xml:space="preserve"> </w:t>
      </w:r>
      <w:r w:rsidRPr="007E543D">
        <w:rPr>
          <w:lang w:val="en-GB"/>
        </w:rPr>
        <w:t>no</w:t>
      </w:r>
      <w:r w:rsidRPr="007E543D">
        <w:rPr>
          <w:lang w:val="en-GB" w:eastAsia="en-GB"/>
        </w:rPr>
        <w:t xml:space="preserve"> - </w:t>
      </w:r>
      <w:r w:rsidRPr="007E543D">
        <w:rPr>
          <w:lang w:val="en-GB"/>
        </w:rPr>
        <w:t>Hospital</w:t>
      </w:r>
      <w:r w:rsidR="00B40AED" w:rsidRPr="007E543D">
        <w:rPr>
          <w:lang w:val="en-GB"/>
        </w:rPr>
        <w:t xml:space="preserve">: </w:t>
      </w:r>
      <w:r w:rsidRPr="007E543D">
        <w:rPr>
          <w:lang w:val="en-GB"/>
        </w:rPr>
        <w:t>Yes</w:t>
      </w:r>
      <w:r w:rsidR="00B40AED" w:rsidRPr="007E543D">
        <w:rPr>
          <w:lang w:val="en-GB"/>
        </w:rPr>
        <w:t xml:space="preserve"> </w:t>
      </w:r>
      <w:r w:rsidRPr="007E543D">
        <w:rPr>
          <w:lang w:val="en-GB"/>
        </w:rPr>
        <w:t>/</w:t>
      </w:r>
      <w:r w:rsidR="00B40AED" w:rsidRPr="007E543D">
        <w:rPr>
          <w:lang w:val="en-GB"/>
        </w:rPr>
        <w:t xml:space="preserve"> </w:t>
      </w:r>
      <w:r w:rsidRPr="007E543D">
        <w:rPr>
          <w:lang w:val="en-GB"/>
        </w:rPr>
        <w:t>no - Other Yes / no</w:t>
      </w:r>
      <w:r w:rsidR="009F59F9" w:rsidRPr="007E543D">
        <w:rPr>
          <w:sz w:val="20"/>
          <w:lang w:val="en-GB" w:eastAsia="en-GB"/>
        </w:rPr>
        <w:t xml:space="preserve"> </w:t>
      </w:r>
      <w:r w:rsidRPr="007E543D">
        <w:rPr>
          <w:lang w:val="en-GB" w:eastAsia="en-GB"/>
        </w:rPr>
        <w:t>Specify…………………………………………………………………...……………………………………………………………………</w:t>
      </w:r>
      <w:r w:rsidR="009F59F9" w:rsidRPr="007E543D">
        <w:rPr>
          <w:lang w:val="en-GB" w:eastAsia="en-GB"/>
        </w:rPr>
        <w:t>………</w:t>
      </w:r>
    </w:p>
    <w:p w14:paraId="562C1F1D" w14:textId="77777777" w:rsidR="00195E94" w:rsidRPr="007E543D" w:rsidRDefault="00195E94" w:rsidP="00852941">
      <w:pPr>
        <w:rPr>
          <w:lang w:val="en-GB" w:eastAsia="en-GB"/>
        </w:rPr>
      </w:pPr>
      <w:r w:rsidRPr="007E543D">
        <w:rPr>
          <w:lang w:val="en-GB" w:eastAsia="en-GB"/>
        </w:rPr>
        <w:t>Type of structure: Separate IPF / IPF in Paediatric Ward/ Day Care Non-Residential/ Residential  / Other ………………………………</w:t>
      </w:r>
      <w:r w:rsidR="00932CD5" w:rsidRPr="007E543D">
        <w:rPr>
          <w:lang w:val="en-GB" w:eastAsia="en-GB"/>
        </w:rPr>
        <w:t>………………………………………</w:t>
      </w:r>
    </w:p>
    <w:p w14:paraId="75B2888E" w14:textId="77777777" w:rsidR="00195E94" w:rsidRPr="007E543D" w:rsidRDefault="00195E94" w:rsidP="00852941">
      <w:pPr>
        <w:rPr>
          <w:lang w:val="en-GB" w:eastAsia="en-GB"/>
        </w:rPr>
      </w:pPr>
      <w:r w:rsidRPr="007E543D">
        <w:rPr>
          <w:lang w:val="en-GB" w:eastAsia="en-GB"/>
        </w:rPr>
        <w:t>Organisation responsible:............................... MoH / Private / NGO /Other specify……………………..</w:t>
      </w:r>
    </w:p>
    <w:p w14:paraId="5D2D9470" w14:textId="77777777" w:rsidR="00195E94" w:rsidRPr="007E543D" w:rsidRDefault="00195E94" w:rsidP="00852941">
      <w:pPr>
        <w:rPr>
          <w:lang w:val="en-GB" w:eastAsia="en-GB"/>
        </w:rPr>
      </w:pPr>
      <w:r w:rsidRPr="007E543D">
        <w:rPr>
          <w:lang w:val="en-GB" w:eastAsia="en-GB"/>
        </w:rPr>
        <w:t xml:space="preserve">Reference Centre for ALL the OTPs in </w:t>
      </w:r>
      <w:r w:rsidRPr="007E543D">
        <w:rPr>
          <w:strike/>
          <w:lang w:val="en-GB" w:eastAsia="en-GB"/>
        </w:rPr>
        <w:t xml:space="preserve">all </w:t>
      </w:r>
      <w:r w:rsidRPr="007E543D">
        <w:rPr>
          <w:lang w:val="en-GB" w:eastAsia="en-GB"/>
        </w:rPr>
        <w:t>the district.  If Not, specify the OTPs (codes) not covered by the IPF ….................................................................</w:t>
      </w:r>
      <w:r w:rsidR="009F59F9" w:rsidRPr="007E543D">
        <w:rPr>
          <w:lang w:val="en-GB" w:eastAsia="en-GB"/>
        </w:rPr>
        <w:t>.................……………………………..</w:t>
      </w:r>
    </w:p>
    <w:p w14:paraId="38A47969" w14:textId="77777777" w:rsidR="00195E94" w:rsidRPr="007E543D" w:rsidRDefault="00195E94" w:rsidP="00852941">
      <w:pPr>
        <w:rPr>
          <w:lang w:val="en-GB"/>
        </w:rPr>
      </w:pPr>
      <w:r w:rsidRPr="007E543D">
        <w:rPr>
          <w:lang w:val="en-GB"/>
        </w:rPr>
        <w:t>OPD</w:t>
      </w:r>
      <w:r w:rsidRPr="007E543D">
        <w:rPr>
          <w:sz w:val="32"/>
          <w:szCs w:val="32"/>
          <w:lang w:val="en-GB"/>
        </w:rPr>
        <w:t xml:space="preserve"> </w:t>
      </w:r>
      <w:r w:rsidRPr="007E543D">
        <w:rPr>
          <w:i/>
          <w:sz w:val="24"/>
          <w:szCs w:val="32"/>
          <w:lang w:val="en-GB"/>
        </w:rPr>
        <w:t>Yes / no</w:t>
      </w:r>
      <w:r w:rsidRPr="007E543D">
        <w:rPr>
          <w:i/>
          <w:lang w:val="en-GB"/>
        </w:rPr>
        <w:t xml:space="preserve"> </w:t>
      </w:r>
      <w:r w:rsidRPr="007E543D">
        <w:rPr>
          <w:lang w:val="en-GB"/>
        </w:rPr>
        <w:t xml:space="preserve">    Screening ? </w:t>
      </w:r>
      <w:r w:rsidRPr="007E543D">
        <w:rPr>
          <w:sz w:val="36"/>
          <w:szCs w:val="36"/>
          <w:lang w:val="en-GB"/>
        </w:rPr>
        <w:t xml:space="preserve"> </w:t>
      </w:r>
      <w:r w:rsidRPr="007E543D">
        <w:rPr>
          <w:i/>
          <w:lang w:val="en-GB"/>
        </w:rPr>
        <w:t>Yes</w:t>
      </w:r>
      <w:r w:rsidRPr="007E543D">
        <w:rPr>
          <w:i/>
          <w:sz w:val="36"/>
          <w:szCs w:val="36"/>
          <w:lang w:val="en-GB"/>
        </w:rPr>
        <w:t xml:space="preserve"> </w:t>
      </w:r>
      <w:r w:rsidRPr="007E543D">
        <w:rPr>
          <w:i/>
          <w:sz w:val="24"/>
          <w:szCs w:val="36"/>
          <w:lang w:val="en-GB"/>
        </w:rPr>
        <w:t>/</w:t>
      </w:r>
      <w:r w:rsidRPr="007E543D">
        <w:rPr>
          <w:i/>
          <w:lang w:val="en-GB"/>
        </w:rPr>
        <w:t xml:space="preserve"> No</w:t>
      </w:r>
      <w:r w:rsidRPr="007E543D">
        <w:rPr>
          <w:lang w:val="en-GB"/>
        </w:rPr>
        <w:t xml:space="preserve">    If Not, why? _____________________________</w:t>
      </w:r>
    </w:p>
    <w:p w14:paraId="18D27A21" w14:textId="77777777" w:rsidR="00195E94" w:rsidRPr="007E543D" w:rsidRDefault="00195E94" w:rsidP="00852941">
      <w:pPr>
        <w:rPr>
          <w:lang w:val="en-GB"/>
        </w:rPr>
      </w:pPr>
      <w:r w:rsidRPr="007E543D">
        <w:rPr>
          <w:lang w:val="en-GB"/>
        </w:rPr>
        <w:t>Register?___________Lenght board?_______scale?_______MUAC?_______________</w:t>
      </w:r>
    </w:p>
    <w:p w14:paraId="5DA3F451" w14:textId="77777777" w:rsidR="00195E94" w:rsidRPr="007E543D" w:rsidRDefault="00195E94" w:rsidP="00852941">
      <w:pPr>
        <w:rPr>
          <w:lang w:val="en-GB"/>
        </w:rPr>
      </w:pPr>
      <w:r w:rsidRPr="007E543D">
        <w:rPr>
          <w:lang w:val="en-GB"/>
        </w:rPr>
        <w:t>If Not, why?____________________________________________________________________</w:t>
      </w:r>
    </w:p>
    <w:p w14:paraId="75E0A755" w14:textId="77777777" w:rsidR="00195E94" w:rsidRPr="007E543D" w:rsidRDefault="00195E94" w:rsidP="00852941">
      <w:pPr>
        <w:rPr>
          <w:lang w:val="en-GB"/>
        </w:rPr>
      </w:pPr>
      <w:r w:rsidRPr="007E543D">
        <w:rPr>
          <w:lang w:val="en-GB"/>
        </w:rPr>
        <w:t xml:space="preserve">Emergency Ward:  Screening? </w:t>
      </w:r>
      <w:r w:rsidRPr="007E543D">
        <w:rPr>
          <w:i/>
          <w:lang w:val="en-GB"/>
        </w:rPr>
        <w:t xml:space="preserve">Yes /  No </w:t>
      </w:r>
      <w:r w:rsidRPr="007E543D">
        <w:rPr>
          <w:lang w:val="en-GB"/>
        </w:rPr>
        <w:t xml:space="preserve">   If Not, why? ___________________________________ </w:t>
      </w:r>
    </w:p>
    <w:p w14:paraId="468054E6" w14:textId="77777777" w:rsidR="00195E94" w:rsidRPr="007E543D" w:rsidRDefault="00195E94" w:rsidP="00852941">
      <w:pPr>
        <w:rPr>
          <w:lang w:val="en-GB"/>
        </w:rPr>
      </w:pPr>
      <w:r w:rsidRPr="007E543D">
        <w:rPr>
          <w:lang w:val="en-GB"/>
        </w:rPr>
        <w:t>Register?___________Lenght board?_______scale?_______MUAC?_______________</w:t>
      </w:r>
    </w:p>
    <w:p w14:paraId="4445E07C" w14:textId="77777777" w:rsidR="00195E94" w:rsidRPr="007E543D" w:rsidRDefault="00195E94" w:rsidP="00852941">
      <w:pPr>
        <w:rPr>
          <w:lang w:val="en-GB"/>
        </w:rPr>
      </w:pPr>
      <w:r w:rsidRPr="007E543D">
        <w:rPr>
          <w:lang w:val="en-GB"/>
        </w:rPr>
        <w:t>If No, why?____________________________________________________________________</w:t>
      </w:r>
    </w:p>
    <w:p w14:paraId="47C1C239" w14:textId="77777777" w:rsidR="00195E94" w:rsidRPr="007E543D" w:rsidRDefault="00195E94" w:rsidP="00932CD5">
      <w:pPr>
        <w:rPr>
          <w:i/>
          <w:lang w:val="en-GB"/>
        </w:rPr>
      </w:pPr>
      <w:r w:rsidRPr="007E543D">
        <w:rPr>
          <w:lang w:val="en-GB"/>
        </w:rPr>
        <w:t xml:space="preserve">Posters? </w:t>
      </w:r>
      <w:r w:rsidRPr="007E543D">
        <w:rPr>
          <w:i/>
          <w:sz w:val="24"/>
          <w:szCs w:val="32"/>
          <w:lang w:val="en-GB"/>
        </w:rPr>
        <w:t>Yes / no</w:t>
      </w:r>
      <w:r w:rsidRPr="007E543D">
        <w:rPr>
          <w:lang w:val="en-GB"/>
        </w:rPr>
        <w:t xml:space="preserve">     Protocol?</w:t>
      </w:r>
      <w:r w:rsidRPr="007E543D">
        <w:rPr>
          <w:sz w:val="32"/>
          <w:szCs w:val="32"/>
          <w:lang w:val="en-GB"/>
        </w:rPr>
        <w:t xml:space="preserve"> </w:t>
      </w:r>
      <w:r w:rsidRPr="007E543D">
        <w:rPr>
          <w:i/>
          <w:lang w:val="en-GB"/>
        </w:rPr>
        <w:t>Yes / No</w:t>
      </w:r>
      <w:r w:rsidRPr="007E543D">
        <w:rPr>
          <w:lang w:val="en-GB"/>
        </w:rPr>
        <w:t xml:space="preserve">          Emergency Staff trained?</w:t>
      </w:r>
      <w:r w:rsidRPr="007E543D">
        <w:rPr>
          <w:sz w:val="32"/>
          <w:szCs w:val="32"/>
          <w:lang w:val="en-GB"/>
        </w:rPr>
        <w:t xml:space="preserve"> </w:t>
      </w:r>
      <w:r w:rsidRPr="007E543D">
        <w:rPr>
          <w:i/>
          <w:lang w:val="en-GB"/>
        </w:rPr>
        <w:t>Yes /</w:t>
      </w:r>
      <w:r w:rsidRPr="007E543D">
        <w:rPr>
          <w:i/>
          <w:sz w:val="32"/>
          <w:szCs w:val="32"/>
          <w:lang w:val="en-GB"/>
        </w:rPr>
        <w:t xml:space="preserve"> </w:t>
      </w:r>
      <w:r w:rsidRPr="007E543D">
        <w:rPr>
          <w:i/>
          <w:lang w:val="en-GB"/>
        </w:rPr>
        <w:t>No</w:t>
      </w:r>
    </w:p>
    <w:p w14:paraId="6F44E1FD" w14:textId="77777777" w:rsidR="00195E94" w:rsidRPr="007E543D" w:rsidRDefault="00195E94" w:rsidP="00852941">
      <w:pPr>
        <w:rPr>
          <w:lang w:val="en-GB" w:eastAsia="en-GB"/>
        </w:rPr>
      </w:pPr>
      <w:r w:rsidRPr="007E543D">
        <w:rPr>
          <w:u w:val="single"/>
          <w:lang w:val="en-GB" w:eastAsia="en-GB"/>
        </w:rPr>
        <w:t>Storage</w:t>
      </w:r>
      <w:r w:rsidRPr="007E543D">
        <w:rPr>
          <w:lang w:val="en-GB" w:eastAsia="en-GB"/>
        </w:rPr>
        <w:t>:</w:t>
      </w:r>
    </w:p>
    <w:p w14:paraId="409EAC95" w14:textId="77777777" w:rsidR="00195E94" w:rsidRPr="007E543D" w:rsidRDefault="00195E94" w:rsidP="00852941">
      <w:pPr>
        <w:rPr>
          <w:lang w:val="en-GB" w:eastAsia="en-GB"/>
        </w:rPr>
      </w:pPr>
      <w:r w:rsidRPr="007E543D">
        <w:rPr>
          <w:lang w:val="en-GB" w:eastAsia="en-GB"/>
        </w:rPr>
        <w:t>Therapeutic products separate from the IPF</w:t>
      </w:r>
      <w:r w:rsidRPr="007E543D">
        <w:rPr>
          <w:rFonts w:eastAsia="Times New Roman"/>
          <w:sz w:val="36"/>
          <w:szCs w:val="36"/>
          <w:lang w:val="en-GB" w:eastAsia="en-GB"/>
        </w:rPr>
        <w:t xml:space="preserve"> </w:t>
      </w:r>
      <w:r w:rsidRPr="007E543D">
        <w:rPr>
          <w:rFonts w:eastAsia="Times New Roman"/>
          <w:i/>
          <w:szCs w:val="36"/>
          <w:lang w:val="en-GB" w:eastAsia="en-GB"/>
        </w:rPr>
        <w:t>Yes / no</w:t>
      </w:r>
      <w:r w:rsidRPr="007E543D">
        <w:rPr>
          <w:lang w:val="en-GB" w:eastAsia="en-GB"/>
        </w:rPr>
        <w:t xml:space="preserve">    If yes, specify_________________</w:t>
      </w:r>
    </w:p>
    <w:p w14:paraId="224FABC5" w14:textId="77777777" w:rsidR="00195E94" w:rsidRPr="007E543D" w:rsidRDefault="00195E94" w:rsidP="00852941">
      <w:pPr>
        <w:rPr>
          <w:lang w:val="en-GB" w:eastAsia="en-GB"/>
        </w:rPr>
      </w:pPr>
      <w:r w:rsidRPr="007E543D">
        <w:rPr>
          <w:lang w:val="en-GB"/>
        </w:rPr>
        <w:t>Drugs Yes / no     If yes, specify</w:t>
      </w:r>
      <w:r w:rsidRPr="007E543D">
        <w:rPr>
          <w:lang w:val="en-GB" w:eastAsia="en-GB"/>
        </w:rPr>
        <w:t>__________________________________________________</w:t>
      </w:r>
    </w:p>
    <w:p w14:paraId="657D5DA9" w14:textId="77777777" w:rsidR="00195E94" w:rsidRPr="007E543D" w:rsidRDefault="00195E94" w:rsidP="009F59F9">
      <w:pPr>
        <w:spacing w:after="240"/>
        <w:rPr>
          <w:lang w:val="en-GB" w:eastAsia="en-GB"/>
        </w:rPr>
      </w:pPr>
      <w:r w:rsidRPr="007E543D">
        <w:rPr>
          <w:lang w:val="en-GB"/>
        </w:rPr>
        <w:t>Other Material  Yes / no     If yes, specify</w:t>
      </w:r>
      <w:r w:rsidRPr="007E543D">
        <w:rPr>
          <w:lang w:val="en-GB" w:eastAsia="en-GB"/>
        </w:rPr>
        <w:t>________________________________________________</w:t>
      </w:r>
    </w:p>
    <w:p w14:paraId="157F05F9" w14:textId="77777777" w:rsidR="00195E94" w:rsidRPr="007E543D" w:rsidRDefault="00195E94" w:rsidP="00852941">
      <w:pPr>
        <w:ind w:left="284" w:hanging="218"/>
        <w:jc w:val="left"/>
        <w:rPr>
          <w:lang w:val="en-GB"/>
        </w:rPr>
      </w:pPr>
      <w:r w:rsidRPr="007E543D">
        <w:rPr>
          <w:u w:val="single"/>
          <w:lang w:val="en-GB"/>
        </w:rPr>
        <w:t>Conclusion &amp; Actions taken</w:t>
      </w:r>
      <w:r w:rsidR="00932CD5" w:rsidRPr="007E543D">
        <w:rPr>
          <w:lang w:val="en-GB"/>
        </w:rPr>
        <w:t>:</w:t>
      </w:r>
      <w:r w:rsidRPr="007E543D">
        <w:rPr>
          <w:lang w:val="en-GB"/>
        </w:rPr>
        <w:t>______________________________</w:t>
      </w:r>
      <w:r w:rsidR="009F59F9" w:rsidRPr="007E543D">
        <w:rPr>
          <w:lang w:val="en-GB"/>
        </w:rPr>
        <w:t>____________________________</w:t>
      </w:r>
    </w:p>
    <w:p w14:paraId="4514D24F" w14:textId="77777777" w:rsidR="00195E94" w:rsidRPr="007E543D" w:rsidRDefault="00195E94" w:rsidP="00852941">
      <w:pPr>
        <w:spacing w:after="360"/>
        <w:ind w:left="284" w:hanging="218"/>
        <w:jc w:val="left"/>
        <w:rPr>
          <w:lang w:val="en-GB"/>
        </w:rPr>
      </w:pPr>
      <w:r w:rsidRPr="007E543D">
        <w:rPr>
          <w:lang w:val="en-GB"/>
        </w:rPr>
        <w:t>_________________________________________________________________________________</w:t>
      </w:r>
    </w:p>
    <w:p w14:paraId="4AD50B06" w14:textId="77777777" w:rsidR="00195E94" w:rsidRPr="007E543D" w:rsidRDefault="00195E94" w:rsidP="00852941">
      <w:pPr>
        <w:rPr>
          <w:rFonts w:eastAsia="Times New Roman"/>
          <w:b/>
          <w:u w:val="single"/>
          <w:lang w:val="en-GB" w:eastAsia="en-GB"/>
        </w:rPr>
      </w:pPr>
      <w:r w:rsidRPr="007E543D">
        <w:rPr>
          <w:rFonts w:eastAsia="Times New Roman"/>
          <w:b/>
          <w:u w:val="single"/>
          <w:lang w:val="en-GB" w:eastAsia="en-GB"/>
        </w:rPr>
        <w:t>TOOLS – MATERIALS – PRODUCTS</w:t>
      </w:r>
    </w:p>
    <w:p w14:paraId="6A14B55A" w14:textId="77777777" w:rsidR="00195E94" w:rsidRPr="007E543D" w:rsidRDefault="00195E94" w:rsidP="00852941">
      <w:pPr>
        <w:spacing w:after="0"/>
        <w:rPr>
          <w:rFonts w:cs="Calibri"/>
          <w:lang w:val="en-GB"/>
        </w:rPr>
      </w:pPr>
      <w:r w:rsidRPr="007E543D">
        <w:rPr>
          <w:rFonts w:cs="Calibri"/>
          <w:lang w:val="en-GB"/>
        </w:rPr>
        <w:t xml:space="preserve">Anthropometric material present and in good condition? </w:t>
      </w:r>
      <w:r w:rsidRPr="007E543D">
        <w:rPr>
          <w:rFonts w:cs="Calibri"/>
          <w:i/>
          <w:lang w:val="en-GB"/>
        </w:rPr>
        <w:t>Yes / no</w:t>
      </w:r>
    </w:p>
    <w:p w14:paraId="377E252C" w14:textId="77777777" w:rsidR="00195E94" w:rsidRPr="007E543D" w:rsidRDefault="00195E94" w:rsidP="00852941">
      <w:pPr>
        <w:rPr>
          <w:rFonts w:cs="Calibri"/>
          <w:lang w:val="en-GB"/>
        </w:rPr>
      </w:pPr>
      <w:r w:rsidRPr="007E543D">
        <w:rPr>
          <w:rFonts w:cs="Calibri"/>
          <w:lang w:val="en-GB"/>
        </w:rPr>
        <w:t>If not,  MUAC_____Lenght board_________Scale_____________Others_________</w:t>
      </w:r>
    </w:p>
    <w:p w14:paraId="7D64DCE7" w14:textId="77777777" w:rsidR="00195E94" w:rsidRPr="007E543D" w:rsidRDefault="00195E94" w:rsidP="00852941">
      <w:pPr>
        <w:rPr>
          <w:rFonts w:cs="Calibri"/>
          <w:lang w:val="en-GB"/>
        </w:rPr>
      </w:pPr>
      <w:r w:rsidRPr="007E543D">
        <w:rPr>
          <w:rFonts w:cs="Calibri"/>
          <w:lang w:val="en-GB"/>
        </w:rPr>
        <w:t xml:space="preserve">IMAM Register used?  </w:t>
      </w:r>
      <w:r w:rsidRPr="007E543D">
        <w:rPr>
          <w:rFonts w:cs="Calibri"/>
          <w:i/>
          <w:lang w:val="en-GB"/>
        </w:rPr>
        <w:t xml:space="preserve">Yes / no   </w:t>
      </w:r>
      <w:r w:rsidRPr="007E543D">
        <w:rPr>
          <w:rFonts w:cs="Calibri"/>
          <w:lang w:val="en-GB"/>
        </w:rPr>
        <w:t xml:space="preserve">   </w:t>
      </w:r>
    </w:p>
    <w:p w14:paraId="217B748B" w14:textId="77777777" w:rsidR="00195E94" w:rsidRPr="007E543D" w:rsidRDefault="00195E94" w:rsidP="00852941">
      <w:pPr>
        <w:rPr>
          <w:rFonts w:cs="Calibri"/>
          <w:lang w:val="en-GB"/>
        </w:rPr>
      </w:pPr>
      <w:r w:rsidRPr="007E543D">
        <w:rPr>
          <w:rFonts w:cs="Calibri"/>
          <w:lang w:val="en-GB"/>
        </w:rPr>
        <w:t xml:space="preserve">Multi-Charts used?  </w:t>
      </w:r>
      <w:r w:rsidRPr="007E543D">
        <w:rPr>
          <w:rFonts w:cs="Calibri"/>
          <w:i/>
          <w:lang w:val="en-GB"/>
        </w:rPr>
        <w:t>Yes / no</w:t>
      </w:r>
      <w:r w:rsidRPr="007E543D">
        <w:rPr>
          <w:rFonts w:cs="Calibri"/>
          <w:lang w:val="en-GB"/>
        </w:rPr>
        <w:t xml:space="preserve">    SS-Infant Charts </w:t>
      </w:r>
      <w:r w:rsidRPr="007E543D">
        <w:rPr>
          <w:rFonts w:cs="Calibri"/>
          <w:i/>
          <w:lang w:val="en-GB"/>
        </w:rPr>
        <w:t>Yes / no</w:t>
      </w:r>
      <w:r w:rsidRPr="007E543D">
        <w:rPr>
          <w:rFonts w:cs="Calibri"/>
          <w:lang w:val="en-GB"/>
        </w:rPr>
        <w:t xml:space="preserve">  Critical care charts   </w:t>
      </w:r>
      <w:r w:rsidRPr="007E543D">
        <w:rPr>
          <w:rFonts w:cs="Calibri"/>
          <w:i/>
          <w:lang w:val="en-GB"/>
        </w:rPr>
        <w:t>Yes / no</w:t>
      </w:r>
    </w:p>
    <w:p w14:paraId="1832BE42" w14:textId="77777777" w:rsidR="00195E94" w:rsidRPr="007E543D" w:rsidRDefault="00195E94" w:rsidP="00852941">
      <w:pPr>
        <w:rPr>
          <w:rFonts w:cs="Calibri"/>
          <w:lang w:val="en-GB"/>
        </w:rPr>
      </w:pPr>
      <w:r w:rsidRPr="007E543D">
        <w:rPr>
          <w:rFonts w:cs="Calibri"/>
          <w:lang w:val="en-GB"/>
        </w:rPr>
        <w:t xml:space="preserve">Other records kept (hospital charts)   </w:t>
      </w:r>
      <w:r w:rsidRPr="007E543D">
        <w:rPr>
          <w:rFonts w:cs="Calibri"/>
          <w:i/>
          <w:lang w:val="en-GB"/>
        </w:rPr>
        <w:t>Yes / no</w:t>
      </w:r>
      <w:r w:rsidRPr="007E543D">
        <w:rPr>
          <w:rFonts w:cs="Calibri"/>
          <w:lang w:val="en-GB"/>
        </w:rPr>
        <w:t xml:space="preserve">     </w:t>
      </w:r>
    </w:p>
    <w:p w14:paraId="6DB9A192" w14:textId="77777777" w:rsidR="00195E94" w:rsidRPr="007E543D" w:rsidRDefault="00195E94" w:rsidP="00852941">
      <w:pPr>
        <w:rPr>
          <w:rFonts w:cs="Calibri"/>
          <w:lang w:val="en-GB"/>
        </w:rPr>
      </w:pPr>
      <w:r w:rsidRPr="007E543D">
        <w:rPr>
          <w:rFonts w:cs="Calibri"/>
          <w:lang w:val="en-GB"/>
        </w:rPr>
        <w:t xml:space="preserve">Transfer form? </w:t>
      </w:r>
      <w:r w:rsidRPr="007E543D">
        <w:rPr>
          <w:rFonts w:cs="Calibri"/>
          <w:i/>
          <w:lang w:val="en-GB"/>
        </w:rPr>
        <w:t>Yes / no</w:t>
      </w:r>
      <w:r w:rsidRPr="007E543D">
        <w:rPr>
          <w:rFonts w:cs="Calibri"/>
          <w:lang w:val="en-GB"/>
        </w:rPr>
        <w:t xml:space="preserve"> </w:t>
      </w:r>
    </w:p>
    <w:p w14:paraId="057855B4" w14:textId="77777777" w:rsidR="00195E94" w:rsidRPr="007E543D" w:rsidRDefault="00195E94" w:rsidP="00852941">
      <w:pPr>
        <w:rPr>
          <w:rFonts w:eastAsia="Times New Roman" w:cs="Calibri"/>
          <w:lang w:val="en-GB" w:eastAsia="en-GB"/>
        </w:rPr>
      </w:pPr>
      <w:r w:rsidRPr="007E543D">
        <w:rPr>
          <w:rFonts w:cs="Calibri"/>
          <w:lang w:val="en-GB"/>
        </w:rPr>
        <w:t>Look up T</w:t>
      </w:r>
      <w:r w:rsidRPr="007E543D">
        <w:rPr>
          <w:rFonts w:eastAsia="Times New Roman" w:cs="Calibri"/>
          <w:lang w:val="en-GB" w:eastAsia="en-GB"/>
        </w:rPr>
        <w:t xml:space="preserve">ables?  </w:t>
      </w:r>
      <w:r w:rsidRPr="007E543D">
        <w:rPr>
          <w:rFonts w:cs="Calibri"/>
          <w:i/>
          <w:lang w:val="en-GB"/>
        </w:rPr>
        <w:t>Yes / no</w:t>
      </w:r>
      <w:r w:rsidRPr="007E543D">
        <w:rPr>
          <w:rFonts w:cs="Calibri"/>
          <w:lang w:val="en-GB"/>
        </w:rPr>
        <w:t xml:space="preserve">  If no, which ones are missing</w:t>
      </w:r>
      <w:r w:rsidR="009F59F9" w:rsidRPr="007E543D">
        <w:rPr>
          <w:rFonts w:cs="Calibri"/>
          <w:lang w:val="en-GB"/>
        </w:rPr>
        <w:t>?______________________________</w:t>
      </w:r>
    </w:p>
    <w:p w14:paraId="747C9103" w14:textId="77777777" w:rsidR="00195E94" w:rsidRPr="007E543D" w:rsidRDefault="00195E94" w:rsidP="00852941">
      <w:pPr>
        <w:rPr>
          <w:rFonts w:cs="Calibri"/>
          <w:lang w:val="en-GB"/>
        </w:rPr>
      </w:pPr>
      <w:r w:rsidRPr="007E543D">
        <w:rPr>
          <w:rFonts w:cs="Calibri"/>
          <w:lang w:val="en-GB"/>
        </w:rPr>
        <w:t xml:space="preserve">Drinkable water available?   </w:t>
      </w:r>
      <w:r w:rsidRPr="007E543D">
        <w:rPr>
          <w:rFonts w:cs="Calibri"/>
          <w:i/>
          <w:lang w:val="en-GB"/>
        </w:rPr>
        <w:t>Yes / no</w:t>
      </w:r>
      <w:r w:rsidRPr="007E543D">
        <w:rPr>
          <w:rFonts w:cs="Calibri"/>
          <w:lang w:val="en-GB"/>
        </w:rPr>
        <w:t xml:space="preserve">  If No, Actions taken</w:t>
      </w:r>
      <w:r w:rsidR="009F59F9" w:rsidRPr="007E543D">
        <w:rPr>
          <w:rFonts w:cs="Calibri"/>
          <w:lang w:val="en-GB"/>
        </w:rPr>
        <w:t>______________________________</w:t>
      </w:r>
    </w:p>
    <w:p w14:paraId="69D409E3" w14:textId="77777777" w:rsidR="00195E94" w:rsidRPr="007E543D" w:rsidRDefault="00195E94" w:rsidP="00852941">
      <w:pPr>
        <w:rPr>
          <w:rFonts w:cs="Calibri"/>
          <w:lang w:val="en-GB"/>
        </w:rPr>
      </w:pPr>
      <w:r w:rsidRPr="007E543D">
        <w:rPr>
          <w:rFonts w:cs="Calibri"/>
          <w:lang w:val="en-GB"/>
        </w:rPr>
        <w:t xml:space="preserve">Hand-washing facilities within IPF </w:t>
      </w:r>
      <w:r w:rsidRPr="007E543D">
        <w:rPr>
          <w:rFonts w:cs="Calibri"/>
          <w:i/>
          <w:lang w:val="en-GB"/>
        </w:rPr>
        <w:t xml:space="preserve">Yes / no. </w:t>
      </w:r>
      <w:r w:rsidRPr="007E543D">
        <w:rPr>
          <w:rFonts w:cs="Calibri"/>
          <w:lang w:val="en-GB"/>
        </w:rPr>
        <w:t xml:space="preserve">If yes are they used? </w:t>
      </w:r>
      <w:r w:rsidRPr="007E543D">
        <w:rPr>
          <w:rFonts w:cs="Calibri"/>
          <w:i/>
          <w:lang w:val="en-GB"/>
        </w:rPr>
        <w:t>Yes / no</w:t>
      </w:r>
    </w:p>
    <w:p w14:paraId="068C3597" w14:textId="77777777" w:rsidR="00195E94" w:rsidRPr="007E543D" w:rsidRDefault="00195E94" w:rsidP="00852941">
      <w:pPr>
        <w:rPr>
          <w:rFonts w:cs="Calibri"/>
          <w:lang w:val="en-GB"/>
        </w:rPr>
      </w:pPr>
      <w:r w:rsidRPr="007E543D">
        <w:rPr>
          <w:rFonts w:cs="Calibri"/>
          <w:lang w:val="en-GB"/>
        </w:rPr>
        <w:t xml:space="preserve">Sugar water available?  </w:t>
      </w:r>
      <w:r w:rsidRPr="007E543D">
        <w:rPr>
          <w:rFonts w:cs="Calibri"/>
          <w:i/>
          <w:lang w:val="en-GB"/>
        </w:rPr>
        <w:t>Yes / no</w:t>
      </w:r>
      <w:r w:rsidRPr="007E543D">
        <w:rPr>
          <w:rFonts w:cs="Calibri"/>
          <w:lang w:val="en-GB"/>
        </w:rPr>
        <w:t xml:space="preserve">    If No, Actions taken_</w:t>
      </w:r>
      <w:r w:rsidR="009F59F9" w:rsidRPr="007E543D">
        <w:rPr>
          <w:rFonts w:cs="Calibri"/>
          <w:lang w:val="en-GB"/>
        </w:rPr>
        <w:t>________________________________</w:t>
      </w:r>
    </w:p>
    <w:p w14:paraId="4BF09974" w14:textId="77777777" w:rsidR="00195E94" w:rsidRPr="007E543D" w:rsidRDefault="00195E94" w:rsidP="00852941">
      <w:pPr>
        <w:rPr>
          <w:rFonts w:cs="Calibri"/>
          <w:lang w:val="en-GB"/>
        </w:rPr>
      </w:pPr>
      <w:r w:rsidRPr="007E543D">
        <w:rPr>
          <w:rFonts w:cs="Calibri"/>
          <w:lang w:val="en-GB"/>
        </w:rPr>
        <w:t xml:space="preserve">F75 present and used </w:t>
      </w:r>
      <w:r w:rsidRPr="007E543D">
        <w:rPr>
          <w:rFonts w:cs="Calibri"/>
          <w:i/>
          <w:lang w:val="en-GB"/>
        </w:rPr>
        <w:t>Yes / no</w:t>
      </w:r>
      <w:r w:rsidRPr="007E543D">
        <w:rPr>
          <w:rFonts w:cs="Calibri"/>
          <w:lang w:val="en-GB"/>
        </w:rPr>
        <w:t xml:space="preserve"> – commercial / made in IPF</w:t>
      </w:r>
    </w:p>
    <w:p w14:paraId="683BC870" w14:textId="77777777" w:rsidR="00195E94" w:rsidRPr="007E543D" w:rsidRDefault="00195E94" w:rsidP="00852941">
      <w:pPr>
        <w:rPr>
          <w:rFonts w:cs="Calibri"/>
          <w:lang w:val="en-GB"/>
        </w:rPr>
      </w:pPr>
      <w:r w:rsidRPr="007E543D">
        <w:rPr>
          <w:rFonts w:cs="Calibri"/>
          <w:lang w:val="en-GB"/>
        </w:rPr>
        <w:t xml:space="preserve">F100 present and used </w:t>
      </w:r>
      <w:r w:rsidRPr="007E543D">
        <w:rPr>
          <w:rFonts w:cs="Calibri"/>
          <w:i/>
          <w:lang w:val="en-GB"/>
        </w:rPr>
        <w:t>Yes / no</w:t>
      </w:r>
      <w:r w:rsidRPr="007E543D">
        <w:rPr>
          <w:rFonts w:cs="Calibri"/>
          <w:lang w:val="en-GB"/>
        </w:rPr>
        <w:t xml:space="preserve"> – commercial / made in IPF</w:t>
      </w:r>
    </w:p>
    <w:p w14:paraId="58854D99" w14:textId="77777777" w:rsidR="00195E94" w:rsidRPr="007E543D" w:rsidRDefault="00195E94" w:rsidP="00852941">
      <w:pPr>
        <w:rPr>
          <w:rFonts w:cs="Calibri"/>
          <w:i/>
          <w:lang w:val="en-GB"/>
        </w:rPr>
      </w:pPr>
      <w:r w:rsidRPr="007E543D">
        <w:rPr>
          <w:rFonts w:cs="Calibri"/>
          <w:lang w:val="en-GB"/>
        </w:rPr>
        <w:t xml:space="preserve">RUTF available and used? </w:t>
      </w:r>
      <w:r w:rsidRPr="007E543D">
        <w:rPr>
          <w:rFonts w:cs="Calibri"/>
          <w:i/>
          <w:lang w:val="en-GB"/>
        </w:rPr>
        <w:t>Yes / no</w:t>
      </w:r>
    </w:p>
    <w:p w14:paraId="0CFEC96A" w14:textId="77777777" w:rsidR="00195E94" w:rsidRPr="007E543D" w:rsidRDefault="00195E94" w:rsidP="00852941">
      <w:pPr>
        <w:rPr>
          <w:rFonts w:cs="Calibri"/>
          <w:lang w:val="en-GB"/>
        </w:rPr>
      </w:pPr>
      <w:r w:rsidRPr="007E543D">
        <w:rPr>
          <w:rFonts w:cs="Calibri"/>
          <w:lang w:val="en-GB"/>
        </w:rPr>
        <w:t>ReSoMal available and used  </w:t>
      </w:r>
      <w:r w:rsidRPr="007E543D">
        <w:rPr>
          <w:rFonts w:cs="Calibri"/>
          <w:i/>
          <w:lang w:val="en-GB"/>
        </w:rPr>
        <w:t>Yes / no</w:t>
      </w:r>
    </w:p>
    <w:p w14:paraId="2581B164" w14:textId="77777777" w:rsidR="00195E94" w:rsidRPr="007E543D" w:rsidRDefault="00195E94" w:rsidP="00852941">
      <w:pPr>
        <w:rPr>
          <w:rFonts w:cs="Calibri"/>
          <w:lang w:val="en-GB"/>
        </w:rPr>
      </w:pPr>
      <w:r w:rsidRPr="007E543D">
        <w:rPr>
          <w:rFonts w:cs="Calibri"/>
          <w:lang w:val="en-GB"/>
        </w:rPr>
        <w:t xml:space="preserve">Routine medicine available?  </w:t>
      </w:r>
      <w:r w:rsidRPr="007E543D">
        <w:rPr>
          <w:rFonts w:cs="Calibri"/>
          <w:i/>
          <w:lang w:val="en-GB"/>
        </w:rPr>
        <w:t>Yes / no</w:t>
      </w:r>
      <w:r w:rsidRPr="007E543D">
        <w:rPr>
          <w:rFonts w:cs="Calibri"/>
          <w:lang w:val="en-GB"/>
        </w:rPr>
        <w:t xml:space="preserve"> If not, which ones?_____________________________</w:t>
      </w:r>
    </w:p>
    <w:p w14:paraId="7B7F008C" w14:textId="77777777" w:rsidR="00195E94" w:rsidRPr="007E543D" w:rsidRDefault="00195E94" w:rsidP="00852941">
      <w:pPr>
        <w:rPr>
          <w:rFonts w:cs="Calibri"/>
          <w:lang w:val="en-GB"/>
        </w:rPr>
      </w:pPr>
      <w:r w:rsidRPr="007E543D">
        <w:rPr>
          <w:rFonts w:cs="Calibri"/>
          <w:lang w:val="en-GB"/>
        </w:rPr>
        <w:t xml:space="preserve">Specific drugs available? </w:t>
      </w:r>
      <w:r w:rsidRPr="007E543D">
        <w:rPr>
          <w:rFonts w:cs="Calibri"/>
          <w:i/>
          <w:lang w:val="en-GB"/>
        </w:rPr>
        <w:t>Yes / no</w:t>
      </w:r>
      <w:r w:rsidRPr="007E543D">
        <w:rPr>
          <w:rFonts w:cs="Calibri"/>
          <w:lang w:val="en-GB"/>
        </w:rPr>
        <w:t> ; If no, which ones? _______________________________</w:t>
      </w:r>
    </w:p>
    <w:p w14:paraId="5244F60A" w14:textId="77777777" w:rsidR="00195E94" w:rsidRPr="007E543D" w:rsidRDefault="00195E94" w:rsidP="00852941">
      <w:pPr>
        <w:rPr>
          <w:rFonts w:cs="Calibri"/>
          <w:lang w:val="en-GB"/>
        </w:rPr>
      </w:pPr>
      <w:r w:rsidRPr="007E543D">
        <w:rPr>
          <w:rFonts w:cs="Calibri"/>
          <w:lang w:val="en-GB"/>
        </w:rPr>
        <w:t xml:space="preserve">Blood transfusion available </w:t>
      </w:r>
      <w:r w:rsidRPr="007E543D">
        <w:rPr>
          <w:rFonts w:cs="Calibri"/>
          <w:i/>
          <w:lang w:val="en-GB"/>
        </w:rPr>
        <w:t>Yes / no</w:t>
      </w:r>
    </w:p>
    <w:p w14:paraId="3A9FCF26" w14:textId="77777777" w:rsidR="00195E94" w:rsidRPr="007E543D" w:rsidRDefault="00195E94" w:rsidP="00852941">
      <w:pPr>
        <w:rPr>
          <w:rFonts w:cs="Calibri"/>
          <w:lang w:val="en-GB"/>
        </w:rPr>
      </w:pPr>
      <w:r w:rsidRPr="007E543D">
        <w:rPr>
          <w:rFonts w:cs="Calibri"/>
          <w:lang w:val="en-GB"/>
        </w:rPr>
        <w:t xml:space="preserve">Laboratory/radiology facilities available </w:t>
      </w:r>
      <w:r w:rsidRPr="007E543D">
        <w:rPr>
          <w:rFonts w:cs="Calibri"/>
          <w:i/>
          <w:lang w:val="en-GB"/>
        </w:rPr>
        <w:t>Yes / no</w:t>
      </w:r>
      <w:r w:rsidRPr="007E543D">
        <w:rPr>
          <w:rFonts w:cs="Calibri"/>
          <w:lang w:val="en-GB"/>
        </w:rPr>
        <w:t xml:space="preserve"> – if yes, which tests...................................</w:t>
      </w:r>
    </w:p>
    <w:p w14:paraId="1FDAC5C4" w14:textId="77777777" w:rsidR="00195E94" w:rsidRPr="007E543D" w:rsidRDefault="00195E94" w:rsidP="00852941">
      <w:pPr>
        <w:rPr>
          <w:rFonts w:cs="Calibri"/>
          <w:lang w:val="en-GB"/>
        </w:rPr>
      </w:pPr>
      <w:r w:rsidRPr="007E543D">
        <w:rPr>
          <w:rFonts w:cs="Calibri"/>
          <w:lang w:val="en-GB"/>
        </w:rPr>
        <w:t xml:space="preserve">Health Education materials available?  </w:t>
      </w:r>
      <w:r w:rsidRPr="007E543D">
        <w:rPr>
          <w:rFonts w:cs="Calibri"/>
          <w:i/>
          <w:lang w:val="en-GB"/>
        </w:rPr>
        <w:t xml:space="preserve">Yes / no  </w:t>
      </w:r>
      <w:r w:rsidRPr="007E543D">
        <w:rPr>
          <w:rFonts w:cs="Calibri"/>
          <w:lang w:val="en-GB"/>
        </w:rPr>
        <w:t xml:space="preserve"> </w:t>
      </w:r>
    </w:p>
    <w:p w14:paraId="26E1A554" w14:textId="77777777" w:rsidR="00195E94" w:rsidRPr="007E543D" w:rsidRDefault="00195E94" w:rsidP="00852941">
      <w:pPr>
        <w:rPr>
          <w:rFonts w:cs="Calibri"/>
          <w:lang w:val="en-GB"/>
        </w:rPr>
      </w:pPr>
      <w:r w:rsidRPr="007E543D">
        <w:rPr>
          <w:rFonts w:cs="Calibri"/>
          <w:lang w:val="en-GB"/>
        </w:rPr>
        <w:t xml:space="preserve">Toys for children present? </w:t>
      </w:r>
      <w:r w:rsidRPr="007E543D">
        <w:rPr>
          <w:rFonts w:cs="Calibri"/>
          <w:i/>
          <w:lang w:val="en-GB"/>
        </w:rPr>
        <w:t xml:space="preserve">Yes / no    On beds / on floor / locked away </w:t>
      </w:r>
      <w:r w:rsidRPr="007E543D">
        <w:rPr>
          <w:rFonts w:cs="Calibri"/>
          <w:lang w:val="en-GB"/>
        </w:rPr>
        <w:t xml:space="preserve"> </w:t>
      </w:r>
    </w:p>
    <w:p w14:paraId="3990590A" w14:textId="77777777" w:rsidR="00195E94" w:rsidRPr="007E543D" w:rsidRDefault="00195E94" w:rsidP="00932CD5">
      <w:pPr>
        <w:rPr>
          <w:rFonts w:cs="Calibri"/>
          <w:lang w:val="en-GB"/>
        </w:rPr>
      </w:pPr>
      <w:r w:rsidRPr="007E543D">
        <w:rPr>
          <w:rFonts w:cs="Calibri"/>
          <w:u w:val="single"/>
          <w:lang w:val="en-GB"/>
        </w:rPr>
        <w:t>Conclusion &amp; Actions taken</w:t>
      </w:r>
      <w:r w:rsidR="009F59F9" w:rsidRPr="007E543D">
        <w:rPr>
          <w:rFonts w:cs="Calibri"/>
          <w:u w:val="single"/>
          <w:lang w:val="en-GB"/>
        </w:rPr>
        <w:t xml:space="preserve">: </w:t>
      </w:r>
      <w:r w:rsidRPr="007E543D">
        <w:rPr>
          <w:rFonts w:cs="Calibri"/>
          <w:lang w:val="en-GB"/>
        </w:rPr>
        <w:t>______________________________</w:t>
      </w:r>
      <w:r w:rsidR="009F59F9" w:rsidRPr="007E543D">
        <w:rPr>
          <w:rFonts w:cs="Calibri"/>
          <w:lang w:val="en-GB"/>
        </w:rPr>
        <w:t>____________________________</w:t>
      </w:r>
    </w:p>
    <w:p w14:paraId="71B4A015" w14:textId="77777777" w:rsidR="00195E94" w:rsidRPr="007E543D" w:rsidRDefault="00195E94" w:rsidP="00932CD5">
      <w:pPr>
        <w:rPr>
          <w:b/>
          <w:lang w:val="en-GB"/>
        </w:rPr>
      </w:pPr>
      <w:r w:rsidRPr="007E543D">
        <w:rPr>
          <w:rFonts w:cs="Calibri"/>
          <w:lang w:val="en-GB"/>
        </w:rPr>
        <w:t>__________________________________________________________________________________</w:t>
      </w:r>
      <w:r w:rsidRPr="007E543D">
        <w:rPr>
          <w:lang w:val="en-GB"/>
        </w:rPr>
        <w:br w:type="column"/>
      </w:r>
      <w:r w:rsidRPr="007E543D">
        <w:rPr>
          <w:b/>
          <w:u w:val="single"/>
          <w:lang w:val="en-GB"/>
        </w:rPr>
        <w:t>ACTVITIES OBSERVED</w:t>
      </w:r>
      <w:r w:rsidRPr="007E543D">
        <w:rPr>
          <w:b/>
          <w:lang w:val="en-GB"/>
        </w:rPr>
        <w:t xml:space="preserve"> (on patients and/or written on the charts)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875"/>
        <w:gridCol w:w="875"/>
        <w:gridCol w:w="1124"/>
        <w:gridCol w:w="359"/>
        <w:gridCol w:w="375"/>
        <w:gridCol w:w="375"/>
        <w:gridCol w:w="298"/>
        <w:gridCol w:w="1963"/>
      </w:tblGrid>
      <w:tr w:rsidR="00195E94" w:rsidRPr="007E543D" w14:paraId="5224A8E8" w14:textId="77777777" w:rsidTr="00852941">
        <w:tc>
          <w:tcPr>
            <w:tcW w:w="1539" w:type="pct"/>
            <w:vMerge w:val="restart"/>
            <w:vAlign w:val="center"/>
          </w:tcPr>
          <w:p w14:paraId="396E4276" w14:textId="77777777" w:rsidR="00195E94" w:rsidRPr="007E543D" w:rsidRDefault="00195E94" w:rsidP="00852941">
            <w:pPr>
              <w:spacing w:after="0"/>
              <w:jc w:val="center"/>
              <w:rPr>
                <w:rFonts w:eastAsia="Times New Roman"/>
                <w:b/>
                <w:lang w:val="en-GB" w:eastAsia="en-GB"/>
              </w:rPr>
            </w:pPr>
            <w:r w:rsidRPr="007E543D">
              <w:rPr>
                <w:rFonts w:eastAsia="Times New Roman"/>
                <w:b/>
                <w:lang w:val="en-GB" w:eastAsia="en-GB"/>
              </w:rPr>
              <w:t>Observed or Written on the charts of the 2 last months</w:t>
            </w:r>
          </w:p>
        </w:tc>
        <w:tc>
          <w:tcPr>
            <w:tcW w:w="485" w:type="pct"/>
            <w:vMerge w:val="restart"/>
            <w:vAlign w:val="center"/>
          </w:tcPr>
          <w:p w14:paraId="55F87405" w14:textId="77777777" w:rsidR="00195E94" w:rsidRPr="007E543D" w:rsidRDefault="00195E94" w:rsidP="00852941">
            <w:pPr>
              <w:spacing w:after="0"/>
              <w:ind w:left="-108"/>
              <w:jc w:val="center"/>
              <w:rPr>
                <w:rFonts w:eastAsia="Times New Roman"/>
                <w:b/>
                <w:lang w:val="en-GB" w:eastAsia="en-GB"/>
              </w:rPr>
            </w:pPr>
            <w:r w:rsidRPr="007E543D">
              <w:rPr>
                <w:rFonts w:eastAsia="Times New Roman"/>
                <w:b/>
                <w:lang w:val="en-GB" w:eastAsia="en-GB"/>
              </w:rPr>
              <w:t>Checked</w:t>
            </w:r>
          </w:p>
        </w:tc>
        <w:tc>
          <w:tcPr>
            <w:tcW w:w="485" w:type="pct"/>
            <w:vMerge w:val="restart"/>
            <w:vAlign w:val="center"/>
          </w:tcPr>
          <w:p w14:paraId="3787C4C6" w14:textId="77777777" w:rsidR="00195E94" w:rsidRPr="007E543D" w:rsidRDefault="00195E94" w:rsidP="00852941">
            <w:pPr>
              <w:spacing w:after="0"/>
              <w:ind w:left="-108" w:right="-188"/>
              <w:jc w:val="center"/>
              <w:rPr>
                <w:rFonts w:eastAsia="Times New Roman"/>
                <w:b/>
                <w:lang w:val="en-GB" w:eastAsia="en-GB"/>
              </w:rPr>
            </w:pPr>
            <w:r w:rsidRPr="007E543D">
              <w:rPr>
                <w:rFonts w:eastAsia="Times New Roman"/>
                <w:b/>
                <w:lang w:val="en-GB" w:eastAsia="en-GB"/>
              </w:rPr>
              <w:t>Totally Adequate</w:t>
            </w:r>
          </w:p>
        </w:tc>
        <w:tc>
          <w:tcPr>
            <w:tcW w:w="623" w:type="pct"/>
            <w:vMerge w:val="restart"/>
            <w:vAlign w:val="center"/>
          </w:tcPr>
          <w:p w14:paraId="6E94BB6A" w14:textId="77777777" w:rsidR="00195E94" w:rsidRPr="007E543D" w:rsidRDefault="00195E94" w:rsidP="00852941">
            <w:pPr>
              <w:spacing w:after="0"/>
              <w:ind w:right="-91"/>
              <w:jc w:val="center"/>
              <w:rPr>
                <w:rFonts w:eastAsia="Times New Roman"/>
                <w:b/>
                <w:lang w:val="en-GB" w:eastAsia="en-GB"/>
              </w:rPr>
            </w:pPr>
            <w:r w:rsidRPr="007E543D">
              <w:rPr>
                <w:rFonts w:eastAsia="Times New Roman"/>
                <w:b/>
                <w:lang w:val="en-GB" w:eastAsia="en-GB"/>
              </w:rPr>
              <w:t>Directly observed</w:t>
            </w:r>
          </w:p>
        </w:tc>
        <w:tc>
          <w:tcPr>
            <w:tcW w:w="780" w:type="pct"/>
            <w:gridSpan w:val="4"/>
          </w:tcPr>
          <w:p w14:paraId="5AE6C964" w14:textId="77777777" w:rsidR="00195E94" w:rsidRPr="007E543D" w:rsidRDefault="00195E94" w:rsidP="00195E94">
            <w:pPr>
              <w:spacing w:after="0"/>
              <w:jc w:val="center"/>
              <w:rPr>
                <w:rFonts w:eastAsia="Times New Roman"/>
                <w:b/>
                <w:lang w:val="en-GB" w:eastAsia="en-GB"/>
              </w:rPr>
            </w:pPr>
            <w:r w:rsidRPr="007E543D">
              <w:rPr>
                <w:rFonts w:eastAsia="Times New Roman"/>
                <w:b/>
                <w:lang w:val="en-GB" w:eastAsia="en-GB"/>
              </w:rPr>
              <w:t>Quality</w:t>
            </w:r>
          </w:p>
        </w:tc>
        <w:tc>
          <w:tcPr>
            <w:tcW w:w="1089" w:type="pct"/>
            <w:vMerge w:val="restart"/>
            <w:vAlign w:val="center"/>
          </w:tcPr>
          <w:p w14:paraId="62C8F324" w14:textId="77777777" w:rsidR="00195E94" w:rsidRPr="007E543D" w:rsidRDefault="00195E94" w:rsidP="00852941">
            <w:pPr>
              <w:spacing w:after="0"/>
              <w:jc w:val="center"/>
              <w:rPr>
                <w:rFonts w:eastAsia="Times New Roman"/>
                <w:b/>
                <w:lang w:val="en-GB" w:eastAsia="en-GB"/>
              </w:rPr>
            </w:pPr>
            <w:r w:rsidRPr="007E543D">
              <w:rPr>
                <w:rFonts w:eastAsia="Times New Roman"/>
                <w:b/>
                <w:lang w:val="en-GB" w:eastAsia="en-GB"/>
              </w:rPr>
              <w:t>Remarks</w:t>
            </w:r>
          </w:p>
        </w:tc>
      </w:tr>
      <w:tr w:rsidR="00195E94" w:rsidRPr="007E543D" w14:paraId="0C270EE0" w14:textId="77777777" w:rsidTr="00852941">
        <w:tc>
          <w:tcPr>
            <w:tcW w:w="1539" w:type="pct"/>
            <w:vMerge/>
            <w:tcBorders>
              <w:bottom w:val="single" w:sz="4" w:space="0" w:color="auto"/>
            </w:tcBorders>
          </w:tcPr>
          <w:p w14:paraId="6370BDA5" w14:textId="77777777" w:rsidR="00195E94" w:rsidRPr="007E543D" w:rsidRDefault="00195E94" w:rsidP="00195E94">
            <w:pPr>
              <w:spacing w:after="0"/>
              <w:jc w:val="left"/>
              <w:rPr>
                <w:rFonts w:eastAsia="Times New Roman"/>
                <w:lang w:val="en-GB" w:eastAsia="en-GB"/>
              </w:rPr>
            </w:pPr>
          </w:p>
        </w:tc>
        <w:tc>
          <w:tcPr>
            <w:tcW w:w="485" w:type="pct"/>
            <w:vMerge/>
            <w:tcBorders>
              <w:bottom w:val="single" w:sz="4" w:space="0" w:color="auto"/>
            </w:tcBorders>
          </w:tcPr>
          <w:p w14:paraId="77285C52" w14:textId="77777777" w:rsidR="00195E94" w:rsidRPr="007E543D" w:rsidRDefault="00195E94" w:rsidP="00195E94">
            <w:pPr>
              <w:spacing w:after="0"/>
              <w:jc w:val="left"/>
              <w:rPr>
                <w:rFonts w:eastAsia="Times New Roman"/>
                <w:lang w:val="en-GB" w:eastAsia="en-GB"/>
              </w:rPr>
            </w:pPr>
          </w:p>
        </w:tc>
        <w:tc>
          <w:tcPr>
            <w:tcW w:w="485" w:type="pct"/>
            <w:vMerge/>
            <w:tcBorders>
              <w:bottom w:val="single" w:sz="4" w:space="0" w:color="auto"/>
            </w:tcBorders>
          </w:tcPr>
          <w:p w14:paraId="626ABFE1" w14:textId="77777777" w:rsidR="00195E94" w:rsidRPr="007E543D" w:rsidRDefault="00195E94" w:rsidP="00195E94">
            <w:pPr>
              <w:spacing w:after="0"/>
              <w:jc w:val="left"/>
              <w:rPr>
                <w:rFonts w:eastAsia="Times New Roman"/>
                <w:lang w:val="en-GB" w:eastAsia="en-GB"/>
              </w:rPr>
            </w:pPr>
          </w:p>
        </w:tc>
        <w:tc>
          <w:tcPr>
            <w:tcW w:w="623" w:type="pct"/>
            <w:vMerge/>
            <w:tcBorders>
              <w:bottom w:val="single" w:sz="4" w:space="0" w:color="auto"/>
            </w:tcBorders>
          </w:tcPr>
          <w:p w14:paraId="345011F3" w14:textId="77777777" w:rsidR="00195E94" w:rsidRPr="007E543D" w:rsidRDefault="00195E94" w:rsidP="00195E94">
            <w:pPr>
              <w:spacing w:after="0"/>
              <w:jc w:val="left"/>
              <w:rPr>
                <w:rFonts w:eastAsia="Times New Roman"/>
                <w:lang w:val="en-GB" w:eastAsia="en-GB"/>
              </w:rPr>
            </w:pPr>
          </w:p>
        </w:tc>
        <w:tc>
          <w:tcPr>
            <w:tcW w:w="199" w:type="pct"/>
            <w:tcBorders>
              <w:bottom w:val="single" w:sz="4" w:space="0" w:color="auto"/>
            </w:tcBorders>
          </w:tcPr>
          <w:p w14:paraId="7ECD70BD" w14:textId="77777777" w:rsidR="00932CD5" w:rsidRPr="007E543D" w:rsidRDefault="00195E94" w:rsidP="00195E94">
            <w:pPr>
              <w:spacing w:after="0"/>
              <w:ind w:right="-126"/>
              <w:jc w:val="left"/>
              <w:rPr>
                <w:rFonts w:eastAsia="Times New Roman"/>
                <w:lang w:val="en-GB" w:eastAsia="en-GB"/>
              </w:rPr>
            </w:pPr>
            <w:r w:rsidRPr="007E543D">
              <w:rPr>
                <w:rFonts w:eastAsia="Times New Roman"/>
                <w:lang w:val="en-GB" w:eastAsia="en-GB"/>
              </w:rPr>
              <w:t>A</w:t>
            </w:r>
          </w:p>
          <w:p w14:paraId="2A6AFE38" w14:textId="77777777" w:rsidR="00195E94" w:rsidRPr="007E543D" w:rsidRDefault="00195E94" w:rsidP="00195E94">
            <w:pPr>
              <w:spacing w:after="0"/>
              <w:ind w:right="-126"/>
              <w:jc w:val="left"/>
              <w:rPr>
                <w:rFonts w:eastAsia="Times New Roman"/>
                <w:lang w:val="en-GB" w:eastAsia="en-GB"/>
              </w:rPr>
            </w:pPr>
            <w:r w:rsidRPr="007E543D">
              <w:rPr>
                <w:rFonts w:eastAsia="Times New Roman"/>
                <w:lang w:val="en-GB" w:eastAsia="en-GB"/>
              </w:rPr>
              <w:t>+1</w:t>
            </w:r>
          </w:p>
        </w:tc>
        <w:tc>
          <w:tcPr>
            <w:tcW w:w="208" w:type="pct"/>
            <w:tcBorders>
              <w:bottom w:val="single" w:sz="4" w:space="0" w:color="auto"/>
            </w:tcBorders>
          </w:tcPr>
          <w:p w14:paraId="65A7720C"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B</w:t>
            </w:r>
          </w:p>
          <w:p w14:paraId="63CF300B" w14:textId="77777777" w:rsidR="00195E94" w:rsidRPr="007E543D" w:rsidRDefault="00195E94" w:rsidP="00195E94">
            <w:pPr>
              <w:spacing w:after="0"/>
              <w:ind w:right="-126"/>
              <w:jc w:val="left"/>
              <w:rPr>
                <w:rFonts w:eastAsia="Times New Roman"/>
                <w:lang w:val="en-GB" w:eastAsia="en-GB"/>
              </w:rPr>
            </w:pPr>
            <w:r w:rsidRPr="007E543D">
              <w:rPr>
                <w:rFonts w:eastAsia="Times New Roman"/>
                <w:lang w:val="en-GB" w:eastAsia="en-GB"/>
              </w:rPr>
              <w:t>+.5</w:t>
            </w:r>
          </w:p>
        </w:tc>
        <w:tc>
          <w:tcPr>
            <w:tcW w:w="208" w:type="pct"/>
            <w:tcBorders>
              <w:bottom w:val="single" w:sz="4" w:space="0" w:color="auto"/>
            </w:tcBorders>
          </w:tcPr>
          <w:p w14:paraId="1E72EF3D"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C</w:t>
            </w:r>
          </w:p>
          <w:p w14:paraId="3A50B773" w14:textId="77777777" w:rsidR="00195E94" w:rsidRPr="007E543D" w:rsidRDefault="00195E94" w:rsidP="00195E94">
            <w:pPr>
              <w:spacing w:after="0"/>
              <w:ind w:right="-126"/>
              <w:jc w:val="left"/>
              <w:rPr>
                <w:rFonts w:eastAsia="Times New Roman"/>
                <w:lang w:val="en-GB" w:eastAsia="en-GB"/>
              </w:rPr>
            </w:pPr>
            <w:r w:rsidRPr="007E543D">
              <w:rPr>
                <w:rFonts w:eastAsia="Times New Roman"/>
                <w:lang w:val="en-GB" w:eastAsia="en-GB"/>
              </w:rPr>
              <w:t>-.5</w:t>
            </w:r>
          </w:p>
        </w:tc>
        <w:tc>
          <w:tcPr>
            <w:tcW w:w="165" w:type="pct"/>
            <w:tcBorders>
              <w:bottom w:val="single" w:sz="4" w:space="0" w:color="auto"/>
            </w:tcBorders>
          </w:tcPr>
          <w:p w14:paraId="459A8AC6" w14:textId="77777777" w:rsidR="00195E94" w:rsidRPr="007E543D" w:rsidRDefault="00195E94" w:rsidP="00195E94">
            <w:pPr>
              <w:spacing w:after="0"/>
              <w:ind w:left="-125" w:right="-79"/>
              <w:jc w:val="center"/>
              <w:rPr>
                <w:rFonts w:eastAsia="Times New Roman"/>
                <w:lang w:val="en-GB" w:eastAsia="en-GB"/>
              </w:rPr>
            </w:pPr>
            <w:r w:rsidRPr="007E543D">
              <w:rPr>
                <w:rFonts w:eastAsia="Times New Roman"/>
                <w:lang w:val="en-GB" w:eastAsia="en-GB"/>
              </w:rPr>
              <w:t>D</w:t>
            </w:r>
          </w:p>
          <w:p w14:paraId="54CA9928" w14:textId="77777777" w:rsidR="00195E94" w:rsidRPr="007E543D" w:rsidRDefault="00195E94" w:rsidP="00195E94">
            <w:pPr>
              <w:spacing w:after="0"/>
              <w:ind w:left="-125" w:right="-79"/>
              <w:jc w:val="center"/>
              <w:rPr>
                <w:rFonts w:eastAsia="Times New Roman"/>
                <w:lang w:val="en-GB" w:eastAsia="en-GB"/>
              </w:rPr>
            </w:pPr>
            <w:r w:rsidRPr="007E543D">
              <w:rPr>
                <w:rFonts w:eastAsia="Times New Roman"/>
                <w:lang w:val="en-GB" w:eastAsia="en-GB"/>
              </w:rPr>
              <w:t>-1</w:t>
            </w:r>
          </w:p>
        </w:tc>
        <w:tc>
          <w:tcPr>
            <w:tcW w:w="1089" w:type="pct"/>
            <w:vMerge/>
            <w:tcBorders>
              <w:bottom w:val="single" w:sz="4" w:space="0" w:color="auto"/>
            </w:tcBorders>
          </w:tcPr>
          <w:p w14:paraId="7B627B74" w14:textId="77777777" w:rsidR="00195E94" w:rsidRPr="007E543D" w:rsidRDefault="00195E94" w:rsidP="00195E94">
            <w:pPr>
              <w:spacing w:after="0"/>
              <w:jc w:val="left"/>
              <w:rPr>
                <w:rFonts w:eastAsia="Times New Roman"/>
                <w:lang w:val="en-GB" w:eastAsia="en-GB"/>
              </w:rPr>
            </w:pPr>
          </w:p>
        </w:tc>
      </w:tr>
      <w:tr w:rsidR="00852941" w:rsidRPr="007E543D" w14:paraId="4AC25970" w14:textId="77777777" w:rsidTr="00852941">
        <w:tc>
          <w:tcPr>
            <w:tcW w:w="1539" w:type="pct"/>
            <w:shd w:val="clear" w:color="auto" w:fill="F2F2F2"/>
          </w:tcPr>
          <w:p w14:paraId="5172530F" w14:textId="77777777" w:rsidR="00195E94" w:rsidRPr="007E543D" w:rsidRDefault="00932CD5" w:rsidP="00932CD5">
            <w:pPr>
              <w:spacing w:after="0"/>
              <w:jc w:val="left"/>
              <w:rPr>
                <w:rFonts w:eastAsia="Times New Roman"/>
                <w:i/>
                <w:lang w:val="en-GB" w:eastAsia="en-GB"/>
              </w:rPr>
            </w:pPr>
            <w:r w:rsidRPr="007E543D">
              <w:rPr>
                <w:rFonts w:eastAsia="Times New Roman"/>
                <w:i/>
                <w:lang w:val="en-GB" w:eastAsia="en-GB"/>
              </w:rPr>
              <w:t>1-Screening</w:t>
            </w:r>
          </w:p>
        </w:tc>
        <w:tc>
          <w:tcPr>
            <w:tcW w:w="485" w:type="pct"/>
            <w:shd w:val="clear" w:color="auto" w:fill="F2F2F2"/>
          </w:tcPr>
          <w:p w14:paraId="29E93C52" w14:textId="77777777" w:rsidR="00195E94" w:rsidRPr="007E543D" w:rsidRDefault="00195E94" w:rsidP="00195E94">
            <w:pPr>
              <w:spacing w:after="0"/>
              <w:jc w:val="left"/>
              <w:rPr>
                <w:rFonts w:eastAsia="Times New Roman"/>
                <w:lang w:val="en-GB" w:eastAsia="en-GB"/>
              </w:rPr>
            </w:pPr>
          </w:p>
        </w:tc>
        <w:tc>
          <w:tcPr>
            <w:tcW w:w="485" w:type="pct"/>
            <w:shd w:val="clear" w:color="auto" w:fill="F2F2F2"/>
          </w:tcPr>
          <w:p w14:paraId="73BBCF68" w14:textId="77777777" w:rsidR="00195E94" w:rsidRPr="007E543D" w:rsidRDefault="00195E94" w:rsidP="00195E94">
            <w:pPr>
              <w:spacing w:after="0"/>
              <w:jc w:val="left"/>
              <w:rPr>
                <w:rFonts w:eastAsia="Times New Roman"/>
                <w:lang w:val="en-GB" w:eastAsia="en-GB"/>
              </w:rPr>
            </w:pPr>
          </w:p>
        </w:tc>
        <w:tc>
          <w:tcPr>
            <w:tcW w:w="623" w:type="pct"/>
            <w:shd w:val="clear" w:color="auto" w:fill="F2F2F2"/>
          </w:tcPr>
          <w:p w14:paraId="0710BCC6" w14:textId="77777777" w:rsidR="00195E94" w:rsidRPr="007E543D" w:rsidRDefault="00195E94" w:rsidP="00195E94">
            <w:pPr>
              <w:spacing w:after="0"/>
              <w:jc w:val="left"/>
              <w:rPr>
                <w:rFonts w:eastAsia="Times New Roman"/>
                <w:lang w:val="en-GB" w:eastAsia="en-GB"/>
              </w:rPr>
            </w:pPr>
          </w:p>
        </w:tc>
        <w:tc>
          <w:tcPr>
            <w:tcW w:w="199" w:type="pct"/>
            <w:shd w:val="clear" w:color="auto" w:fill="F2F2F2"/>
          </w:tcPr>
          <w:p w14:paraId="2826B24D" w14:textId="77777777" w:rsidR="00195E94" w:rsidRPr="007E543D" w:rsidRDefault="00195E94" w:rsidP="00195E94">
            <w:pPr>
              <w:spacing w:after="0"/>
              <w:jc w:val="left"/>
              <w:rPr>
                <w:rFonts w:eastAsia="Times New Roman"/>
                <w:lang w:val="en-GB" w:eastAsia="en-GB"/>
              </w:rPr>
            </w:pPr>
          </w:p>
        </w:tc>
        <w:tc>
          <w:tcPr>
            <w:tcW w:w="208" w:type="pct"/>
            <w:shd w:val="clear" w:color="auto" w:fill="F2F2F2"/>
          </w:tcPr>
          <w:p w14:paraId="6F92FA8D" w14:textId="77777777" w:rsidR="00195E94" w:rsidRPr="007E543D" w:rsidRDefault="00195E94" w:rsidP="00195E94">
            <w:pPr>
              <w:spacing w:after="0"/>
              <w:jc w:val="left"/>
              <w:rPr>
                <w:rFonts w:eastAsia="Times New Roman"/>
                <w:lang w:val="en-GB" w:eastAsia="en-GB"/>
              </w:rPr>
            </w:pPr>
          </w:p>
        </w:tc>
        <w:tc>
          <w:tcPr>
            <w:tcW w:w="208" w:type="pct"/>
            <w:shd w:val="clear" w:color="auto" w:fill="F2F2F2"/>
          </w:tcPr>
          <w:p w14:paraId="74A2F778" w14:textId="77777777" w:rsidR="00195E94" w:rsidRPr="007E543D" w:rsidRDefault="00195E94" w:rsidP="00195E94">
            <w:pPr>
              <w:spacing w:after="0"/>
              <w:jc w:val="left"/>
              <w:rPr>
                <w:rFonts w:eastAsia="Times New Roman"/>
                <w:lang w:val="en-GB" w:eastAsia="en-GB"/>
              </w:rPr>
            </w:pPr>
          </w:p>
        </w:tc>
        <w:tc>
          <w:tcPr>
            <w:tcW w:w="165" w:type="pct"/>
            <w:shd w:val="clear" w:color="auto" w:fill="F2F2F2"/>
          </w:tcPr>
          <w:p w14:paraId="2AFCA75D" w14:textId="77777777" w:rsidR="00195E94" w:rsidRPr="007E543D" w:rsidRDefault="00195E94" w:rsidP="00195E94">
            <w:pPr>
              <w:spacing w:after="0"/>
              <w:ind w:left="-125" w:right="-79"/>
              <w:jc w:val="center"/>
              <w:rPr>
                <w:rFonts w:eastAsia="Times New Roman"/>
                <w:lang w:val="en-GB" w:eastAsia="en-GB"/>
              </w:rPr>
            </w:pPr>
          </w:p>
        </w:tc>
        <w:tc>
          <w:tcPr>
            <w:tcW w:w="1089" w:type="pct"/>
            <w:shd w:val="clear" w:color="auto" w:fill="F2F2F2"/>
          </w:tcPr>
          <w:p w14:paraId="39AD5C7F" w14:textId="77777777" w:rsidR="00195E94" w:rsidRPr="007E543D" w:rsidRDefault="00195E94" w:rsidP="00195E94">
            <w:pPr>
              <w:spacing w:after="0"/>
              <w:jc w:val="left"/>
              <w:rPr>
                <w:rFonts w:eastAsia="Times New Roman"/>
                <w:lang w:val="en-GB" w:eastAsia="en-GB"/>
              </w:rPr>
            </w:pPr>
          </w:p>
        </w:tc>
      </w:tr>
      <w:tr w:rsidR="00195E94" w:rsidRPr="007E543D" w14:paraId="618E8678" w14:textId="77777777" w:rsidTr="00852941">
        <w:tc>
          <w:tcPr>
            <w:tcW w:w="1539" w:type="pct"/>
          </w:tcPr>
          <w:p w14:paraId="1CEE0DB5"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Screening in OPD</w:t>
            </w:r>
          </w:p>
        </w:tc>
        <w:tc>
          <w:tcPr>
            <w:tcW w:w="485" w:type="pct"/>
          </w:tcPr>
          <w:p w14:paraId="7390A16E" w14:textId="77777777" w:rsidR="00195E94" w:rsidRPr="007E543D" w:rsidRDefault="00195E94" w:rsidP="00195E94">
            <w:pPr>
              <w:spacing w:after="0"/>
              <w:jc w:val="left"/>
              <w:rPr>
                <w:rFonts w:eastAsia="Times New Roman"/>
                <w:lang w:val="en-GB" w:eastAsia="en-GB"/>
              </w:rPr>
            </w:pPr>
          </w:p>
        </w:tc>
        <w:tc>
          <w:tcPr>
            <w:tcW w:w="485" w:type="pct"/>
          </w:tcPr>
          <w:p w14:paraId="0E8E0082" w14:textId="77777777" w:rsidR="00195E94" w:rsidRPr="007E543D" w:rsidRDefault="00195E94" w:rsidP="00195E94">
            <w:pPr>
              <w:spacing w:after="0"/>
              <w:jc w:val="left"/>
              <w:rPr>
                <w:rFonts w:eastAsia="Times New Roman"/>
                <w:lang w:val="en-GB" w:eastAsia="en-GB"/>
              </w:rPr>
            </w:pPr>
          </w:p>
        </w:tc>
        <w:tc>
          <w:tcPr>
            <w:tcW w:w="623" w:type="pct"/>
          </w:tcPr>
          <w:p w14:paraId="78B64554" w14:textId="77777777" w:rsidR="00195E94" w:rsidRPr="007E543D" w:rsidRDefault="00195E94" w:rsidP="00195E94">
            <w:pPr>
              <w:spacing w:after="0"/>
              <w:jc w:val="left"/>
              <w:rPr>
                <w:rFonts w:eastAsia="Times New Roman"/>
                <w:lang w:val="en-GB" w:eastAsia="en-GB"/>
              </w:rPr>
            </w:pPr>
          </w:p>
        </w:tc>
        <w:tc>
          <w:tcPr>
            <w:tcW w:w="199" w:type="pct"/>
          </w:tcPr>
          <w:p w14:paraId="038E9A03" w14:textId="77777777" w:rsidR="00195E94" w:rsidRPr="007E543D" w:rsidRDefault="00195E94" w:rsidP="00195E94">
            <w:pPr>
              <w:spacing w:after="0"/>
              <w:jc w:val="left"/>
              <w:rPr>
                <w:rFonts w:eastAsia="Times New Roman"/>
                <w:lang w:val="en-GB" w:eastAsia="en-GB"/>
              </w:rPr>
            </w:pPr>
          </w:p>
        </w:tc>
        <w:tc>
          <w:tcPr>
            <w:tcW w:w="208" w:type="pct"/>
          </w:tcPr>
          <w:p w14:paraId="10B7072F" w14:textId="77777777" w:rsidR="00195E94" w:rsidRPr="007E543D" w:rsidRDefault="00195E94" w:rsidP="00195E94">
            <w:pPr>
              <w:spacing w:after="0"/>
              <w:jc w:val="left"/>
              <w:rPr>
                <w:rFonts w:eastAsia="Times New Roman"/>
                <w:lang w:val="en-GB" w:eastAsia="en-GB"/>
              </w:rPr>
            </w:pPr>
          </w:p>
        </w:tc>
        <w:tc>
          <w:tcPr>
            <w:tcW w:w="208" w:type="pct"/>
          </w:tcPr>
          <w:p w14:paraId="589B625A" w14:textId="77777777" w:rsidR="00195E94" w:rsidRPr="007E543D" w:rsidRDefault="00195E94" w:rsidP="00195E94">
            <w:pPr>
              <w:spacing w:after="0"/>
              <w:jc w:val="left"/>
              <w:rPr>
                <w:rFonts w:eastAsia="Times New Roman"/>
                <w:lang w:val="en-GB" w:eastAsia="en-GB"/>
              </w:rPr>
            </w:pPr>
          </w:p>
        </w:tc>
        <w:tc>
          <w:tcPr>
            <w:tcW w:w="165" w:type="pct"/>
          </w:tcPr>
          <w:p w14:paraId="5C18ED16"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434C4F64" w14:textId="77777777" w:rsidR="00195E94" w:rsidRPr="007E543D" w:rsidRDefault="00195E94" w:rsidP="00195E94">
            <w:pPr>
              <w:spacing w:after="0"/>
              <w:jc w:val="left"/>
              <w:rPr>
                <w:rFonts w:eastAsia="Times New Roman"/>
                <w:lang w:val="en-GB" w:eastAsia="en-GB"/>
              </w:rPr>
            </w:pPr>
          </w:p>
        </w:tc>
      </w:tr>
      <w:tr w:rsidR="00195E94" w:rsidRPr="007E543D" w14:paraId="64DE88FD" w14:textId="77777777" w:rsidTr="00852941">
        <w:tc>
          <w:tcPr>
            <w:tcW w:w="1539" w:type="pct"/>
          </w:tcPr>
          <w:p w14:paraId="33C98CF3"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Screening in Emergency W.</w:t>
            </w:r>
          </w:p>
        </w:tc>
        <w:tc>
          <w:tcPr>
            <w:tcW w:w="485" w:type="pct"/>
          </w:tcPr>
          <w:p w14:paraId="56311A92" w14:textId="77777777" w:rsidR="00195E94" w:rsidRPr="007E543D" w:rsidRDefault="00195E94" w:rsidP="00195E94">
            <w:pPr>
              <w:spacing w:after="0"/>
              <w:jc w:val="left"/>
              <w:rPr>
                <w:rFonts w:eastAsia="Times New Roman"/>
                <w:lang w:val="en-GB" w:eastAsia="en-GB"/>
              </w:rPr>
            </w:pPr>
          </w:p>
        </w:tc>
        <w:tc>
          <w:tcPr>
            <w:tcW w:w="485" w:type="pct"/>
          </w:tcPr>
          <w:p w14:paraId="34D53A24" w14:textId="77777777" w:rsidR="00195E94" w:rsidRPr="007E543D" w:rsidRDefault="00195E94" w:rsidP="00195E94">
            <w:pPr>
              <w:spacing w:after="0"/>
              <w:jc w:val="left"/>
              <w:rPr>
                <w:rFonts w:eastAsia="Times New Roman"/>
                <w:lang w:val="en-GB" w:eastAsia="en-GB"/>
              </w:rPr>
            </w:pPr>
          </w:p>
        </w:tc>
        <w:tc>
          <w:tcPr>
            <w:tcW w:w="623" w:type="pct"/>
          </w:tcPr>
          <w:p w14:paraId="73244E84" w14:textId="77777777" w:rsidR="00195E94" w:rsidRPr="007E543D" w:rsidRDefault="00195E94" w:rsidP="00195E94">
            <w:pPr>
              <w:spacing w:after="0"/>
              <w:jc w:val="left"/>
              <w:rPr>
                <w:rFonts w:eastAsia="Times New Roman"/>
                <w:lang w:val="en-GB" w:eastAsia="en-GB"/>
              </w:rPr>
            </w:pPr>
          </w:p>
        </w:tc>
        <w:tc>
          <w:tcPr>
            <w:tcW w:w="199" w:type="pct"/>
          </w:tcPr>
          <w:p w14:paraId="52E51D2E" w14:textId="77777777" w:rsidR="00195E94" w:rsidRPr="007E543D" w:rsidRDefault="00195E94" w:rsidP="00195E94">
            <w:pPr>
              <w:spacing w:after="0"/>
              <w:jc w:val="left"/>
              <w:rPr>
                <w:rFonts w:eastAsia="Times New Roman"/>
                <w:lang w:val="en-GB" w:eastAsia="en-GB"/>
              </w:rPr>
            </w:pPr>
          </w:p>
        </w:tc>
        <w:tc>
          <w:tcPr>
            <w:tcW w:w="208" w:type="pct"/>
          </w:tcPr>
          <w:p w14:paraId="3A9D5809" w14:textId="77777777" w:rsidR="00195E94" w:rsidRPr="007E543D" w:rsidRDefault="00195E94" w:rsidP="00195E94">
            <w:pPr>
              <w:spacing w:after="0"/>
              <w:jc w:val="left"/>
              <w:rPr>
                <w:rFonts w:eastAsia="Times New Roman"/>
                <w:lang w:val="en-GB" w:eastAsia="en-GB"/>
              </w:rPr>
            </w:pPr>
          </w:p>
        </w:tc>
        <w:tc>
          <w:tcPr>
            <w:tcW w:w="208" w:type="pct"/>
          </w:tcPr>
          <w:p w14:paraId="41472171" w14:textId="77777777" w:rsidR="00195E94" w:rsidRPr="007E543D" w:rsidRDefault="00195E94" w:rsidP="00195E94">
            <w:pPr>
              <w:spacing w:after="0"/>
              <w:jc w:val="left"/>
              <w:rPr>
                <w:rFonts w:eastAsia="Times New Roman"/>
                <w:lang w:val="en-GB" w:eastAsia="en-GB"/>
              </w:rPr>
            </w:pPr>
          </w:p>
        </w:tc>
        <w:tc>
          <w:tcPr>
            <w:tcW w:w="165" w:type="pct"/>
          </w:tcPr>
          <w:p w14:paraId="60DAD386"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45F1B5F6" w14:textId="77777777" w:rsidR="00195E94" w:rsidRPr="007E543D" w:rsidRDefault="00195E94" w:rsidP="00195E94">
            <w:pPr>
              <w:spacing w:after="0"/>
              <w:jc w:val="left"/>
              <w:rPr>
                <w:rFonts w:eastAsia="Times New Roman"/>
                <w:lang w:val="en-GB" w:eastAsia="en-GB"/>
              </w:rPr>
            </w:pPr>
          </w:p>
        </w:tc>
      </w:tr>
      <w:tr w:rsidR="00195E94" w:rsidRPr="007E543D" w14:paraId="7762C8F3" w14:textId="77777777" w:rsidTr="00852941">
        <w:tc>
          <w:tcPr>
            <w:tcW w:w="1539" w:type="pct"/>
          </w:tcPr>
          <w:p w14:paraId="483A3DF5"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N</w:t>
            </w:r>
            <w:r w:rsidRPr="007E543D">
              <w:rPr>
                <w:rFonts w:eastAsia="Times New Roman"/>
                <w:vertAlign w:val="superscript"/>
                <w:lang w:val="en-GB" w:eastAsia="en-GB"/>
              </w:rPr>
              <w:t>o</w:t>
            </w:r>
            <w:r w:rsidR="00FF11F0">
              <w:rPr>
                <w:rFonts w:eastAsia="Times New Roman"/>
                <w:lang w:val="en-GB" w:eastAsia="en-GB"/>
              </w:rPr>
              <w:t xml:space="preserve"> </w:t>
            </w:r>
            <w:r w:rsidRPr="007E543D">
              <w:rPr>
                <w:rFonts w:eastAsia="Times New Roman"/>
                <w:lang w:val="en-GB" w:eastAsia="en-GB"/>
              </w:rPr>
              <w:t>Transferred appropriately</w:t>
            </w:r>
          </w:p>
        </w:tc>
        <w:tc>
          <w:tcPr>
            <w:tcW w:w="485" w:type="pct"/>
          </w:tcPr>
          <w:p w14:paraId="7D67B6FE" w14:textId="77777777" w:rsidR="00195E94" w:rsidRPr="007E543D" w:rsidRDefault="00195E94" w:rsidP="00195E94">
            <w:pPr>
              <w:spacing w:after="0"/>
              <w:jc w:val="left"/>
              <w:rPr>
                <w:rFonts w:eastAsia="Times New Roman"/>
                <w:lang w:val="en-GB" w:eastAsia="en-GB"/>
              </w:rPr>
            </w:pPr>
          </w:p>
        </w:tc>
        <w:tc>
          <w:tcPr>
            <w:tcW w:w="485" w:type="pct"/>
          </w:tcPr>
          <w:p w14:paraId="0EE42A0F" w14:textId="77777777" w:rsidR="00195E94" w:rsidRPr="007E543D" w:rsidRDefault="00195E94" w:rsidP="00195E94">
            <w:pPr>
              <w:spacing w:after="0"/>
              <w:jc w:val="left"/>
              <w:rPr>
                <w:rFonts w:eastAsia="Times New Roman"/>
                <w:lang w:val="en-GB" w:eastAsia="en-GB"/>
              </w:rPr>
            </w:pPr>
          </w:p>
        </w:tc>
        <w:tc>
          <w:tcPr>
            <w:tcW w:w="623" w:type="pct"/>
          </w:tcPr>
          <w:p w14:paraId="622E379F" w14:textId="77777777" w:rsidR="00195E94" w:rsidRPr="007E543D" w:rsidRDefault="00195E94" w:rsidP="00195E94">
            <w:pPr>
              <w:spacing w:after="0"/>
              <w:jc w:val="left"/>
              <w:rPr>
                <w:rFonts w:eastAsia="Times New Roman"/>
                <w:lang w:val="en-GB" w:eastAsia="en-GB"/>
              </w:rPr>
            </w:pPr>
          </w:p>
        </w:tc>
        <w:tc>
          <w:tcPr>
            <w:tcW w:w="199" w:type="pct"/>
          </w:tcPr>
          <w:p w14:paraId="2218B51E" w14:textId="77777777" w:rsidR="00195E94" w:rsidRPr="007E543D" w:rsidRDefault="00195E94" w:rsidP="00195E94">
            <w:pPr>
              <w:spacing w:after="0"/>
              <w:jc w:val="left"/>
              <w:rPr>
                <w:rFonts w:eastAsia="Times New Roman"/>
                <w:lang w:val="en-GB" w:eastAsia="en-GB"/>
              </w:rPr>
            </w:pPr>
          </w:p>
        </w:tc>
        <w:tc>
          <w:tcPr>
            <w:tcW w:w="208" w:type="pct"/>
          </w:tcPr>
          <w:p w14:paraId="28E8F805" w14:textId="77777777" w:rsidR="00195E94" w:rsidRPr="007E543D" w:rsidRDefault="00195E94" w:rsidP="00195E94">
            <w:pPr>
              <w:spacing w:after="0"/>
              <w:jc w:val="left"/>
              <w:rPr>
                <w:rFonts w:eastAsia="Times New Roman"/>
                <w:lang w:val="en-GB" w:eastAsia="en-GB"/>
              </w:rPr>
            </w:pPr>
          </w:p>
        </w:tc>
        <w:tc>
          <w:tcPr>
            <w:tcW w:w="208" w:type="pct"/>
          </w:tcPr>
          <w:p w14:paraId="0C7FB388" w14:textId="77777777" w:rsidR="00195E94" w:rsidRPr="007E543D" w:rsidRDefault="00195E94" w:rsidP="00195E94">
            <w:pPr>
              <w:spacing w:after="0"/>
              <w:jc w:val="left"/>
              <w:rPr>
                <w:rFonts w:eastAsia="Times New Roman"/>
                <w:lang w:val="en-GB" w:eastAsia="en-GB"/>
              </w:rPr>
            </w:pPr>
          </w:p>
        </w:tc>
        <w:tc>
          <w:tcPr>
            <w:tcW w:w="165" w:type="pct"/>
          </w:tcPr>
          <w:p w14:paraId="1A172879"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0578690D" w14:textId="77777777" w:rsidR="00195E94" w:rsidRPr="007E543D" w:rsidRDefault="00195E94" w:rsidP="00195E94">
            <w:pPr>
              <w:spacing w:after="0"/>
              <w:jc w:val="left"/>
              <w:rPr>
                <w:rFonts w:eastAsia="Times New Roman"/>
                <w:lang w:val="en-GB" w:eastAsia="en-GB"/>
              </w:rPr>
            </w:pPr>
          </w:p>
        </w:tc>
      </w:tr>
      <w:tr w:rsidR="00195E94" w:rsidRPr="007E543D" w14:paraId="1E4D9D93" w14:textId="77777777" w:rsidTr="00852941">
        <w:tc>
          <w:tcPr>
            <w:tcW w:w="1539" w:type="pct"/>
          </w:tcPr>
          <w:p w14:paraId="23C3F915"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N</w:t>
            </w:r>
            <w:r w:rsidRPr="007E543D">
              <w:rPr>
                <w:rFonts w:eastAsia="Times New Roman"/>
                <w:vertAlign w:val="superscript"/>
                <w:lang w:val="en-GB" w:eastAsia="en-GB"/>
              </w:rPr>
              <w:t>o</w:t>
            </w:r>
            <w:r w:rsidRPr="007E543D">
              <w:rPr>
                <w:rFonts w:eastAsia="Times New Roman"/>
                <w:lang w:val="en-GB" w:eastAsia="en-GB"/>
              </w:rPr>
              <w:t xml:space="preserve"> Transfer Form filled in</w:t>
            </w:r>
          </w:p>
        </w:tc>
        <w:tc>
          <w:tcPr>
            <w:tcW w:w="485" w:type="pct"/>
          </w:tcPr>
          <w:p w14:paraId="30375633" w14:textId="77777777" w:rsidR="00195E94" w:rsidRPr="007E543D" w:rsidRDefault="00195E94" w:rsidP="00195E94">
            <w:pPr>
              <w:spacing w:after="0"/>
              <w:jc w:val="left"/>
              <w:rPr>
                <w:rFonts w:eastAsia="Times New Roman"/>
                <w:lang w:val="en-GB" w:eastAsia="en-GB"/>
              </w:rPr>
            </w:pPr>
          </w:p>
        </w:tc>
        <w:tc>
          <w:tcPr>
            <w:tcW w:w="485" w:type="pct"/>
          </w:tcPr>
          <w:p w14:paraId="55F2A583" w14:textId="77777777" w:rsidR="00195E94" w:rsidRPr="007E543D" w:rsidRDefault="00195E94" w:rsidP="00195E94">
            <w:pPr>
              <w:spacing w:after="0"/>
              <w:jc w:val="left"/>
              <w:rPr>
                <w:rFonts w:eastAsia="Times New Roman"/>
                <w:lang w:val="en-GB" w:eastAsia="en-GB"/>
              </w:rPr>
            </w:pPr>
          </w:p>
        </w:tc>
        <w:tc>
          <w:tcPr>
            <w:tcW w:w="623" w:type="pct"/>
          </w:tcPr>
          <w:p w14:paraId="58C47B43" w14:textId="77777777" w:rsidR="00195E94" w:rsidRPr="007E543D" w:rsidRDefault="00195E94" w:rsidP="00195E94">
            <w:pPr>
              <w:spacing w:after="0"/>
              <w:jc w:val="left"/>
              <w:rPr>
                <w:rFonts w:eastAsia="Times New Roman"/>
                <w:lang w:val="en-GB" w:eastAsia="en-GB"/>
              </w:rPr>
            </w:pPr>
          </w:p>
        </w:tc>
        <w:tc>
          <w:tcPr>
            <w:tcW w:w="199" w:type="pct"/>
          </w:tcPr>
          <w:p w14:paraId="04B9B008" w14:textId="77777777" w:rsidR="00195E94" w:rsidRPr="007E543D" w:rsidRDefault="00195E94" w:rsidP="00195E94">
            <w:pPr>
              <w:spacing w:after="0"/>
              <w:jc w:val="left"/>
              <w:rPr>
                <w:rFonts w:eastAsia="Times New Roman"/>
                <w:lang w:val="en-GB" w:eastAsia="en-GB"/>
              </w:rPr>
            </w:pPr>
          </w:p>
        </w:tc>
        <w:tc>
          <w:tcPr>
            <w:tcW w:w="208" w:type="pct"/>
          </w:tcPr>
          <w:p w14:paraId="62A2CB97" w14:textId="77777777" w:rsidR="00195E94" w:rsidRPr="007E543D" w:rsidRDefault="00195E94" w:rsidP="00195E94">
            <w:pPr>
              <w:spacing w:after="0"/>
              <w:jc w:val="left"/>
              <w:rPr>
                <w:rFonts w:eastAsia="Times New Roman"/>
                <w:lang w:val="en-GB" w:eastAsia="en-GB"/>
              </w:rPr>
            </w:pPr>
          </w:p>
        </w:tc>
        <w:tc>
          <w:tcPr>
            <w:tcW w:w="208" w:type="pct"/>
          </w:tcPr>
          <w:p w14:paraId="1A6951E6" w14:textId="77777777" w:rsidR="00195E94" w:rsidRPr="007E543D" w:rsidRDefault="00195E94" w:rsidP="00195E94">
            <w:pPr>
              <w:spacing w:after="0"/>
              <w:jc w:val="left"/>
              <w:rPr>
                <w:rFonts w:eastAsia="Times New Roman"/>
                <w:lang w:val="en-GB" w:eastAsia="en-GB"/>
              </w:rPr>
            </w:pPr>
          </w:p>
        </w:tc>
        <w:tc>
          <w:tcPr>
            <w:tcW w:w="165" w:type="pct"/>
          </w:tcPr>
          <w:p w14:paraId="5577A990"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6AB0DE50" w14:textId="77777777" w:rsidR="00195E94" w:rsidRPr="007E543D" w:rsidRDefault="00195E94" w:rsidP="00195E94">
            <w:pPr>
              <w:spacing w:after="0"/>
              <w:jc w:val="left"/>
              <w:rPr>
                <w:rFonts w:eastAsia="Times New Roman"/>
                <w:lang w:val="en-GB" w:eastAsia="en-GB"/>
              </w:rPr>
            </w:pPr>
          </w:p>
        </w:tc>
      </w:tr>
      <w:tr w:rsidR="00195E94" w:rsidRPr="007E543D" w14:paraId="65966142" w14:textId="77777777" w:rsidTr="00852941">
        <w:tc>
          <w:tcPr>
            <w:tcW w:w="1539" w:type="pct"/>
            <w:tcBorders>
              <w:bottom w:val="single" w:sz="4" w:space="0" w:color="auto"/>
            </w:tcBorders>
          </w:tcPr>
          <w:p w14:paraId="22A2C335"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N</w:t>
            </w:r>
            <w:r w:rsidRPr="007E543D">
              <w:rPr>
                <w:rFonts w:eastAsia="Times New Roman"/>
                <w:vertAlign w:val="superscript"/>
                <w:lang w:val="en-GB" w:eastAsia="en-GB"/>
              </w:rPr>
              <w:t>o</w:t>
            </w:r>
            <w:r w:rsidRPr="007E543D">
              <w:rPr>
                <w:rFonts w:eastAsia="Times New Roman"/>
                <w:lang w:val="en-GB" w:eastAsia="en-GB"/>
              </w:rPr>
              <w:t xml:space="preserve"> Patients referred directly</w:t>
            </w:r>
          </w:p>
        </w:tc>
        <w:tc>
          <w:tcPr>
            <w:tcW w:w="485" w:type="pct"/>
            <w:tcBorders>
              <w:bottom w:val="single" w:sz="4" w:space="0" w:color="auto"/>
            </w:tcBorders>
          </w:tcPr>
          <w:p w14:paraId="59278193" w14:textId="77777777" w:rsidR="00195E94" w:rsidRPr="007E543D" w:rsidRDefault="00195E94" w:rsidP="00195E94">
            <w:pPr>
              <w:spacing w:after="0"/>
              <w:jc w:val="left"/>
              <w:rPr>
                <w:rFonts w:eastAsia="Times New Roman"/>
                <w:lang w:val="en-GB" w:eastAsia="en-GB"/>
              </w:rPr>
            </w:pPr>
          </w:p>
        </w:tc>
        <w:tc>
          <w:tcPr>
            <w:tcW w:w="485" w:type="pct"/>
            <w:tcBorders>
              <w:bottom w:val="single" w:sz="4" w:space="0" w:color="auto"/>
            </w:tcBorders>
          </w:tcPr>
          <w:p w14:paraId="5BA2BC84" w14:textId="77777777" w:rsidR="00195E94" w:rsidRPr="007E543D" w:rsidRDefault="00195E94" w:rsidP="00195E94">
            <w:pPr>
              <w:spacing w:after="0"/>
              <w:jc w:val="left"/>
              <w:rPr>
                <w:rFonts w:eastAsia="Times New Roman"/>
                <w:lang w:val="en-GB" w:eastAsia="en-GB"/>
              </w:rPr>
            </w:pPr>
          </w:p>
        </w:tc>
        <w:tc>
          <w:tcPr>
            <w:tcW w:w="623" w:type="pct"/>
            <w:tcBorders>
              <w:bottom w:val="single" w:sz="4" w:space="0" w:color="auto"/>
            </w:tcBorders>
          </w:tcPr>
          <w:p w14:paraId="0D27052C" w14:textId="77777777" w:rsidR="00195E94" w:rsidRPr="007E543D" w:rsidRDefault="00195E94" w:rsidP="00195E94">
            <w:pPr>
              <w:spacing w:after="0"/>
              <w:jc w:val="left"/>
              <w:rPr>
                <w:rFonts w:eastAsia="Times New Roman"/>
                <w:lang w:val="en-GB" w:eastAsia="en-GB"/>
              </w:rPr>
            </w:pPr>
          </w:p>
        </w:tc>
        <w:tc>
          <w:tcPr>
            <w:tcW w:w="199" w:type="pct"/>
            <w:tcBorders>
              <w:bottom w:val="single" w:sz="4" w:space="0" w:color="auto"/>
            </w:tcBorders>
          </w:tcPr>
          <w:p w14:paraId="2CFE2E12"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2E3A2E26"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090937D5" w14:textId="77777777" w:rsidR="00195E94" w:rsidRPr="007E543D" w:rsidRDefault="00195E94" w:rsidP="00195E94">
            <w:pPr>
              <w:spacing w:after="0"/>
              <w:jc w:val="left"/>
              <w:rPr>
                <w:rFonts w:eastAsia="Times New Roman"/>
                <w:lang w:val="en-GB" w:eastAsia="en-GB"/>
              </w:rPr>
            </w:pPr>
          </w:p>
        </w:tc>
        <w:tc>
          <w:tcPr>
            <w:tcW w:w="165" w:type="pct"/>
            <w:tcBorders>
              <w:bottom w:val="single" w:sz="4" w:space="0" w:color="auto"/>
            </w:tcBorders>
          </w:tcPr>
          <w:p w14:paraId="41AF998E" w14:textId="77777777" w:rsidR="00195E94" w:rsidRPr="007E543D" w:rsidRDefault="00195E94" w:rsidP="00195E94">
            <w:pPr>
              <w:spacing w:after="0"/>
              <w:ind w:left="-125" w:right="-79"/>
              <w:jc w:val="center"/>
              <w:rPr>
                <w:rFonts w:eastAsia="Times New Roman"/>
                <w:lang w:val="en-GB" w:eastAsia="en-GB"/>
              </w:rPr>
            </w:pPr>
          </w:p>
        </w:tc>
        <w:tc>
          <w:tcPr>
            <w:tcW w:w="1089" w:type="pct"/>
            <w:tcBorders>
              <w:bottom w:val="single" w:sz="4" w:space="0" w:color="auto"/>
            </w:tcBorders>
          </w:tcPr>
          <w:p w14:paraId="08A2B8C0" w14:textId="77777777" w:rsidR="00195E94" w:rsidRPr="007E543D" w:rsidRDefault="00195E94" w:rsidP="00195E94">
            <w:pPr>
              <w:spacing w:after="0"/>
              <w:jc w:val="left"/>
              <w:rPr>
                <w:rFonts w:eastAsia="Times New Roman"/>
                <w:lang w:val="en-GB" w:eastAsia="en-GB"/>
              </w:rPr>
            </w:pPr>
          </w:p>
        </w:tc>
      </w:tr>
      <w:tr w:rsidR="00852941" w:rsidRPr="007E543D" w14:paraId="21EA9140" w14:textId="77777777" w:rsidTr="00852941">
        <w:tc>
          <w:tcPr>
            <w:tcW w:w="1539" w:type="pct"/>
            <w:shd w:val="pct5" w:color="auto" w:fill="auto"/>
          </w:tcPr>
          <w:p w14:paraId="551E1411" w14:textId="77777777" w:rsidR="00195E94" w:rsidRPr="007E543D" w:rsidRDefault="00932CD5" w:rsidP="00195E94">
            <w:pPr>
              <w:spacing w:after="0"/>
              <w:jc w:val="left"/>
              <w:rPr>
                <w:rFonts w:eastAsia="Times New Roman"/>
                <w:i/>
                <w:lang w:val="en-GB" w:eastAsia="en-GB"/>
              </w:rPr>
            </w:pPr>
            <w:r w:rsidRPr="007E543D">
              <w:rPr>
                <w:rFonts w:eastAsia="Times New Roman"/>
                <w:i/>
                <w:lang w:val="en-GB" w:eastAsia="en-GB"/>
              </w:rPr>
              <w:t>2-Measurements</w:t>
            </w:r>
          </w:p>
        </w:tc>
        <w:tc>
          <w:tcPr>
            <w:tcW w:w="485" w:type="pct"/>
            <w:shd w:val="pct5" w:color="auto" w:fill="auto"/>
          </w:tcPr>
          <w:p w14:paraId="7DF4AA03" w14:textId="77777777" w:rsidR="00195E94" w:rsidRPr="007E543D" w:rsidRDefault="00195E94" w:rsidP="00195E94">
            <w:pPr>
              <w:spacing w:after="0"/>
              <w:jc w:val="left"/>
              <w:rPr>
                <w:rFonts w:eastAsia="Times New Roman"/>
                <w:lang w:val="en-GB" w:eastAsia="en-GB"/>
              </w:rPr>
            </w:pPr>
          </w:p>
        </w:tc>
        <w:tc>
          <w:tcPr>
            <w:tcW w:w="485" w:type="pct"/>
            <w:shd w:val="pct5" w:color="auto" w:fill="auto"/>
          </w:tcPr>
          <w:p w14:paraId="2E2B2D20" w14:textId="77777777" w:rsidR="00195E94" w:rsidRPr="007E543D" w:rsidRDefault="00195E94" w:rsidP="00195E94">
            <w:pPr>
              <w:spacing w:after="0"/>
              <w:jc w:val="left"/>
              <w:rPr>
                <w:rFonts w:eastAsia="Times New Roman"/>
                <w:lang w:val="en-GB" w:eastAsia="en-GB"/>
              </w:rPr>
            </w:pPr>
          </w:p>
        </w:tc>
        <w:tc>
          <w:tcPr>
            <w:tcW w:w="623" w:type="pct"/>
            <w:shd w:val="pct5" w:color="auto" w:fill="auto"/>
          </w:tcPr>
          <w:p w14:paraId="496EFE2A" w14:textId="77777777" w:rsidR="00195E94" w:rsidRPr="007E543D" w:rsidRDefault="00195E94" w:rsidP="00195E94">
            <w:pPr>
              <w:spacing w:after="0"/>
              <w:jc w:val="left"/>
              <w:rPr>
                <w:rFonts w:eastAsia="Times New Roman"/>
                <w:lang w:val="en-GB" w:eastAsia="en-GB"/>
              </w:rPr>
            </w:pPr>
          </w:p>
        </w:tc>
        <w:tc>
          <w:tcPr>
            <w:tcW w:w="199" w:type="pct"/>
            <w:shd w:val="pct5" w:color="auto" w:fill="auto"/>
          </w:tcPr>
          <w:p w14:paraId="42196D6B" w14:textId="77777777" w:rsidR="00195E94" w:rsidRPr="007E543D" w:rsidRDefault="00195E94" w:rsidP="00195E94">
            <w:pPr>
              <w:spacing w:after="0"/>
              <w:jc w:val="left"/>
              <w:rPr>
                <w:rFonts w:eastAsia="Times New Roman"/>
                <w:lang w:val="en-GB" w:eastAsia="en-GB"/>
              </w:rPr>
            </w:pPr>
          </w:p>
        </w:tc>
        <w:tc>
          <w:tcPr>
            <w:tcW w:w="208" w:type="pct"/>
            <w:shd w:val="pct5" w:color="auto" w:fill="auto"/>
          </w:tcPr>
          <w:p w14:paraId="64878BBE" w14:textId="77777777" w:rsidR="00195E94" w:rsidRPr="007E543D" w:rsidRDefault="00195E94" w:rsidP="00195E94">
            <w:pPr>
              <w:spacing w:after="0"/>
              <w:jc w:val="left"/>
              <w:rPr>
                <w:rFonts w:eastAsia="Times New Roman"/>
                <w:lang w:val="en-GB" w:eastAsia="en-GB"/>
              </w:rPr>
            </w:pPr>
          </w:p>
        </w:tc>
        <w:tc>
          <w:tcPr>
            <w:tcW w:w="208" w:type="pct"/>
            <w:shd w:val="pct5" w:color="auto" w:fill="auto"/>
          </w:tcPr>
          <w:p w14:paraId="3F08EB1D" w14:textId="77777777" w:rsidR="00195E94" w:rsidRPr="007E543D" w:rsidRDefault="00195E94" w:rsidP="00195E94">
            <w:pPr>
              <w:spacing w:after="0"/>
              <w:jc w:val="left"/>
              <w:rPr>
                <w:rFonts w:eastAsia="Times New Roman"/>
                <w:lang w:val="en-GB" w:eastAsia="en-GB"/>
              </w:rPr>
            </w:pPr>
          </w:p>
        </w:tc>
        <w:tc>
          <w:tcPr>
            <w:tcW w:w="165" w:type="pct"/>
            <w:shd w:val="pct5" w:color="auto" w:fill="auto"/>
          </w:tcPr>
          <w:p w14:paraId="54309160" w14:textId="77777777" w:rsidR="00195E94" w:rsidRPr="007E543D" w:rsidRDefault="00195E94" w:rsidP="00195E94">
            <w:pPr>
              <w:spacing w:after="0"/>
              <w:ind w:left="-125" w:right="-79"/>
              <w:jc w:val="center"/>
              <w:rPr>
                <w:rFonts w:eastAsia="Times New Roman"/>
                <w:lang w:val="en-GB" w:eastAsia="en-GB"/>
              </w:rPr>
            </w:pPr>
          </w:p>
        </w:tc>
        <w:tc>
          <w:tcPr>
            <w:tcW w:w="1089" w:type="pct"/>
            <w:shd w:val="pct5" w:color="auto" w:fill="auto"/>
          </w:tcPr>
          <w:p w14:paraId="6645E18B" w14:textId="77777777" w:rsidR="00195E94" w:rsidRPr="007E543D" w:rsidRDefault="00195E94" w:rsidP="00195E94">
            <w:pPr>
              <w:spacing w:after="0"/>
              <w:jc w:val="left"/>
              <w:rPr>
                <w:rFonts w:eastAsia="Times New Roman"/>
                <w:lang w:val="en-GB" w:eastAsia="en-GB"/>
              </w:rPr>
            </w:pPr>
          </w:p>
        </w:tc>
      </w:tr>
      <w:tr w:rsidR="00195E94" w:rsidRPr="007E543D" w14:paraId="7A39E037" w14:textId="77777777" w:rsidTr="00852941">
        <w:tc>
          <w:tcPr>
            <w:tcW w:w="1539" w:type="pct"/>
          </w:tcPr>
          <w:p w14:paraId="3ED3127A" w14:textId="77777777" w:rsidR="00195E94" w:rsidRPr="007E543D" w:rsidRDefault="00932CD5" w:rsidP="00195E94">
            <w:pPr>
              <w:spacing w:after="0"/>
              <w:jc w:val="left"/>
              <w:rPr>
                <w:rFonts w:eastAsia="Times New Roman"/>
                <w:lang w:val="en-GB" w:eastAsia="en-GB"/>
              </w:rPr>
            </w:pPr>
            <w:r w:rsidRPr="007E543D">
              <w:rPr>
                <w:rFonts w:eastAsia="Times New Roman"/>
                <w:lang w:val="en-GB" w:eastAsia="en-GB"/>
              </w:rPr>
              <w:t>Leng</w:t>
            </w:r>
            <w:r w:rsidR="00195E94" w:rsidRPr="007E543D">
              <w:rPr>
                <w:rFonts w:eastAsia="Times New Roman"/>
                <w:lang w:val="en-GB" w:eastAsia="en-GB"/>
              </w:rPr>
              <w:t>t</w:t>
            </w:r>
            <w:r w:rsidRPr="007E543D">
              <w:rPr>
                <w:rFonts w:eastAsia="Times New Roman"/>
                <w:lang w:val="en-GB" w:eastAsia="en-GB"/>
              </w:rPr>
              <w:t>h</w:t>
            </w:r>
            <w:r w:rsidR="00195E94" w:rsidRPr="007E543D">
              <w:rPr>
                <w:rFonts w:eastAsia="Times New Roman"/>
                <w:lang w:val="en-GB" w:eastAsia="en-GB"/>
              </w:rPr>
              <w:t>/height checked</w:t>
            </w:r>
          </w:p>
        </w:tc>
        <w:tc>
          <w:tcPr>
            <w:tcW w:w="485" w:type="pct"/>
          </w:tcPr>
          <w:p w14:paraId="42789E13" w14:textId="77777777" w:rsidR="00195E94" w:rsidRPr="007E543D" w:rsidRDefault="00195E94" w:rsidP="00195E94">
            <w:pPr>
              <w:spacing w:after="0"/>
              <w:jc w:val="left"/>
              <w:rPr>
                <w:rFonts w:eastAsia="Times New Roman"/>
                <w:lang w:val="en-GB" w:eastAsia="en-GB"/>
              </w:rPr>
            </w:pPr>
          </w:p>
        </w:tc>
        <w:tc>
          <w:tcPr>
            <w:tcW w:w="485" w:type="pct"/>
          </w:tcPr>
          <w:p w14:paraId="28550AE2" w14:textId="77777777" w:rsidR="00195E94" w:rsidRPr="007E543D" w:rsidRDefault="00195E94" w:rsidP="00195E94">
            <w:pPr>
              <w:spacing w:after="0"/>
              <w:jc w:val="left"/>
              <w:rPr>
                <w:rFonts w:eastAsia="Times New Roman"/>
                <w:lang w:val="en-GB" w:eastAsia="en-GB"/>
              </w:rPr>
            </w:pPr>
          </w:p>
        </w:tc>
        <w:tc>
          <w:tcPr>
            <w:tcW w:w="623" w:type="pct"/>
          </w:tcPr>
          <w:p w14:paraId="618F3A9E" w14:textId="77777777" w:rsidR="00195E94" w:rsidRPr="007E543D" w:rsidRDefault="00195E94" w:rsidP="00195E94">
            <w:pPr>
              <w:spacing w:after="0"/>
              <w:jc w:val="left"/>
              <w:rPr>
                <w:rFonts w:eastAsia="Times New Roman"/>
                <w:lang w:val="en-GB" w:eastAsia="en-GB"/>
              </w:rPr>
            </w:pPr>
          </w:p>
        </w:tc>
        <w:tc>
          <w:tcPr>
            <w:tcW w:w="199" w:type="pct"/>
          </w:tcPr>
          <w:p w14:paraId="4EC8BA48" w14:textId="77777777" w:rsidR="00195E94" w:rsidRPr="007E543D" w:rsidRDefault="00195E94" w:rsidP="00195E94">
            <w:pPr>
              <w:spacing w:after="0"/>
              <w:jc w:val="left"/>
              <w:rPr>
                <w:rFonts w:eastAsia="Times New Roman"/>
                <w:lang w:val="en-GB" w:eastAsia="en-GB"/>
              </w:rPr>
            </w:pPr>
          </w:p>
        </w:tc>
        <w:tc>
          <w:tcPr>
            <w:tcW w:w="208" w:type="pct"/>
          </w:tcPr>
          <w:p w14:paraId="059F31CE" w14:textId="77777777" w:rsidR="00195E94" w:rsidRPr="007E543D" w:rsidRDefault="00195E94" w:rsidP="00195E94">
            <w:pPr>
              <w:spacing w:after="0"/>
              <w:jc w:val="left"/>
              <w:rPr>
                <w:rFonts w:eastAsia="Times New Roman"/>
                <w:lang w:val="en-GB" w:eastAsia="en-GB"/>
              </w:rPr>
            </w:pPr>
          </w:p>
        </w:tc>
        <w:tc>
          <w:tcPr>
            <w:tcW w:w="208" w:type="pct"/>
          </w:tcPr>
          <w:p w14:paraId="4746508D" w14:textId="77777777" w:rsidR="00195E94" w:rsidRPr="007E543D" w:rsidRDefault="00195E94" w:rsidP="00195E94">
            <w:pPr>
              <w:spacing w:after="0"/>
              <w:jc w:val="left"/>
              <w:rPr>
                <w:rFonts w:eastAsia="Times New Roman"/>
                <w:lang w:val="en-GB" w:eastAsia="en-GB"/>
              </w:rPr>
            </w:pPr>
          </w:p>
        </w:tc>
        <w:tc>
          <w:tcPr>
            <w:tcW w:w="165" w:type="pct"/>
          </w:tcPr>
          <w:p w14:paraId="6F8D0B35"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10F3F63B" w14:textId="77777777" w:rsidR="00195E94" w:rsidRPr="007E543D" w:rsidRDefault="00195E94" w:rsidP="00195E94">
            <w:pPr>
              <w:spacing w:after="0"/>
              <w:jc w:val="left"/>
              <w:rPr>
                <w:rFonts w:eastAsia="Times New Roman"/>
                <w:lang w:val="en-GB" w:eastAsia="en-GB"/>
              </w:rPr>
            </w:pPr>
          </w:p>
        </w:tc>
      </w:tr>
      <w:tr w:rsidR="00195E94" w:rsidRPr="007E543D" w14:paraId="3D467449" w14:textId="77777777" w:rsidTr="00852941">
        <w:tc>
          <w:tcPr>
            <w:tcW w:w="1539" w:type="pct"/>
          </w:tcPr>
          <w:p w14:paraId="195B9352"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Weight</w:t>
            </w:r>
          </w:p>
        </w:tc>
        <w:tc>
          <w:tcPr>
            <w:tcW w:w="485" w:type="pct"/>
          </w:tcPr>
          <w:p w14:paraId="692F75A5" w14:textId="77777777" w:rsidR="00195E94" w:rsidRPr="007E543D" w:rsidRDefault="00195E94" w:rsidP="00195E94">
            <w:pPr>
              <w:spacing w:after="0"/>
              <w:jc w:val="left"/>
              <w:rPr>
                <w:rFonts w:eastAsia="Times New Roman"/>
                <w:lang w:val="en-GB" w:eastAsia="en-GB"/>
              </w:rPr>
            </w:pPr>
          </w:p>
        </w:tc>
        <w:tc>
          <w:tcPr>
            <w:tcW w:w="485" w:type="pct"/>
          </w:tcPr>
          <w:p w14:paraId="5CC1385F" w14:textId="77777777" w:rsidR="00195E94" w:rsidRPr="007E543D" w:rsidRDefault="00195E94" w:rsidP="00195E94">
            <w:pPr>
              <w:spacing w:after="0"/>
              <w:jc w:val="left"/>
              <w:rPr>
                <w:rFonts w:eastAsia="Times New Roman"/>
                <w:lang w:val="en-GB" w:eastAsia="en-GB"/>
              </w:rPr>
            </w:pPr>
          </w:p>
        </w:tc>
        <w:tc>
          <w:tcPr>
            <w:tcW w:w="623" w:type="pct"/>
          </w:tcPr>
          <w:p w14:paraId="7B9C70E5" w14:textId="77777777" w:rsidR="00195E94" w:rsidRPr="007E543D" w:rsidRDefault="00195E94" w:rsidP="00195E94">
            <w:pPr>
              <w:spacing w:after="0"/>
              <w:jc w:val="left"/>
              <w:rPr>
                <w:rFonts w:eastAsia="Times New Roman"/>
                <w:lang w:val="en-GB" w:eastAsia="en-GB"/>
              </w:rPr>
            </w:pPr>
          </w:p>
        </w:tc>
        <w:tc>
          <w:tcPr>
            <w:tcW w:w="199" w:type="pct"/>
          </w:tcPr>
          <w:p w14:paraId="3BA3FFF8" w14:textId="77777777" w:rsidR="00195E94" w:rsidRPr="007E543D" w:rsidRDefault="00195E94" w:rsidP="00195E94">
            <w:pPr>
              <w:spacing w:after="0"/>
              <w:jc w:val="left"/>
              <w:rPr>
                <w:rFonts w:eastAsia="Times New Roman"/>
                <w:lang w:val="en-GB" w:eastAsia="en-GB"/>
              </w:rPr>
            </w:pPr>
          </w:p>
        </w:tc>
        <w:tc>
          <w:tcPr>
            <w:tcW w:w="208" w:type="pct"/>
          </w:tcPr>
          <w:p w14:paraId="1D9FB3D3" w14:textId="77777777" w:rsidR="00195E94" w:rsidRPr="007E543D" w:rsidRDefault="00195E94" w:rsidP="00195E94">
            <w:pPr>
              <w:spacing w:after="0"/>
              <w:jc w:val="left"/>
              <w:rPr>
                <w:rFonts w:eastAsia="Times New Roman"/>
                <w:lang w:val="en-GB" w:eastAsia="en-GB"/>
              </w:rPr>
            </w:pPr>
          </w:p>
        </w:tc>
        <w:tc>
          <w:tcPr>
            <w:tcW w:w="208" w:type="pct"/>
          </w:tcPr>
          <w:p w14:paraId="12C25A41" w14:textId="77777777" w:rsidR="00195E94" w:rsidRPr="007E543D" w:rsidRDefault="00195E94" w:rsidP="00195E94">
            <w:pPr>
              <w:spacing w:after="0"/>
              <w:jc w:val="left"/>
              <w:rPr>
                <w:rFonts w:eastAsia="Times New Roman"/>
                <w:lang w:val="en-GB" w:eastAsia="en-GB"/>
              </w:rPr>
            </w:pPr>
          </w:p>
        </w:tc>
        <w:tc>
          <w:tcPr>
            <w:tcW w:w="165" w:type="pct"/>
          </w:tcPr>
          <w:p w14:paraId="450D36B8"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26F91925" w14:textId="77777777" w:rsidR="00195E94" w:rsidRPr="007E543D" w:rsidRDefault="00195E94" w:rsidP="00195E94">
            <w:pPr>
              <w:spacing w:after="0"/>
              <w:jc w:val="left"/>
              <w:rPr>
                <w:rFonts w:eastAsia="Times New Roman"/>
                <w:lang w:val="en-GB" w:eastAsia="en-GB"/>
              </w:rPr>
            </w:pPr>
          </w:p>
        </w:tc>
      </w:tr>
      <w:tr w:rsidR="00195E94" w:rsidRPr="007E543D" w14:paraId="3751F9E1" w14:textId="77777777" w:rsidTr="00852941">
        <w:tc>
          <w:tcPr>
            <w:tcW w:w="1539" w:type="pct"/>
          </w:tcPr>
          <w:p w14:paraId="52E7F82C"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MUAC</w:t>
            </w:r>
          </w:p>
        </w:tc>
        <w:tc>
          <w:tcPr>
            <w:tcW w:w="485" w:type="pct"/>
          </w:tcPr>
          <w:p w14:paraId="2828A027" w14:textId="77777777" w:rsidR="00195E94" w:rsidRPr="007E543D" w:rsidRDefault="00195E94" w:rsidP="00195E94">
            <w:pPr>
              <w:spacing w:after="0"/>
              <w:jc w:val="left"/>
              <w:rPr>
                <w:rFonts w:eastAsia="Times New Roman"/>
                <w:lang w:val="en-GB" w:eastAsia="en-GB"/>
              </w:rPr>
            </w:pPr>
          </w:p>
        </w:tc>
        <w:tc>
          <w:tcPr>
            <w:tcW w:w="485" w:type="pct"/>
          </w:tcPr>
          <w:p w14:paraId="3994CEC9" w14:textId="77777777" w:rsidR="00195E94" w:rsidRPr="007E543D" w:rsidRDefault="00195E94" w:rsidP="00195E94">
            <w:pPr>
              <w:spacing w:after="0"/>
              <w:jc w:val="left"/>
              <w:rPr>
                <w:rFonts w:eastAsia="Times New Roman"/>
                <w:lang w:val="en-GB" w:eastAsia="en-GB"/>
              </w:rPr>
            </w:pPr>
          </w:p>
        </w:tc>
        <w:tc>
          <w:tcPr>
            <w:tcW w:w="623" w:type="pct"/>
          </w:tcPr>
          <w:p w14:paraId="1CCDCDF6" w14:textId="77777777" w:rsidR="00195E94" w:rsidRPr="007E543D" w:rsidRDefault="00195E94" w:rsidP="00195E94">
            <w:pPr>
              <w:spacing w:after="0"/>
              <w:jc w:val="left"/>
              <w:rPr>
                <w:rFonts w:eastAsia="Times New Roman"/>
                <w:lang w:val="en-GB" w:eastAsia="en-GB"/>
              </w:rPr>
            </w:pPr>
          </w:p>
        </w:tc>
        <w:tc>
          <w:tcPr>
            <w:tcW w:w="199" w:type="pct"/>
          </w:tcPr>
          <w:p w14:paraId="1E632126" w14:textId="77777777" w:rsidR="00195E94" w:rsidRPr="007E543D" w:rsidRDefault="00195E94" w:rsidP="00195E94">
            <w:pPr>
              <w:spacing w:after="0"/>
              <w:jc w:val="left"/>
              <w:rPr>
                <w:rFonts w:eastAsia="Times New Roman"/>
                <w:lang w:val="en-GB" w:eastAsia="en-GB"/>
              </w:rPr>
            </w:pPr>
          </w:p>
        </w:tc>
        <w:tc>
          <w:tcPr>
            <w:tcW w:w="208" w:type="pct"/>
          </w:tcPr>
          <w:p w14:paraId="5BFB6CEB" w14:textId="77777777" w:rsidR="00195E94" w:rsidRPr="007E543D" w:rsidRDefault="00195E94" w:rsidP="00195E94">
            <w:pPr>
              <w:spacing w:after="0"/>
              <w:jc w:val="left"/>
              <w:rPr>
                <w:rFonts w:eastAsia="Times New Roman"/>
                <w:lang w:val="en-GB" w:eastAsia="en-GB"/>
              </w:rPr>
            </w:pPr>
          </w:p>
        </w:tc>
        <w:tc>
          <w:tcPr>
            <w:tcW w:w="208" w:type="pct"/>
          </w:tcPr>
          <w:p w14:paraId="578E6376" w14:textId="77777777" w:rsidR="00195E94" w:rsidRPr="007E543D" w:rsidRDefault="00195E94" w:rsidP="00195E94">
            <w:pPr>
              <w:spacing w:after="0"/>
              <w:jc w:val="left"/>
              <w:rPr>
                <w:rFonts w:eastAsia="Times New Roman"/>
                <w:lang w:val="en-GB" w:eastAsia="en-GB"/>
              </w:rPr>
            </w:pPr>
          </w:p>
        </w:tc>
        <w:tc>
          <w:tcPr>
            <w:tcW w:w="165" w:type="pct"/>
          </w:tcPr>
          <w:p w14:paraId="0C8A9BE2"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3C8AE3CD" w14:textId="77777777" w:rsidR="00195E94" w:rsidRPr="007E543D" w:rsidRDefault="00195E94" w:rsidP="00195E94">
            <w:pPr>
              <w:spacing w:after="0"/>
              <w:jc w:val="left"/>
              <w:rPr>
                <w:rFonts w:eastAsia="Times New Roman"/>
                <w:lang w:val="en-GB" w:eastAsia="en-GB"/>
              </w:rPr>
            </w:pPr>
          </w:p>
        </w:tc>
      </w:tr>
      <w:tr w:rsidR="00195E94" w:rsidRPr="007E543D" w14:paraId="184E6D63" w14:textId="77777777" w:rsidTr="00852941">
        <w:tc>
          <w:tcPr>
            <w:tcW w:w="1539" w:type="pct"/>
          </w:tcPr>
          <w:p w14:paraId="5EEBEE60"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Oedema &amp; degree</w:t>
            </w:r>
          </w:p>
        </w:tc>
        <w:tc>
          <w:tcPr>
            <w:tcW w:w="485" w:type="pct"/>
          </w:tcPr>
          <w:p w14:paraId="1C24B736" w14:textId="77777777" w:rsidR="00195E94" w:rsidRPr="007E543D" w:rsidRDefault="00195E94" w:rsidP="00195E94">
            <w:pPr>
              <w:spacing w:after="0"/>
              <w:jc w:val="left"/>
              <w:rPr>
                <w:rFonts w:eastAsia="Times New Roman"/>
                <w:lang w:val="en-GB" w:eastAsia="en-GB"/>
              </w:rPr>
            </w:pPr>
          </w:p>
        </w:tc>
        <w:tc>
          <w:tcPr>
            <w:tcW w:w="485" w:type="pct"/>
          </w:tcPr>
          <w:p w14:paraId="47956065" w14:textId="77777777" w:rsidR="00195E94" w:rsidRPr="007E543D" w:rsidRDefault="00195E94" w:rsidP="00195E94">
            <w:pPr>
              <w:spacing w:after="0"/>
              <w:jc w:val="left"/>
              <w:rPr>
                <w:rFonts w:eastAsia="Times New Roman"/>
                <w:lang w:val="en-GB" w:eastAsia="en-GB"/>
              </w:rPr>
            </w:pPr>
          </w:p>
        </w:tc>
        <w:tc>
          <w:tcPr>
            <w:tcW w:w="623" w:type="pct"/>
          </w:tcPr>
          <w:p w14:paraId="489FCAFF" w14:textId="77777777" w:rsidR="00195E94" w:rsidRPr="007E543D" w:rsidRDefault="00195E94" w:rsidP="00195E94">
            <w:pPr>
              <w:spacing w:after="0"/>
              <w:jc w:val="left"/>
              <w:rPr>
                <w:rFonts w:eastAsia="Times New Roman"/>
                <w:lang w:val="en-GB" w:eastAsia="en-GB"/>
              </w:rPr>
            </w:pPr>
          </w:p>
        </w:tc>
        <w:tc>
          <w:tcPr>
            <w:tcW w:w="199" w:type="pct"/>
          </w:tcPr>
          <w:p w14:paraId="353B7D57" w14:textId="77777777" w:rsidR="00195E94" w:rsidRPr="007E543D" w:rsidRDefault="00195E94" w:rsidP="00195E94">
            <w:pPr>
              <w:spacing w:after="0"/>
              <w:jc w:val="left"/>
              <w:rPr>
                <w:rFonts w:eastAsia="Times New Roman"/>
                <w:lang w:val="en-GB" w:eastAsia="en-GB"/>
              </w:rPr>
            </w:pPr>
          </w:p>
        </w:tc>
        <w:tc>
          <w:tcPr>
            <w:tcW w:w="208" w:type="pct"/>
          </w:tcPr>
          <w:p w14:paraId="4644513D" w14:textId="77777777" w:rsidR="00195E94" w:rsidRPr="007E543D" w:rsidRDefault="00195E94" w:rsidP="00195E94">
            <w:pPr>
              <w:spacing w:after="0"/>
              <w:jc w:val="left"/>
              <w:rPr>
                <w:rFonts w:eastAsia="Times New Roman"/>
                <w:lang w:val="en-GB" w:eastAsia="en-GB"/>
              </w:rPr>
            </w:pPr>
          </w:p>
        </w:tc>
        <w:tc>
          <w:tcPr>
            <w:tcW w:w="208" w:type="pct"/>
          </w:tcPr>
          <w:p w14:paraId="45ED7ACF" w14:textId="77777777" w:rsidR="00195E94" w:rsidRPr="007E543D" w:rsidRDefault="00195E94" w:rsidP="00195E94">
            <w:pPr>
              <w:spacing w:after="0"/>
              <w:jc w:val="left"/>
              <w:rPr>
                <w:rFonts w:eastAsia="Times New Roman"/>
                <w:lang w:val="en-GB" w:eastAsia="en-GB"/>
              </w:rPr>
            </w:pPr>
          </w:p>
        </w:tc>
        <w:tc>
          <w:tcPr>
            <w:tcW w:w="165" w:type="pct"/>
          </w:tcPr>
          <w:p w14:paraId="428D3562"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3E45D6CE" w14:textId="77777777" w:rsidR="00195E94" w:rsidRPr="007E543D" w:rsidRDefault="00195E94" w:rsidP="00195E94">
            <w:pPr>
              <w:spacing w:after="0"/>
              <w:jc w:val="left"/>
              <w:rPr>
                <w:rFonts w:eastAsia="Times New Roman"/>
                <w:lang w:val="en-GB" w:eastAsia="en-GB"/>
              </w:rPr>
            </w:pPr>
          </w:p>
        </w:tc>
      </w:tr>
      <w:tr w:rsidR="00195E94" w:rsidRPr="007E543D" w14:paraId="7B28515E" w14:textId="77777777" w:rsidTr="00852941">
        <w:tc>
          <w:tcPr>
            <w:tcW w:w="1539" w:type="pct"/>
            <w:tcBorders>
              <w:bottom w:val="single" w:sz="4" w:space="0" w:color="auto"/>
            </w:tcBorders>
          </w:tcPr>
          <w:p w14:paraId="13C72C8F"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WH Z score</w:t>
            </w:r>
          </w:p>
        </w:tc>
        <w:tc>
          <w:tcPr>
            <w:tcW w:w="485" w:type="pct"/>
            <w:tcBorders>
              <w:bottom w:val="single" w:sz="4" w:space="0" w:color="auto"/>
            </w:tcBorders>
          </w:tcPr>
          <w:p w14:paraId="5B052943" w14:textId="77777777" w:rsidR="00195E94" w:rsidRPr="007E543D" w:rsidRDefault="00195E94" w:rsidP="00195E94">
            <w:pPr>
              <w:spacing w:after="0"/>
              <w:jc w:val="left"/>
              <w:rPr>
                <w:rFonts w:eastAsia="Times New Roman"/>
                <w:lang w:val="en-GB" w:eastAsia="en-GB"/>
              </w:rPr>
            </w:pPr>
          </w:p>
        </w:tc>
        <w:tc>
          <w:tcPr>
            <w:tcW w:w="485" w:type="pct"/>
            <w:tcBorders>
              <w:bottom w:val="single" w:sz="4" w:space="0" w:color="auto"/>
            </w:tcBorders>
          </w:tcPr>
          <w:p w14:paraId="700CDBD5" w14:textId="77777777" w:rsidR="00195E94" w:rsidRPr="007E543D" w:rsidRDefault="00195E94" w:rsidP="00195E94">
            <w:pPr>
              <w:spacing w:after="0"/>
              <w:jc w:val="left"/>
              <w:rPr>
                <w:rFonts w:eastAsia="Times New Roman"/>
                <w:lang w:val="en-GB" w:eastAsia="en-GB"/>
              </w:rPr>
            </w:pPr>
          </w:p>
        </w:tc>
        <w:tc>
          <w:tcPr>
            <w:tcW w:w="623" w:type="pct"/>
            <w:tcBorders>
              <w:bottom w:val="single" w:sz="4" w:space="0" w:color="auto"/>
            </w:tcBorders>
          </w:tcPr>
          <w:p w14:paraId="385A7B2E" w14:textId="77777777" w:rsidR="00195E94" w:rsidRPr="007E543D" w:rsidRDefault="00195E94" w:rsidP="00195E94">
            <w:pPr>
              <w:spacing w:after="0"/>
              <w:jc w:val="left"/>
              <w:rPr>
                <w:rFonts w:eastAsia="Times New Roman"/>
                <w:lang w:val="en-GB" w:eastAsia="en-GB"/>
              </w:rPr>
            </w:pPr>
          </w:p>
        </w:tc>
        <w:tc>
          <w:tcPr>
            <w:tcW w:w="199" w:type="pct"/>
            <w:tcBorders>
              <w:bottom w:val="single" w:sz="4" w:space="0" w:color="auto"/>
            </w:tcBorders>
          </w:tcPr>
          <w:p w14:paraId="023476D8"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31BFFBDC"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2D2DF407" w14:textId="77777777" w:rsidR="00195E94" w:rsidRPr="007E543D" w:rsidRDefault="00195E94" w:rsidP="00195E94">
            <w:pPr>
              <w:spacing w:after="0"/>
              <w:jc w:val="left"/>
              <w:rPr>
                <w:rFonts w:eastAsia="Times New Roman"/>
                <w:lang w:val="en-GB" w:eastAsia="en-GB"/>
              </w:rPr>
            </w:pPr>
          </w:p>
        </w:tc>
        <w:tc>
          <w:tcPr>
            <w:tcW w:w="165" w:type="pct"/>
            <w:tcBorders>
              <w:bottom w:val="single" w:sz="4" w:space="0" w:color="auto"/>
            </w:tcBorders>
          </w:tcPr>
          <w:p w14:paraId="56F77780" w14:textId="77777777" w:rsidR="00195E94" w:rsidRPr="007E543D" w:rsidRDefault="00195E94" w:rsidP="00195E94">
            <w:pPr>
              <w:spacing w:after="0"/>
              <w:ind w:left="-125" w:right="-79"/>
              <w:jc w:val="center"/>
              <w:rPr>
                <w:rFonts w:eastAsia="Times New Roman"/>
                <w:lang w:val="en-GB" w:eastAsia="en-GB"/>
              </w:rPr>
            </w:pPr>
          </w:p>
        </w:tc>
        <w:tc>
          <w:tcPr>
            <w:tcW w:w="1089" w:type="pct"/>
            <w:tcBorders>
              <w:bottom w:val="single" w:sz="4" w:space="0" w:color="auto"/>
            </w:tcBorders>
          </w:tcPr>
          <w:p w14:paraId="6EB043DC" w14:textId="77777777" w:rsidR="00195E94" w:rsidRPr="007E543D" w:rsidRDefault="00195E94" w:rsidP="00195E94">
            <w:pPr>
              <w:spacing w:after="0"/>
              <w:jc w:val="left"/>
              <w:rPr>
                <w:rFonts w:eastAsia="Times New Roman"/>
                <w:lang w:val="en-GB" w:eastAsia="en-GB"/>
              </w:rPr>
            </w:pPr>
          </w:p>
        </w:tc>
      </w:tr>
      <w:tr w:rsidR="00852941" w:rsidRPr="007E543D" w14:paraId="52843F6B" w14:textId="77777777" w:rsidTr="00852941">
        <w:tc>
          <w:tcPr>
            <w:tcW w:w="1539" w:type="pct"/>
            <w:shd w:val="pct5" w:color="auto" w:fill="auto"/>
          </w:tcPr>
          <w:p w14:paraId="54C68C7E" w14:textId="77777777" w:rsidR="00195E94" w:rsidRPr="007E543D" w:rsidRDefault="00932CD5" w:rsidP="00932CD5">
            <w:pPr>
              <w:spacing w:after="0"/>
              <w:jc w:val="left"/>
              <w:rPr>
                <w:rFonts w:eastAsia="Times New Roman"/>
                <w:i/>
                <w:lang w:val="en-GB" w:eastAsia="en-GB"/>
              </w:rPr>
            </w:pPr>
            <w:r w:rsidRPr="007E543D">
              <w:rPr>
                <w:rFonts w:eastAsia="Times New Roman"/>
                <w:i/>
                <w:lang w:val="en-GB" w:eastAsia="en-GB"/>
              </w:rPr>
              <w:t>3-Admission</w:t>
            </w:r>
          </w:p>
        </w:tc>
        <w:tc>
          <w:tcPr>
            <w:tcW w:w="485" w:type="pct"/>
            <w:shd w:val="pct5" w:color="auto" w:fill="auto"/>
          </w:tcPr>
          <w:p w14:paraId="600895AA" w14:textId="77777777" w:rsidR="00195E94" w:rsidRPr="007E543D" w:rsidRDefault="00195E94" w:rsidP="00195E94">
            <w:pPr>
              <w:spacing w:after="0"/>
              <w:jc w:val="left"/>
              <w:rPr>
                <w:rFonts w:eastAsia="Times New Roman"/>
                <w:lang w:val="en-GB" w:eastAsia="en-GB"/>
              </w:rPr>
            </w:pPr>
          </w:p>
        </w:tc>
        <w:tc>
          <w:tcPr>
            <w:tcW w:w="485" w:type="pct"/>
            <w:shd w:val="pct5" w:color="auto" w:fill="auto"/>
          </w:tcPr>
          <w:p w14:paraId="44627712" w14:textId="77777777" w:rsidR="00195E94" w:rsidRPr="007E543D" w:rsidRDefault="00195E94" w:rsidP="00195E94">
            <w:pPr>
              <w:spacing w:after="0"/>
              <w:jc w:val="left"/>
              <w:rPr>
                <w:rFonts w:eastAsia="Times New Roman"/>
                <w:lang w:val="en-GB" w:eastAsia="en-GB"/>
              </w:rPr>
            </w:pPr>
          </w:p>
        </w:tc>
        <w:tc>
          <w:tcPr>
            <w:tcW w:w="623" w:type="pct"/>
            <w:shd w:val="pct5" w:color="auto" w:fill="auto"/>
          </w:tcPr>
          <w:p w14:paraId="107EBEFD" w14:textId="77777777" w:rsidR="00195E94" w:rsidRPr="007E543D" w:rsidRDefault="00195E94" w:rsidP="00195E94">
            <w:pPr>
              <w:spacing w:after="0"/>
              <w:jc w:val="left"/>
              <w:rPr>
                <w:rFonts w:eastAsia="Times New Roman"/>
                <w:lang w:val="en-GB" w:eastAsia="en-GB"/>
              </w:rPr>
            </w:pPr>
          </w:p>
        </w:tc>
        <w:tc>
          <w:tcPr>
            <w:tcW w:w="199" w:type="pct"/>
            <w:shd w:val="pct5" w:color="auto" w:fill="auto"/>
          </w:tcPr>
          <w:p w14:paraId="6971B464" w14:textId="77777777" w:rsidR="00195E94" w:rsidRPr="007E543D" w:rsidRDefault="00195E94" w:rsidP="00195E94">
            <w:pPr>
              <w:spacing w:after="0"/>
              <w:jc w:val="left"/>
              <w:rPr>
                <w:rFonts w:eastAsia="Times New Roman"/>
                <w:lang w:val="en-GB" w:eastAsia="en-GB"/>
              </w:rPr>
            </w:pPr>
          </w:p>
        </w:tc>
        <w:tc>
          <w:tcPr>
            <w:tcW w:w="208" w:type="pct"/>
            <w:shd w:val="pct5" w:color="auto" w:fill="auto"/>
          </w:tcPr>
          <w:p w14:paraId="4A226148" w14:textId="77777777" w:rsidR="00195E94" w:rsidRPr="007E543D" w:rsidRDefault="00195E94" w:rsidP="00195E94">
            <w:pPr>
              <w:spacing w:after="0"/>
              <w:jc w:val="left"/>
              <w:rPr>
                <w:rFonts w:eastAsia="Times New Roman"/>
                <w:lang w:val="en-GB" w:eastAsia="en-GB"/>
              </w:rPr>
            </w:pPr>
          </w:p>
        </w:tc>
        <w:tc>
          <w:tcPr>
            <w:tcW w:w="208" w:type="pct"/>
            <w:shd w:val="pct5" w:color="auto" w:fill="auto"/>
          </w:tcPr>
          <w:p w14:paraId="23FAD1C9" w14:textId="77777777" w:rsidR="00195E94" w:rsidRPr="007E543D" w:rsidRDefault="00195E94" w:rsidP="00195E94">
            <w:pPr>
              <w:spacing w:after="0"/>
              <w:jc w:val="left"/>
              <w:rPr>
                <w:rFonts w:eastAsia="Times New Roman"/>
                <w:lang w:val="en-GB" w:eastAsia="en-GB"/>
              </w:rPr>
            </w:pPr>
          </w:p>
        </w:tc>
        <w:tc>
          <w:tcPr>
            <w:tcW w:w="165" w:type="pct"/>
            <w:shd w:val="pct5" w:color="auto" w:fill="auto"/>
          </w:tcPr>
          <w:p w14:paraId="684EE28F" w14:textId="77777777" w:rsidR="00195E94" w:rsidRPr="007E543D" w:rsidRDefault="00195E94" w:rsidP="00195E94">
            <w:pPr>
              <w:spacing w:after="0"/>
              <w:ind w:left="-125" w:right="-79"/>
              <w:jc w:val="center"/>
              <w:rPr>
                <w:rFonts w:eastAsia="Times New Roman"/>
                <w:lang w:val="en-GB" w:eastAsia="en-GB"/>
              </w:rPr>
            </w:pPr>
          </w:p>
        </w:tc>
        <w:tc>
          <w:tcPr>
            <w:tcW w:w="1089" w:type="pct"/>
            <w:shd w:val="pct5" w:color="auto" w:fill="auto"/>
          </w:tcPr>
          <w:p w14:paraId="35568049" w14:textId="77777777" w:rsidR="00195E94" w:rsidRPr="007E543D" w:rsidRDefault="00195E94" w:rsidP="00195E94">
            <w:pPr>
              <w:spacing w:after="0"/>
              <w:jc w:val="left"/>
              <w:rPr>
                <w:rFonts w:eastAsia="Times New Roman"/>
                <w:lang w:val="en-GB" w:eastAsia="en-GB"/>
              </w:rPr>
            </w:pPr>
          </w:p>
        </w:tc>
      </w:tr>
      <w:tr w:rsidR="00195E94" w:rsidRPr="007E543D" w14:paraId="335F2F75" w14:textId="77777777" w:rsidTr="00852941">
        <w:tc>
          <w:tcPr>
            <w:tcW w:w="1539" w:type="pct"/>
          </w:tcPr>
          <w:p w14:paraId="3681CFFA"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Sugar water /drinking water available</w:t>
            </w:r>
          </w:p>
        </w:tc>
        <w:tc>
          <w:tcPr>
            <w:tcW w:w="485" w:type="pct"/>
          </w:tcPr>
          <w:p w14:paraId="2D147713" w14:textId="77777777" w:rsidR="00195E94" w:rsidRPr="007E543D" w:rsidRDefault="00195E94" w:rsidP="00195E94">
            <w:pPr>
              <w:spacing w:after="0"/>
              <w:jc w:val="left"/>
              <w:rPr>
                <w:rFonts w:eastAsia="Times New Roman"/>
                <w:lang w:val="en-GB" w:eastAsia="en-GB"/>
              </w:rPr>
            </w:pPr>
          </w:p>
        </w:tc>
        <w:tc>
          <w:tcPr>
            <w:tcW w:w="485" w:type="pct"/>
          </w:tcPr>
          <w:p w14:paraId="0528D1CC" w14:textId="77777777" w:rsidR="00195E94" w:rsidRPr="007E543D" w:rsidRDefault="00195E94" w:rsidP="00195E94">
            <w:pPr>
              <w:spacing w:after="0"/>
              <w:jc w:val="left"/>
              <w:rPr>
                <w:rFonts w:eastAsia="Times New Roman"/>
                <w:lang w:val="en-GB" w:eastAsia="en-GB"/>
              </w:rPr>
            </w:pPr>
          </w:p>
        </w:tc>
        <w:tc>
          <w:tcPr>
            <w:tcW w:w="623" w:type="pct"/>
          </w:tcPr>
          <w:p w14:paraId="0A0533F0" w14:textId="77777777" w:rsidR="00195E94" w:rsidRPr="007E543D" w:rsidRDefault="00195E94" w:rsidP="00195E94">
            <w:pPr>
              <w:spacing w:after="0"/>
              <w:jc w:val="left"/>
              <w:rPr>
                <w:rFonts w:eastAsia="Times New Roman"/>
                <w:lang w:val="en-GB" w:eastAsia="en-GB"/>
              </w:rPr>
            </w:pPr>
          </w:p>
        </w:tc>
        <w:tc>
          <w:tcPr>
            <w:tcW w:w="199" w:type="pct"/>
          </w:tcPr>
          <w:p w14:paraId="04A633D7" w14:textId="77777777" w:rsidR="00195E94" w:rsidRPr="007E543D" w:rsidRDefault="00195E94" w:rsidP="00195E94">
            <w:pPr>
              <w:spacing w:after="0"/>
              <w:jc w:val="left"/>
              <w:rPr>
                <w:rFonts w:eastAsia="Times New Roman"/>
                <w:lang w:val="en-GB" w:eastAsia="en-GB"/>
              </w:rPr>
            </w:pPr>
          </w:p>
        </w:tc>
        <w:tc>
          <w:tcPr>
            <w:tcW w:w="208" w:type="pct"/>
          </w:tcPr>
          <w:p w14:paraId="771F74AD" w14:textId="77777777" w:rsidR="00195E94" w:rsidRPr="007E543D" w:rsidRDefault="00195E94" w:rsidP="00195E94">
            <w:pPr>
              <w:spacing w:after="0"/>
              <w:jc w:val="left"/>
              <w:rPr>
                <w:rFonts w:eastAsia="Times New Roman"/>
                <w:lang w:val="en-GB" w:eastAsia="en-GB"/>
              </w:rPr>
            </w:pPr>
          </w:p>
        </w:tc>
        <w:tc>
          <w:tcPr>
            <w:tcW w:w="208" w:type="pct"/>
          </w:tcPr>
          <w:p w14:paraId="0CCC0C2F" w14:textId="77777777" w:rsidR="00195E94" w:rsidRPr="007E543D" w:rsidRDefault="00195E94" w:rsidP="00195E94">
            <w:pPr>
              <w:spacing w:after="0"/>
              <w:jc w:val="left"/>
              <w:rPr>
                <w:rFonts w:eastAsia="Times New Roman"/>
                <w:lang w:val="en-GB" w:eastAsia="en-GB"/>
              </w:rPr>
            </w:pPr>
          </w:p>
        </w:tc>
        <w:tc>
          <w:tcPr>
            <w:tcW w:w="165" w:type="pct"/>
          </w:tcPr>
          <w:p w14:paraId="0AFC19F4"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047C65EF" w14:textId="77777777" w:rsidR="00195E94" w:rsidRPr="007E543D" w:rsidRDefault="00195E94" w:rsidP="00195E94">
            <w:pPr>
              <w:spacing w:after="0"/>
              <w:jc w:val="left"/>
              <w:rPr>
                <w:rFonts w:eastAsia="Times New Roman"/>
                <w:lang w:val="en-GB" w:eastAsia="en-GB"/>
              </w:rPr>
            </w:pPr>
          </w:p>
        </w:tc>
      </w:tr>
      <w:tr w:rsidR="00195E94" w:rsidRPr="007E543D" w14:paraId="0D5B1FF2" w14:textId="77777777" w:rsidTr="00852941">
        <w:tc>
          <w:tcPr>
            <w:tcW w:w="1539" w:type="pct"/>
          </w:tcPr>
          <w:p w14:paraId="65AC66BB"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Medical History &amp;examination form filled in</w:t>
            </w:r>
          </w:p>
        </w:tc>
        <w:tc>
          <w:tcPr>
            <w:tcW w:w="485" w:type="pct"/>
          </w:tcPr>
          <w:p w14:paraId="21EDFBDC" w14:textId="77777777" w:rsidR="00195E94" w:rsidRPr="007E543D" w:rsidRDefault="00195E94" w:rsidP="00195E94">
            <w:pPr>
              <w:spacing w:after="0"/>
              <w:jc w:val="left"/>
              <w:rPr>
                <w:rFonts w:eastAsia="Times New Roman"/>
                <w:lang w:val="en-GB" w:eastAsia="en-GB"/>
              </w:rPr>
            </w:pPr>
          </w:p>
        </w:tc>
        <w:tc>
          <w:tcPr>
            <w:tcW w:w="485" w:type="pct"/>
          </w:tcPr>
          <w:p w14:paraId="41E3FE4A" w14:textId="77777777" w:rsidR="00195E94" w:rsidRPr="007E543D" w:rsidRDefault="00195E94" w:rsidP="00195E94">
            <w:pPr>
              <w:spacing w:after="0"/>
              <w:jc w:val="left"/>
              <w:rPr>
                <w:rFonts w:eastAsia="Times New Roman"/>
                <w:lang w:val="en-GB" w:eastAsia="en-GB"/>
              </w:rPr>
            </w:pPr>
          </w:p>
        </w:tc>
        <w:tc>
          <w:tcPr>
            <w:tcW w:w="623" w:type="pct"/>
          </w:tcPr>
          <w:p w14:paraId="629F2EC7" w14:textId="77777777" w:rsidR="00195E94" w:rsidRPr="007E543D" w:rsidRDefault="00195E94" w:rsidP="00195E94">
            <w:pPr>
              <w:spacing w:after="0"/>
              <w:jc w:val="left"/>
              <w:rPr>
                <w:rFonts w:eastAsia="Times New Roman"/>
                <w:lang w:val="en-GB" w:eastAsia="en-GB"/>
              </w:rPr>
            </w:pPr>
          </w:p>
        </w:tc>
        <w:tc>
          <w:tcPr>
            <w:tcW w:w="199" w:type="pct"/>
          </w:tcPr>
          <w:p w14:paraId="0FD27697" w14:textId="77777777" w:rsidR="00195E94" w:rsidRPr="007E543D" w:rsidRDefault="00195E94" w:rsidP="00195E94">
            <w:pPr>
              <w:spacing w:after="0"/>
              <w:jc w:val="left"/>
              <w:rPr>
                <w:rFonts w:eastAsia="Times New Roman"/>
                <w:lang w:val="en-GB" w:eastAsia="en-GB"/>
              </w:rPr>
            </w:pPr>
          </w:p>
        </w:tc>
        <w:tc>
          <w:tcPr>
            <w:tcW w:w="208" w:type="pct"/>
          </w:tcPr>
          <w:p w14:paraId="181C40B8" w14:textId="77777777" w:rsidR="00195E94" w:rsidRPr="007E543D" w:rsidRDefault="00195E94" w:rsidP="00195E94">
            <w:pPr>
              <w:spacing w:after="0"/>
              <w:jc w:val="left"/>
              <w:rPr>
                <w:rFonts w:eastAsia="Times New Roman"/>
                <w:lang w:val="en-GB" w:eastAsia="en-GB"/>
              </w:rPr>
            </w:pPr>
          </w:p>
        </w:tc>
        <w:tc>
          <w:tcPr>
            <w:tcW w:w="208" w:type="pct"/>
          </w:tcPr>
          <w:p w14:paraId="0EEB9FB9" w14:textId="77777777" w:rsidR="00195E94" w:rsidRPr="007E543D" w:rsidRDefault="00195E94" w:rsidP="00195E94">
            <w:pPr>
              <w:spacing w:after="0"/>
              <w:jc w:val="left"/>
              <w:rPr>
                <w:rFonts w:eastAsia="Times New Roman"/>
                <w:lang w:val="en-GB" w:eastAsia="en-GB"/>
              </w:rPr>
            </w:pPr>
          </w:p>
        </w:tc>
        <w:tc>
          <w:tcPr>
            <w:tcW w:w="165" w:type="pct"/>
          </w:tcPr>
          <w:p w14:paraId="005B3DA0"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4757C631" w14:textId="77777777" w:rsidR="00195E94" w:rsidRPr="007E543D" w:rsidRDefault="00195E94" w:rsidP="00195E94">
            <w:pPr>
              <w:spacing w:after="0"/>
              <w:jc w:val="left"/>
              <w:rPr>
                <w:rFonts w:eastAsia="Times New Roman"/>
                <w:lang w:val="en-GB" w:eastAsia="en-GB"/>
              </w:rPr>
            </w:pPr>
          </w:p>
        </w:tc>
      </w:tr>
      <w:tr w:rsidR="00195E94" w:rsidRPr="007E543D" w14:paraId="2EC334B3" w14:textId="77777777" w:rsidTr="00852941">
        <w:tc>
          <w:tcPr>
            <w:tcW w:w="1539" w:type="pct"/>
          </w:tcPr>
          <w:p w14:paraId="7BE5361E"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Appetite Test</w:t>
            </w:r>
          </w:p>
        </w:tc>
        <w:tc>
          <w:tcPr>
            <w:tcW w:w="485" w:type="pct"/>
          </w:tcPr>
          <w:p w14:paraId="235A0760" w14:textId="77777777" w:rsidR="00195E94" w:rsidRPr="007E543D" w:rsidRDefault="00195E94" w:rsidP="00195E94">
            <w:pPr>
              <w:spacing w:after="0"/>
              <w:jc w:val="left"/>
              <w:rPr>
                <w:rFonts w:eastAsia="Times New Roman"/>
                <w:lang w:val="en-GB" w:eastAsia="en-GB"/>
              </w:rPr>
            </w:pPr>
          </w:p>
        </w:tc>
        <w:tc>
          <w:tcPr>
            <w:tcW w:w="485" w:type="pct"/>
          </w:tcPr>
          <w:p w14:paraId="4FD9A5B2" w14:textId="77777777" w:rsidR="00195E94" w:rsidRPr="007E543D" w:rsidRDefault="00195E94" w:rsidP="00195E94">
            <w:pPr>
              <w:spacing w:after="0"/>
              <w:jc w:val="left"/>
              <w:rPr>
                <w:rFonts w:eastAsia="Times New Roman"/>
                <w:lang w:val="en-GB" w:eastAsia="en-GB"/>
              </w:rPr>
            </w:pPr>
          </w:p>
        </w:tc>
        <w:tc>
          <w:tcPr>
            <w:tcW w:w="623" w:type="pct"/>
          </w:tcPr>
          <w:p w14:paraId="6BB683DD" w14:textId="77777777" w:rsidR="00195E94" w:rsidRPr="007E543D" w:rsidRDefault="00195E94" w:rsidP="00195E94">
            <w:pPr>
              <w:spacing w:after="0"/>
              <w:jc w:val="left"/>
              <w:rPr>
                <w:rFonts w:eastAsia="Times New Roman"/>
                <w:lang w:val="en-GB" w:eastAsia="en-GB"/>
              </w:rPr>
            </w:pPr>
          </w:p>
        </w:tc>
        <w:tc>
          <w:tcPr>
            <w:tcW w:w="199" w:type="pct"/>
          </w:tcPr>
          <w:p w14:paraId="53EDAC32" w14:textId="77777777" w:rsidR="00195E94" w:rsidRPr="007E543D" w:rsidRDefault="00195E94" w:rsidP="00195E94">
            <w:pPr>
              <w:spacing w:after="0"/>
              <w:jc w:val="left"/>
              <w:rPr>
                <w:rFonts w:eastAsia="Times New Roman"/>
                <w:lang w:val="en-GB" w:eastAsia="en-GB"/>
              </w:rPr>
            </w:pPr>
          </w:p>
        </w:tc>
        <w:tc>
          <w:tcPr>
            <w:tcW w:w="208" w:type="pct"/>
          </w:tcPr>
          <w:p w14:paraId="5FF3DE31" w14:textId="77777777" w:rsidR="00195E94" w:rsidRPr="007E543D" w:rsidRDefault="00195E94" w:rsidP="00195E94">
            <w:pPr>
              <w:spacing w:after="0"/>
              <w:jc w:val="left"/>
              <w:rPr>
                <w:rFonts w:eastAsia="Times New Roman"/>
                <w:lang w:val="en-GB" w:eastAsia="en-GB"/>
              </w:rPr>
            </w:pPr>
          </w:p>
        </w:tc>
        <w:tc>
          <w:tcPr>
            <w:tcW w:w="208" w:type="pct"/>
          </w:tcPr>
          <w:p w14:paraId="299FEA73" w14:textId="77777777" w:rsidR="00195E94" w:rsidRPr="007E543D" w:rsidRDefault="00195E94" w:rsidP="00195E94">
            <w:pPr>
              <w:spacing w:after="0"/>
              <w:jc w:val="left"/>
              <w:rPr>
                <w:rFonts w:eastAsia="Times New Roman"/>
                <w:lang w:val="en-GB" w:eastAsia="en-GB"/>
              </w:rPr>
            </w:pPr>
          </w:p>
        </w:tc>
        <w:tc>
          <w:tcPr>
            <w:tcW w:w="165" w:type="pct"/>
          </w:tcPr>
          <w:p w14:paraId="76F1FFC9"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3CEEC332" w14:textId="77777777" w:rsidR="00195E94" w:rsidRPr="007E543D" w:rsidRDefault="00195E94" w:rsidP="00195E94">
            <w:pPr>
              <w:spacing w:after="0"/>
              <w:jc w:val="left"/>
              <w:rPr>
                <w:rFonts w:eastAsia="Times New Roman"/>
                <w:lang w:val="en-GB" w:eastAsia="en-GB"/>
              </w:rPr>
            </w:pPr>
          </w:p>
        </w:tc>
      </w:tr>
      <w:tr w:rsidR="00195E94" w:rsidRPr="007E543D" w14:paraId="0946A92C" w14:textId="77777777" w:rsidTr="00852941">
        <w:tc>
          <w:tcPr>
            <w:tcW w:w="1539" w:type="pct"/>
          </w:tcPr>
          <w:p w14:paraId="11C98136"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Transfer form with SAM-N</w:t>
            </w:r>
            <w:r w:rsidRPr="007E543D">
              <w:rPr>
                <w:rFonts w:eastAsia="Times New Roman"/>
                <w:vertAlign w:val="superscript"/>
                <w:lang w:val="en-GB" w:eastAsia="en-GB"/>
              </w:rPr>
              <w:t>o</w:t>
            </w:r>
          </w:p>
        </w:tc>
        <w:tc>
          <w:tcPr>
            <w:tcW w:w="485" w:type="pct"/>
          </w:tcPr>
          <w:p w14:paraId="7A6EA159" w14:textId="77777777" w:rsidR="00195E94" w:rsidRPr="007E543D" w:rsidRDefault="00195E94" w:rsidP="00195E94">
            <w:pPr>
              <w:spacing w:after="0"/>
              <w:jc w:val="left"/>
              <w:rPr>
                <w:rFonts w:eastAsia="Times New Roman"/>
                <w:lang w:val="en-GB" w:eastAsia="en-GB"/>
              </w:rPr>
            </w:pPr>
          </w:p>
        </w:tc>
        <w:tc>
          <w:tcPr>
            <w:tcW w:w="485" w:type="pct"/>
          </w:tcPr>
          <w:p w14:paraId="0130BE09" w14:textId="77777777" w:rsidR="00195E94" w:rsidRPr="007E543D" w:rsidRDefault="00195E94" w:rsidP="00195E94">
            <w:pPr>
              <w:spacing w:after="0"/>
              <w:jc w:val="left"/>
              <w:rPr>
                <w:rFonts w:eastAsia="Times New Roman"/>
                <w:lang w:val="en-GB" w:eastAsia="en-GB"/>
              </w:rPr>
            </w:pPr>
          </w:p>
        </w:tc>
        <w:tc>
          <w:tcPr>
            <w:tcW w:w="623" w:type="pct"/>
          </w:tcPr>
          <w:p w14:paraId="45F7058F" w14:textId="77777777" w:rsidR="00195E94" w:rsidRPr="007E543D" w:rsidRDefault="00195E94" w:rsidP="00195E94">
            <w:pPr>
              <w:spacing w:after="0"/>
              <w:jc w:val="left"/>
              <w:rPr>
                <w:rFonts w:eastAsia="Times New Roman"/>
                <w:lang w:val="en-GB" w:eastAsia="en-GB"/>
              </w:rPr>
            </w:pPr>
          </w:p>
        </w:tc>
        <w:tc>
          <w:tcPr>
            <w:tcW w:w="199" w:type="pct"/>
          </w:tcPr>
          <w:p w14:paraId="309D11D3" w14:textId="77777777" w:rsidR="00195E94" w:rsidRPr="007E543D" w:rsidRDefault="00195E94" w:rsidP="00195E94">
            <w:pPr>
              <w:spacing w:after="0"/>
              <w:jc w:val="left"/>
              <w:rPr>
                <w:rFonts w:eastAsia="Times New Roman"/>
                <w:lang w:val="en-GB" w:eastAsia="en-GB"/>
              </w:rPr>
            </w:pPr>
          </w:p>
        </w:tc>
        <w:tc>
          <w:tcPr>
            <w:tcW w:w="208" w:type="pct"/>
          </w:tcPr>
          <w:p w14:paraId="14C1868D" w14:textId="77777777" w:rsidR="00195E94" w:rsidRPr="007E543D" w:rsidRDefault="00195E94" w:rsidP="00195E94">
            <w:pPr>
              <w:spacing w:after="0"/>
              <w:jc w:val="left"/>
              <w:rPr>
                <w:rFonts w:eastAsia="Times New Roman"/>
                <w:lang w:val="en-GB" w:eastAsia="en-GB"/>
              </w:rPr>
            </w:pPr>
          </w:p>
        </w:tc>
        <w:tc>
          <w:tcPr>
            <w:tcW w:w="208" w:type="pct"/>
          </w:tcPr>
          <w:p w14:paraId="5F5379DB" w14:textId="77777777" w:rsidR="00195E94" w:rsidRPr="007E543D" w:rsidRDefault="00195E94" w:rsidP="00195E94">
            <w:pPr>
              <w:spacing w:after="0"/>
              <w:jc w:val="left"/>
              <w:rPr>
                <w:rFonts w:eastAsia="Times New Roman"/>
                <w:lang w:val="en-GB" w:eastAsia="en-GB"/>
              </w:rPr>
            </w:pPr>
          </w:p>
        </w:tc>
        <w:tc>
          <w:tcPr>
            <w:tcW w:w="165" w:type="pct"/>
          </w:tcPr>
          <w:p w14:paraId="2076ADF6"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03FC8353" w14:textId="77777777" w:rsidR="00195E94" w:rsidRPr="007E543D" w:rsidRDefault="00195E94" w:rsidP="00195E94">
            <w:pPr>
              <w:spacing w:after="0"/>
              <w:jc w:val="left"/>
              <w:rPr>
                <w:rFonts w:eastAsia="Times New Roman"/>
                <w:lang w:val="en-GB" w:eastAsia="en-GB"/>
              </w:rPr>
            </w:pPr>
          </w:p>
        </w:tc>
      </w:tr>
      <w:tr w:rsidR="00195E94" w:rsidRPr="007E543D" w14:paraId="06A8A772" w14:textId="77777777" w:rsidTr="00852941">
        <w:tc>
          <w:tcPr>
            <w:tcW w:w="1539" w:type="pct"/>
            <w:tcBorders>
              <w:bottom w:val="single" w:sz="4" w:space="0" w:color="auto"/>
            </w:tcBorders>
          </w:tcPr>
          <w:p w14:paraId="76D4C24A"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Register &amp; SAM N</w:t>
            </w:r>
            <w:r w:rsidRPr="007E543D">
              <w:rPr>
                <w:rFonts w:eastAsia="Times New Roman"/>
                <w:vertAlign w:val="superscript"/>
                <w:lang w:val="en-GB" w:eastAsia="en-GB"/>
              </w:rPr>
              <w:t>o</w:t>
            </w:r>
          </w:p>
        </w:tc>
        <w:tc>
          <w:tcPr>
            <w:tcW w:w="485" w:type="pct"/>
            <w:tcBorders>
              <w:bottom w:val="single" w:sz="4" w:space="0" w:color="auto"/>
            </w:tcBorders>
          </w:tcPr>
          <w:p w14:paraId="5B2E91C2" w14:textId="77777777" w:rsidR="00195E94" w:rsidRPr="007E543D" w:rsidRDefault="00195E94" w:rsidP="00195E94">
            <w:pPr>
              <w:spacing w:after="0"/>
              <w:jc w:val="left"/>
              <w:rPr>
                <w:rFonts w:eastAsia="Times New Roman"/>
                <w:lang w:val="en-GB" w:eastAsia="en-GB"/>
              </w:rPr>
            </w:pPr>
          </w:p>
        </w:tc>
        <w:tc>
          <w:tcPr>
            <w:tcW w:w="485" w:type="pct"/>
            <w:tcBorders>
              <w:bottom w:val="single" w:sz="4" w:space="0" w:color="auto"/>
            </w:tcBorders>
          </w:tcPr>
          <w:p w14:paraId="249AA981" w14:textId="77777777" w:rsidR="00195E94" w:rsidRPr="007E543D" w:rsidRDefault="00195E94" w:rsidP="00195E94">
            <w:pPr>
              <w:spacing w:after="0"/>
              <w:jc w:val="left"/>
              <w:rPr>
                <w:rFonts w:eastAsia="Times New Roman"/>
                <w:lang w:val="en-GB" w:eastAsia="en-GB"/>
              </w:rPr>
            </w:pPr>
          </w:p>
        </w:tc>
        <w:tc>
          <w:tcPr>
            <w:tcW w:w="623" w:type="pct"/>
            <w:tcBorders>
              <w:bottom w:val="single" w:sz="4" w:space="0" w:color="auto"/>
            </w:tcBorders>
          </w:tcPr>
          <w:p w14:paraId="5C656E29" w14:textId="77777777" w:rsidR="00195E94" w:rsidRPr="007E543D" w:rsidRDefault="00195E94" w:rsidP="00195E94">
            <w:pPr>
              <w:spacing w:after="0"/>
              <w:jc w:val="left"/>
              <w:rPr>
                <w:rFonts w:eastAsia="Times New Roman"/>
                <w:lang w:val="en-GB" w:eastAsia="en-GB"/>
              </w:rPr>
            </w:pPr>
          </w:p>
        </w:tc>
        <w:tc>
          <w:tcPr>
            <w:tcW w:w="199" w:type="pct"/>
            <w:tcBorders>
              <w:bottom w:val="single" w:sz="4" w:space="0" w:color="auto"/>
            </w:tcBorders>
          </w:tcPr>
          <w:p w14:paraId="3A4012DB"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47202DFB"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3890C888" w14:textId="77777777" w:rsidR="00195E94" w:rsidRPr="007E543D" w:rsidRDefault="00195E94" w:rsidP="00195E94">
            <w:pPr>
              <w:spacing w:after="0"/>
              <w:jc w:val="left"/>
              <w:rPr>
                <w:rFonts w:eastAsia="Times New Roman"/>
                <w:lang w:val="en-GB" w:eastAsia="en-GB"/>
              </w:rPr>
            </w:pPr>
          </w:p>
        </w:tc>
        <w:tc>
          <w:tcPr>
            <w:tcW w:w="165" w:type="pct"/>
            <w:tcBorders>
              <w:bottom w:val="single" w:sz="4" w:space="0" w:color="auto"/>
            </w:tcBorders>
          </w:tcPr>
          <w:p w14:paraId="2569D4C9" w14:textId="77777777" w:rsidR="00195E94" w:rsidRPr="007E543D" w:rsidRDefault="00195E94" w:rsidP="00195E94">
            <w:pPr>
              <w:spacing w:after="0"/>
              <w:ind w:left="-125" w:right="-79"/>
              <w:jc w:val="center"/>
              <w:rPr>
                <w:rFonts w:eastAsia="Times New Roman"/>
                <w:lang w:val="en-GB" w:eastAsia="en-GB"/>
              </w:rPr>
            </w:pPr>
          </w:p>
        </w:tc>
        <w:tc>
          <w:tcPr>
            <w:tcW w:w="1089" w:type="pct"/>
            <w:tcBorders>
              <w:bottom w:val="single" w:sz="4" w:space="0" w:color="auto"/>
            </w:tcBorders>
          </w:tcPr>
          <w:p w14:paraId="6814F284" w14:textId="77777777" w:rsidR="00195E94" w:rsidRPr="007E543D" w:rsidRDefault="00195E94" w:rsidP="00195E94">
            <w:pPr>
              <w:spacing w:after="0"/>
              <w:jc w:val="left"/>
              <w:rPr>
                <w:rFonts w:eastAsia="Times New Roman"/>
                <w:lang w:val="en-GB" w:eastAsia="en-GB"/>
              </w:rPr>
            </w:pPr>
          </w:p>
        </w:tc>
      </w:tr>
      <w:tr w:rsidR="00852941" w:rsidRPr="007E543D" w14:paraId="3301B45E" w14:textId="77777777" w:rsidTr="00852941">
        <w:tc>
          <w:tcPr>
            <w:tcW w:w="1539" w:type="pct"/>
            <w:shd w:val="pct10" w:color="auto" w:fill="auto"/>
          </w:tcPr>
          <w:p w14:paraId="0F2C6CB3" w14:textId="77777777" w:rsidR="00195E94" w:rsidRPr="007E543D" w:rsidRDefault="00195E94" w:rsidP="00195E94">
            <w:pPr>
              <w:spacing w:after="0"/>
              <w:jc w:val="left"/>
              <w:rPr>
                <w:rFonts w:eastAsia="Times New Roman"/>
                <w:i/>
                <w:lang w:val="en-GB" w:eastAsia="en-GB"/>
              </w:rPr>
            </w:pPr>
            <w:r w:rsidRPr="007E543D">
              <w:rPr>
                <w:rFonts w:eastAsia="Times New Roman"/>
                <w:i/>
                <w:lang w:val="en-GB" w:eastAsia="en-GB"/>
              </w:rPr>
              <w:t xml:space="preserve">4-Management Acute Phase </w:t>
            </w:r>
          </w:p>
        </w:tc>
        <w:tc>
          <w:tcPr>
            <w:tcW w:w="485" w:type="pct"/>
            <w:shd w:val="pct10" w:color="auto" w:fill="auto"/>
          </w:tcPr>
          <w:p w14:paraId="3652CFEB" w14:textId="77777777" w:rsidR="00195E94" w:rsidRPr="007E543D" w:rsidRDefault="00195E94" w:rsidP="00195E94">
            <w:pPr>
              <w:spacing w:after="0"/>
              <w:jc w:val="left"/>
              <w:rPr>
                <w:rFonts w:eastAsia="Times New Roman"/>
                <w:i/>
                <w:lang w:val="en-GB" w:eastAsia="en-GB"/>
              </w:rPr>
            </w:pPr>
          </w:p>
        </w:tc>
        <w:tc>
          <w:tcPr>
            <w:tcW w:w="485" w:type="pct"/>
            <w:shd w:val="pct10" w:color="auto" w:fill="auto"/>
          </w:tcPr>
          <w:p w14:paraId="21FF2963" w14:textId="77777777" w:rsidR="00195E94" w:rsidRPr="007E543D" w:rsidRDefault="00195E94" w:rsidP="00195E94">
            <w:pPr>
              <w:spacing w:after="0"/>
              <w:jc w:val="left"/>
              <w:rPr>
                <w:rFonts w:eastAsia="Times New Roman"/>
                <w:i/>
                <w:lang w:val="en-GB" w:eastAsia="en-GB"/>
              </w:rPr>
            </w:pPr>
          </w:p>
        </w:tc>
        <w:tc>
          <w:tcPr>
            <w:tcW w:w="623" w:type="pct"/>
            <w:shd w:val="pct10" w:color="auto" w:fill="auto"/>
          </w:tcPr>
          <w:p w14:paraId="54E38B96" w14:textId="77777777" w:rsidR="00195E94" w:rsidRPr="007E543D" w:rsidRDefault="00195E94" w:rsidP="00195E94">
            <w:pPr>
              <w:spacing w:after="0"/>
              <w:jc w:val="left"/>
              <w:rPr>
                <w:rFonts w:eastAsia="Times New Roman"/>
                <w:i/>
                <w:lang w:val="en-GB" w:eastAsia="en-GB"/>
              </w:rPr>
            </w:pPr>
          </w:p>
        </w:tc>
        <w:tc>
          <w:tcPr>
            <w:tcW w:w="199" w:type="pct"/>
            <w:shd w:val="pct10" w:color="auto" w:fill="auto"/>
          </w:tcPr>
          <w:p w14:paraId="386EE46A" w14:textId="77777777" w:rsidR="00195E94" w:rsidRPr="007E543D" w:rsidRDefault="00195E94" w:rsidP="00195E94">
            <w:pPr>
              <w:spacing w:after="0"/>
              <w:jc w:val="left"/>
              <w:rPr>
                <w:rFonts w:eastAsia="Times New Roman"/>
                <w:i/>
                <w:lang w:val="en-GB" w:eastAsia="en-GB"/>
              </w:rPr>
            </w:pPr>
          </w:p>
        </w:tc>
        <w:tc>
          <w:tcPr>
            <w:tcW w:w="208" w:type="pct"/>
            <w:shd w:val="pct10" w:color="auto" w:fill="auto"/>
          </w:tcPr>
          <w:p w14:paraId="113D9811" w14:textId="77777777" w:rsidR="00195E94" w:rsidRPr="007E543D" w:rsidRDefault="00195E94" w:rsidP="00195E94">
            <w:pPr>
              <w:spacing w:after="0"/>
              <w:jc w:val="left"/>
              <w:rPr>
                <w:rFonts w:eastAsia="Times New Roman"/>
                <w:i/>
                <w:lang w:val="en-GB" w:eastAsia="en-GB"/>
              </w:rPr>
            </w:pPr>
          </w:p>
        </w:tc>
        <w:tc>
          <w:tcPr>
            <w:tcW w:w="208" w:type="pct"/>
            <w:shd w:val="pct10" w:color="auto" w:fill="auto"/>
          </w:tcPr>
          <w:p w14:paraId="02FF8AB0" w14:textId="77777777" w:rsidR="00195E94" w:rsidRPr="007E543D" w:rsidRDefault="00195E94" w:rsidP="00195E94">
            <w:pPr>
              <w:spacing w:after="0"/>
              <w:jc w:val="left"/>
              <w:rPr>
                <w:rFonts w:eastAsia="Times New Roman"/>
                <w:i/>
                <w:lang w:val="en-GB" w:eastAsia="en-GB"/>
              </w:rPr>
            </w:pPr>
          </w:p>
        </w:tc>
        <w:tc>
          <w:tcPr>
            <w:tcW w:w="165" w:type="pct"/>
            <w:shd w:val="pct10" w:color="auto" w:fill="auto"/>
          </w:tcPr>
          <w:p w14:paraId="2078327E" w14:textId="77777777" w:rsidR="00195E94" w:rsidRPr="007E543D" w:rsidRDefault="00195E94" w:rsidP="00195E94">
            <w:pPr>
              <w:spacing w:after="0"/>
              <w:ind w:left="-125" w:right="-79"/>
              <w:jc w:val="center"/>
              <w:rPr>
                <w:rFonts w:eastAsia="Times New Roman"/>
                <w:lang w:val="en-GB" w:eastAsia="en-GB"/>
              </w:rPr>
            </w:pPr>
          </w:p>
        </w:tc>
        <w:tc>
          <w:tcPr>
            <w:tcW w:w="1089" w:type="pct"/>
            <w:shd w:val="pct10" w:color="auto" w:fill="auto"/>
          </w:tcPr>
          <w:p w14:paraId="3E35DA3A" w14:textId="77777777" w:rsidR="00195E94" w:rsidRPr="007E543D" w:rsidRDefault="00195E94" w:rsidP="00195E94">
            <w:pPr>
              <w:spacing w:after="0"/>
              <w:jc w:val="left"/>
              <w:rPr>
                <w:rFonts w:eastAsia="Times New Roman"/>
                <w:lang w:val="en-GB" w:eastAsia="en-GB"/>
              </w:rPr>
            </w:pPr>
          </w:p>
        </w:tc>
      </w:tr>
      <w:tr w:rsidR="00195E94" w:rsidRPr="007E543D" w14:paraId="33282E93" w14:textId="77777777" w:rsidTr="00852941">
        <w:tc>
          <w:tcPr>
            <w:tcW w:w="1539" w:type="pct"/>
          </w:tcPr>
          <w:p w14:paraId="6371570F" w14:textId="77777777" w:rsidR="00195E94" w:rsidRPr="007E543D" w:rsidRDefault="00195E94" w:rsidP="00195E94">
            <w:pPr>
              <w:spacing w:after="0"/>
              <w:jc w:val="left"/>
              <w:rPr>
                <w:rFonts w:eastAsia="Times New Roman"/>
                <w:i/>
                <w:lang w:val="en-GB" w:eastAsia="en-GB"/>
              </w:rPr>
            </w:pPr>
            <w:r w:rsidRPr="007E543D">
              <w:rPr>
                <w:rFonts w:eastAsia="Times New Roman"/>
                <w:lang w:val="en-GB" w:eastAsia="en-GB"/>
              </w:rPr>
              <w:t>Breastfeeding before feeds</w:t>
            </w:r>
          </w:p>
        </w:tc>
        <w:tc>
          <w:tcPr>
            <w:tcW w:w="485" w:type="pct"/>
          </w:tcPr>
          <w:p w14:paraId="0E25BD48" w14:textId="77777777" w:rsidR="00195E94" w:rsidRPr="007E543D" w:rsidRDefault="00195E94" w:rsidP="00195E94">
            <w:pPr>
              <w:spacing w:after="0"/>
              <w:jc w:val="left"/>
              <w:rPr>
                <w:rFonts w:eastAsia="Times New Roman"/>
                <w:i/>
                <w:lang w:val="en-GB" w:eastAsia="en-GB"/>
              </w:rPr>
            </w:pPr>
          </w:p>
        </w:tc>
        <w:tc>
          <w:tcPr>
            <w:tcW w:w="485" w:type="pct"/>
          </w:tcPr>
          <w:p w14:paraId="58DB3D09" w14:textId="77777777" w:rsidR="00195E94" w:rsidRPr="007E543D" w:rsidRDefault="00195E94" w:rsidP="00195E94">
            <w:pPr>
              <w:spacing w:after="0"/>
              <w:jc w:val="left"/>
              <w:rPr>
                <w:rFonts w:eastAsia="Times New Roman"/>
                <w:i/>
                <w:lang w:val="en-GB" w:eastAsia="en-GB"/>
              </w:rPr>
            </w:pPr>
          </w:p>
        </w:tc>
        <w:tc>
          <w:tcPr>
            <w:tcW w:w="623" w:type="pct"/>
          </w:tcPr>
          <w:p w14:paraId="6DC15FDA" w14:textId="77777777" w:rsidR="00195E94" w:rsidRPr="007E543D" w:rsidRDefault="00195E94" w:rsidP="00195E94">
            <w:pPr>
              <w:spacing w:after="0"/>
              <w:jc w:val="left"/>
              <w:rPr>
                <w:rFonts w:eastAsia="Times New Roman"/>
                <w:i/>
                <w:lang w:val="en-GB" w:eastAsia="en-GB"/>
              </w:rPr>
            </w:pPr>
          </w:p>
        </w:tc>
        <w:tc>
          <w:tcPr>
            <w:tcW w:w="199" w:type="pct"/>
          </w:tcPr>
          <w:p w14:paraId="2E872961" w14:textId="77777777" w:rsidR="00195E94" w:rsidRPr="007E543D" w:rsidRDefault="00195E94" w:rsidP="00195E94">
            <w:pPr>
              <w:spacing w:after="0"/>
              <w:jc w:val="left"/>
              <w:rPr>
                <w:rFonts w:eastAsia="Times New Roman"/>
                <w:i/>
                <w:lang w:val="en-GB" w:eastAsia="en-GB"/>
              </w:rPr>
            </w:pPr>
          </w:p>
        </w:tc>
        <w:tc>
          <w:tcPr>
            <w:tcW w:w="208" w:type="pct"/>
          </w:tcPr>
          <w:p w14:paraId="124B3965" w14:textId="77777777" w:rsidR="00195E94" w:rsidRPr="007E543D" w:rsidRDefault="00195E94" w:rsidP="00195E94">
            <w:pPr>
              <w:spacing w:after="0"/>
              <w:jc w:val="left"/>
              <w:rPr>
                <w:rFonts w:eastAsia="Times New Roman"/>
                <w:i/>
                <w:lang w:val="en-GB" w:eastAsia="en-GB"/>
              </w:rPr>
            </w:pPr>
          </w:p>
        </w:tc>
        <w:tc>
          <w:tcPr>
            <w:tcW w:w="208" w:type="pct"/>
          </w:tcPr>
          <w:p w14:paraId="6AE59248" w14:textId="77777777" w:rsidR="00195E94" w:rsidRPr="007E543D" w:rsidRDefault="00195E94" w:rsidP="00195E94">
            <w:pPr>
              <w:spacing w:after="0"/>
              <w:jc w:val="left"/>
              <w:rPr>
                <w:rFonts w:eastAsia="Times New Roman"/>
                <w:i/>
                <w:lang w:val="en-GB" w:eastAsia="en-GB"/>
              </w:rPr>
            </w:pPr>
          </w:p>
        </w:tc>
        <w:tc>
          <w:tcPr>
            <w:tcW w:w="165" w:type="pct"/>
          </w:tcPr>
          <w:p w14:paraId="0429D603"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5403DC53" w14:textId="77777777" w:rsidR="00195E94" w:rsidRPr="007E543D" w:rsidRDefault="00195E94" w:rsidP="00195E94">
            <w:pPr>
              <w:spacing w:after="0"/>
              <w:jc w:val="left"/>
              <w:rPr>
                <w:rFonts w:eastAsia="Times New Roman"/>
                <w:lang w:val="en-GB" w:eastAsia="en-GB"/>
              </w:rPr>
            </w:pPr>
          </w:p>
        </w:tc>
      </w:tr>
      <w:tr w:rsidR="00195E94" w:rsidRPr="007E543D" w14:paraId="01EEBED1" w14:textId="77777777" w:rsidTr="00852941">
        <w:tc>
          <w:tcPr>
            <w:tcW w:w="1539" w:type="pct"/>
          </w:tcPr>
          <w:p w14:paraId="278F8FC0"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Washing hands before feeds</w:t>
            </w:r>
          </w:p>
        </w:tc>
        <w:tc>
          <w:tcPr>
            <w:tcW w:w="485" w:type="pct"/>
          </w:tcPr>
          <w:p w14:paraId="498A8421" w14:textId="77777777" w:rsidR="00195E94" w:rsidRPr="007E543D" w:rsidRDefault="00195E94" w:rsidP="00195E94">
            <w:pPr>
              <w:spacing w:after="0"/>
              <w:jc w:val="left"/>
              <w:rPr>
                <w:rFonts w:eastAsia="Times New Roman"/>
                <w:i/>
                <w:lang w:val="en-GB" w:eastAsia="en-GB"/>
              </w:rPr>
            </w:pPr>
          </w:p>
        </w:tc>
        <w:tc>
          <w:tcPr>
            <w:tcW w:w="485" w:type="pct"/>
          </w:tcPr>
          <w:p w14:paraId="61FBB57C" w14:textId="77777777" w:rsidR="00195E94" w:rsidRPr="007E543D" w:rsidRDefault="00195E94" w:rsidP="00195E94">
            <w:pPr>
              <w:spacing w:after="0"/>
              <w:jc w:val="left"/>
              <w:rPr>
                <w:rFonts w:eastAsia="Times New Roman"/>
                <w:i/>
                <w:lang w:val="en-GB" w:eastAsia="en-GB"/>
              </w:rPr>
            </w:pPr>
          </w:p>
        </w:tc>
        <w:tc>
          <w:tcPr>
            <w:tcW w:w="623" w:type="pct"/>
          </w:tcPr>
          <w:p w14:paraId="106E4B8A" w14:textId="77777777" w:rsidR="00195E94" w:rsidRPr="007E543D" w:rsidRDefault="00195E94" w:rsidP="00195E94">
            <w:pPr>
              <w:spacing w:after="0"/>
              <w:jc w:val="left"/>
              <w:rPr>
                <w:rFonts w:eastAsia="Times New Roman"/>
                <w:i/>
                <w:lang w:val="en-GB" w:eastAsia="en-GB"/>
              </w:rPr>
            </w:pPr>
          </w:p>
        </w:tc>
        <w:tc>
          <w:tcPr>
            <w:tcW w:w="199" w:type="pct"/>
          </w:tcPr>
          <w:p w14:paraId="7254996A" w14:textId="77777777" w:rsidR="00195E94" w:rsidRPr="007E543D" w:rsidRDefault="00195E94" w:rsidP="00195E94">
            <w:pPr>
              <w:spacing w:after="0"/>
              <w:jc w:val="left"/>
              <w:rPr>
                <w:rFonts w:eastAsia="Times New Roman"/>
                <w:i/>
                <w:lang w:val="en-GB" w:eastAsia="en-GB"/>
              </w:rPr>
            </w:pPr>
          </w:p>
        </w:tc>
        <w:tc>
          <w:tcPr>
            <w:tcW w:w="208" w:type="pct"/>
          </w:tcPr>
          <w:p w14:paraId="328E5EC3" w14:textId="77777777" w:rsidR="00195E94" w:rsidRPr="007E543D" w:rsidRDefault="00195E94" w:rsidP="00195E94">
            <w:pPr>
              <w:spacing w:after="0"/>
              <w:jc w:val="left"/>
              <w:rPr>
                <w:rFonts w:eastAsia="Times New Roman"/>
                <w:i/>
                <w:lang w:val="en-GB" w:eastAsia="en-GB"/>
              </w:rPr>
            </w:pPr>
          </w:p>
        </w:tc>
        <w:tc>
          <w:tcPr>
            <w:tcW w:w="208" w:type="pct"/>
          </w:tcPr>
          <w:p w14:paraId="1AD61E02" w14:textId="77777777" w:rsidR="00195E94" w:rsidRPr="007E543D" w:rsidRDefault="00195E94" w:rsidP="00195E94">
            <w:pPr>
              <w:spacing w:after="0"/>
              <w:jc w:val="left"/>
              <w:rPr>
                <w:rFonts w:eastAsia="Times New Roman"/>
                <w:i/>
                <w:lang w:val="en-GB" w:eastAsia="en-GB"/>
              </w:rPr>
            </w:pPr>
          </w:p>
        </w:tc>
        <w:tc>
          <w:tcPr>
            <w:tcW w:w="165" w:type="pct"/>
          </w:tcPr>
          <w:p w14:paraId="2349EAED"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65C6426A" w14:textId="77777777" w:rsidR="00195E94" w:rsidRPr="007E543D" w:rsidRDefault="00195E94" w:rsidP="00195E94">
            <w:pPr>
              <w:spacing w:after="0"/>
              <w:jc w:val="left"/>
              <w:rPr>
                <w:rFonts w:eastAsia="Times New Roman"/>
                <w:lang w:val="en-GB" w:eastAsia="en-GB"/>
              </w:rPr>
            </w:pPr>
          </w:p>
        </w:tc>
      </w:tr>
      <w:tr w:rsidR="00195E94" w:rsidRPr="007E543D" w14:paraId="0132E82B" w14:textId="77777777" w:rsidTr="00852941">
        <w:tc>
          <w:tcPr>
            <w:tcW w:w="1539" w:type="pct"/>
          </w:tcPr>
          <w:p w14:paraId="3F1B1764"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 xml:space="preserve">F75 Feeds prepared </w:t>
            </w:r>
          </w:p>
        </w:tc>
        <w:tc>
          <w:tcPr>
            <w:tcW w:w="485" w:type="pct"/>
          </w:tcPr>
          <w:p w14:paraId="0D5D2B67" w14:textId="77777777" w:rsidR="00195E94" w:rsidRPr="007E543D" w:rsidRDefault="00195E94" w:rsidP="00195E94">
            <w:pPr>
              <w:spacing w:after="0"/>
              <w:jc w:val="left"/>
              <w:rPr>
                <w:rFonts w:eastAsia="Times New Roman"/>
                <w:lang w:val="en-GB" w:eastAsia="en-GB"/>
              </w:rPr>
            </w:pPr>
          </w:p>
        </w:tc>
        <w:tc>
          <w:tcPr>
            <w:tcW w:w="485" w:type="pct"/>
          </w:tcPr>
          <w:p w14:paraId="4A56D141" w14:textId="77777777" w:rsidR="00195E94" w:rsidRPr="007E543D" w:rsidRDefault="00195E94" w:rsidP="00195E94">
            <w:pPr>
              <w:spacing w:after="0"/>
              <w:jc w:val="left"/>
              <w:rPr>
                <w:rFonts w:eastAsia="Times New Roman"/>
                <w:lang w:val="en-GB" w:eastAsia="en-GB"/>
              </w:rPr>
            </w:pPr>
          </w:p>
        </w:tc>
        <w:tc>
          <w:tcPr>
            <w:tcW w:w="623" w:type="pct"/>
          </w:tcPr>
          <w:p w14:paraId="7FA68559" w14:textId="77777777" w:rsidR="00195E94" w:rsidRPr="007E543D" w:rsidRDefault="00195E94" w:rsidP="00195E94">
            <w:pPr>
              <w:spacing w:after="0"/>
              <w:jc w:val="left"/>
              <w:rPr>
                <w:rFonts w:eastAsia="Times New Roman"/>
                <w:lang w:val="en-GB" w:eastAsia="en-GB"/>
              </w:rPr>
            </w:pPr>
          </w:p>
        </w:tc>
        <w:tc>
          <w:tcPr>
            <w:tcW w:w="199" w:type="pct"/>
          </w:tcPr>
          <w:p w14:paraId="3256A643" w14:textId="77777777" w:rsidR="00195E94" w:rsidRPr="007E543D" w:rsidRDefault="00195E94" w:rsidP="00195E94">
            <w:pPr>
              <w:spacing w:after="0"/>
              <w:jc w:val="left"/>
              <w:rPr>
                <w:rFonts w:eastAsia="Times New Roman"/>
                <w:lang w:val="en-GB" w:eastAsia="en-GB"/>
              </w:rPr>
            </w:pPr>
          </w:p>
        </w:tc>
        <w:tc>
          <w:tcPr>
            <w:tcW w:w="208" w:type="pct"/>
          </w:tcPr>
          <w:p w14:paraId="413526CA" w14:textId="77777777" w:rsidR="00195E94" w:rsidRPr="007E543D" w:rsidRDefault="00195E94" w:rsidP="00195E94">
            <w:pPr>
              <w:spacing w:after="0"/>
              <w:jc w:val="left"/>
              <w:rPr>
                <w:rFonts w:eastAsia="Times New Roman"/>
                <w:lang w:val="en-GB" w:eastAsia="en-GB"/>
              </w:rPr>
            </w:pPr>
          </w:p>
        </w:tc>
        <w:tc>
          <w:tcPr>
            <w:tcW w:w="208" w:type="pct"/>
          </w:tcPr>
          <w:p w14:paraId="2F1DF40B" w14:textId="77777777" w:rsidR="00195E94" w:rsidRPr="007E543D" w:rsidRDefault="00195E94" w:rsidP="00195E94">
            <w:pPr>
              <w:spacing w:after="0"/>
              <w:jc w:val="left"/>
              <w:rPr>
                <w:rFonts w:eastAsia="Times New Roman"/>
                <w:lang w:val="en-GB" w:eastAsia="en-GB"/>
              </w:rPr>
            </w:pPr>
          </w:p>
        </w:tc>
        <w:tc>
          <w:tcPr>
            <w:tcW w:w="165" w:type="pct"/>
          </w:tcPr>
          <w:p w14:paraId="2B28099D"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3A0587AE" w14:textId="77777777" w:rsidR="00195E94" w:rsidRPr="007E543D" w:rsidRDefault="00195E94" w:rsidP="00195E94">
            <w:pPr>
              <w:spacing w:after="0"/>
              <w:jc w:val="left"/>
              <w:rPr>
                <w:rFonts w:eastAsia="Times New Roman"/>
                <w:lang w:val="en-GB" w:eastAsia="en-GB"/>
              </w:rPr>
            </w:pPr>
          </w:p>
        </w:tc>
      </w:tr>
      <w:tr w:rsidR="00195E94" w:rsidRPr="007E543D" w14:paraId="55FA8125" w14:textId="77777777" w:rsidTr="00852941">
        <w:tc>
          <w:tcPr>
            <w:tcW w:w="1539" w:type="pct"/>
          </w:tcPr>
          <w:p w14:paraId="190177D0"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Feeds given, observed &amp; chart completed</w:t>
            </w:r>
          </w:p>
        </w:tc>
        <w:tc>
          <w:tcPr>
            <w:tcW w:w="485" w:type="pct"/>
          </w:tcPr>
          <w:p w14:paraId="685E3742" w14:textId="77777777" w:rsidR="00195E94" w:rsidRPr="007E543D" w:rsidRDefault="00195E94" w:rsidP="00195E94">
            <w:pPr>
              <w:spacing w:after="0"/>
              <w:jc w:val="left"/>
              <w:rPr>
                <w:rFonts w:eastAsia="Times New Roman"/>
                <w:lang w:val="en-GB" w:eastAsia="en-GB"/>
              </w:rPr>
            </w:pPr>
          </w:p>
        </w:tc>
        <w:tc>
          <w:tcPr>
            <w:tcW w:w="485" w:type="pct"/>
          </w:tcPr>
          <w:p w14:paraId="017ADC60" w14:textId="77777777" w:rsidR="00195E94" w:rsidRPr="007E543D" w:rsidRDefault="00195E94" w:rsidP="00195E94">
            <w:pPr>
              <w:spacing w:after="0"/>
              <w:jc w:val="left"/>
              <w:rPr>
                <w:rFonts w:eastAsia="Times New Roman"/>
                <w:lang w:val="en-GB" w:eastAsia="en-GB"/>
              </w:rPr>
            </w:pPr>
          </w:p>
        </w:tc>
        <w:tc>
          <w:tcPr>
            <w:tcW w:w="623" w:type="pct"/>
          </w:tcPr>
          <w:p w14:paraId="6164EE31" w14:textId="77777777" w:rsidR="00195E94" w:rsidRPr="007E543D" w:rsidRDefault="00195E94" w:rsidP="00195E94">
            <w:pPr>
              <w:spacing w:after="0"/>
              <w:jc w:val="left"/>
              <w:rPr>
                <w:rFonts w:eastAsia="Times New Roman"/>
                <w:lang w:val="en-GB" w:eastAsia="en-GB"/>
              </w:rPr>
            </w:pPr>
          </w:p>
        </w:tc>
        <w:tc>
          <w:tcPr>
            <w:tcW w:w="199" w:type="pct"/>
          </w:tcPr>
          <w:p w14:paraId="7812CB27" w14:textId="77777777" w:rsidR="00195E94" w:rsidRPr="007E543D" w:rsidRDefault="00195E94" w:rsidP="00195E94">
            <w:pPr>
              <w:spacing w:after="0"/>
              <w:jc w:val="left"/>
              <w:rPr>
                <w:rFonts w:eastAsia="Times New Roman"/>
                <w:lang w:val="en-GB" w:eastAsia="en-GB"/>
              </w:rPr>
            </w:pPr>
          </w:p>
        </w:tc>
        <w:tc>
          <w:tcPr>
            <w:tcW w:w="208" w:type="pct"/>
          </w:tcPr>
          <w:p w14:paraId="04089E6B" w14:textId="77777777" w:rsidR="00195E94" w:rsidRPr="007E543D" w:rsidRDefault="00195E94" w:rsidP="00195E94">
            <w:pPr>
              <w:spacing w:after="0"/>
              <w:jc w:val="left"/>
              <w:rPr>
                <w:rFonts w:eastAsia="Times New Roman"/>
                <w:lang w:val="en-GB" w:eastAsia="en-GB"/>
              </w:rPr>
            </w:pPr>
          </w:p>
        </w:tc>
        <w:tc>
          <w:tcPr>
            <w:tcW w:w="208" w:type="pct"/>
          </w:tcPr>
          <w:p w14:paraId="59B21D1A" w14:textId="77777777" w:rsidR="00195E94" w:rsidRPr="007E543D" w:rsidRDefault="00195E94" w:rsidP="00195E94">
            <w:pPr>
              <w:spacing w:after="0"/>
              <w:jc w:val="left"/>
              <w:rPr>
                <w:rFonts w:eastAsia="Times New Roman"/>
                <w:lang w:val="en-GB" w:eastAsia="en-GB"/>
              </w:rPr>
            </w:pPr>
          </w:p>
        </w:tc>
        <w:tc>
          <w:tcPr>
            <w:tcW w:w="165" w:type="pct"/>
          </w:tcPr>
          <w:p w14:paraId="21134B0F"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7C334567" w14:textId="77777777" w:rsidR="00195E94" w:rsidRPr="007E543D" w:rsidRDefault="00195E94" w:rsidP="00195E94">
            <w:pPr>
              <w:spacing w:after="0"/>
              <w:jc w:val="left"/>
              <w:rPr>
                <w:rFonts w:eastAsia="Times New Roman"/>
                <w:lang w:val="en-GB" w:eastAsia="en-GB"/>
              </w:rPr>
            </w:pPr>
          </w:p>
        </w:tc>
      </w:tr>
      <w:tr w:rsidR="00195E94" w:rsidRPr="007E543D" w14:paraId="4A00010B" w14:textId="77777777" w:rsidTr="00852941">
        <w:tc>
          <w:tcPr>
            <w:tcW w:w="1539" w:type="pct"/>
          </w:tcPr>
          <w:p w14:paraId="063944AF"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Syst. treatment</w:t>
            </w:r>
          </w:p>
        </w:tc>
        <w:tc>
          <w:tcPr>
            <w:tcW w:w="485" w:type="pct"/>
          </w:tcPr>
          <w:p w14:paraId="5E0C91B0" w14:textId="77777777" w:rsidR="00195E94" w:rsidRPr="007E543D" w:rsidRDefault="00195E94" w:rsidP="00195E94">
            <w:pPr>
              <w:spacing w:after="0"/>
              <w:jc w:val="left"/>
              <w:rPr>
                <w:rFonts w:eastAsia="Times New Roman"/>
                <w:lang w:val="en-GB" w:eastAsia="en-GB"/>
              </w:rPr>
            </w:pPr>
          </w:p>
        </w:tc>
        <w:tc>
          <w:tcPr>
            <w:tcW w:w="485" w:type="pct"/>
          </w:tcPr>
          <w:p w14:paraId="233DFBE9" w14:textId="77777777" w:rsidR="00195E94" w:rsidRPr="007E543D" w:rsidRDefault="00195E94" w:rsidP="00195E94">
            <w:pPr>
              <w:spacing w:after="0"/>
              <w:jc w:val="left"/>
              <w:rPr>
                <w:rFonts w:eastAsia="Times New Roman"/>
                <w:lang w:val="en-GB" w:eastAsia="en-GB"/>
              </w:rPr>
            </w:pPr>
          </w:p>
        </w:tc>
        <w:tc>
          <w:tcPr>
            <w:tcW w:w="623" w:type="pct"/>
          </w:tcPr>
          <w:p w14:paraId="1BF5CD7F" w14:textId="77777777" w:rsidR="00195E94" w:rsidRPr="007E543D" w:rsidRDefault="00195E94" w:rsidP="00195E94">
            <w:pPr>
              <w:spacing w:after="0"/>
              <w:jc w:val="left"/>
              <w:rPr>
                <w:rFonts w:eastAsia="Times New Roman"/>
                <w:lang w:val="en-GB" w:eastAsia="en-GB"/>
              </w:rPr>
            </w:pPr>
          </w:p>
        </w:tc>
        <w:tc>
          <w:tcPr>
            <w:tcW w:w="199" w:type="pct"/>
          </w:tcPr>
          <w:p w14:paraId="3FD94F4A" w14:textId="77777777" w:rsidR="00195E94" w:rsidRPr="007E543D" w:rsidRDefault="00195E94" w:rsidP="00195E94">
            <w:pPr>
              <w:spacing w:after="0"/>
              <w:jc w:val="left"/>
              <w:rPr>
                <w:rFonts w:eastAsia="Times New Roman"/>
                <w:lang w:val="en-GB" w:eastAsia="en-GB"/>
              </w:rPr>
            </w:pPr>
          </w:p>
        </w:tc>
        <w:tc>
          <w:tcPr>
            <w:tcW w:w="208" w:type="pct"/>
          </w:tcPr>
          <w:p w14:paraId="0EC38EAC" w14:textId="77777777" w:rsidR="00195E94" w:rsidRPr="007E543D" w:rsidRDefault="00195E94" w:rsidP="00195E94">
            <w:pPr>
              <w:spacing w:after="0"/>
              <w:jc w:val="left"/>
              <w:rPr>
                <w:rFonts w:eastAsia="Times New Roman"/>
                <w:lang w:val="en-GB" w:eastAsia="en-GB"/>
              </w:rPr>
            </w:pPr>
          </w:p>
        </w:tc>
        <w:tc>
          <w:tcPr>
            <w:tcW w:w="208" w:type="pct"/>
          </w:tcPr>
          <w:p w14:paraId="7F450637" w14:textId="77777777" w:rsidR="00195E94" w:rsidRPr="007E543D" w:rsidRDefault="00195E94" w:rsidP="00195E94">
            <w:pPr>
              <w:spacing w:after="0"/>
              <w:jc w:val="left"/>
              <w:rPr>
                <w:rFonts w:eastAsia="Times New Roman"/>
                <w:lang w:val="en-GB" w:eastAsia="en-GB"/>
              </w:rPr>
            </w:pPr>
          </w:p>
        </w:tc>
        <w:tc>
          <w:tcPr>
            <w:tcW w:w="165" w:type="pct"/>
          </w:tcPr>
          <w:p w14:paraId="160C72DB"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769EED3C" w14:textId="77777777" w:rsidR="00195E94" w:rsidRPr="007E543D" w:rsidRDefault="00195E94" w:rsidP="00195E94">
            <w:pPr>
              <w:spacing w:after="0"/>
              <w:jc w:val="left"/>
              <w:rPr>
                <w:rFonts w:eastAsia="Times New Roman"/>
                <w:lang w:val="en-GB" w:eastAsia="en-GB"/>
              </w:rPr>
            </w:pPr>
          </w:p>
        </w:tc>
      </w:tr>
      <w:tr w:rsidR="00195E94" w:rsidRPr="007E543D" w14:paraId="6FA88DFC" w14:textId="77777777" w:rsidTr="00852941">
        <w:tc>
          <w:tcPr>
            <w:tcW w:w="1539" w:type="pct"/>
          </w:tcPr>
          <w:p w14:paraId="7D34F2B6"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Multichart filled</w:t>
            </w:r>
          </w:p>
        </w:tc>
        <w:tc>
          <w:tcPr>
            <w:tcW w:w="485" w:type="pct"/>
          </w:tcPr>
          <w:p w14:paraId="735029A6" w14:textId="77777777" w:rsidR="00195E94" w:rsidRPr="007E543D" w:rsidRDefault="00195E94" w:rsidP="00195E94">
            <w:pPr>
              <w:spacing w:after="0"/>
              <w:jc w:val="left"/>
              <w:rPr>
                <w:rFonts w:eastAsia="Times New Roman"/>
                <w:lang w:val="en-GB" w:eastAsia="en-GB"/>
              </w:rPr>
            </w:pPr>
          </w:p>
        </w:tc>
        <w:tc>
          <w:tcPr>
            <w:tcW w:w="485" w:type="pct"/>
          </w:tcPr>
          <w:p w14:paraId="655AB71E" w14:textId="77777777" w:rsidR="00195E94" w:rsidRPr="007E543D" w:rsidRDefault="00195E94" w:rsidP="00195E94">
            <w:pPr>
              <w:spacing w:after="0"/>
              <w:jc w:val="left"/>
              <w:rPr>
                <w:rFonts w:eastAsia="Times New Roman"/>
                <w:lang w:val="en-GB" w:eastAsia="en-GB"/>
              </w:rPr>
            </w:pPr>
          </w:p>
        </w:tc>
        <w:tc>
          <w:tcPr>
            <w:tcW w:w="623" w:type="pct"/>
          </w:tcPr>
          <w:p w14:paraId="642FF6CD" w14:textId="77777777" w:rsidR="00195E94" w:rsidRPr="007E543D" w:rsidRDefault="00195E94" w:rsidP="00195E94">
            <w:pPr>
              <w:spacing w:after="0"/>
              <w:jc w:val="left"/>
              <w:rPr>
                <w:rFonts w:eastAsia="Times New Roman"/>
                <w:lang w:val="en-GB" w:eastAsia="en-GB"/>
              </w:rPr>
            </w:pPr>
          </w:p>
        </w:tc>
        <w:tc>
          <w:tcPr>
            <w:tcW w:w="199" w:type="pct"/>
          </w:tcPr>
          <w:p w14:paraId="1F1C0ECF" w14:textId="77777777" w:rsidR="00195E94" w:rsidRPr="007E543D" w:rsidRDefault="00195E94" w:rsidP="00195E94">
            <w:pPr>
              <w:spacing w:after="0"/>
              <w:jc w:val="left"/>
              <w:rPr>
                <w:rFonts w:eastAsia="Times New Roman"/>
                <w:lang w:val="en-GB" w:eastAsia="en-GB"/>
              </w:rPr>
            </w:pPr>
          </w:p>
        </w:tc>
        <w:tc>
          <w:tcPr>
            <w:tcW w:w="208" w:type="pct"/>
          </w:tcPr>
          <w:p w14:paraId="1270EA1A" w14:textId="77777777" w:rsidR="00195E94" w:rsidRPr="007E543D" w:rsidRDefault="00195E94" w:rsidP="00195E94">
            <w:pPr>
              <w:spacing w:after="0"/>
              <w:jc w:val="left"/>
              <w:rPr>
                <w:rFonts w:eastAsia="Times New Roman"/>
                <w:lang w:val="en-GB" w:eastAsia="en-GB"/>
              </w:rPr>
            </w:pPr>
          </w:p>
        </w:tc>
        <w:tc>
          <w:tcPr>
            <w:tcW w:w="208" w:type="pct"/>
          </w:tcPr>
          <w:p w14:paraId="10D1A530" w14:textId="77777777" w:rsidR="00195E94" w:rsidRPr="007E543D" w:rsidRDefault="00195E94" w:rsidP="00195E94">
            <w:pPr>
              <w:spacing w:after="0"/>
              <w:jc w:val="left"/>
              <w:rPr>
                <w:rFonts w:eastAsia="Times New Roman"/>
                <w:lang w:val="en-GB" w:eastAsia="en-GB"/>
              </w:rPr>
            </w:pPr>
          </w:p>
        </w:tc>
        <w:tc>
          <w:tcPr>
            <w:tcW w:w="165" w:type="pct"/>
          </w:tcPr>
          <w:p w14:paraId="55BAEFB0"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7F8A1730" w14:textId="77777777" w:rsidR="00195E94" w:rsidRPr="007E543D" w:rsidRDefault="00195E94" w:rsidP="00195E94">
            <w:pPr>
              <w:spacing w:after="0"/>
              <w:jc w:val="left"/>
              <w:rPr>
                <w:rFonts w:eastAsia="Times New Roman"/>
                <w:lang w:val="en-GB" w:eastAsia="en-GB"/>
              </w:rPr>
            </w:pPr>
          </w:p>
        </w:tc>
      </w:tr>
      <w:tr w:rsidR="00195E94" w:rsidRPr="007E543D" w14:paraId="29DFDD65" w14:textId="77777777" w:rsidTr="00852941">
        <w:tc>
          <w:tcPr>
            <w:tcW w:w="1539" w:type="pct"/>
          </w:tcPr>
          <w:p w14:paraId="305BFF00" w14:textId="77777777" w:rsidR="00195E94" w:rsidRPr="007E543D" w:rsidRDefault="00932CD5" w:rsidP="00195E94">
            <w:pPr>
              <w:spacing w:after="0"/>
              <w:jc w:val="left"/>
              <w:rPr>
                <w:rFonts w:eastAsia="Times New Roman"/>
                <w:lang w:val="en-GB" w:eastAsia="en-GB"/>
              </w:rPr>
            </w:pPr>
            <w:r w:rsidRPr="007E543D">
              <w:rPr>
                <w:rFonts w:eastAsia="Times New Roman"/>
                <w:lang w:val="en-GB" w:eastAsia="en-GB"/>
              </w:rPr>
              <w:t>C</w:t>
            </w:r>
            <w:r w:rsidR="00195E94" w:rsidRPr="007E543D">
              <w:rPr>
                <w:rFonts w:eastAsia="Times New Roman"/>
                <w:lang w:val="en-GB" w:eastAsia="en-GB"/>
              </w:rPr>
              <w:t>ritical care charts used properly</w:t>
            </w:r>
          </w:p>
        </w:tc>
        <w:tc>
          <w:tcPr>
            <w:tcW w:w="485" w:type="pct"/>
          </w:tcPr>
          <w:p w14:paraId="54525F9E" w14:textId="77777777" w:rsidR="00195E94" w:rsidRPr="007E543D" w:rsidRDefault="00195E94" w:rsidP="00195E94">
            <w:pPr>
              <w:spacing w:after="0"/>
              <w:jc w:val="left"/>
              <w:rPr>
                <w:rFonts w:eastAsia="Times New Roman"/>
                <w:lang w:val="en-GB" w:eastAsia="en-GB"/>
              </w:rPr>
            </w:pPr>
          </w:p>
        </w:tc>
        <w:tc>
          <w:tcPr>
            <w:tcW w:w="485" w:type="pct"/>
          </w:tcPr>
          <w:p w14:paraId="772B0836" w14:textId="77777777" w:rsidR="00195E94" w:rsidRPr="007E543D" w:rsidRDefault="00195E94" w:rsidP="00195E94">
            <w:pPr>
              <w:spacing w:after="0"/>
              <w:jc w:val="left"/>
              <w:rPr>
                <w:rFonts w:eastAsia="Times New Roman"/>
                <w:lang w:val="en-GB" w:eastAsia="en-GB"/>
              </w:rPr>
            </w:pPr>
          </w:p>
        </w:tc>
        <w:tc>
          <w:tcPr>
            <w:tcW w:w="623" w:type="pct"/>
          </w:tcPr>
          <w:p w14:paraId="48E6FB53" w14:textId="77777777" w:rsidR="00195E94" w:rsidRPr="007E543D" w:rsidRDefault="00195E94" w:rsidP="00195E94">
            <w:pPr>
              <w:spacing w:after="0"/>
              <w:jc w:val="left"/>
              <w:rPr>
                <w:rFonts w:eastAsia="Times New Roman"/>
                <w:lang w:val="en-GB" w:eastAsia="en-GB"/>
              </w:rPr>
            </w:pPr>
          </w:p>
        </w:tc>
        <w:tc>
          <w:tcPr>
            <w:tcW w:w="199" w:type="pct"/>
          </w:tcPr>
          <w:p w14:paraId="604474CB" w14:textId="77777777" w:rsidR="00195E94" w:rsidRPr="007E543D" w:rsidRDefault="00195E94" w:rsidP="00195E94">
            <w:pPr>
              <w:spacing w:after="0"/>
              <w:jc w:val="left"/>
              <w:rPr>
                <w:rFonts w:eastAsia="Times New Roman"/>
                <w:lang w:val="en-GB" w:eastAsia="en-GB"/>
              </w:rPr>
            </w:pPr>
          </w:p>
        </w:tc>
        <w:tc>
          <w:tcPr>
            <w:tcW w:w="208" w:type="pct"/>
          </w:tcPr>
          <w:p w14:paraId="3D418130" w14:textId="77777777" w:rsidR="00195E94" w:rsidRPr="007E543D" w:rsidRDefault="00195E94" w:rsidP="00195E94">
            <w:pPr>
              <w:spacing w:after="0"/>
              <w:jc w:val="left"/>
              <w:rPr>
                <w:rFonts w:eastAsia="Times New Roman"/>
                <w:lang w:val="en-GB" w:eastAsia="en-GB"/>
              </w:rPr>
            </w:pPr>
          </w:p>
        </w:tc>
        <w:tc>
          <w:tcPr>
            <w:tcW w:w="208" w:type="pct"/>
          </w:tcPr>
          <w:p w14:paraId="1505E86E" w14:textId="77777777" w:rsidR="00195E94" w:rsidRPr="007E543D" w:rsidRDefault="00195E94" w:rsidP="00195E94">
            <w:pPr>
              <w:spacing w:after="0"/>
              <w:jc w:val="left"/>
              <w:rPr>
                <w:rFonts w:eastAsia="Times New Roman"/>
                <w:lang w:val="en-GB" w:eastAsia="en-GB"/>
              </w:rPr>
            </w:pPr>
          </w:p>
        </w:tc>
        <w:tc>
          <w:tcPr>
            <w:tcW w:w="165" w:type="pct"/>
          </w:tcPr>
          <w:p w14:paraId="1EB27D35"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407A2B67" w14:textId="77777777" w:rsidR="00195E94" w:rsidRPr="007E543D" w:rsidRDefault="00195E94" w:rsidP="00195E94">
            <w:pPr>
              <w:spacing w:after="0"/>
              <w:jc w:val="left"/>
              <w:rPr>
                <w:rFonts w:eastAsia="Times New Roman"/>
                <w:lang w:val="en-GB" w:eastAsia="en-GB"/>
              </w:rPr>
            </w:pPr>
          </w:p>
        </w:tc>
      </w:tr>
      <w:tr w:rsidR="00195E94" w:rsidRPr="007E543D" w14:paraId="7AABA162" w14:textId="77777777" w:rsidTr="00852941">
        <w:tc>
          <w:tcPr>
            <w:tcW w:w="1539" w:type="pct"/>
          </w:tcPr>
          <w:p w14:paraId="0C3D3067"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Other specific drugs given</w:t>
            </w:r>
          </w:p>
        </w:tc>
        <w:tc>
          <w:tcPr>
            <w:tcW w:w="485" w:type="pct"/>
          </w:tcPr>
          <w:p w14:paraId="2276A88D" w14:textId="77777777" w:rsidR="00195E94" w:rsidRPr="007E543D" w:rsidRDefault="00195E94" w:rsidP="00195E94">
            <w:pPr>
              <w:spacing w:after="0"/>
              <w:jc w:val="left"/>
              <w:rPr>
                <w:rFonts w:eastAsia="Times New Roman"/>
                <w:lang w:val="en-GB" w:eastAsia="en-GB"/>
              </w:rPr>
            </w:pPr>
          </w:p>
        </w:tc>
        <w:tc>
          <w:tcPr>
            <w:tcW w:w="485" w:type="pct"/>
          </w:tcPr>
          <w:p w14:paraId="3D2CE77D" w14:textId="77777777" w:rsidR="00195E94" w:rsidRPr="007E543D" w:rsidRDefault="00195E94" w:rsidP="00195E94">
            <w:pPr>
              <w:spacing w:after="0"/>
              <w:jc w:val="left"/>
              <w:rPr>
                <w:rFonts w:eastAsia="Times New Roman"/>
                <w:lang w:val="en-GB" w:eastAsia="en-GB"/>
              </w:rPr>
            </w:pPr>
          </w:p>
        </w:tc>
        <w:tc>
          <w:tcPr>
            <w:tcW w:w="623" w:type="pct"/>
          </w:tcPr>
          <w:p w14:paraId="7EB97E13" w14:textId="77777777" w:rsidR="00195E94" w:rsidRPr="007E543D" w:rsidRDefault="00195E94" w:rsidP="00195E94">
            <w:pPr>
              <w:spacing w:after="0"/>
              <w:jc w:val="left"/>
              <w:rPr>
                <w:rFonts w:eastAsia="Times New Roman"/>
                <w:lang w:val="en-GB" w:eastAsia="en-GB"/>
              </w:rPr>
            </w:pPr>
          </w:p>
        </w:tc>
        <w:tc>
          <w:tcPr>
            <w:tcW w:w="199" w:type="pct"/>
          </w:tcPr>
          <w:p w14:paraId="2D268CAC" w14:textId="77777777" w:rsidR="00195E94" w:rsidRPr="007E543D" w:rsidRDefault="00195E94" w:rsidP="00195E94">
            <w:pPr>
              <w:spacing w:after="0"/>
              <w:jc w:val="left"/>
              <w:rPr>
                <w:rFonts w:eastAsia="Times New Roman"/>
                <w:lang w:val="en-GB" w:eastAsia="en-GB"/>
              </w:rPr>
            </w:pPr>
          </w:p>
        </w:tc>
        <w:tc>
          <w:tcPr>
            <w:tcW w:w="208" w:type="pct"/>
          </w:tcPr>
          <w:p w14:paraId="3AEF805F" w14:textId="77777777" w:rsidR="00195E94" w:rsidRPr="007E543D" w:rsidRDefault="00195E94" w:rsidP="00195E94">
            <w:pPr>
              <w:spacing w:after="0"/>
              <w:jc w:val="left"/>
              <w:rPr>
                <w:rFonts w:eastAsia="Times New Roman"/>
                <w:lang w:val="en-GB" w:eastAsia="en-GB"/>
              </w:rPr>
            </w:pPr>
          </w:p>
        </w:tc>
        <w:tc>
          <w:tcPr>
            <w:tcW w:w="208" w:type="pct"/>
          </w:tcPr>
          <w:p w14:paraId="111C86D8" w14:textId="77777777" w:rsidR="00195E94" w:rsidRPr="007E543D" w:rsidRDefault="00195E94" w:rsidP="00195E94">
            <w:pPr>
              <w:spacing w:after="0"/>
              <w:jc w:val="left"/>
              <w:rPr>
                <w:rFonts w:eastAsia="Times New Roman"/>
                <w:lang w:val="en-GB" w:eastAsia="en-GB"/>
              </w:rPr>
            </w:pPr>
          </w:p>
        </w:tc>
        <w:tc>
          <w:tcPr>
            <w:tcW w:w="165" w:type="pct"/>
          </w:tcPr>
          <w:p w14:paraId="0E6DC724"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247D6C2C" w14:textId="77777777" w:rsidR="00195E94" w:rsidRPr="007E543D" w:rsidRDefault="00195E94" w:rsidP="00195E94">
            <w:pPr>
              <w:spacing w:after="0"/>
              <w:jc w:val="left"/>
              <w:rPr>
                <w:rFonts w:eastAsia="Times New Roman"/>
                <w:lang w:val="en-GB" w:eastAsia="en-GB"/>
              </w:rPr>
            </w:pPr>
          </w:p>
        </w:tc>
      </w:tr>
      <w:tr w:rsidR="00195E94" w:rsidRPr="007E543D" w14:paraId="420C083B" w14:textId="77777777" w:rsidTr="00852941">
        <w:tc>
          <w:tcPr>
            <w:tcW w:w="1539" w:type="pct"/>
          </w:tcPr>
          <w:p w14:paraId="255B1ECB"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Criteria for Transition phase respected</w:t>
            </w:r>
          </w:p>
        </w:tc>
        <w:tc>
          <w:tcPr>
            <w:tcW w:w="485" w:type="pct"/>
          </w:tcPr>
          <w:p w14:paraId="33B924B1" w14:textId="77777777" w:rsidR="00195E94" w:rsidRPr="007E543D" w:rsidRDefault="00195E94" w:rsidP="00195E94">
            <w:pPr>
              <w:spacing w:after="0"/>
              <w:jc w:val="left"/>
              <w:rPr>
                <w:rFonts w:eastAsia="Times New Roman"/>
                <w:lang w:val="en-GB" w:eastAsia="en-GB"/>
              </w:rPr>
            </w:pPr>
          </w:p>
        </w:tc>
        <w:tc>
          <w:tcPr>
            <w:tcW w:w="485" w:type="pct"/>
          </w:tcPr>
          <w:p w14:paraId="60C1770F" w14:textId="77777777" w:rsidR="00195E94" w:rsidRPr="007E543D" w:rsidRDefault="00195E94" w:rsidP="00195E94">
            <w:pPr>
              <w:spacing w:after="0"/>
              <w:jc w:val="left"/>
              <w:rPr>
                <w:rFonts w:eastAsia="Times New Roman"/>
                <w:lang w:val="en-GB" w:eastAsia="en-GB"/>
              </w:rPr>
            </w:pPr>
          </w:p>
        </w:tc>
        <w:tc>
          <w:tcPr>
            <w:tcW w:w="623" w:type="pct"/>
          </w:tcPr>
          <w:p w14:paraId="790175B4" w14:textId="77777777" w:rsidR="00195E94" w:rsidRPr="007E543D" w:rsidRDefault="00195E94" w:rsidP="00195E94">
            <w:pPr>
              <w:spacing w:after="0"/>
              <w:jc w:val="left"/>
              <w:rPr>
                <w:rFonts w:eastAsia="Times New Roman"/>
                <w:lang w:val="en-GB" w:eastAsia="en-GB"/>
              </w:rPr>
            </w:pPr>
          </w:p>
        </w:tc>
        <w:tc>
          <w:tcPr>
            <w:tcW w:w="199" w:type="pct"/>
          </w:tcPr>
          <w:p w14:paraId="480D72E0" w14:textId="77777777" w:rsidR="00195E94" w:rsidRPr="007E543D" w:rsidRDefault="00195E94" w:rsidP="00195E94">
            <w:pPr>
              <w:spacing w:after="0"/>
              <w:jc w:val="left"/>
              <w:rPr>
                <w:rFonts w:eastAsia="Times New Roman"/>
                <w:lang w:val="en-GB" w:eastAsia="en-GB"/>
              </w:rPr>
            </w:pPr>
          </w:p>
        </w:tc>
        <w:tc>
          <w:tcPr>
            <w:tcW w:w="208" w:type="pct"/>
          </w:tcPr>
          <w:p w14:paraId="46FCD836" w14:textId="77777777" w:rsidR="00195E94" w:rsidRPr="007E543D" w:rsidRDefault="00195E94" w:rsidP="00195E94">
            <w:pPr>
              <w:spacing w:after="0"/>
              <w:jc w:val="left"/>
              <w:rPr>
                <w:rFonts w:eastAsia="Times New Roman"/>
                <w:lang w:val="en-GB" w:eastAsia="en-GB"/>
              </w:rPr>
            </w:pPr>
          </w:p>
        </w:tc>
        <w:tc>
          <w:tcPr>
            <w:tcW w:w="208" w:type="pct"/>
          </w:tcPr>
          <w:p w14:paraId="6CFF6B7A" w14:textId="77777777" w:rsidR="00195E94" w:rsidRPr="007E543D" w:rsidRDefault="00195E94" w:rsidP="00195E94">
            <w:pPr>
              <w:spacing w:after="0"/>
              <w:jc w:val="left"/>
              <w:rPr>
                <w:rFonts w:eastAsia="Times New Roman"/>
                <w:lang w:val="en-GB" w:eastAsia="en-GB"/>
              </w:rPr>
            </w:pPr>
          </w:p>
        </w:tc>
        <w:tc>
          <w:tcPr>
            <w:tcW w:w="165" w:type="pct"/>
          </w:tcPr>
          <w:p w14:paraId="1DCB1BB0"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13F1E5DD" w14:textId="77777777" w:rsidR="00195E94" w:rsidRPr="007E543D" w:rsidRDefault="00195E94" w:rsidP="00195E94">
            <w:pPr>
              <w:spacing w:after="0"/>
              <w:jc w:val="left"/>
              <w:rPr>
                <w:rFonts w:eastAsia="Times New Roman"/>
                <w:lang w:val="en-GB" w:eastAsia="en-GB"/>
              </w:rPr>
            </w:pPr>
          </w:p>
        </w:tc>
      </w:tr>
      <w:tr w:rsidR="00195E94" w:rsidRPr="007E543D" w14:paraId="109BE745" w14:textId="77777777" w:rsidTr="00852941">
        <w:tc>
          <w:tcPr>
            <w:tcW w:w="1539" w:type="pct"/>
            <w:tcBorders>
              <w:bottom w:val="single" w:sz="4" w:space="0" w:color="auto"/>
            </w:tcBorders>
          </w:tcPr>
          <w:p w14:paraId="62A49B12"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Fail-to- Respond in IPF recognised and managed</w:t>
            </w:r>
          </w:p>
        </w:tc>
        <w:tc>
          <w:tcPr>
            <w:tcW w:w="485" w:type="pct"/>
            <w:tcBorders>
              <w:bottom w:val="single" w:sz="4" w:space="0" w:color="auto"/>
            </w:tcBorders>
          </w:tcPr>
          <w:p w14:paraId="5FDDE0FF" w14:textId="77777777" w:rsidR="00195E94" w:rsidRPr="007E543D" w:rsidRDefault="00195E94" w:rsidP="00195E94">
            <w:pPr>
              <w:spacing w:after="0"/>
              <w:jc w:val="left"/>
              <w:rPr>
                <w:rFonts w:eastAsia="Times New Roman"/>
                <w:lang w:val="en-GB" w:eastAsia="en-GB"/>
              </w:rPr>
            </w:pPr>
          </w:p>
        </w:tc>
        <w:tc>
          <w:tcPr>
            <w:tcW w:w="485" w:type="pct"/>
            <w:tcBorders>
              <w:bottom w:val="single" w:sz="4" w:space="0" w:color="auto"/>
            </w:tcBorders>
          </w:tcPr>
          <w:p w14:paraId="5E0D8036" w14:textId="77777777" w:rsidR="00195E94" w:rsidRPr="007E543D" w:rsidRDefault="00195E94" w:rsidP="00195E94">
            <w:pPr>
              <w:spacing w:after="0"/>
              <w:jc w:val="left"/>
              <w:rPr>
                <w:rFonts w:eastAsia="Times New Roman"/>
                <w:lang w:val="en-GB" w:eastAsia="en-GB"/>
              </w:rPr>
            </w:pPr>
          </w:p>
        </w:tc>
        <w:tc>
          <w:tcPr>
            <w:tcW w:w="623" w:type="pct"/>
            <w:tcBorders>
              <w:bottom w:val="single" w:sz="4" w:space="0" w:color="auto"/>
            </w:tcBorders>
          </w:tcPr>
          <w:p w14:paraId="46FC6ED5" w14:textId="77777777" w:rsidR="00195E94" w:rsidRPr="007E543D" w:rsidRDefault="00195E94" w:rsidP="00195E94">
            <w:pPr>
              <w:spacing w:after="0"/>
              <w:jc w:val="left"/>
              <w:rPr>
                <w:rFonts w:eastAsia="Times New Roman"/>
                <w:lang w:val="en-GB" w:eastAsia="en-GB"/>
              </w:rPr>
            </w:pPr>
          </w:p>
        </w:tc>
        <w:tc>
          <w:tcPr>
            <w:tcW w:w="199" w:type="pct"/>
            <w:tcBorders>
              <w:bottom w:val="single" w:sz="4" w:space="0" w:color="auto"/>
            </w:tcBorders>
          </w:tcPr>
          <w:p w14:paraId="5D34CBB3"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4D778890"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7DBEE3C9" w14:textId="77777777" w:rsidR="00195E94" w:rsidRPr="007E543D" w:rsidRDefault="00195E94" w:rsidP="00195E94">
            <w:pPr>
              <w:spacing w:after="0"/>
              <w:jc w:val="left"/>
              <w:rPr>
                <w:rFonts w:eastAsia="Times New Roman"/>
                <w:lang w:val="en-GB" w:eastAsia="en-GB"/>
              </w:rPr>
            </w:pPr>
          </w:p>
        </w:tc>
        <w:tc>
          <w:tcPr>
            <w:tcW w:w="165" w:type="pct"/>
            <w:tcBorders>
              <w:bottom w:val="single" w:sz="4" w:space="0" w:color="auto"/>
            </w:tcBorders>
          </w:tcPr>
          <w:p w14:paraId="1F35904E" w14:textId="77777777" w:rsidR="00195E94" w:rsidRPr="007E543D" w:rsidRDefault="00195E94" w:rsidP="00195E94">
            <w:pPr>
              <w:spacing w:after="0"/>
              <w:ind w:left="-125" w:right="-79"/>
              <w:jc w:val="center"/>
              <w:rPr>
                <w:rFonts w:eastAsia="Times New Roman"/>
                <w:lang w:val="en-GB" w:eastAsia="en-GB"/>
              </w:rPr>
            </w:pPr>
          </w:p>
        </w:tc>
        <w:tc>
          <w:tcPr>
            <w:tcW w:w="1089" w:type="pct"/>
            <w:tcBorders>
              <w:bottom w:val="single" w:sz="4" w:space="0" w:color="auto"/>
            </w:tcBorders>
          </w:tcPr>
          <w:p w14:paraId="64EDC498" w14:textId="77777777" w:rsidR="00195E94" w:rsidRPr="007E543D" w:rsidRDefault="00195E94" w:rsidP="00195E94">
            <w:pPr>
              <w:spacing w:after="0"/>
              <w:jc w:val="left"/>
              <w:rPr>
                <w:rFonts w:eastAsia="Times New Roman"/>
                <w:lang w:val="en-GB" w:eastAsia="en-GB"/>
              </w:rPr>
            </w:pPr>
          </w:p>
        </w:tc>
      </w:tr>
      <w:tr w:rsidR="00852941" w:rsidRPr="007E543D" w14:paraId="0776273A" w14:textId="77777777" w:rsidTr="00852941">
        <w:tc>
          <w:tcPr>
            <w:tcW w:w="1539" w:type="pct"/>
            <w:shd w:val="pct10" w:color="auto" w:fill="auto"/>
          </w:tcPr>
          <w:p w14:paraId="4803F2B2" w14:textId="77777777" w:rsidR="00195E94" w:rsidRPr="007E543D" w:rsidRDefault="00195E94" w:rsidP="00195E94">
            <w:pPr>
              <w:spacing w:after="0"/>
              <w:jc w:val="left"/>
              <w:rPr>
                <w:rFonts w:eastAsia="Times New Roman"/>
                <w:i/>
                <w:lang w:val="en-GB" w:eastAsia="en-GB"/>
              </w:rPr>
            </w:pPr>
            <w:r w:rsidRPr="007E543D">
              <w:rPr>
                <w:rFonts w:eastAsia="Times New Roman"/>
                <w:i/>
                <w:lang w:val="en-GB" w:eastAsia="en-GB"/>
              </w:rPr>
              <w:t xml:space="preserve">5-Transition Phase &amp; </w:t>
            </w:r>
            <w:r w:rsidR="00932CD5" w:rsidRPr="007E543D">
              <w:rPr>
                <w:rFonts w:eastAsia="Times New Roman"/>
                <w:i/>
                <w:lang w:val="en-GB" w:eastAsia="en-GB"/>
              </w:rPr>
              <w:t>exit</w:t>
            </w:r>
          </w:p>
        </w:tc>
        <w:tc>
          <w:tcPr>
            <w:tcW w:w="485" w:type="pct"/>
            <w:shd w:val="pct10" w:color="auto" w:fill="auto"/>
          </w:tcPr>
          <w:p w14:paraId="5A826C15" w14:textId="77777777" w:rsidR="00195E94" w:rsidRPr="007E543D" w:rsidRDefault="00195E94" w:rsidP="00195E94">
            <w:pPr>
              <w:spacing w:after="0"/>
              <w:jc w:val="left"/>
              <w:rPr>
                <w:rFonts w:eastAsia="Times New Roman"/>
                <w:lang w:val="en-GB" w:eastAsia="en-GB"/>
              </w:rPr>
            </w:pPr>
          </w:p>
        </w:tc>
        <w:tc>
          <w:tcPr>
            <w:tcW w:w="485" w:type="pct"/>
            <w:shd w:val="pct10" w:color="auto" w:fill="auto"/>
          </w:tcPr>
          <w:p w14:paraId="58793E2A" w14:textId="77777777" w:rsidR="00195E94" w:rsidRPr="007E543D" w:rsidRDefault="00195E94" w:rsidP="00195E94">
            <w:pPr>
              <w:spacing w:after="0"/>
              <w:jc w:val="left"/>
              <w:rPr>
                <w:rFonts w:eastAsia="Times New Roman"/>
                <w:lang w:val="en-GB" w:eastAsia="en-GB"/>
              </w:rPr>
            </w:pPr>
          </w:p>
        </w:tc>
        <w:tc>
          <w:tcPr>
            <w:tcW w:w="623" w:type="pct"/>
            <w:shd w:val="pct10" w:color="auto" w:fill="auto"/>
          </w:tcPr>
          <w:p w14:paraId="3E52B79C" w14:textId="77777777" w:rsidR="00195E94" w:rsidRPr="007E543D" w:rsidRDefault="00195E94" w:rsidP="00195E94">
            <w:pPr>
              <w:spacing w:after="0"/>
              <w:jc w:val="left"/>
              <w:rPr>
                <w:rFonts w:eastAsia="Times New Roman"/>
                <w:lang w:val="en-GB" w:eastAsia="en-GB"/>
              </w:rPr>
            </w:pPr>
          </w:p>
        </w:tc>
        <w:tc>
          <w:tcPr>
            <w:tcW w:w="199" w:type="pct"/>
            <w:shd w:val="pct10" w:color="auto" w:fill="auto"/>
          </w:tcPr>
          <w:p w14:paraId="065ABA29" w14:textId="77777777" w:rsidR="00195E94" w:rsidRPr="007E543D" w:rsidRDefault="00195E94" w:rsidP="00195E94">
            <w:pPr>
              <w:spacing w:after="0"/>
              <w:jc w:val="left"/>
              <w:rPr>
                <w:rFonts w:eastAsia="Times New Roman"/>
                <w:lang w:val="en-GB" w:eastAsia="en-GB"/>
              </w:rPr>
            </w:pPr>
          </w:p>
        </w:tc>
        <w:tc>
          <w:tcPr>
            <w:tcW w:w="208" w:type="pct"/>
            <w:shd w:val="pct10" w:color="auto" w:fill="auto"/>
          </w:tcPr>
          <w:p w14:paraId="61A46C3E" w14:textId="77777777" w:rsidR="00195E94" w:rsidRPr="007E543D" w:rsidRDefault="00195E94" w:rsidP="00195E94">
            <w:pPr>
              <w:spacing w:after="0"/>
              <w:jc w:val="left"/>
              <w:rPr>
                <w:rFonts w:eastAsia="Times New Roman"/>
                <w:lang w:val="en-GB" w:eastAsia="en-GB"/>
              </w:rPr>
            </w:pPr>
          </w:p>
        </w:tc>
        <w:tc>
          <w:tcPr>
            <w:tcW w:w="208" w:type="pct"/>
            <w:shd w:val="pct10" w:color="auto" w:fill="auto"/>
          </w:tcPr>
          <w:p w14:paraId="7BD96CF2" w14:textId="77777777" w:rsidR="00195E94" w:rsidRPr="007E543D" w:rsidRDefault="00195E94" w:rsidP="00195E94">
            <w:pPr>
              <w:spacing w:after="0"/>
              <w:jc w:val="left"/>
              <w:rPr>
                <w:rFonts w:eastAsia="Times New Roman"/>
                <w:lang w:val="en-GB" w:eastAsia="en-GB"/>
              </w:rPr>
            </w:pPr>
          </w:p>
        </w:tc>
        <w:tc>
          <w:tcPr>
            <w:tcW w:w="165" w:type="pct"/>
            <w:shd w:val="pct10" w:color="auto" w:fill="auto"/>
          </w:tcPr>
          <w:p w14:paraId="5F358BBB" w14:textId="77777777" w:rsidR="00195E94" w:rsidRPr="007E543D" w:rsidRDefault="00195E94" w:rsidP="00195E94">
            <w:pPr>
              <w:spacing w:after="0"/>
              <w:ind w:left="-125" w:right="-79"/>
              <w:jc w:val="center"/>
              <w:rPr>
                <w:rFonts w:eastAsia="Times New Roman"/>
                <w:lang w:val="en-GB" w:eastAsia="en-GB"/>
              </w:rPr>
            </w:pPr>
          </w:p>
        </w:tc>
        <w:tc>
          <w:tcPr>
            <w:tcW w:w="1089" w:type="pct"/>
            <w:shd w:val="pct10" w:color="auto" w:fill="auto"/>
          </w:tcPr>
          <w:p w14:paraId="243E5CAD" w14:textId="77777777" w:rsidR="00195E94" w:rsidRPr="007E543D" w:rsidRDefault="00195E94" w:rsidP="00195E94">
            <w:pPr>
              <w:spacing w:after="0"/>
              <w:jc w:val="left"/>
              <w:rPr>
                <w:rFonts w:eastAsia="Times New Roman"/>
                <w:lang w:val="en-GB" w:eastAsia="en-GB"/>
              </w:rPr>
            </w:pPr>
          </w:p>
        </w:tc>
      </w:tr>
      <w:tr w:rsidR="00195E94" w:rsidRPr="007E543D" w14:paraId="113E848D" w14:textId="77777777" w:rsidTr="00852941">
        <w:tc>
          <w:tcPr>
            <w:tcW w:w="1539" w:type="pct"/>
          </w:tcPr>
          <w:p w14:paraId="5ACB8F65"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RUTF/F100 given &amp; written</w:t>
            </w:r>
          </w:p>
        </w:tc>
        <w:tc>
          <w:tcPr>
            <w:tcW w:w="485" w:type="pct"/>
          </w:tcPr>
          <w:p w14:paraId="4E48FFCA" w14:textId="77777777" w:rsidR="00195E94" w:rsidRPr="007E543D" w:rsidRDefault="00195E94" w:rsidP="00195E94">
            <w:pPr>
              <w:spacing w:after="0"/>
              <w:jc w:val="left"/>
              <w:rPr>
                <w:rFonts w:eastAsia="Times New Roman"/>
                <w:lang w:val="en-GB" w:eastAsia="en-GB"/>
              </w:rPr>
            </w:pPr>
          </w:p>
        </w:tc>
        <w:tc>
          <w:tcPr>
            <w:tcW w:w="485" w:type="pct"/>
          </w:tcPr>
          <w:p w14:paraId="6189CA03" w14:textId="77777777" w:rsidR="00195E94" w:rsidRPr="007E543D" w:rsidRDefault="00195E94" w:rsidP="00195E94">
            <w:pPr>
              <w:spacing w:after="0"/>
              <w:jc w:val="left"/>
              <w:rPr>
                <w:rFonts w:eastAsia="Times New Roman"/>
                <w:lang w:val="en-GB" w:eastAsia="en-GB"/>
              </w:rPr>
            </w:pPr>
          </w:p>
        </w:tc>
        <w:tc>
          <w:tcPr>
            <w:tcW w:w="623" w:type="pct"/>
          </w:tcPr>
          <w:p w14:paraId="7E17C8ED" w14:textId="77777777" w:rsidR="00195E94" w:rsidRPr="007E543D" w:rsidRDefault="00195E94" w:rsidP="00195E94">
            <w:pPr>
              <w:spacing w:after="0"/>
              <w:jc w:val="left"/>
              <w:rPr>
                <w:rFonts w:eastAsia="Times New Roman"/>
                <w:lang w:val="en-GB" w:eastAsia="en-GB"/>
              </w:rPr>
            </w:pPr>
          </w:p>
        </w:tc>
        <w:tc>
          <w:tcPr>
            <w:tcW w:w="199" w:type="pct"/>
          </w:tcPr>
          <w:p w14:paraId="71842541" w14:textId="77777777" w:rsidR="00195E94" w:rsidRPr="007E543D" w:rsidRDefault="00195E94" w:rsidP="00195E94">
            <w:pPr>
              <w:spacing w:after="0"/>
              <w:jc w:val="left"/>
              <w:rPr>
                <w:rFonts w:eastAsia="Times New Roman"/>
                <w:lang w:val="en-GB" w:eastAsia="en-GB"/>
              </w:rPr>
            </w:pPr>
          </w:p>
        </w:tc>
        <w:tc>
          <w:tcPr>
            <w:tcW w:w="208" w:type="pct"/>
          </w:tcPr>
          <w:p w14:paraId="759623E0" w14:textId="77777777" w:rsidR="00195E94" w:rsidRPr="007E543D" w:rsidRDefault="00195E94" w:rsidP="00195E94">
            <w:pPr>
              <w:spacing w:after="0"/>
              <w:jc w:val="left"/>
              <w:rPr>
                <w:rFonts w:eastAsia="Times New Roman"/>
                <w:lang w:val="en-GB" w:eastAsia="en-GB"/>
              </w:rPr>
            </w:pPr>
          </w:p>
        </w:tc>
        <w:tc>
          <w:tcPr>
            <w:tcW w:w="208" w:type="pct"/>
          </w:tcPr>
          <w:p w14:paraId="1BEB2C8F" w14:textId="77777777" w:rsidR="00195E94" w:rsidRPr="007E543D" w:rsidRDefault="00195E94" w:rsidP="00195E94">
            <w:pPr>
              <w:spacing w:after="0"/>
              <w:jc w:val="left"/>
              <w:rPr>
                <w:rFonts w:eastAsia="Times New Roman"/>
                <w:lang w:val="en-GB" w:eastAsia="en-GB"/>
              </w:rPr>
            </w:pPr>
          </w:p>
        </w:tc>
        <w:tc>
          <w:tcPr>
            <w:tcW w:w="165" w:type="pct"/>
          </w:tcPr>
          <w:p w14:paraId="281917E2"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65B5F9D6" w14:textId="77777777" w:rsidR="00195E94" w:rsidRPr="007E543D" w:rsidRDefault="00195E94" w:rsidP="00195E94">
            <w:pPr>
              <w:spacing w:after="0"/>
              <w:jc w:val="left"/>
              <w:rPr>
                <w:rFonts w:eastAsia="Times New Roman"/>
                <w:lang w:val="en-GB" w:eastAsia="en-GB"/>
              </w:rPr>
            </w:pPr>
          </w:p>
        </w:tc>
      </w:tr>
      <w:tr w:rsidR="00195E94" w:rsidRPr="007E543D" w14:paraId="00A539E7" w14:textId="77777777" w:rsidTr="00852941">
        <w:tc>
          <w:tcPr>
            <w:tcW w:w="1539" w:type="pct"/>
          </w:tcPr>
          <w:p w14:paraId="266FC7BA"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Feeds well given</w:t>
            </w:r>
          </w:p>
        </w:tc>
        <w:tc>
          <w:tcPr>
            <w:tcW w:w="485" w:type="pct"/>
          </w:tcPr>
          <w:p w14:paraId="294DEE62" w14:textId="77777777" w:rsidR="00195E94" w:rsidRPr="007E543D" w:rsidRDefault="00195E94" w:rsidP="00195E94">
            <w:pPr>
              <w:spacing w:after="0"/>
              <w:jc w:val="left"/>
              <w:rPr>
                <w:rFonts w:eastAsia="Times New Roman"/>
                <w:lang w:val="en-GB" w:eastAsia="en-GB"/>
              </w:rPr>
            </w:pPr>
          </w:p>
        </w:tc>
        <w:tc>
          <w:tcPr>
            <w:tcW w:w="485" w:type="pct"/>
          </w:tcPr>
          <w:p w14:paraId="2DBEE7D7" w14:textId="77777777" w:rsidR="00195E94" w:rsidRPr="007E543D" w:rsidRDefault="00195E94" w:rsidP="00195E94">
            <w:pPr>
              <w:spacing w:after="0"/>
              <w:jc w:val="left"/>
              <w:rPr>
                <w:rFonts w:eastAsia="Times New Roman"/>
                <w:lang w:val="en-GB" w:eastAsia="en-GB"/>
              </w:rPr>
            </w:pPr>
          </w:p>
        </w:tc>
        <w:tc>
          <w:tcPr>
            <w:tcW w:w="623" w:type="pct"/>
          </w:tcPr>
          <w:p w14:paraId="0FD0EC77" w14:textId="77777777" w:rsidR="00195E94" w:rsidRPr="007E543D" w:rsidRDefault="00195E94" w:rsidP="00195E94">
            <w:pPr>
              <w:spacing w:after="0"/>
              <w:jc w:val="left"/>
              <w:rPr>
                <w:rFonts w:eastAsia="Times New Roman"/>
                <w:lang w:val="en-GB" w:eastAsia="en-GB"/>
              </w:rPr>
            </w:pPr>
          </w:p>
        </w:tc>
        <w:tc>
          <w:tcPr>
            <w:tcW w:w="199" w:type="pct"/>
          </w:tcPr>
          <w:p w14:paraId="5D0C3E09" w14:textId="77777777" w:rsidR="00195E94" w:rsidRPr="007E543D" w:rsidRDefault="00195E94" w:rsidP="00195E94">
            <w:pPr>
              <w:spacing w:after="0"/>
              <w:jc w:val="left"/>
              <w:rPr>
                <w:rFonts w:eastAsia="Times New Roman"/>
                <w:lang w:val="en-GB" w:eastAsia="en-GB"/>
              </w:rPr>
            </w:pPr>
          </w:p>
        </w:tc>
        <w:tc>
          <w:tcPr>
            <w:tcW w:w="208" w:type="pct"/>
          </w:tcPr>
          <w:p w14:paraId="39B4D0F0" w14:textId="77777777" w:rsidR="00195E94" w:rsidRPr="007E543D" w:rsidRDefault="00195E94" w:rsidP="00195E94">
            <w:pPr>
              <w:spacing w:after="0"/>
              <w:jc w:val="left"/>
              <w:rPr>
                <w:rFonts w:eastAsia="Times New Roman"/>
                <w:lang w:val="en-GB" w:eastAsia="en-GB"/>
              </w:rPr>
            </w:pPr>
          </w:p>
        </w:tc>
        <w:tc>
          <w:tcPr>
            <w:tcW w:w="208" w:type="pct"/>
          </w:tcPr>
          <w:p w14:paraId="68C04FB7" w14:textId="77777777" w:rsidR="00195E94" w:rsidRPr="007E543D" w:rsidRDefault="00195E94" w:rsidP="00195E94">
            <w:pPr>
              <w:spacing w:after="0"/>
              <w:jc w:val="left"/>
              <w:rPr>
                <w:rFonts w:eastAsia="Times New Roman"/>
                <w:lang w:val="en-GB" w:eastAsia="en-GB"/>
              </w:rPr>
            </w:pPr>
          </w:p>
        </w:tc>
        <w:tc>
          <w:tcPr>
            <w:tcW w:w="165" w:type="pct"/>
          </w:tcPr>
          <w:p w14:paraId="34BF1917"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223259A1" w14:textId="77777777" w:rsidR="00195E94" w:rsidRPr="007E543D" w:rsidRDefault="00195E94" w:rsidP="00195E94">
            <w:pPr>
              <w:spacing w:after="0"/>
              <w:jc w:val="left"/>
              <w:rPr>
                <w:rFonts w:eastAsia="Times New Roman"/>
                <w:lang w:val="en-GB" w:eastAsia="en-GB"/>
              </w:rPr>
            </w:pPr>
          </w:p>
        </w:tc>
      </w:tr>
      <w:tr w:rsidR="00195E94" w:rsidRPr="007E543D" w14:paraId="419E79C5" w14:textId="77777777" w:rsidTr="00852941">
        <w:tc>
          <w:tcPr>
            <w:tcW w:w="1539" w:type="pct"/>
          </w:tcPr>
          <w:p w14:paraId="5DAB002C"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Water available</w:t>
            </w:r>
          </w:p>
        </w:tc>
        <w:tc>
          <w:tcPr>
            <w:tcW w:w="485" w:type="pct"/>
          </w:tcPr>
          <w:p w14:paraId="04328D1A" w14:textId="77777777" w:rsidR="00195E94" w:rsidRPr="007E543D" w:rsidRDefault="00195E94" w:rsidP="00195E94">
            <w:pPr>
              <w:spacing w:after="0"/>
              <w:jc w:val="left"/>
              <w:rPr>
                <w:rFonts w:eastAsia="Times New Roman"/>
                <w:lang w:val="en-GB" w:eastAsia="en-GB"/>
              </w:rPr>
            </w:pPr>
          </w:p>
        </w:tc>
        <w:tc>
          <w:tcPr>
            <w:tcW w:w="485" w:type="pct"/>
          </w:tcPr>
          <w:p w14:paraId="225BD9B7" w14:textId="77777777" w:rsidR="00195E94" w:rsidRPr="007E543D" w:rsidRDefault="00195E94" w:rsidP="00195E94">
            <w:pPr>
              <w:spacing w:after="0"/>
              <w:jc w:val="left"/>
              <w:rPr>
                <w:rFonts w:eastAsia="Times New Roman"/>
                <w:lang w:val="en-GB" w:eastAsia="en-GB"/>
              </w:rPr>
            </w:pPr>
          </w:p>
        </w:tc>
        <w:tc>
          <w:tcPr>
            <w:tcW w:w="623" w:type="pct"/>
          </w:tcPr>
          <w:p w14:paraId="38BC0EF5" w14:textId="77777777" w:rsidR="00195E94" w:rsidRPr="007E543D" w:rsidRDefault="00195E94" w:rsidP="00195E94">
            <w:pPr>
              <w:spacing w:after="0"/>
              <w:jc w:val="left"/>
              <w:rPr>
                <w:rFonts w:eastAsia="Times New Roman"/>
                <w:lang w:val="en-GB" w:eastAsia="en-GB"/>
              </w:rPr>
            </w:pPr>
          </w:p>
        </w:tc>
        <w:tc>
          <w:tcPr>
            <w:tcW w:w="199" w:type="pct"/>
          </w:tcPr>
          <w:p w14:paraId="21969FCD" w14:textId="77777777" w:rsidR="00195E94" w:rsidRPr="007E543D" w:rsidRDefault="00195E94" w:rsidP="00195E94">
            <w:pPr>
              <w:spacing w:after="0"/>
              <w:jc w:val="left"/>
              <w:rPr>
                <w:rFonts w:eastAsia="Times New Roman"/>
                <w:lang w:val="en-GB" w:eastAsia="en-GB"/>
              </w:rPr>
            </w:pPr>
          </w:p>
        </w:tc>
        <w:tc>
          <w:tcPr>
            <w:tcW w:w="208" w:type="pct"/>
          </w:tcPr>
          <w:p w14:paraId="2A7D4A4D" w14:textId="77777777" w:rsidR="00195E94" w:rsidRPr="007E543D" w:rsidRDefault="00195E94" w:rsidP="00195E94">
            <w:pPr>
              <w:spacing w:after="0"/>
              <w:jc w:val="left"/>
              <w:rPr>
                <w:rFonts w:eastAsia="Times New Roman"/>
                <w:lang w:val="en-GB" w:eastAsia="en-GB"/>
              </w:rPr>
            </w:pPr>
          </w:p>
        </w:tc>
        <w:tc>
          <w:tcPr>
            <w:tcW w:w="208" w:type="pct"/>
          </w:tcPr>
          <w:p w14:paraId="239822BF" w14:textId="77777777" w:rsidR="00195E94" w:rsidRPr="007E543D" w:rsidRDefault="00195E94" w:rsidP="00195E94">
            <w:pPr>
              <w:spacing w:after="0"/>
              <w:jc w:val="left"/>
              <w:rPr>
                <w:rFonts w:eastAsia="Times New Roman"/>
                <w:lang w:val="en-GB" w:eastAsia="en-GB"/>
              </w:rPr>
            </w:pPr>
          </w:p>
        </w:tc>
        <w:tc>
          <w:tcPr>
            <w:tcW w:w="165" w:type="pct"/>
          </w:tcPr>
          <w:p w14:paraId="1E79CAC3"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4164585B" w14:textId="77777777" w:rsidR="00195E94" w:rsidRPr="007E543D" w:rsidRDefault="00195E94" w:rsidP="00195E94">
            <w:pPr>
              <w:spacing w:after="0"/>
              <w:jc w:val="left"/>
              <w:rPr>
                <w:rFonts w:eastAsia="Times New Roman"/>
                <w:lang w:val="en-GB" w:eastAsia="en-GB"/>
              </w:rPr>
            </w:pPr>
          </w:p>
        </w:tc>
      </w:tr>
      <w:tr w:rsidR="00195E94" w:rsidRPr="007E543D" w14:paraId="0C50826C" w14:textId="77777777" w:rsidTr="00852941">
        <w:tc>
          <w:tcPr>
            <w:tcW w:w="1539" w:type="pct"/>
          </w:tcPr>
          <w:p w14:paraId="77B244D1"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Health Education given</w:t>
            </w:r>
          </w:p>
        </w:tc>
        <w:tc>
          <w:tcPr>
            <w:tcW w:w="485" w:type="pct"/>
          </w:tcPr>
          <w:p w14:paraId="0D07065B" w14:textId="77777777" w:rsidR="00195E94" w:rsidRPr="007E543D" w:rsidRDefault="00195E94" w:rsidP="00195E94">
            <w:pPr>
              <w:spacing w:after="0"/>
              <w:jc w:val="left"/>
              <w:rPr>
                <w:rFonts w:eastAsia="Times New Roman"/>
                <w:lang w:val="en-GB" w:eastAsia="en-GB"/>
              </w:rPr>
            </w:pPr>
          </w:p>
        </w:tc>
        <w:tc>
          <w:tcPr>
            <w:tcW w:w="485" w:type="pct"/>
          </w:tcPr>
          <w:p w14:paraId="618B916C" w14:textId="77777777" w:rsidR="00195E94" w:rsidRPr="007E543D" w:rsidRDefault="00195E94" w:rsidP="00195E94">
            <w:pPr>
              <w:spacing w:after="0"/>
              <w:jc w:val="left"/>
              <w:rPr>
                <w:rFonts w:eastAsia="Times New Roman"/>
                <w:lang w:val="en-GB" w:eastAsia="en-GB"/>
              </w:rPr>
            </w:pPr>
          </w:p>
        </w:tc>
        <w:tc>
          <w:tcPr>
            <w:tcW w:w="623" w:type="pct"/>
          </w:tcPr>
          <w:p w14:paraId="4256B733" w14:textId="77777777" w:rsidR="00195E94" w:rsidRPr="007E543D" w:rsidRDefault="00195E94" w:rsidP="00195E94">
            <w:pPr>
              <w:spacing w:after="0"/>
              <w:jc w:val="left"/>
              <w:rPr>
                <w:rFonts w:eastAsia="Times New Roman"/>
                <w:lang w:val="en-GB" w:eastAsia="en-GB"/>
              </w:rPr>
            </w:pPr>
          </w:p>
        </w:tc>
        <w:tc>
          <w:tcPr>
            <w:tcW w:w="199" w:type="pct"/>
          </w:tcPr>
          <w:p w14:paraId="13BEE6A3" w14:textId="77777777" w:rsidR="00195E94" w:rsidRPr="007E543D" w:rsidRDefault="00195E94" w:rsidP="00195E94">
            <w:pPr>
              <w:spacing w:after="0"/>
              <w:jc w:val="left"/>
              <w:rPr>
                <w:rFonts w:eastAsia="Times New Roman"/>
                <w:lang w:val="en-GB" w:eastAsia="en-GB"/>
              </w:rPr>
            </w:pPr>
          </w:p>
        </w:tc>
        <w:tc>
          <w:tcPr>
            <w:tcW w:w="208" w:type="pct"/>
          </w:tcPr>
          <w:p w14:paraId="1DA2BD27" w14:textId="77777777" w:rsidR="00195E94" w:rsidRPr="007E543D" w:rsidRDefault="00195E94" w:rsidP="00195E94">
            <w:pPr>
              <w:spacing w:after="0"/>
              <w:jc w:val="left"/>
              <w:rPr>
                <w:rFonts w:eastAsia="Times New Roman"/>
                <w:lang w:val="en-GB" w:eastAsia="en-GB"/>
              </w:rPr>
            </w:pPr>
          </w:p>
        </w:tc>
        <w:tc>
          <w:tcPr>
            <w:tcW w:w="208" w:type="pct"/>
          </w:tcPr>
          <w:p w14:paraId="073F5504" w14:textId="77777777" w:rsidR="00195E94" w:rsidRPr="007E543D" w:rsidRDefault="00195E94" w:rsidP="00195E94">
            <w:pPr>
              <w:spacing w:after="0"/>
              <w:jc w:val="left"/>
              <w:rPr>
                <w:rFonts w:eastAsia="Times New Roman"/>
                <w:lang w:val="en-GB" w:eastAsia="en-GB"/>
              </w:rPr>
            </w:pPr>
          </w:p>
        </w:tc>
        <w:tc>
          <w:tcPr>
            <w:tcW w:w="165" w:type="pct"/>
          </w:tcPr>
          <w:p w14:paraId="23AD37BF"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47406431" w14:textId="77777777" w:rsidR="00195E94" w:rsidRPr="007E543D" w:rsidRDefault="00195E94" w:rsidP="00195E94">
            <w:pPr>
              <w:spacing w:after="0"/>
              <w:jc w:val="left"/>
              <w:rPr>
                <w:rFonts w:eastAsia="Times New Roman"/>
                <w:lang w:val="en-GB" w:eastAsia="en-GB"/>
              </w:rPr>
            </w:pPr>
          </w:p>
        </w:tc>
      </w:tr>
      <w:tr w:rsidR="00195E94" w:rsidRPr="007E543D" w14:paraId="5844D3D6" w14:textId="77777777" w:rsidTr="00852941">
        <w:tc>
          <w:tcPr>
            <w:tcW w:w="1539" w:type="pct"/>
            <w:tcBorders>
              <w:bottom w:val="single" w:sz="4" w:space="0" w:color="auto"/>
            </w:tcBorders>
          </w:tcPr>
          <w:p w14:paraId="07A81BD1"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Type of exit written on the chart and register completed</w:t>
            </w:r>
          </w:p>
        </w:tc>
        <w:tc>
          <w:tcPr>
            <w:tcW w:w="485" w:type="pct"/>
            <w:tcBorders>
              <w:bottom w:val="single" w:sz="4" w:space="0" w:color="auto"/>
            </w:tcBorders>
          </w:tcPr>
          <w:p w14:paraId="573FC557" w14:textId="77777777" w:rsidR="00195E94" w:rsidRPr="007E543D" w:rsidRDefault="00195E94" w:rsidP="00195E94">
            <w:pPr>
              <w:spacing w:after="0"/>
              <w:jc w:val="left"/>
              <w:rPr>
                <w:rFonts w:eastAsia="Times New Roman"/>
                <w:lang w:val="en-GB" w:eastAsia="en-GB"/>
              </w:rPr>
            </w:pPr>
          </w:p>
        </w:tc>
        <w:tc>
          <w:tcPr>
            <w:tcW w:w="485" w:type="pct"/>
            <w:tcBorders>
              <w:bottom w:val="single" w:sz="4" w:space="0" w:color="auto"/>
            </w:tcBorders>
          </w:tcPr>
          <w:p w14:paraId="44827F16" w14:textId="77777777" w:rsidR="00195E94" w:rsidRPr="007E543D" w:rsidRDefault="00195E94" w:rsidP="00195E94">
            <w:pPr>
              <w:spacing w:after="0"/>
              <w:jc w:val="left"/>
              <w:rPr>
                <w:rFonts w:eastAsia="Times New Roman"/>
                <w:lang w:val="en-GB" w:eastAsia="en-GB"/>
              </w:rPr>
            </w:pPr>
          </w:p>
        </w:tc>
        <w:tc>
          <w:tcPr>
            <w:tcW w:w="623" w:type="pct"/>
            <w:tcBorders>
              <w:bottom w:val="single" w:sz="4" w:space="0" w:color="auto"/>
            </w:tcBorders>
          </w:tcPr>
          <w:p w14:paraId="5D5238B8" w14:textId="77777777" w:rsidR="00195E94" w:rsidRPr="007E543D" w:rsidRDefault="00195E94" w:rsidP="00195E94">
            <w:pPr>
              <w:spacing w:after="0"/>
              <w:jc w:val="left"/>
              <w:rPr>
                <w:rFonts w:eastAsia="Times New Roman"/>
                <w:lang w:val="en-GB" w:eastAsia="en-GB"/>
              </w:rPr>
            </w:pPr>
          </w:p>
        </w:tc>
        <w:tc>
          <w:tcPr>
            <w:tcW w:w="199" w:type="pct"/>
            <w:tcBorders>
              <w:bottom w:val="single" w:sz="4" w:space="0" w:color="auto"/>
            </w:tcBorders>
          </w:tcPr>
          <w:p w14:paraId="3656E0DB"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3DFD0E9F"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3026B42B" w14:textId="77777777" w:rsidR="00195E94" w:rsidRPr="007E543D" w:rsidRDefault="00195E94" w:rsidP="00195E94">
            <w:pPr>
              <w:spacing w:after="0"/>
              <w:jc w:val="left"/>
              <w:rPr>
                <w:rFonts w:eastAsia="Times New Roman"/>
                <w:lang w:val="en-GB" w:eastAsia="en-GB"/>
              </w:rPr>
            </w:pPr>
          </w:p>
        </w:tc>
        <w:tc>
          <w:tcPr>
            <w:tcW w:w="165" w:type="pct"/>
            <w:tcBorders>
              <w:bottom w:val="single" w:sz="4" w:space="0" w:color="auto"/>
            </w:tcBorders>
          </w:tcPr>
          <w:p w14:paraId="57DA9742" w14:textId="77777777" w:rsidR="00195E94" w:rsidRPr="007E543D" w:rsidRDefault="00195E94" w:rsidP="00195E94">
            <w:pPr>
              <w:spacing w:after="0"/>
              <w:ind w:left="-125" w:right="-79"/>
              <w:jc w:val="center"/>
              <w:rPr>
                <w:rFonts w:eastAsia="Times New Roman"/>
                <w:lang w:val="en-GB" w:eastAsia="en-GB"/>
              </w:rPr>
            </w:pPr>
          </w:p>
        </w:tc>
        <w:tc>
          <w:tcPr>
            <w:tcW w:w="1089" w:type="pct"/>
            <w:tcBorders>
              <w:bottom w:val="single" w:sz="4" w:space="0" w:color="auto"/>
            </w:tcBorders>
          </w:tcPr>
          <w:p w14:paraId="77E99D4F" w14:textId="77777777" w:rsidR="00195E94" w:rsidRPr="007E543D" w:rsidRDefault="00195E94" w:rsidP="00195E94">
            <w:pPr>
              <w:spacing w:after="0"/>
              <w:jc w:val="left"/>
              <w:rPr>
                <w:rFonts w:eastAsia="Times New Roman"/>
                <w:lang w:val="en-GB" w:eastAsia="en-GB"/>
              </w:rPr>
            </w:pPr>
          </w:p>
        </w:tc>
      </w:tr>
      <w:tr w:rsidR="00852941" w:rsidRPr="007E543D" w14:paraId="2400048C" w14:textId="77777777" w:rsidTr="00852941">
        <w:tc>
          <w:tcPr>
            <w:tcW w:w="1539" w:type="pct"/>
            <w:shd w:val="pct10" w:color="auto" w:fill="auto"/>
          </w:tcPr>
          <w:p w14:paraId="637FA78F" w14:textId="77777777" w:rsidR="00195E94" w:rsidRPr="007E543D" w:rsidRDefault="00932CD5" w:rsidP="00195E94">
            <w:pPr>
              <w:spacing w:after="0"/>
              <w:jc w:val="left"/>
              <w:rPr>
                <w:rFonts w:eastAsia="Times New Roman"/>
                <w:i/>
                <w:lang w:val="en-GB" w:eastAsia="en-GB"/>
              </w:rPr>
            </w:pPr>
            <w:r w:rsidRPr="007E543D">
              <w:rPr>
                <w:rFonts w:eastAsia="Times New Roman"/>
                <w:i/>
                <w:lang w:val="en-GB" w:eastAsia="en-GB"/>
              </w:rPr>
              <w:t>6-</w:t>
            </w:r>
            <w:r w:rsidR="00195E94" w:rsidRPr="007E543D">
              <w:rPr>
                <w:rFonts w:eastAsia="Times New Roman"/>
                <w:i/>
                <w:lang w:val="en-GB" w:eastAsia="en-GB"/>
              </w:rPr>
              <w:t xml:space="preserve">Less than 6 months </w:t>
            </w:r>
          </w:p>
        </w:tc>
        <w:tc>
          <w:tcPr>
            <w:tcW w:w="485" w:type="pct"/>
            <w:shd w:val="pct10" w:color="auto" w:fill="auto"/>
          </w:tcPr>
          <w:p w14:paraId="334C0B97" w14:textId="77777777" w:rsidR="00195E94" w:rsidRPr="007E543D" w:rsidRDefault="00195E94" w:rsidP="00195E94">
            <w:pPr>
              <w:spacing w:after="0"/>
              <w:jc w:val="left"/>
              <w:rPr>
                <w:rFonts w:eastAsia="Times New Roman"/>
                <w:i/>
                <w:lang w:val="en-GB" w:eastAsia="en-GB"/>
              </w:rPr>
            </w:pPr>
          </w:p>
        </w:tc>
        <w:tc>
          <w:tcPr>
            <w:tcW w:w="485" w:type="pct"/>
            <w:shd w:val="pct10" w:color="auto" w:fill="auto"/>
          </w:tcPr>
          <w:p w14:paraId="07657640" w14:textId="77777777" w:rsidR="00195E94" w:rsidRPr="007E543D" w:rsidRDefault="00195E94" w:rsidP="00195E94">
            <w:pPr>
              <w:spacing w:after="0"/>
              <w:jc w:val="left"/>
              <w:rPr>
                <w:rFonts w:eastAsia="Times New Roman"/>
                <w:i/>
                <w:lang w:val="en-GB" w:eastAsia="en-GB"/>
              </w:rPr>
            </w:pPr>
          </w:p>
        </w:tc>
        <w:tc>
          <w:tcPr>
            <w:tcW w:w="623" w:type="pct"/>
            <w:shd w:val="pct10" w:color="auto" w:fill="auto"/>
          </w:tcPr>
          <w:p w14:paraId="5A763949" w14:textId="77777777" w:rsidR="00195E94" w:rsidRPr="007E543D" w:rsidRDefault="00195E94" w:rsidP="00195E94">
            <w:pPr>
              <w:spacing w:after="0"/>
              <w:jc w:val="left"/>
              <w:rPr>
                <w:rFonts w:eastAsia="Times New Roman"/>
                <w:i/>
                <w:lang w:val="en-GB" w:eastAsia="en-GB"/>
              </w:rPr>
            </w:pPr>
          </w:p>
        </w:tc>
        <w:tc>
          <w:tcPr>
            <w:tcW w:w="199" w:type="pct"/>
            <w:shd w:val="pct10" w:color="auto" w:fill="auto"/>
          </w:tcPr>
          <w:p w14:paraId="04807CAA" w14:textId="77777777" w:rsidR="00195E94" w:rsidRPr="007E543D" w:rsidRDefault="00195E94" w:rsidP="00195E94">
            <w:pPr>
              <w:spacing w:after="0"/>
              <w:jc w:val="left"/>
              <w:rPr>
                <w:rFonts w:eastAsia="Times New Roman"/>
                <w:i/>
                <w:lang w:val="en-GB" w:eastAsia="en-GB"/>
              </w:rPr>
            </w:pPr>
          </w:p>
        </w:tc>
        <w:tc>
          <w:tcPr>
            <w:tcW w:w="208" w:type="pct"/>
            <w:shd w:val="pct10" w:color="auto" w:fill="auto"/>
          </w:tcPr>
          <w:p w14:paraId="503B42C0" w14:textId="77777777" w:rsidR="00195E94" w:rsidRPr="007E543D" w:rsidRDefault="00195E94" w:rsidP="00195E94">
            <w:pPr>
              <w:spacing w:after="0"/>
              <w:jc w:val="left"/>
              <w:rPr>
                <w:rFonts w:eastAsia="Times New Roman"/>
                <w:i/>
                <w:lang w:val="en-GB" w:eastAsia="en-GB"/>
              </w:rPr>
            </w:pPr>
          </w:p>
        </w:tc>
        <w:tc>
          <w:tcPr>
            <w:tcW w:w="208" w:type="pct"/>
            <w:shd w:val="pct10" w:color="auto" w:fill="auto"/>
          </w:tcPr>
          <w:p w14:paraId="0C7C940C" w14:textId="77777777" w:rsidR="00195E94" w:rsidRPr="007E543D" w:rsidRDefault="00195E94" w:rsidP="00195E94">
            <w:pPr>
              <w:spacing w:after="0"/>
              <w:jc w:val="left"/>
              <w:rPr>
                <w:rFonts w:eastAsia="Times New Roman"/>
                <w:i/>
                <w:lang w:val="en-GB" w:eastAsia="en-GB"/>
              </w:rPr>
            </w:pPr>
          </w:p>
        </w:tc>
        <w:tc>
          <w:tcPr>
            <w:tcW w:w="165" w:type="pct"/>
            <w:shd w:val="pct10" w:color="auto" w:fill="auto"/>
          </w:tcPr>
          <w:p w14:paraId="22485119" w14:textId="77777777" w:rsidR="00195E94" w:rsidRPr="007E543D" w:rsidRDefault="00195E94" w:rsidP="00195E94">
            <w:pPr>
              <w:spacing w:after="0"/>
              <w:ind w:left="-125" w:right="-79"/>
              <w:jc w:val="center"/>
              <w:rPr>
                <w:rFonts w:eastAsia="Times New Roman"/>
                <w:i/>
                <w:lang w:val="en-GB" w:eastAsia="en-GB"/>
              </w:rPr>
            </w:pPr>
          </w:p>
        </w:tc>
        <w:tc>
          <w:tcPr>
            <w:tcW w:w="1089" w:type="pct"/>
            <w:shd w:val="pct10" w:color="auto" w:fill="auto"/>
          </w:tcPr>
          <w:p w14:paraId="4B5C0386" w14:textId="77777777" w:rsidR="00195E94" w:rsidRPr="007E543D" w:rsidRDefault="00195E94" w:rsidP="00195E94">
            <w:pPr>
              <w:spacing w:after="0"/>
              <w:jc w:val="left"/>
              <w:rPr>
                <w:rFonts w:eastAsia="Times New Roman"/>
                <w:i/>
                <w:lang w:val="en-GB" w:eastAsia="en-GB"/>
              </w:rPr>
            </w:pPr>
          </w:p>
        </w:tc>
      </w:tr>
      <w:tr w:rsidR="00195E94" w:rsidRPr="007E543D" w14:paraId="023F4850" w14:textId="77777777" w:rsidTr="00852941">
        <w:tc>
          <w:tcPr>
            <w:tcW w:w="1539" w:type="pct"/>
          </w:tcPr>
          <w:p w14:paraId="2FBB32AC" w14:textId="77777777" w:rsidR="00195E94" w:rsidRPr="007E543D" w:rsidRDefault="00FF11F0" w:rsidP="00195E94">
            <w:pPr>
              <w:spacing w:after="0"/>
              <w:jc w:val="left"/>
              <w:rPr>
                <w:rFonts w:eastAsia="Times New Roman"/>
                <w:lang w:val="en-GB" w:eastAsia="en-GB"/>
              </w:rPr>
            </w:pPr>
            <w:r>
              <w:rPr>
                <w:rFonts w:eastAsia="Times New Roman"/>
                <w:lang w:val="en-GB" w:eastAsia="en-GB"/>
              </w:rPr>
              <w:t>Treatment implemented</w:t>
            </w:r>
          </w:p>
        </w:tc>
        <w:tc>
          <w:tcPr>
            <w:tcW w:w="485" w:type="pct"/>
          </w:tcPr>
          <w:p w14:paraId="3B93B2B9" w14:textId="77777777" w:rsidR="00195E94" w:rsidRPr="007E543D" w:rsidRDefault="00195E94" w:rsidP="00195E94">
            <w:pPr>
              <w:spacing w:after="0"/>
              <w:jc w:val="left"/>
              <w:rPr>
                <w:rFonts w:eastAsia="Times New Roman"/>
                <w:lang w:val="en-GB" w:eastAsia="en-GB"/>
              </w:rPr>
            </w:pPr>
          </w:p>
        </w:tc>
        <w:tc>
          <w:tcPr>
            <w:tcW w:w="485" w:type="pct"/>
          </w:tcPr>
          <w:p w14:paraId="2C3C2C90" w14:textId="77777777" w:rsidR="00195E94" w:rsidRPr="007E543D" w:rsidRDefault="00195E94" w:rsidP="00195E94">
            <w:pPr>
              <w:spacing w:after="0"/>
              <w:jc w:val="left"/>
              <w:rPr>
                <w:rFonts w:eastAsia="Times New Roman"/>
                <w:lang w:val="en-GB" w:eastAsia="en-GB"/>
              </w:rPr>
            </w:pPr>
          </w:p>
        </w:tc>
        <w:tc>
          <w:tcPr>
            <w:tcW w:w="623" w:type="pct"/>
          </w:tcPr>
          <w:p w14:paraId="1B86637C" w14:textId="77777777" w:rsidR="00195E94" w:rsidRPr="007E543D" w:rsidRDefault="00195E94" w:rsidP="00195E94">
            <w:pPr>
              <w:spacing w:after="0"/>
              <w:jc w:val="left"/>
              <w:rPr>
                <w:rFonts w:eastAsia="Times New Roman"/>
                <w:lang w:val="en-GB" w:eastAsia="en-GB"/>
              </w:rPr>
            </w:pPr>
          </w:p>
        </w:tc>
        <w:tc>
          <w:tcPr>
            <w:tcW w:w="199" w:type="pct"/>
          </w:tcPr>
          <w:p w14:paraId="0DA3575A" w14:textId="77777777" w:rsidR="00195E94" w:rsidRPr="007E543D" w:rsidRDefault="00195E94" w:rsidP="00195E94">
            <w:pPr>
              <w:spacing w:after="0"/>
              <w:jc w:val="left"/>
              <w:rPr>
                <w:rFonts w:eastAsia="Times New Roman"/>
                <w:lang w:val="en-GB" w:eastAsia="en-GB"/>
              </w:rPr>
            </w:pPr>
          </w:p>
        </w:tc>
        <w:tc>
          <w:tcPr>
            <w:tcW w:w="208" w:type="pct"/>
          </w:tcPr>
          <w:p w14:paraId="4E5AE03A" w14:textId="77777777" w:rsidR="00195E94" w:rsidRPr="007E543D" w:rsidRDefault="00195E94" w:rsidP="00195E94">
            <w:pPr>
              <w:spacing w:after="0"/>
              <w:jc w:val="left"/>
              <w:rPr>
                <w:rFonts w:eastAsia="Times New Roman"/>
                <w:lang w:val="en-GB" w:eastAsia="en-GB"/>
              </w:rPr>
            </w:pPr>
          </w:p>
        </w:tc>
        <w:tc>
          <w:tcPr>
            <w:tcW w:w="208" w:type="pct"/>
          </w:tcPr>
          <w:p w14:paraId="0F58E452" w14:textId="77777777" w:rsidR="00195E94" w:rsidRPr="007E543D" w:rsidRDefault="00195E94" w:rsidP="00195E94">
            <w:pPr>
              <w:spacing w:after="0"/>
              <w:jc w:val="left"/>
              <w:rPr>
                <w:rFonts w:eastAsia="Times New Roman"/>
                <w:lang w:val="en-GB" w:eastAsia="en-GB"/>
              </w:rPr>
            </w:pPr>
          </w:p>
        </w:tc>
        <w:tc>
          <w:tcPr>
            <w:tcW w:w="165" w:type="pct"/>
          </w:tcPr>
          <w:p w14:paraId="603BC9B2"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70B59C6F" w14:textId="77777777" w:rsidR="00195E94" w:rsidRPr="007E543D" w:rsidRDefault="00195E94" w:rsidP="00195E94">
            <w:pPr>
              <w:spacing w:after="0"/>
              <w:jc w:val="left"/>
              <w:rPr>
                <w:rFonts w:eastAsia="Times New Roman"/>
                <w:lang w:val="en-GB" w:eastAsia="en-GB"/>
              </w:rPr>
            </w:pPr>
          </w:p>
        </w:tc>
      </w:tr>
      <w:tr w:rsidR="00195E94" w:rsidRPr="007E543D" w14:paraId="4F732917" w14:textId="77777777" w:rsidTr="00852941">
        <w:tc>
          <w:tcPr>
            <w:tcW w:w="1539" w:type="pct"/>
          </w:tcPr>
          <w:p w14:paraId="50C5CD73"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 xml:space="preserve">SST- Chart used &amp; filled-in </w:t>
            </w:r>
          </w:p>
        </w:tc>
        <w:tc>
          <w:tcPr>
            <w:tcW w:w="485" w:type="pct"/>
          </w:tcPr>
          <w:p w14:paraId="4F678AF2" w14:textId="77777777" w:rsidR="00195E94" w:rsidRPr="007E543D" w:rsidRDefault="00195E94" w:rsidP="00195E94">
            <w:pPr>
              <w:spacing w:after="0"/>
              <w:jc w:val="left"/>
              <w:rPr>
                <w:rFonts w:eastAsia="Times New Roman"/>
                <w:lang w:val="en-GB" w:eastAsia="en-GB"/>
              </w:rPr>
            </w:pPr>
          </w:p>
        </w:tc>
        <w:tc>
          <w:tcPr>
            <w:tcW w:w="485" w:type="pct"/>
          </w:tcPr>
          <w:p w14:paraId="524A5269" w14:textId="77777777" w:rsidR="00195E94" w:rsidRPr="007E543D" w:rsidRDefault="00195E94" w:rsidP="00195E94">
            <w:pPr>
              <w:spacing w:after="0"/>
              <w:jc w:val="left"/>
              <w:rPr>
                <w:rFonts w:eastAsia="Times New Roman"/>
                <w:lang w:val="en-GB" w:eastAsia="en-GB"/>
              </w:rPr>
            </w:pPr>
          </w:p>
        </w:tc>
        <w:tc>
          <w:tcPr>
            <w:tcW w:w="623" w:type="pct"/>
          </w:tcPr>
          <w:p w14:paraId="08486096" w14:textId="77777777" w:rsidR="00195E94" w:rsidRPr="007E543D" w:rsidRDefault="00195E94" w:rsidP="00195E94">
            <w:pPr>
              <w:spacing w:after="0"/>
              <w:jc w:val="left"/>
              <w:rPr>
                <w:rFonts w:eastAsia="Times New Roman"/>
                <w:lang w:val="en-GB" w:eastAsia="en-GB"/>
              </w:rPr>
            </w:pPr>
          </w:p>
        </w:tc>
        <w:tc>
          <w:tcPr>
            <w:tcW w:w="199" w:type="pct"/>
          </w:tcPr>
          <w:p w14:paraId="5BAE172F" w14:textId="77777777" w:rsidR="00195E94" w:rsidRPr="007E543D" w:rsidRDefault="00195E94" w:rsidP="00195E94">
            <w:pPr>
              <w:spacing w:after="0"/>
              <w:jc w:val="left"/>
              <w:rPr>
                <w:rFonts w:eastAsia="Times New Roman"/>
                <w:lang w:val="en-GB" w:eastAsia="en-GB"/>
              </w:rPr>
            </w:pPr>
          </w:p>
        </w:tc>
        <w:tc>
          <w:tcPr>
            <w:tcW w:w="208" w:type="pct"/>
          </w:tcPr>
          <w:p w14:paraId="40BC44DC" w14:textId="77777777" w:rsidR="00195E94" w:rsidRPr="007E543D" w:rsidRDefault="00195E94" w:rsidP="00195E94">
            <w:pPr>
              <w:spacing w:after="0"/>
              <w:jc w:val="left"/>
              <w:rPr>
                <w:rFonts w:eastAsia="Times New Roman"/>
                <w:lang w:val="en-GB" w:eastAsia="en-GB"/>
              </w:rPr>
            </w:pPr>
          </w:p>
        </w:tc>
        <w:tc>
          <w:tcPr>
            <w:tcW w:w="208" w:type="pct"/>
          </w:tcPr>
          <w:p w14:paraId="11AA7D26" w14:textId="77777777" w:rsidR="00195E94" w:rsidRPr="007E543D" w:rsidRDefault="00195E94" w:rsidP="00195E94">
            <w:pPr>
              <w:spacing w:after="0"/>
              <w:jc w:val="left"/>
              <w:rPr>
                <w:rFonts w:eastAsia="Times New Roman"/>
                <w:lang w:val="en-GB" w:eastAsia="en-GB"/>
              </w:rPr>
            </w:pPr>
          </w:p>
        </w:tc>
        <w:tc>
          <w:tcPr>
            <w:tcW w:w="165" w:type="pct"/>
          </w:tcPr>
          <w:p w14:paraId="548FCA62"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2B53F88E" w14:textId="77777777" w:rsidR="00195E94" w:rsidRPr="007E543D" w:rsidRDefault="00195E94" w:rsidP="00195E94">
            <w:pPr>
              <w:spacing w:after="0"/>
              <w:jc w:val="left"/>
              <w:rPr>
                <w:rFonts w:eastAsia="Times New Roman"/>
                <w:lang w:val="en-GB" w:eastAsia="en-GB"/>
              </w:rPr>
            </w:pPr>
          </w:p>
        </w:tc>
      </w:tr>
      <w:tr w:rsidR="00195E94" w:rsidRPr="007E543D" w14:paraId="50F357FC" w14:textId="77777777" w:rsidTr="00852941">
        <w:tc>
          <w:tcPr>
            <w:tcW w:w="1539" w:type="pct"/>
          </w:tcPr>
          <w:p w14:paraId="0FFC3877"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F100 dilute preparation</w:t>
            </w:r>
          </w:p>
        </w:tc>
        <w:tc>
          <w:tcPr>
            <w:tcW w:w="485" w:type="pct"/>
          </w:tcPr>
          <w:p w14:paraId="5A0EF04A" w14:textId="77777777" w:rsidR="00195E94" w:rsidRPr="007E543D" w:rsidRDefault="00195E94" w:rsidP="00195E94">
            <w:pPr>
              <w:spacing w:after="0"/>
              <w:jc w:val="left"/>
              <w:rPr>
                <w:rFonts w:eastAsia="Times New Roman"/>
                <w:lang w:val="en-GB" w:eastAsia="en-GB"/>
              </w:rPr>
            </w:pPr>
          </w:p>
        </w:tc>
        <w:tc>
          <w:tcPr>
            <w:tcW w:w="485" w:type="pct"/>
          </w:tcPr>
          <w:p w14:paraId="0A253688" w14:textId="77777777" w:rsidR="00195E94" w:rsidRPr="007E543D" w:rsidRDefault="00195E94" w:rsidP="00195E94">
            <w:pPr>
              <w:spacing w:after="0"/>
              <w:jc w:val="left"/>
              <w:rPr>
                <w:rFonts w:eastAsia="Times New Roman"/>
                <w:lang w:val="en-GB" w:eastAsia="en-GB"/>
              </w:rPr>
            </w:pPr>
          </w:p>
        </w:tc>
        <w:tc>
          <w:tcPr>
            <w:tcW w:w="623" w:type="pct"/>
          </w:tcPr>
          <w:p w14:paraId="50A9A53F" w14:textId="77777777" w:rsidR="00195E94" w:rsidRPr="007E543D" w:rsidRDefault="00195E94" w:rsidP="00195E94">
            <w:pPr>
              <w:spacing w:after="0"/>
              <w:jc w:val="left"/>
              <w:rPr>
                <w:rFonts w:eastAsia="Times New Roman"/>
                <w:lang w:val="en-GB" w:eastAsia="en-GB"/>
              </w:rPr>
            </w:pPr>
          </w:p>
        </w:tc>
        <w:tc>
          <w:tcPr>
            <w:tcW w:w="199" w:type="pct"/>
          </w:tcPr>
          <w:p w14:paraId="17353150" w14:textId="77777777" w:rsidR="00195E94" w:rsidRPr="007E543D" w:rsidRDefault="00195E94" w:rsidP="00195E94">
            <w:pPr>
              <w:spacing w:after="0"/>
              <w:jc w:val="left"/>
              <w:rPr>
                <w:rFonts w:eastAsia="Times New Roman"/>
                <w:lang w:val="en-GB" w:eastAsia="en-GB"/>
              </w:rPr>
            </w:pPr>
          </w:p>
        </w:tc>
        <w:tc>
          <w:tcPr>
            <w:tcW w:w="208" w:type="pct"/>
          </w:tcPr>
          <w:p w14:paraId="6EB19237" w14:textId="77777777" w:rsidR="00195E94" w:rsidRPr="007E543D" w:rsidRDefault="00195E94" w:rsidP="00195E94">
            <w:pPr>
              <w:spacing w:after="0"/>
              <w:jc w:val="left"/>
              <w:rPr>
                <w:rFonts w:eastAsia="Times New Roman"/>
                <w:lang w:val="en-GB" w:eastAsia="en-GB"/>
              </w:rPr>
            </w:pPr>
          </w:p>
        </w:tc>
        <w:tc>
          <w:tcPr>
            <w:tcW w:w="208" w:type="pct"/>
          </w:tcPr>
          <w:p w14:paraId="2D43451D" w14:textId="77777777" w:rsidR="00195E94" w:rsidRPr="007E543D" w:rsidRDefault="00195E94" w:rsidP="00195E94">
            <w:pPr>
              <w:spacing w:after="0"/>
              <w:jc w:val="left"/>
              <w:rPr>
                <w:rFonts w:eastAsia="Times New Roman"/>
                <w:lang w:val="en-GB" w:eastAsia="en-GB"/>
              </w:rPr>
            </w:pPr>
          </w:p>
        </w:tc>
        <w:tc>
          <w:tcPr>
            <w:tcW w:w="165" w:type="pct"/>
          </w:tcPr>
          <w:p w14:paraId="08BF2A34"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28C2B701" w14:textId="77777777" w:rsidR="00195E94" w:rsidRPr="007E543D" w:rsidRDefault="00195E94" w:rsidP="00195E94">
            <w:pPr>
              <w:spacing w:after="0"/>
              <w:jc w:val="left"/>
              <w:rPr>
                <w:rFonts w:eastAsia="Times New Roman"/>
                <w:lang w:val="en-GB" w:eastAsia="en-GB"/>
              </w:rPr>
            </w:pPr>
          </w:p>
        </w:tc>
      </w:tr>
      <w:tr w:rsidR="00195E94" w:rsidRPr="007E543D" w14:paraId="090DC648" w14:textId="77777777" w:rsidTr="00852941">
        <w:tc>
          <w:tcPr>
            <w:tcW w:w="1539" w:type="pct"/>
          </w:tcPr>
          <w:p w14:paraId="22834859"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Treatment correctly applied?</w:t>
            </w:r>
          </w:p>
        </w:tc>
        <w:tc>
          <w:tcPr>
            <w:tcW w:w="485" w:type="pct"/>
          </w:tcPr>
          <w:p w14:paraId="217B4418" w14:textId="77777777" w:rsidR="00195E94" w:rsidRPr="007E543D" w:rsidRDefault="00195E94" w:rsidP="00195E94">
            <w:pPr>
              <w:spacing w:after="0"/>
              <w:jc w:val="left"/>
              <w:rPr>
                <w:rFonts w:eastAsia="Times New Roman"/>
                <w:lang w:val="en-GB" w:eastAsia="en-GB"/>
              </w:rPr>
            </w:pPr>
          </w:p>
        </w:tc>
        <w:tc>
          <w:tcPr>
            <w:tcW w:w="485" w:type="pct"/>
          </w:tcPr>
          <w:p w14:paraId="10F00452" w14:textId="77777777" w:rsidR="00195E94" w:rsidRPr="007E543D" w:rsidRDefault="00195E94" w:rsidP="00195E94">
            <w:pPr>
              <w:spacing w:after="0"/>
              <w:jc w:val="left"/>
              <w:rPr>
                <w:rFonts w:eastAsia="Times New Roman"/>
                <w:lang w:val="en-GB" w:eastAsia="en-GB"/>
              </w:rPr>
            </w:pPr>
          </w:p>
        </w:tc>
        <w:tc>
          <w:tcPr>
            <w:tcW w:w="623" w:type="pct"/>
          </w:tcPr>
          <w:p w14:paraId="62E268B9" w14:textId="77777777" w:rsidR="00195E94" w:rsidRPr="007E543D" w:rsidRDefault="00195E94" w:rsidP="00195E94">
            <w:pPr>
              <w:spacing w:after="0"/>
              <w:jc w:val="left"/>
              <w:rPr>
                <w:rFonts w:eastAsia="Times New Roman"/>
                <w:lang w:val="en-GB" w:eastAsia="en-GB"/>
              </w:rPr>
            </w:pPr>
          </w:p>
        </w:tc>
        <w:tc>
          <w:tcPr>
            <w:tcW w:w="199" w:type="pct"/>
          </w:tcPr>
          <w:p w14:paraId="22D85E1F" w14:textId="77777777" w:rsidR="00195E94" w:rsidRPr="007E543D" w:rsidRDefault="00195E94" w:rsidP="00195E94">
            <w:pPr>
              <w:spacing w:after="0"/>
              <w:jc w:val="left"/>
              <w:rPr>
                <w:rFonts w:eastAsia="Times New Roman"/>
                <w:lang w:val="en-GB" w:eastAsia="en-GB"/>
              </w:rPr>
            </w:pPr>
          </w:p>
        </w:tc>
        <w:tc>
          <w:tcPr>
            <w:tcW w:w="208" w:type="pct"/>
          </w:tcPr>
          <w:p w14:paraId="619F87BA" w14:textId="77777777" w:rsidR="00195E94" w:rsidRPr="007E543D" w:rsidRDefault="00195E94" w:rsidP="00195E94">
            <w:pPr>
              <w:spacing w:after="0"/>
              <w:jc w:val="left"/>
              <w:rPr>
                <w:rFonts w:eastAsia="Times New Roman"/>
                <w:lang w:val="en-GB" w:eastAsia="en-GB"/>
              </w:rPr>
            </w:pPr>
          </w:p>
        </w:tc>
        <w:tc>
          <w:tcPr>
            <w:tcW w:w="208" w:type="pct"/>
          </w:tcPr>
          <w:p w14:paraId="4026DAD0" w14:textId="77777777" w:rsidR="00195E94" w:rsidRPr="007E543D" w:rsidRDefault="00195E94" w:rsidP="00195E94">
            <w:pPr>
              <w:spacing w:after="0"/>
              <w:jc w:val="left"/>
              <w:rPr>
                <w:rFonts w:eastAsia="Times New Roman"/>
                <w:lang w:val="en-GB" w:eastAsia="en-GB"/>
              </w:rPr>
            </w:pPr>
          </w:p>
        </w:tc>
        <w:tc>
          <w:tcPr>
            <w:tcW w:w="165" w:type="pct"/>
          </w:tcPr>
          <w:p w14:paraId="2DA53B26"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36DAF5A0" w14:textId="77777777" w:rsidR="00195E94" w:rsidRPr="007E543D" w:rsidRDefault="00195E94" w:rsidP="00195E94">
            <w:pPr>
              <w:spacing w:after="0"/>
              <w:jc w:val="left"/>
              <w:rPr>
                <w:rFonts w:eastAsia="Times New Roman"/>
                <w:lang w:val="en-GB" w:eastAsia="en-GB"/>
              </w:rPr>
            </w:pPr>
          </w:p>
        </w:tc>
      </w:tr>
      <w:tr w:rsidR="00195E94" w:rsidRPr="007E543D" w14:paraId="578214AB" w14:textId="77777777" w:rsidTr="00852941">
        <w:tc>
          <w:tcPr>
            <w:tcW w:w="1539" w:type="pct"/>
          </w:tcPr>
          <w:p w14:paraId="707C72BF"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Position of the mother &amp; infant during SS-T?</w:t>
            </w:r>
          </w:p>
        </w:tc>
        <w:tc>
          <w:tcPr>
            <w:tcW w:w="485" w:type="pct"/>
          </w:tcPr>
          <w:p w14:paraId="714B0B3C" w14:textId="77777777" w:rsidR="00195E94" w:rsidRPr="007E543D" w:rsidRDefault="00195E94" w:rsidP="00195E94">
            <w:pPr>
              <w:spacing w:after="0"/>
              <w:jc w:val="left"/>
              <w:rPr>
                <w:rFonts w:eastAsia="Times New Roman"/>
                <w:lang w:val="en-GB" w:eastAsia="en-GB"/>
              </w:rPr>
            </w:pPr>
          </w:p>
        </w:tc>
        <w:tc>
          <w:tcPr>
            <w:tcW w:w="485" w:type="pct"/>
          </w:tcPr>
          <w:p w14:paraId="66FAF4C1" w14:textId="77777777" w:rsidR="00195E94" w:rsidRPr="007E543D" w:rsidRDefault="00195E94" w:rsidP="00195E94">
            <w:pPr>
              <w:spacing w:after="0"/>
              <w:jc w:val="left"/>
              <w:rPr>
                <w:rFonts w:eastAsia="Times New Roman"/>
                <w:lang w:val="en-GB" w:eastAsia="en-GB"/>
              </w:rPr>
            </w:pPr>
          </w:p>
        </w:tc>
        <w:tc>
          <w:tcPr>
            <w:tcW w:w="623" w:type="pct"/>
          </w:tcPr>
          <w:p w14:paraId="448C88F9" w14:textId="77777777" w:rsidR="00195E94" w:rsidRPr="007E543D" w:rsidRDefault="00195E94" w:rsidP="00195E94">
            <w:pPr>
              <w:spacing w:after="0"/>
              <w:jc w:val="left"/>
              <w:rPr>
                <w:rFonts w:eastAsia="Times New Roman"/>
                <w:lang w:val="en-GB" w:eastAsia="en-GB"/>
              </w:rPr>
            </w:pPr>
          </w:p>
        </w:tc>
        <w:tc>
          <w:tcPr>
            <w:tcW w:w="199" w:type="pct"/>
          </w:tcPr>
          <w:p w14:paraId="5E6F91C5" w14:textId="77777777" w:rsidR="00195E94" w:rsidRPr="007E543D" w:rsidRDefault="00195E94" w:rsidP="00195E94">
            <w:pPr>
              <w:spacing w:after="0"/>
              <w:jc w:val="left"/>
              <w:rPr>
                <w:rFonts w:eastAsia="Times New Roman"/>
                <w:lang w:val="en-GB" w:eastAsia="en-GB"/>
              </w:rPr>
            </w:pPr>
          </w:p>
        </w:tc>
        <w:tc>
          <w:tcPr>
            <w:tcW w:w="208" w:type="pct"/>
          </w:tcPr>
          <w:p w14:paraId="7938202F" w14:textId="77777777" w:rsidR="00195E94" w:rsidRPr="007E543D" w:rsidRDefault="00195E94" w:rsidP="00195E94">
            <w:pPr>
              <w:spacing w:after="0"/>
              <w:jc w:val="left"/>
              <w:rPr>
                <w:rFonts w:eastAsia="Times New Roman"/>
                <w:lang w:val="en-GB" w:eastAsia="en-GB"/>
              </w:rPr>
            </w:pPr>
          </w:p>
        </w:tc>
        <w:tc>
          <w:tcPr>
            <w:tcW w:w="208" w:type="pct"/>
          </w:tcPr>
          <w:p w14:paraId="7937A14F" w14:textId="77777777" w:rsidR="00195E94" w:rsidRPr="007E543D" w:rsidRDefault="00195E94" w:rsidP="00195E94">
            <w:pPr>
              <w:spacing w:after="0"/>
              <w:jc w:val="left"/>
              <w:rPr>
                <w:rFonts w:eastAsia="Times New Roman"/>
                <w:lang w:val="en-GB" w:eastAsia="en-GB"/>
              </w:rPr>
            </w:pPr>
          </w:p>
        </w:tc>
        <w:tc>
          <w:tcPr>
            <w:tcW w:w="165" w:type="pct"/>
          </w:tcPr>
          <w:p w14:paraId="663445D0"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7E672EF9" w14:textId="77777777" w:rsidR="00195E94" w:rsidRPr="007E543D" w:rsidRDefault="00195E94" w:rsidP="00195E94">
            <w:pPr>
              <w:spacing w:after="0"/>
              <w:jc w:val="left"/>
              <w:rPr>
                <w:rFonts w:eastAsia="Times New Roman"/>
                <w:lang w:val="en-GB" w:eastAsia="en-GB"/>
              </w:rPr>
            </w:pPr>
          </w:p>
        </w:tc>
      </w:tr>
      <w:tr w:rsidR="00195E94" w:rsidRPr="007E543D" w14:paraId="49227825" w14:textId="77777777" w:rsidTr="00852941">
        <w:tc>
          <w:tcPr>
            <w:tcW w:w="1539" w:type="pct"/>
            <w:tcBorders>
              <w:bottom w:val="single" w:sz="4" w:space="0" w:color="auto"/>
            </w:tcBorders>
          </w:tcPr>
          <w:p w14:paraId="345FDB09"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Systematic treatment given?</w:t>
            </w:r>
          </w:p>
        </w:tc>
        <w:tc>
          <w:tcPr>
            <w:tcW w:w="485" w:type="pct"/>
            <w:tcBorders>
              <w:bottom w:val="single" w:sz="4" w:space="0" w:color="auto"/>
            </w:tcBorders>
          </w:tcPr>
          <w:p w14:paraId="5C62A5DC" w14:textId="77777777" w:rsidR="00195E94" w:rsidRPr="007E543D" w:rsidRDefault="00195E94" w:rsidP="00195E94">
            <w:pPr>
              <w:spacing w:after="0"/>
              <w:jc w:val="left"/>
              <w:rPr>
                <w:rFonts w:eastAsia="Times New Roman"/>
                <w:lang w:val="en-GB" w:eastAsia="en-GB"/>
              </w:rPr>
            </w:pPr>
          </w:p>
        </w:tc>
        <w:tc>
          <w:tcPr>
            <w:tcW w:w="485" w:type="pct"/>
            <w:tcBorders>
              <w:bottom w:val="single" w:sz="4" w:space="0" w:color="auto"/>
            </w:tcBorders>
          </w:tcPr>
          <w:p w14:paraId="4F81CE99" w14:textId="77777777" w:rsidR="00195E94" w:rsidRPr="007E543D" w:rsidRDefault="00195E94" w:rsidP="00195E94">
            <w:pPr>
              <w:spacing w:after="0"/>
              <w:jc w:val="left"/>
              <w:rPr>
                <w:rFonts w:eastAsia="Times New Roman"/>
                <w:lang w:val="en-GB" w:eastAsia="en-GB"/>
              </w:rPr>
            </w:pPr>
          </w:p>
        </w:tc>
        <w:tc>
          <w:tcPr>
            <w:tcW w:w="623" w:type="pct"/>
            <w:tcBorders>
              <w:bottom w:val="single" w:sz="4" w:space="0" w:color="auto"/>
            </w:tcBorders>
          </w:tcPr>
          <w:p w14:paraId="41DFB014" w14:textId="77777777" w:rsidR="00195E94" w:rsidRPr="007E543D" w:rsidRDefault="00195E94" w:rsidP="00195E94">
            <w:pPr>
              <w:spacing w:after="0"/>
              <w:jc w:val="left"/>
              <w:rPr>
                <w:rFonts w:eastAsia="Times New Roman"/>
                <w:lang w:val="en-GB" w:eastAsia="en-GB"/>
              </w:rPr>
            </w:pPr>
          </w:p>
        </w:tc>
        <w:tc>
          <w:tcPr>
            <w:tcW w:w="199" w:type="pct"/>
            <w:tcBorders>
              <w:bottom w:val="single" w:sz="4" w:space="0" w:color="auto"/>
            </w:tcBorders>
          </w:tcPr>
          <w:p w14:paraId="3D72C9B4"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77B0E171"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57C5B132" w14:textId="77777777" w:rsidR="00195E94" w:rsidRPr="007E543D" w:rsidRDefault="00195E94" w:rsidP="00195E94">
            <w:pPr>
              <w:spacing w:after="0"/>
              <w:jc w:val="left"/>
              <w:rPr>
                <w:rFonts w:eastAsia="Times New Roman"/>
                <w:lang w:val="en-GB" w:eastAsia="en-GB"/>
              </w:rPr>
            </w:pPr>
          </w:p>
        </w:tc>
        <w:tc>
          <w:tcPr>
            <w:tcW w:w="165" w:type="pct"/>
            <w:tcBorders>
              <w:bottom w:val="single" w:sz="4" w:space="0" w:color="auto"/>
            </w:tcBorders>
          </w:tcPr>
          <w:p w14:paraId="562BC2D3" w14:textId="77777777" w:rsidR="00195E94" w:rsidRPr="007E543D" w:rsidRDefault="00195E94" w:rsidP="00195E94">
            <w:pPr>
              <w:spacing w:after="0"/>
              <w:ind w:left="-125" w:right="-79"/>
              <w:jc w:val="center"/>
              <w:rPr>
                <w:rFonts w:eastAsia="Times New Roman"/>
                <w:lang w:val="en-GB" w:eastAsia="en-GB"/>
              </w:rPr>
            </w:pPr>
          </w:p>
        </w:tc>
        <w:tc>
          <w:tcPr>
            <w:tcW w:w="1089" w:type="pct"/>
            <w:tcBorders>
              <w:bottom w:val="single" w:sz="4" w:space="0" w:color="auto"/>
            </w:tcBorders>
          </w:tcPr>
          <w:p w14:paraId="67DDF590" w14:textId="77777777" w:rsidR="00195E94" w:rsidRPr="007E543D" w:rsidRDefault="00195E94" w:rsidP="00195E94">
            <w:pPr>
              <w:spacing w:after="0"/>
              <w:jc w:val="left"/>
              <w:rPr>
                <w:rFonts w:eastAsia="Times New Roman"/>
                <w:lang w:val="en-GB" w:eastAsia="en-GB"/>
              </w:rPr>
            </w:pPr>
          </w:p>
        </w:tc>
      </w:tr>
      <w:tr w:rsidR="00852941" w:rsidRPr="007E543D" w14:paraId="58C32E2D" w14:textId="77777777" w:rsidTr="00852941">
        <w:tc>
          <w:tcPr>
            <w:tcW w:w="1539" w:type="pct"/>
            <w:shd w:val="pct10" w:color="auto" w:fill="auto"/>
          </w:tcPr>
          <w:p w14:paraId="4A67ED52" w14:textId="77777777" w:rsidR="00195E94" w:rsidRPr="007E543D" w:rsidRDefault="00932CD5" w:rsidP="00195E94">
            <w:pPr>
              <w:spacing w:after="0"/>
              <w:jc w:val="left"/>
              <w:rPr>
                <w:rFonts w:eastAsia="Times New Roman"/>
                <w:i/>
                <w:lang w:val="en-GB" w:eastAsia="en-GB"/>
              </w:rPr>
            </w:pPr>
            <w:r w:rsidRPr="007E543D">
              <w:rPr>
                <w:rFonts w:eastAsia="Times New Roman"/>
                <w:i/>
                <w:lang w:val="en-GB" w:eastAsia="en-GB"/>
              </w:rPr>
              <w:t>7-Stock</w:t>
            </w:r>
          </w:p>
        </w:tc>
        <w:tc>
          <w:tcPr>
            <w:tcW w:w="485" w:type="pct"/>
            <w:shd w:val="pct10" w:color="auto" w:fill="auto"/>
          </w:tcPr>
          <w:p w14:paraId="10084061" w14:textId="77777777" w:rsidR="00195E94" w:rsidRPr="007E543D" w:rsidRDefault="00195E94" w:rsidP="00195E94">
            <w:pPr>
              <w:spacing w:after="0"/>
              <w:jc w:val="left"/>
              <w:rPr>
                <w:rFonts w:eastAsia="Times New Roman"/>
                <w:i/>
                <w:lang w:val="en-GB" w:eastAsia="en-GB"/>
              </w:rPr>
            </w:pPr>
          </w:p>
        </w:tc>
        <w:tc>
          <w:tcPr>
            <w:tcW w:w="485" w:type="pct"/>
            <w:shd w:val="pct10" w:color="auto" w:fill="auto"/>
          </w:tcPr>
          <w:p w14:paraId="279A77B2" w14:textId="77777777" w:rsidR="00195E94" w:rsidRPr="007E543D" w:rsidRDefault="00195E94" w:rsidP="00195E94">
            <w:pPr>
              <w:spacing w:after="0"/>
              <w:jc w:val="left"/>
              <w:rPr>
                <w:rFonts w:eastAsia="Times New Roman"/>
                <w:i/>
                <w:lang w:val="en-GB" w:eastAsia="en-GB"/>
              </w:rPr>
            </w:pPr>
          </w:p>
        </w:tc>
        <w:tc>
          <w:tcPr>
            <w:tcW w:w="623" w:type="pct"/>
            <w:shd w:val="pct10" w:color="auto" w:fill="auto"/>
          </w:tcPr>
          <w:p w14:paraId="6BEEB2D1" w14:textId="77777777" w:rsidR="00195E94" w:rsidRPr="007E543D" w:rsidRDefault="00195E94" w:rsidP="00195E94">
            <w:pPr>
              <w:spacing w:after="0"/>
              <w:jc w:val="left"/>
              <w:rPr>
                <w:rFonts w:eastAsia="Times New Roman"/>
                <w:i/>
                <w:lang w:val="en-GB" w:eastAsia="en-GB"/>
              </w:rPr>
            </w:pPr>
          </w:p>
        </w:tc>
        <w:tc>
          <w:tcPr>
            <w:tcW w:w="199" w:type="pct"/>
            <w:shd w:val="pct10" w:color="auto" w:fill="auto"/>
          </w:tcPr>
          <w:p w14:paraId="3F4EDCE2" w14:textId="77777777" w:rsidR="00195E94" w:rsidRPr="007E543D" w:rsidRDefault="00195E94" w:rsidP="00195E94">
            <w:pPr>
              <w:spacing w:after="0"/>
              <w:jc w:val="left"/>
              <w:rPr>
                <w:rFonts w:eastAsia="Times New Roman"/>
                <w:i/>
                <w:lang w:val="en-GB" w:eastAsia="en-GB"/>
              </w:rPr>
            </w:pPr>
          </w:p>
        </w:tc>
        <w:tc>
          <w:tcPr>
            <w:tcW w:w="208" w:type="pct"/>
            <w:shd w:val="pct10" w:color="auto" w:fill="auto"/>
          </w:tcPr>
          <w:p w14:paraId="4F7CA5BD" w14:textId="77777777" w:rsidR="00195E94" w:rsidRPr="007E543D" w:rsidRDefault="00195E94" w:rsidP="00195E94">
            <w:pPr>
              <w:spacing w:after="0"/>
              <w:jc w:val="left"/>
              <w:rPr>
                <w:rFonts w:eastAsia="Times New Roman"/>
                <w:i/>
                <w:lang w:val="en-GB" w:eastAsia="en-GB"/>
              </w:rPr>
            </w:pPr>
          </w:p>
        </w:tc>
        <w:tc>
          <w:tcPr>
            <w:tcW w:w="208" w:type="pct"/>
            <w:shd w:val="pct10" w:color="auto" w:fill="auto"/>
          </w:tcPr>
          <w:p w14:paraId="7BEF231E" w14:textId="77777777" w:rsidR="00195E94" w:rsidRPr="007E543D" w:rsidRDefault="00195E94" w:rsidP="00195E94">
            <w:pPr>
              <w:spacing w:after="0"/>
              <w:jc w:val="left"/>
              <w:rPr>
                <w:rFonts w:eastAsia="Times New Roman"/>
                <w:i/>
                <w:lang w:val="en-GB" w:eastAsia="en-GB"/>
              </w:rPr>
            </w:pPr>
          </w:p>
        </w:tc>
        <w:tc>
          <w:tcPr>
            <w:tcW w:w="165" w:type="pct"/>
            <w:shd w:val="pct10" w:color="auto" w:fill="auto"/>
          </w:tcPr>
          <w:p w14:paraId="20231F7A" w14:textId="77777777" w:rsidR="00195E94" w:rsidRPr="007E543D" w:rsidRDefault="00195E94" w:rsidP="00195E94">
            <w:pPr>
              <w:spacing w:after="0"/>
              <w:ind w:left="-125" w:right="-79"/>
              <w:jc w:val="center"/>
              <w:rPr>
                <w:rFonts w:eastAsia="Times New Roman"/>
                <w:i/>
                <w:lang w:val="en-GB" w:eastAsia="en-GB"/>
              </w:rPr>
            </w:pPr>
          </w:p>
        </w:tc>
        <w:tc>
          <w:tcPr>
            <w:tcW w:w="1089" w:type="pct"/>
            <w:shd w:val="pct10" w:color="auto" w:fill="auto"/>
          </w:tcPr>
          <w:p w14:paraId="7E7B3C3F" w14:textId="77777777" w:rsidR="00195E94" w:rsidRPr="007E543D" w:rsidRDefault="00195E94" w:rsidP="00195E94">
            <w:pPr>
              <w:spacing w:after="0"/>
              <w:jc w:val="left"/>
              <w:rPr>
                <w:rFonts w:eastAsia="Times New Roman"/>
                <w:i/>
                <w:lang w:val="en-GB" w:eastAsia="en-GB"/>
              </w:rPr>
            </w:pPr>
          </w:p>
        </w:tc>
      </w:tr>
      <w:tr w:rsidR="00195E94" w:rsidRPr="007E543D" w14:paraId="4DBC6C1E" w14:textId="77777777" w:rsidTr="00852941">
        <w:tc>
          <w:tcPr>
            <w:tcW w:w="1539" w:type="pct"/>
          </w:tcPr>
          <w:p w14:paraId="52CF66C3" w14:textId="77777777" w:rsidR="00195E94" w:rsidRPr="007E543D" w:rsidRDefault="00195E94" w:rsidP="00195E94">
            <w:pPr>
              <w:spacing w:after="0"/>
              <w:ind w:right="-108"/>
              <w:jc w:val="left"/>
              <w:rPr>
                <w:rFonts w:eastAsia="Times New Roman"/>
                <w:lang w:val="en-GB" w:eastAsia="en-GB"/>
              </w:rPr>
            </w:pPr>
            <w:r w:rsidRPr="007E543D">
              <w:rPr>
                <w:rFonts w:eastAsia="Times New Roman"/>
                <w:lang w:val="en-GB" w:eastAsia="en-GB"/>
              </w:rPr>
              <w:t>Stock card of Therapeutic foods maintained and updated</w:t>
            </w:r>
          </w:p>
        </w:tc>
        <w:tc>
          <w:tcPr>
            <w:tcW w:w="485" w:type="pct"/>
          </w:tcPr>
          <w:p w14:paraId="79A62EB0" w14:textId="77777777" w:rsidR="00195E94" w:rsidRPr="007E543D" w:rsidRDefault="00195E94" w:rsidP="00195E94">
            <w:pPr>
              <w:spacing w:after="0"/>
              <w:jc w:val="left"/>
              <w:rPr>
                <w:rFonts w:eastAsia="Times New Roman"/>
                <w:lang w:val="en-GB" w:eastAsia="en-GB"/>
              </w:rPr>
            </w:pPr>
          </w:p>
        </w:tc>
        <w:tc>
          <w:tcPr>
            <w:tcW w:w="485" w:type="pct"/>
          </w:tcPr>
          <w:p w14:paraId="775A0CB2" w14:textId="77777777" w:rsidR="00195E94" w:rsidRPr="007E543D" w:rsidRDefault="00195E94" w:rsidP="00195E94">
            <w:pPr>
              <w:spacing w:after="0"/>
              <w:jc w:val="left"/>
              <w:rPr>
                <w:rFonts w:eastAsia="Times New Roman"/>
                <w:lang w:val="en-GB" w:eastAsia="en-GB"/>
              </w:rPr>
            </w:pPr>
          </w:p>
        </w:tc>
        <w:tc>
          <w:tcPr>
            <w:tcW w:w="623" w:type="pct"/>
          </w:tcPr>
          <w:p w14:paraId="54A6051E" w14:textId="77777777" w:rsidR="00195E94" w:rsidRPr="007E543D" w:rsidRDefault="00195E94" w:rsidP="00195E94">
            <w:pPr>
              <w:spacing w:after="0"/>
              <w:jc w:val="left"/>
              <w:rPr>
                <w:rFonts w:eastAsia="Times New Roman"/>
                <w:lang w:val="en-GB" w:eastAsia="en-GB"/>
              </w:rPr>
            </w:pPr>
          </w:p>
        </w:tc>
        <w:tc>
          <w:tcPr>
            <w:tcW w:w="199" w:type="pct"/>
          </w:tcPr>
          <w:p w14:paraId="001F44DE" w14:textId="77777777" w:rsidR="00195E94" w:rsidRPr="007E543D" w:rsidRDefault="00195E94" w:rsidP="00195E94">
            <w:pPr>
              <w:spacing w:after="0"/>
              <w:jc w:val="left"/>
              <w:rPr>
                <w:rFonts w:eastAsia="Times New Roman"/>
                <w:lang w:val="en-GB" w:eastAsia="en-GB"/>
              </w:rPr>
            </w:pPr>
          </w:p>
        </w:tc>
        <w:tc>
          <w:tcPr>
            <w:tcW w:w="208" w:type="pct"/>
          </w:tcPr>
          <w:p w14:paraId="4AA19A84" w14:textId="77777777" w:rsidR="00195E94" w:rsidRPr="007E543D" w:rsidRDefault="00195E94" w:rsidP="00195E94">
            <w:pPr>
              <w:spacing w:after="0"/>
              <w:jc w:val="left"/>
              <w:rPr>
                <w:rFonts w:eastAsia="Times New Roman"/>
                <w:lang w:val="en-GB" w:eastAsia="en-GB"/>
              </w:rPr>
            </w:pPr>
          </w:p>
        </w:tc>
        <w:tc>
          <w:tcPr>
            <w:tcW w:w="208" w:type="pct"/>
          </w:tcPr>
          <w:p w14:paraId="34B197B1" w14:textId="77777777" w:rsidR="00195E94" w:rsidRPr="007E543D" w:rsidRDefault="00195E94" w:rsidP="00195E94">
            <w:pPr>
              <w:spacing w:after="0"/>
              <w:jc w:val="left"/>
              <w:rPr>
                <w:rFonts w:eastAsia="Times New Roman"/>
                <w:lang w:val="en-GB" w:eastAsia="en-GB"/>
              </w:rPr>
            </w:pPr>
          </w:p>
        </w:tc>
        <w:tc>
          <w:tcPr>
            <w:tcW w:w="165" w:type="pct"/>
          </w:tcPr>
          <w:p w14:paraId="1C152C15"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7348DFBE" w14:textId="77777777" w:rsidR="00195E94" w:rsidRPr="007E543D" w:rsidRDefault="00195E94" w:rsidP="00195E94">
            <w:pPr>
              <w:spacing w:after="0"/>
              <w:jc w:val="left"/>
              <w:rPr>
                <w:rFonts w:eastAsia="Times New Roman"/>
                <w:lang w:val="en-GB" w:eastAsia="en-GB"/>
              </w:rPr>
            </w:pPr>
          </w:p>
        </w:tc>
      </w:tr>
      <w:tr w:rsidR="00195E94" w:rsidRPr="007E543D" w14:paraId="7BCE63AC" w14:textId="77777777" w:rsidTr="00852941">
        <w:tc>
          <w:tcPr>
            <w:tcW w:w="1539" w:type="pct"/>
            <w:tcBorders>
              <w:bottom w:val="single" w:sz="4" w:space="0" w:color="auto"/>
            </w:tcBorders>
          </w:tcPr>
          <w:p w14:paraId="508C8A8C"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Stock card of routine drugs updated</w:t>
            </w:r>
          </w:p>
        </w:tc>
        <w:tc>
          <w:tcPr>
            <w:tcW w:w="485" w:type="pct"/>
            <w:tcBorders>
              <w:bottom w:val="single" w:sz="4" w:space="0" w:color="auto"/>
            </w:tcBorders>
          </w:tcPr>
          <w:p w14:paraId="3AABF9EC" w14:textId="77777777" w:rsidR="00195E94" w:rsidRPr="007E543D" w:rsidRDefault="00195E94" w:rsidP="00195E94">
            <w:pPr>
              <w:spacing w:after="0"/>
              <w:jc w:val="left"/>
              <w:rPr>
                <w:rFonts w:eastAsia="Times New Roman"/>
                <w:lang w:val="en-GB" w:eastAsia="en-GB"/>
              </w:rPr>
            </w:pPr>
          </w:p>
        </w:tc>
        <w:tc>
          <w:tcPr>
            <w:tcW w:w="485" w:type="pct"/>
            <w:tcBorders>
              <w:bottom w:val="single" w:sz="4" w:space="0" w:color="auto"/>
            </w:tcBorders>
          </w:tcPr>
          <w:p w14:paraId="729F9D23" w14:textId="77777777" w:rsidR="00195E94" w:rsidRPr="007E543D" w:rsidRDefault="00195E94" w:rsidP="00195E94">
            <w:pPr>
              <w:spacing w:after="0"/>
              <w:jc w:val="left"/>
              <w:rPr>
                <w:rFonts w:eastAsia="Times New Roman"/>
                <w:lang w:val="en-GB" w:eastAsia="en-GB"/>
              </w:rPr>
            </w:pPr>
          </w:p>
        </w:tc>
        <w:tc>
          <w:tcPr>
            <w:tcW w:w="623" w:type="pct"/>
            <w:tcBorders>
              <w:bottom w:val="single" w:sz="4" w:space="0" w:color="auto"/>
            </w:tcBorders>
          </w:tcPr>
          <w:p w14:paraId="705C2FB6" w14:textId="77777777" w:rsidR="00195E94" w:rsidRPr="007E543D" w:rsidRDefault="00195E94" w:rsidP="00195E94">
            <w:pPr>
              <w:spacing w:after="0"/>
              <w:jc w:val="left"/>
              <w:rPr>
                <w:rFonts w:eastAsia="Times New Roman"/>
                <w:lang w:val="en-GB" w:eastAsia="en-GB"/>
              </w:rPr>
            </w:pPr>
          </w:p>
        </w:tc>
        <w:tc>
          <w:tcPr>
            <w:tcW w:w="199" w:type="pct"/>
            <w:tcBorders>
              <w:bottom w:val="single" w:sz="4" w:space="0" w:color="auto"/>
            </w:tcBorders>
          </w:tcPr>
          <w:p w14:paraId="1B9F5DD1"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4BDEE8C7"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4194E991" w14:textId="77777777" w:rsidR="00195E94" w:rsidRPr="007E543D" w:rsidRDefault="00195E94" w:rsidP="00195E94">
            <w:pPr>
              <w:spacing w:after="0"/>
              <w:jc w:val="left"/>
              <w:rPr>
                <w:rFonts w:eastAsia="Times New Roman"/>
                <w:lang w:val="en-GB" w:eastAsia="en-GB"/>
              </w:rPr>
            </w:pPr>
          </w:p>
        </w:tc>
        <w:tc>
          <w:tcPr>
            <w:tcW w:w="165" w:type="pct"/>
            <w:tcBorders>
              <w:bottom w:val="single" w:sz="4" w:space="0" w:color="auto"/>
            </w:tcBorders>
          </w:tcPr>
          <w:p w14:paraId="08D14043" w14:textId="77777777" w:rsidR="00195E94" w:rsidRPr="007E543D" w:rsidRDefault="00195E94" w:rsidP="00195E94">
            <w:pPr>
              <w:spacing w:after="0"/>
              <w:ind w:left="-125" w:right="-79"/>
              <w:jc w:val="center"/>
              <w:rPr>
                <w:rFonts w:eastAsia="Times New Roman"/>
                <w:lang w:val="en-GB" w:eastAsia="en-GB"/>
              </w:rPr>
            </w:pPr>
          </w:p>
        </w:tc>
        <w:tc>
          <w:tcPr>
            <w:tcW w:w="1089" w:type="pct"/>
            <w:tcBorders>
              <w:bottom w:val="single" w:sz="4" w:space="0" w:color="auto"/>
            </w:tcBorders>
          </w:tcPr>
          <w:p w14:paraId="5E9B02FC" w14:textId="77777777" w:rsidR="00195E94" w:rsidRPr="007E543D" w:rsidRDefault="00195E94" w:rsidP="00195E94">
            <w:pPr>
              <w:spacing w:after="0"/>
              <w:jc w:val="left"/>
              <w:rPr>
                <w:rFonts w:eastAsia="Times New Roman"/>
                <w:lang w:val="en-GB" w:eastAsia="en-GB"/>
              </w:rPr>
            </w:pPr>
          </w:p>
        </w:tc>
      </w:tr>
      <w:tr w:rsidR="00852941" w:rsidRPr="007E543D" w14:paraId="79EB3C3F" w14:textId="77777777" w:rsidTr="00852941">
        <w:tc>
          <w:tcPr>
            <w:tcW w:w="1539" w:type="pct"/>
            <w:shd w:val="pct10" w:color="auto" w:fill="auto"/>
          </w:tcPr>
          <w:p w14:paraId="37D2AD6E" w14:textId="77777777" w:rsidR="00195E94" w:rsidRPr="007E543D" w:rsidRDefault="00932CD5" w:rsidP="00195E94">
            <w:pPr>
              <w:spacing w:after="0"/>
              <w:jc w:val="left"/>
              <w:rPr>
                <w:rFonts w:eastAsia="Times New Roman"/>
                <w:i/>
                <w:lang w:val="en-GB" w:eastAsia="en-GB"/>
              </w:rPr>
            </w:pPr>
            <w:r w:rsidRPr="007E543D">
              <w:rPr>
                <w:rFonts w:eastAsia="Times New Roman"/>
                <w:i/>
                <w:lang w:val="en-GB" w:eastAsia="en-GB"/>
              </w:rPr>
              <w:t>8-</w:t>
            </w:r>
            <w:r w:rsidR="00195E94" w:rsidRPr="007E543D">
              <w:rPr>
                <w:rFonts w:eastAsia="Times New Roman"/>
                <w:i/>
                <w:lang w:val="en-GB" w:eastAsia="en-GB"/>
              </w:rPr>
              <w:t xml:space="preserve">Monitoring </w:t>
            </w:r>
          </w:p>
        </w:tc>
        <w:tc>
          <w:tcPr>
            <w:tcW w:w="485" w:type="pct"/>
            <w:shd w:val="pct10" w:color="auto" w:fill="auto"/>
          </w:tcPr>
          <w:p w14:paraId="285416D3" w14:textId="77777777" w:rsidR="00195E94" w:rsidRPr="007E543D" w:rsidRDefault="00195E94" w:rsidP="00195E94">
            <w:pPr>
              <w:spacing w:after="0"/>
              <w:jc w:val="left"/>
              <w:rPr>
                <w:rFonts w:eastAsia="Times New Roman"/>
                <w:i/>
                <w:lang w:val="en-GB" w:eastAsia="en-GB"/>
              </w:rPr>
            </w:pPr>
          </w:p>
        </w:tc>
        <w:tc>
          <w:tcPr>
            <w:tcW w:w="485" w:type="pct"/>
            <w:shd w:val="pct10" w:color="auto" w:fill="auto"/>
          </w:tcPr>
          <w:p w14:paraId="3CFC6987" w14:textId="77777777" w:rsidR="00195E94" w:rsidRPr="007E543D" w:rsidRDefault="00195E94" w:rsidP="00195E94">
            <w:pPr>
              <w:spacing w:after="0"/>
              <w:jc w:val="left"/>
              <w:rPr>
                <w:rFonts w:eastAsia="Times New Roman"/>
                <w:i/>
                <w:lang w:val="en-GB" w:eastAsia="en-GB"/>
              </w:rPr>
            </w:pPr>
          </w:p>
        </w:tc>
        <w:tc>
          <w:tcPr>
            <w:tcW w:w="623" w:type="pct"/>
            <w:shd w:val="pct10" w:color="auto" w:fill="auto"/>
          </w:tcPr>
          <w:p w14:paraId="3A6947D2" w14:textId="77777777" w:rsidR="00195E94" w:rsidRPr="007E543D" w:rsidRDefault="00195E94" w:rsidP="00195E94">
            <w:pPr>
              <w:spacing w:after="0"/>
              <w:jc w:val="left"/>
              <w:rPr>
                <w:rFonts w:eastAsia="Times New Roman"/>
                <w:i/>
                <w:lang w:val="en-GB" w:eastAsia="en-GB"/>
              </w:rPr>
            </w:pPr>
          </w:p>
        </w:tc>
        <w:tc>
          <w:tcPr>
            <w:tcW w:w="199" w:type="pct"/>
            <w:shd w:val="pct10" w:color="auto" w:fill="auto"/>
          </w:tcPr>
          <w:p w14:paraId="73F50CB7" w14:textId="77777777" w:rsidR="00195E94" w:rsidRPr="007E543D" w:rsidRDefault="00195E94" w:rsidP="00195E94">
            <w:pPr>
              <w:spacing w:after="0"/>
              <w:jc w:val="left"/>
              <w:rPr>
                <w:rFonts w:eastAsia="Times New Roman"/>
                <w:i/>
                <w:lang w:val="en-GB" w:eastAsia="en-GB"/>
              </w:rPr>
            </w:pPr>
          </w:p>
        </w:tc>
        <w:tc>
          <w:tcPr>
            <w:tcW w:w="208" w:type="pct"/>
            <w:shd w:val="pct10" w:color="auto" w:fill="auto"/>
          </w:tcPr>
          <w:p w14:paraId="1AF5C8FC" w14:textId="77777777" w:rsidR="00195E94" w:rsidRPr="007E543D" w:rsidRDefault="00195E94" w:rsidP="00195E94">
            <w:pPr>
              <w:spacing w:after="0"/>
              <w:jc w:val="left"/>
              <w:rPr>
                <w:rFonts w:eastAsia="Times New Roman"/>
                <w:i/>
                <w:lang w:val="en-GB" w:eastAsia="en-GB"/>
              </w:rPr>
            </w:pPr>
          </w:p>
        </w:tc>
        <w:tc>
          <w:tcPr>
            <w:tcW w:w="208" w:type="pct"/>
            <w:shd w:val="pct10" w:color="auto" w:fill="auto"/>
          </w:tcPr>
          <w:p w14:paraId="622C32CD" w14:textId="77777777" w:rsidR="00195E94" w:rsidRPr="007E543D" w:rsidRDefault="00195E94" w:rsidP="00195E94">
            <w:pPr>
              <w:spacing w:after="0"/>
              <w:jc w:val="left"/>
              <w:rPr>
                <w:rFonts w:eastAsia="Times New Roman"/>
                <w:i/>
                <w:lang w:val="en-GB" w:eastAsia="en-GB"/>
              </w:rPr>
            </w:pPr>
          </w:p>
        </w:tc>
        <w:tc>
          <w:tcPr>
            <w:tcW w:w="165" w:type="pct"/>
            <w:shd w:val="pct10" w:color="auto" w:fill="auto"/>
          </w:tcPr>
          <w:p w14:paraId="54A5D8B5" w14:textId="77777777" w:rsidR="00195E94" w:rsidRPr="007E543D" w:rsidRDefault="00195E94" w:rsidP="00195E94">
            <w:pPr>
              <w:spacing w:after="0"/>
              <w:ind w:left="-125" w:right="-79"/>
              <w:jc w:val="center"/>
              <w:rPr>
                <w:rFonts w:eastAsia="Times New Roman"/>
                <w:i/>
                <w:lang w:val="en-GB" w:eastAsia="en-GB"/>
              </w:rPr>
            </w:pPr>
          </w:p>
        </w:tc>
        <w:tc>
          <w:tcPr>
            <w:tcW w:w="1089" w:type="pct"/>
            <w:shd w:val="pct10" w:color="auto" w:fill="auto"/>
          </w:tcPr>
          <w:p w14:paraId="797789B7" w14:textId="77777777" w:rsidR="00195E94" w:rsidRPr="007E543D" w:rsidRDefault="00195E94" w:rsidP="00195E94">
            <w:pPr>
              <w:spacing w:after="0"/>
              <w:jc w:val="left"/>
              <w:rPr>
                <w:rFonts w:eastAsia="Times New Roman"/>
                <w:i/>
                <w:lang w:val="en-GB" w:eastAsia="en-GB"/>
              </w:rPr>
            </w:pPr>
          </w:p>
        </w:tc>
      </w:tr>
      <w:tr w:rsidR="00195E94" w:rsidRPr="007E543D" w14:paraId="25607792" w14:textId="77777777" w:rsidTr="00852941">
        <w:tc>
          <w:tcPr>
            <w:tcW w:w="1539" w:type="pct"/>
          </w:tcPr>
          <w:p w14:paraId="50732603" w14:textId="77777777" w:rsidR="00195E94" w:rsidRPr="007E543D" w:rsidRDefault="00195E94" w:rsidP="00195E94">
            <w:pPr>
              <w:spacing w:after="0"/>
              <w:ind w:right="-108"/>
              <w:jc w:val="left"/>
              <w:rPr>
                <w:rFonts w:eastAsia="Times New Roman"/>
                <w:lang w:val="en-GB" w:eastAsia="en-GB"/>
              </w:rPr>
            </w:pPr>
            <w:r w:rsidRPr="007E543D">
              <w:rPr>
                <w:rFonts w:eastAsia="Times New Roman"/>
                <w:lang w:val="en-GB" w:eastAsia="en-GB"/>
              </w:rPr>
              <w:t>Internal Transfer noted in the register? Form attached to the IPF chart?</w:t>
            </w:r>
          </w:p>
        </w:tc>
        <w:tc>
          <w:tcPr>
            <w:tcW w:w="485" w:type="pct"/>
          </w:tcPr>
          <w:p w14:paraId="6C8614EF" w14:textId="77777777" w:rsidR="00195E94" w:rsidRPr="007E543D" w:rsidRDefault="00195E94" w:rsidP="00195E94">
            <w:pPr>
              <w:spacing w:after="0"/>
              <w:jc w:val="left"/>
              <w:rPr>
                <w:rFonts w:eastAsia="Times New Roman"/>
                <w:lang w:val="en-GB" w:eastAsia="en-GB"/>
              </w:rPr>
            </w:pPr>
          </w:p>
        </w:tc>
        <w:tc>
          <w:tcPr>
            <w:tcW w:w="485" w:type="pct"/>
          </w:tcPr>
          <w:p w14:paraId="6EDDF87A" w14:textId="77777777" w:rsidR="00195E94" w:rsidRPr="007E543D" w:rsidRDefault="00195E94" w:rsidP="00195E94">
            <w:pPr>
              <w:spacing w:after="0"/>
              <w:jc w:val="left"/>
              <w:rPr>
                <w:rFonts w:eastAsia="Times New Roman"/>
                <w:lang w:val="en-GB" w:eastAsia="en-GB"/>
              </w:rPr>
            </w:pPr>
          </w:p>
        </w:tc>
        <w:tc>
          <w:tcPr>
            <w:tcW w:w="623" w:type="pct"/>
          </w:tcPr>
          <w:p w14:paraId="549250A3" w14:textId="77777777" w:rsidR="00195E94" w:rsidRPr="007E543D" w:rsidRDefault="00195E94" w:rsidP="00195E94">
            <w:pPr>
              <w:spacing w:after="0"/>
              <w:jc w:val="left"/>
              <w:rPr>
                <w:rFonts w:eastAsia="Times New Roman"/>
                <w:lang w:val="en-GB" w:eastAsia="en-GB"/>
              </w:rPr>
            </w:pPr>
          </w:p>
        </w:tc>
        <w:tc>
          <w:tcPr>
            <w:tcW w:w="199" w:type="pct"/>
          </w:tcPr>
          <w:p w14:paraId="0C2C61D9" w14:textId="77777777" w:rsidR="00195E94" w:rsidRPr="007E543D" w:rsidRDefault="00195E94" w:rsidP="00195E94">
            <w:pPr>
              <w:spacing w:after="0"/>
              <w:jc w:val="left"/>
              <w:rPr>
                <w:rFonts w:eastAsia="Times New Roman"/>
                <w:lang w:val="en-GB" w:eastAsia="en-GB"/>
              </w:rPr>
            </w:pPr>
          </w:p>
        </w:tc>
        <w:tc>
          <w:tcPr>
            <w:tcW w:w="208" w:type="pct"/>
          </w:tcPr>
          <w:p w14:paraId="1DB27323" w14:textId="77777777" w:rsidR="00195E94" w:rsidRPr="007E543D" w:rsidRDefault="00195E94" w:rsidP="00195E94">
            <w:pPr>
              <w:spacing w:after="0"/>
              <w:jc w:val="left"/>
              <w:rPr>
                <w:rFonts w:eastAsia="Times New Roman"/>
                <w:lang w:val="en-GB" w:eastAsia="en-GB"/>
              </w:rPr>
            </w:pPr>
          </w:p>
        </w:tc>
        <w:tc>
          <w:tcPr>
            <w:tcW w:w="208" w:type="pct"/>
          </w:tcPr>
          <w:p w14:paraId="61F7CD1F" w14:textId="77777777" w:rsidR="00195E94" w:rsidRPr="007E543D" w:rsidRDefault="00195E94" w:rsidP="00195E94">
            <w:pPr>
              <w:spacing w:after="0"/>
              <w:jc w:val="left"/>
              <w:rPr>
                <w:rFonts w:eastAsia="Times New Roman"/>
                <w:lang w:val="en-GB" w:eastAsia="en-GB"/>
              </w:rPr>
            </w:pPr>
          </w:p>
        </w:tc>
        <w:tc>
          <w:tcPr>
            <w:tcW w:w="165" w:type="pct"/>
          </w:tcPr>
          <w:p w14:paraId="7A84FC12"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5AC72843" w14:textId="77777777" w:rsidR="00195E94" w:rsidRPr="007E543D" w:rsidRDefault="00195E94" w:rsidP="00195E94">
            <w:pPr>
              <w:spacing w:after="0"/>
              <w:jc w:val="left"/>
              <w:rPr>
                <w:rFonts w:eastAsia="Times New Roman"/>
                <w:lang w:val="en-GB" w:eastAsia="en-GB"/>
              </w:rPr>
            </w:pPr>
          </w:p>
        </w:tc>
      </w:tr>
      <w:tr w:rsidR="00195E94" w:rsidRPr="007E543D" w14:paraId="17BA7EAB" w14:textId="77777777" w:rsidTr="00852941">
        <w:tc>
          <w:tcPr>
            <w:tcW w:w="1539" w:type="pct"/>
          </w:tcPr>
          <w:p w14:paraId="00D7DEBB"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 xml:space="preserve">Transfer Criteria applied. </w:t>
            </w:r>
          </w:p>
        </w:tc>
        <w:tc>
          <w:tcPr>
            <w:tcW w:w="485" w:type="pct"/>
          </w:tcPr>
          <w:p w14:paraId="7488525E" w14:textId="77777777" w:rsidR="00195E94" w:rsidRPr="007E543D" w:rsidRDefault="00195E94" w:rsidP="00195E94">
            <w:pPr>
              <w:spacing w:after="0"/>
              <w:jc w:val="left"/>
              <w:rPr>
                <w:rFonts w:eastAsia="Times New Roman"/>
                <w:lang w:val="en-GB" w:eastAsia="en-GB"/>
              </w:rPr>
            </w:pPr>
          </w:p>
        </w:tc>
        <w:tc>
          <w:tcPr>
            <w:tcW w:w="485" w:type="pct"/>
          </w:tcPr>
          <w:p w14:paraId="2CCCE752" w14:textId="77777777" w:rsidR="00195E94" w:rsidRPr="007E543D" w:rsidRDefault="00195E94" w:rsidP="00195E94">
            <w:pPr>
              <w:spacing w:after="0"/>
              <w:jc w:val="left"/>
              <w:rPr>
                <w:rFonts w:eastAsia="Times New Roman"/>
                <w:lang w:val="en-GB" w:eastAsia="en-GB"/>
              </w:rPr>
            </w:pPr>
          </w:p>
        </w:tc>
        <w:tc>
          <w:tcPr>
            <w:tcW w:w="623" w:type="pct"/>
          </w:tcPr>
          <w:p w14:paraId="4BD30DE1" w14:textId="77777777" w:rsidR="00195E94" w:rsidRPr="007E543D" w:rsidRDefault="00195E94" w:rsidP="00195E94">
            <w:pPr>
              <w:spacing w:after="0"/>
              <w:jc w:val="left"/>
              <w:rPr>
                <w:rFonts w:eastAsia="Times New Roman"/>
                <w:lang w:val="en-GB" w:eastAsia="en-GB"/>
              </w:rPr>
            </w:pPr>
          </w:p>
        </w:tc>
        <w:tc>
          <w:tcPr>
            <w:tcW w:w="199" w:type="pct"/>
          </w:tcPr>
          <w:p w14:paraId="7AC84973" w14:textId="77777777" w:rsidR="00195E94" w:rsidRPr="007E543D" w:rsidRDefault="00195E94" w:rsidP="00195E94">
            <w:pPr>
              <w:spacing w:after="0"/>
              <w:jc w:val="left"/>
              <w:rPr>
                <w:rFonts w:eastAsia="Times New Roman"/>
                <w:lang w:val="en-GB" w:eastAsia="en-GB"/>
              </w:rPr>
            </w:pPr>
          </w:p>
        </w:tc>
        <w:tc>
          <w:tcPr>
            <w:tcW w:w="208" w:type="pct"/>
          </w:tcPr>
          <w:p w14:paraId="70B6C360" w14:textId="77777777" w:rsidR="00195E94" w:rsidRPr="007E543D" w:rsidRDefault="00195E94" w:rsidP="00195E94">
            <w:pPr>
              <w:spacing w:after="0"/>
              <w:jc w:val="left"/>
              <w:rPr>
                <w:rFonts w:eastAsia="Times New Roman"/>
                <w:lang w:val="en-GB" w:eastAsia="en-GB"/>
              </w:rPr>
            </w:pPr>
          </w:p>
        </w:tc>
        <w:tc>
          <w:tcPr>
            <w:tcW w:w="208" w:type="pct"/>
          </w:tcPr>
          <w:p w14:paraId="2E722ACB" w14:textId="77777777" w:rsidR="00195E94" w:rsidRPr="007E543D" w:rsidRDefault="00195E94" w:rsidP="00195E94">
            <w:pPr>
              <w:spacing w:after="0"/>
              <w:jc w:val="left"/>
              <w:rPr>
                <w:rFonts w:eastAsia="Times New Roman"/>
                <w:lang w:val="en-GB" w:eastAsia="en-GB"/>
              </w:rPr>
            </w:pPr>
          </w:p>
        </w:tc>
        <w:tc>
          <w:tcPr>
            <w:tcW w:w="165" w:type="pct"/>
          </w:tcPr>
          <w:p w14:paraId="6CE07D64"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7B3768C0" w14:textId="77777777" w:rsidR="00195E94" w:rsidRPr="007E543D" w:rsidRDefault="00195E94" w:rsidP="00195E94">
            <w:pPr>
              <w:spacing w:after="0"/>
              <w:jc w:val="left"/>
              <w:rPr>
                <w:rFonts w:eastAsia="Times New Roman"/>
                <w:lang w:val="en-GB" w:eastAsia="en-GB"/>
              </w:rPr>
            </w:pPr>
          </w:p>
        </w:tc>
      </w:tr>
      <w:tr w:rsidR="00195E94" w:rsidRPr="007E543D" w14:paraId="43CBBF4B" w14:textId="77777777" w:rsidTr="00852941">
        <w:tc>
          <w:tcPr>
            <w:tcW w:w="1539" w:type="pct"/>
          </w:tcPr>
          <w:p w14:paraId="689A35C5"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 xml:space="preserve">Monthly report from last month filled in correctly </w:t>
            </w:r>
          </w:p>
        </w:tc>
        <w:tc>
          <w:tcPr>
            <w:tcW w:w="485" w:type="pct"/>
          </w:tcPr>
          <w:p w14:paraId="7F0DA3A0" w14:textId="77777777" w:rsidR="00195E94" w:rsidRPr="007E543D" w:rsidRDefault="00195E94" w:rsidP="00195E94">
            <w:pPr>
              <w:spacing w:after="0"/>
              <w:jc w:val="left"/>
              <w:rPr>
                <w:rFonts w:eastAsia="Times New Roman"/>
                <w:lang w:val="en-GB" w:eastAsia="en-GB"/>
              </w:rPr>
            </w:pPr>
          </w:p>
        </w:tc>
        <w:tc>
          <w:tcPr>
            <w:tcW w:w="485" w:type="pct"/>
          </w:tcPr>
          <w:p w14:paraId="494B21E4" w14:textId="77777777" w:rsidR="00195E94" w:rsidRPr="007E543D" w:rsidRDefault="00195E94" w:rsidP="00195E94">
            <w:pPr>
              <w:spacing w:after="0"/>
              <w:jc w:val="left"/>
              <w:rPr>
                <w:rFonts w:eastAsia="Times New Roman"/>
                <w:lang w:val="en-GB" w:eastAsia="en-GB"/>
              </w:rPr>
            </w:pPr>
          </w:p>
        </w:tc>
        <w:tc>
          <w:tcPr>
            <w:tcW w:w="623" w:type="pct"/>
          </w:tcPr>
          <w:p w14:paraId="62600FE7" w14:textId="77777777" w:rsidR="00195E94" w:rsidRPr="007E543D" w:rsidRDefault="00195E94" w:rsidP="00195E94">
            <w:pPr>
              <w:spacing w:after="0"/>
              <w:jc w:val="left"/>
              <w:rPr>
                <w:rFonts w:eastAsia="Times New Roman"/>
                <w:lang w:val="en-GB" w:eastAsia="en-GB"/>
              </w:rPr>
            </w:pPr>
          </w:p>
        </w:tc>
        <w:tc>
          <w:tcPr>
            <w:tcW w:w="199" w:type="pct"/>
          </w:tcPr>
          <w:p w14:paraId="1A4EF639" w14:textId="77777777" w:rsidR="00195E94" w:rsidRPr="007E543D" w:rsidRDefault="00195E94" w:rsidP="00195E94">
            <w:pPr>
              <w:spacing w:after="0"/>
              <w:jc w:val="left"/>
              <w:rPr>
                <w:rFonts w:eastAsia="Times New Roman"/>
                <w:lang w:val="en-GB" w:eastAsia="en-GB"/>
              </w:rPr>
            </w:pPr>
          </w:p>
        </w:tc>
        <w:tc>
          <w:tcPr>
            <w:tcW w:w="208" w:type="pct"/>
          </w:tcPr>
          <w:p w14:paraId="6248B25C" w14:textId="77777777" w:rsidR="00195E94" w:rsidRPr="007E543D" w:rsidRDefault="00195E94" w:rsidP="00195E94">
            <w:pPr>
              <w:spacing w:after="0"/>
              <w:jc w:val="left"/>
              <w:rPr>
                <w:rFonts w:eastAsia="Times New Roman"/>
                <w:lang w:val="en-GB" w:eastAsia="en-GB"/>
              </w:rPr>
            </w:pPr>
          </w:p>
        </w:tc>
        <w:tc>
          <w:tcPr>
            <w:tcW w:w="208" w:type="pct"/>
          </w:tcPr>
          <w:p w14:paraId="19EF6278" w14:textId="77777777" w:rsidR="00195E94" w:rsidRPr="007E543D" w:rsidRDefault="00195E94" w:rsidP="00195E94">
            <w:pPr>
              <w:spacing w:after="0"/>
              <w:jc w:val="left"/>
              <w:rPr>
                <w:rFonts w:eastAsia="Times New Roman"/>
                <w:lang w:val="en-GB" w:eastAsia="en-GB"/>
              </w:rPr>
            </w:pPr>
          </w:p>
        </w:tc>
        <w:tc>
          <w:tcPr>
            <w:tcW w:w="165" w:type="pct"/>
          </w:tcPr>
          <w:p w14:paraId="0FA1506A"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3A96BC8A" w14:textId="77777777" w:rsidR="00195E94" w:rsidRPr="007E543D" w:rsidRDefault="00195E94" w:rsidP="00195E94">
            <w:pPr>
              <w:spacing w:after="0"/>
              <w:jc w:val="left"/>
              <w:rPr>
                <w:rFonts w:eastAsia="Times New Roman"/>
                <w:lang w:val="en-GB" w:eastAsia="en-GB"/>
              </w:rPr>
            </w:pPr>
          </w:p>
        </w:tc>
      </w:tr>
      <w:tr w:rsidR="00195E94" w:rsidRPr="007E543D" w14:paraId="0E96EE9A" w14:textId="77777777" w:rsidTr="00852941">
        <w:tc>
          <w:tcPr>
            <w:tcW w:w="1539" w:type="pct"/>
          </w:tcPr>
          <w:p w14:paraId="7A766CD2"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Monthly report sent on time</w:t>
            </w:r>
          </w:p>
        </w:tc>
        <w:tc>
          <w:tcPr>
            <w:tcW w:w="485" w:type="pct"/>
          </w:tcPr>
          <w:p w14:paraId="2C39A68E" w14:textId="77777777" w:rsidR="00195E94" w:rsidRPr="007E543D" w:rsidRDefault="00195E94" w:rsidP="00195E94">
            <w:pPr>
              <w:spacing w:after="0"/>
              <w:jc w:val="left"/>
              <w:rPr>
                <w:rFonts w:eastAsia="Times New Roman"/>
                <w:lang w:val="en-GB" w:eastAsia="en-GB"/>
              </w:rPr>
            </w:pPr>
          </w:p>
        </w:tc>
        <w:tc>
          <w:tcPr>
            <w:tcW w:w="485" w:type="pct"/>
          </w:tcPr>
          <w:p w14:paraId="3AB76F93" w14:textId="77777777" w:rsidR="00195E94" w:rsidRPr="007E543D" w:rsidRDefault="00195E94" w:rsidP="00195E94">
            <w:pPr>
              <w:spacing w:after="0"/>
              <w:jc w:val="left"/>
              <w:rPr>
                <w:rFonts w:eastAsia="Times New Roman"/>
                <w:lang w:val="en-GB" w:eastAsia="en-GB"/>
              </w:rPr>
            </w:pPr>
          </w:p>
        </w:tc>
        <w:tc>
          <w:tcPr>
            <w:tcW w:w="623" w:type="pct"/>
          </w:tcPr>
          <w:p w14:paraId="2A403A03" w14:textId="77777777" w:rsidR="00195E94" w:rsidRPr="007E543D" w:rsidRDefault="00195E94" w:rsidP="00195E94">
            <w:pPr>
              <w:spacing w:after="0"/>
              <w:jc w:val="left"/>
              <w:rPr>
                <w:rFonts w:eastAsia="Times New Roman"/>
                <w:lang w:val="en-GB" w:eastAsia="en-GB"/>
              </w:rPr>
            </w:pPr>
          </w:p>
        </w:tc>
        <w:tc>
          <w:tcPr>
            <w:tcW w:w="199" w:type="pct"/>
          </w:tcPr>
          <w:p w14:paraId="7CFE563C" w14:textId="77777777" w:rsidR="00195E94" w:rsidRPr="007E543D" w:rsidRDefault="00195E94" w:rsidP="00195E94">
            <w:pPr>
              <w:spacing w:after="0"/>
              <w:jc w:val="left"/>
              <w:rPr>
                <w:rFonts w:eastAsia="Times New Roman"/>
                <w:lang w:val="en-GB" w:eastAsia="en-GB"/>
              </w:rPr>
            </w:pPr>
          </w:p>
        </w:tc>
        <w:tc>
          <w:tcPr>
            <w:tcW w:w="208" w:type="pct"/>
          </w:tcPr>
          <w:p w14:paraId="443F3122" w14:textId="77777777" w:rsidR="00195E94" w:rsidRPr="007E543D" w:rsidRDefault="00195E94" w:rsidP="00195E94">
            <w:pPr>
              <w:spacing w:after="0"/>
              <w:jc w:val="left"/>
              <w:rPr>
                <w:rFonts w:eastAsia="Times New Roman"/>
                <w:lang w:val="en-GB" w:eastAsia="en-GB"/>
              </w:rPr>
            </w:pPr>
          </w:p>
        </w:tc>
        <w:tc>
          <w:tcPr>
            <w:tcW w:w="208" w:type="pct"/>
          </w:tcPr>
          <w:p w14:paraId="474CD093" w14:textId="77777777" w:rsidR="00195E94" w:rsidRPr="007E543D" w:rsidRDefault="00195E94" w:rsidP="00195E94">
            <w:pPr>
              <w:spacing w:after="0"/>
              <w:jc w:val="left"/>
              <w:rPr>
                <w:rFonts w:eastAsia="Times New Roman"/>
                <w:lang w:val="en-GB" w:eastAsia="en-GB"/>
              </w:rPr>
            </w:pPr>
          </w:p>
        </w:tc>
        <w:tc>
          <w:tcPr>
            <w:tcW w:w="165" w:type="pct"/>
          </w:tcPr>
          <w:p w14:paraId="68EA6E78"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049CCDFC" w14:textId="77777777" w:rsidR="00195E94" w:rsidRPr="007E543D" w:rsidRDefault="00195E94" w:rsidP="00195E94">
            <w:pPr>
              <w:spacing w:after="0"/>
              <w:jc w:val="left"/>
              <w:rPr>
                <w:rFonts w:eastAsia="Times New Roman"/>
                <w:lang w:val="en-GB" w:eastAsia="en-GB"/>
              </w:rPr>
            </w:pPr>
          </w:p>
        </w:tc>
      </w:tr>
      <w:tr w:rsidR="00195E94" w:rsidRPr="007E543D" w14:paraId="4192D09D" w14:textId="77777777" w:rsidTr="00852941">
        <w:tc>
          <w:tcPr>
            <w:tcW w:w="1539" w:type="pct"/>
            <w:tcBorders>
              <w:bottom w:val="single" w:sz="4" w:space="0" w:color="auto"/>
            </w:tcBorders>
          </w:tcPr>
          <w:p w14:paraId="4F4C4A4F" w14:textId="77777777" w:rsidR="00195E94" w:rsidRPr="007E543D" w:rsidRDefault="00195E94" w:rsidP="00195E94">
            <w:pPr>
              <w:spacing w:after="0"/>
              <w:ind w:right="-108"/>
              <w:jc w:val="left"/>
              <w:rPr>
                <w:rFonts w:eastAsia="Times New Roman"/>
                <w:lang w:val="en-GB" w:eastAsia="en-GB"/>
              </w:rPr>
            </w:pPr>
            <w:r w:rsidRPr="007E543D">
              <w:rPr>
                <w:rFonts w:eastAsia="Times New Roman"/>
                <w:lang w:val="en-GB" w:eastAsia="en-GB"/>
              </w:rPr>
              <w:t>Charts kept securely in order by SAM No and registration No</w:t>
            </w:r>
          </w:p>
        </w:tc>
        <w:tc>
          <w:tcPr>
            <w:tcW w:w="485" w:type="pct"/>
            <w:tcBorders>
              <w:bottom w:val="single" w:sz="4" w:space="0" w:color="auto"/>
            </w:tcBorders>
          </w:tcPr>
          <w:p w14:paraId="3CCB93AA" w14:textId="77777777" w:rsidR="00195E94" w:rsidRPr="007E543D" w:rsidRDefault="00195E94" w:rsidP="00195E94">
            <w:pPr>
              <w:spacing w:after="0"/>
              <w:jc w:val="left"/>
              <w:rPr>
                <w:rFonts w:eastAsia="Times New Roman"/>
                <w:lang w:val="en-GB" w:eastAsia="en-GB"/>
              </w:rPr>
            </w:pPr>
          </w:p>
        </w:tc>
        <w:tc>
          <w:tcPr>
            <w:tcW w:w="485" w:type="pct"/>
            <w:tcBorders>
              <w:bottom w:val="single" w:sz="4" w:space="0" w:color="auto"/>
            </w:tcBorders>
          </w:tcPr>
          <w:p w14:paraId="68ECA7DD" w14:textId="77777777" w:rsidR="00195E94" w:rsidRPr="007E543D" w:rsidRDefault="00195E94" w:rsidP="00195E94">
            <w:pPr>
              <w:spacing w:after="0"/>
              <w:jc w:val="left"/>
              <w:rPr>
                <w:rFonts w:eastAsia="Times New Roman"/>
                <w:lang w:val="en-GB" w:eastAsia="en-GB"/>
              </w:rPr>
            </w:pPr>
          </w:p>
        </w:tc>
        <w:tc>
          <w:tcPr>
            <w:tcW w:w="623" w:type="pct"/>
            <w:tcBorders>
              <w:bottom w:val="single" w:sz="4" w:space="0" w:color="auto"/>
            </w:tcBorders>
          </w:tcPr>
          <w:p w14:paraId="59F0B196" w14:textId="77777777" w:rsidR="00195E94" w:rsidRPr="007E543D" w:rsidRDefault="00195E94" w:rsidP="00195E94">
            <w:pPr>
              <w:spacing w:after="0"/>
              <w:jc w:val="left"/>
              <w:rPr>
                <w:rFonts w:eastAsia="Times New Roman"/>
                <w:lang w:val="en-GB" w:eastAsia="en-GB"/>
              </w:rPr>
            </w:pPr>
          </w:p>
        </w:tc>
        <w:tc>
          <w:tcPr>
            <w:tcW w:w="199" w:type="pct"/>
            <w:tcBorders>
              <w:bottom w:val="single" w:sz="4" w:space="0" w:color="auto"/>
            </w:tcBorders>
          </w:tcPr>
          <w:p w14:paraId="01D99B57"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142915E6" w14:textId="77777777" w:rsidR="00195E94" w:rsidRPr="007E543D" w:rsidRDefault="00195E94" w:rsidP="00195E94">
            <w:pPr>
              <w:spacing w:after="0"/>
              <w:jc w:val="left"/>
              <w:rPr>
                <w:rFonts w:eastAsia="Times New Roman"/>
                <w:lang w:val="en-GB" w:eastAsia="en-GB"/>
              </w:rPr>
            </w:pPr>
          </w:p>
        </w:tc>
        <w:tc>
          <w:tcPr>
            <w:tcW w:w="208" w:type="pct"/>
            <w:tcBorders>
              <w:bottom w:val="single" w:sz="4" w:space="0" w:color="auto"/>
            </w:tcBorders>
          </w:tcPr>
          <w:p w14:paraId="0739E25D" w14:textId="77777777" w:rsidR="00195E94" w:rsidRPr="007E543D" w:rsidRDefault="00195E94" w:rsidP="00195E94">
            <w:pPr>
              <w:spacing w:after="0"/>
              <w:jc w:val="left"/>
              <w:rPr>
                <w:rFonts w:eastAsia="Times New Roman"/>
                <w:lang w:val="en-GB" w:eastAsia="en-GB"/>
              </w:rPr>
            </w:pPr>
          </w:p>
        </w:tc>
        <w:tc>
          <w:tcPr>
            <w:tcW w:w="165" w:type="pct"/>
            <w:tcBorders>
              <w:bottom w:val="single" w:sz="4" w:space="0" w:color="auto"/>
            </w:tcBorders>
          </w:tcPr>
          <w:p w14:paraId="52ADD10B" w14:textId="77777777" w:rsidR="00195E94" w:rsidRPr="007E543D" w:rsidRDefault="00195E94" w:rsidP="00195E94">
            <w:pPr>
              <w:spacing w:after="0"/>
              <w:ind w:left="-125" w:right="-79"/>
              <w:jc w:val="center"/>
              <w:rPr>
                <w:rFonts w:eastAsia="Times New Roman"/>
                <w:lang w:val="en-GB" w:eastAsia="en-GB"/>
              </w:rPr>
            </w:pPr>
          </w:p>
        </w:tc>
        <w:tc>
          <w:tcPr>
            <w:tcW w:w="1089" w:type="pct"/>
            <w:tcBorders>
              <w:bottom w:val="single" w:sz="4" w:space="0" w:color="auto"/>
            </w:tcBorders>
          </w:tcPr>
          <w:p w14:paraId="713962DE" w14:textId="77777777" w:rsidR="00195E94" w:rsidRPr="007E543D" w:rsidRDefault="00195E94" w:rsidP="00195E94">
            <w:pPr>
              <w:spacing w:after="0"/>
              <w:jc w:val="left"/>
              <w:rPr>
                <w:rFonts w:eastAsia="Times New Roman"/>
                <w:lang w:val="en-GB" w:eastAsia="en-GB"/>
              </w:rPr>
            </w:pPr>
          </w:p>
        </w:tc>
      </w:tr>
      <w:tr w:rsidR="00852941" w:rsidRPr="007E543D" w14:paraId="59AE1DB6" w14:textId="77777777" w:rsidTr="00852941">
        <w:tc>
          <w:tcPr>
            <w:tcW w:w="1539" w:type="pct"/>
            <w:shd w:val="pct10" w:color="auto" w:fill="auto"/>
          </w:tcPr>
          <w:p w14:paraId="3859FB84" w14:textId="77777777" w:rsidR="00195E94" w:rsidRPr="007E543D" w:rsidRDefault="00932CD5" w:rsidP="00195E94">
            <w:pPr>
              <w:spacing w:after="0"/>
              <w:ind w:right="-108"/>
              <w:jc w:val="left"/>
              <w:rPr>
                <w:rFonts w:eastAsia="Times New Roman"/>
                <w:i/>
                <w:lang w:val="en-GB" w:eastAsia="en-GB"/>
              </w:rPr>
            </w:pPr>
            <w:r w:rsidRPr="007E543D">
              <w:rPr>
                <w:rFonts w:eastAsia="Times New Roman"/>
                <w:i/>
                <w:lang w:val="en-GB" w:eastAsia="en-GB"/>
              </w:rPr>
              <w:t>9-</w:t>
            </w:r>
            <w:r w:rsidR="00195E94" w:rsidRPr="007E543D">
              <w:rPr>
                <w:rFonts w:eastAsia="Times New Roman"/>
                <w:i/>
                <w:lang w:val="en-GB" w:eastAsia="en-GB"/>
              </w:rPr>
              <w:t>Coordination</w:t>
            </w:r>
          </w:p>
        </w:tc>
        <w:tc>
          <w:tcPr>
            <w:tcW w:w="485" w:type="pct"/>
            <w:shd w:val="pct10" w:color="auto" w:fill="auto"/>
          </w:tcPr>
          <w:p w14:paraId="6F12C0AE" w14:textId="77777777" w:rsidR="00195E94" w:rsidRPr="007E543D" w:rsidRDefault="00195E94" w:rsidP="00195E94">
            <w:pPr>
              <w:spacing w:after="0"/>
              <w:jc w:val="left"/>
              <w:rPr>
                <w:rFonts w:eastAsia="Times New Roman"/>
                <w:i/>
                <w:lang w:val="en-GB" w:eastAsia="en-GB"/>
              </w:rPr>
            </w:pPr>
          </w:p>
        </w:tc>
        <w:tc>
          <w:tcPr>
            <w:tcW w:w="485" w:type="pct"/>
            <w:shd w:val="pct10" w:color="auto" w:fill="auto"/>
          </w:tcPr>
          <w:p w14:paraId="3D76C939" w14:textId="77777777" w:rsidR="00195E94" w:rsidRPr="007E543D" w:rsidRDefault="00195E94" w:rsidP="00195E94">
            <w:pPr>
              <w:spacing w:after="0"/>
              <w:jc w:val="left"/>
              <w:rPr>
                <w:rFonts w:eastAsia="Times New Roman"/>
                <w:i/>
                <w:lang w:val="en-GB" w:eastAsia="en-GB"/>
              </w:rPr>
            </w:pPr>
          </w:p>
        </w:tc>
        <w:tc>
          <w:tcPr>
            <w:tcW w:w="623" w:type="pct"/>
            <w:shd w:val="pct10" w:color="auto" w:fill="auto"/>
          </w:tcPr>
          <w:p w14:paraId="11126CD9" w14:textId="77777777" w:rsidR="00195E94" w:rsidRPr="007E543D" w:rsidRDefault="00195E94" w:rsidP="00195E94">
            <w:pPr>
              <w:spacing w:after="0"/>
              <w:jc w:val="left"/>
              <w:rPr>
                <w:rFonts w:eastAsia="Times New Roman"/>
                <w:i/>
                <w:lang w:val="en-GB" w:eastAsia="en-GB"/>
              </w:rPr>
            </w:pPr>
          </w:p>
        </w:tc>
        <w:tc>
          <w:tcPr>
            <w:tcW w:w="199" w:type="pct"/>
            <w:shd w:val="pct10" w:color="auto" w:fill="auto"/>
          </w:tcPr>
          <w:p w14:paraId="0AE66BD8" w14:textId="77777777" w:rsidR="00195E94" w:rsidRPr="007E543D" w:rsidRDefault="00195E94" w:rsidP="00195E94">
            <w:pPr>
              <w:spacing w:after="0"/>
              <w:jc w:val="left"/>
              <w:rPr>
                <w:rFonts w:eastAsia="Times New Roman"/>
                <w:i/>
                <w:lang w:val="en-GB" w:eastAsia="en-GB"/>
              </w:rPr>
            </w:pPr>
          </w:p>
        </w:tc>
        <w:tc>
          <w:tcPr>
            <w:tcW w:w="208" w:type="pct"/>
            <w:shd w:val="pct10" w:color="auto" w:fill="auto"/>
          </w:tcPr>
          <w:p w14:paraId="44C3FAFC" w14:textId="77777777" w:rsidR="00195E94" w:rsidRPr="007E543D" w:rsidRDefault="00195E94" w:rsidP="00195E94">
            <w:pPr>
              <w:spacing w:after="0"/>
              <w:jc w:val="left"/>
              <w:rPr>
                <w:rFonts w:eastAsia="Times New Roman"/>
                <w:i/>
                <w:lang w:val="en-GB" w:eastAsia="en-GB"/>
              </w:rPr>
            </w:pPr>
          </w:p>
        </w:tc>
        <w:tc>
          <w:tcPr>
            <w:tcW w:w="208" w:type="pct"/>
            <w:shd w:val="pct10" w:color="auto" w:fill="auto"/>
          </w:tcPr>
          <w:p w14:paraId="2D807442" w14:textId="77777777" w:rsidR="00195E94" w:rsidRPr="007E543D" w:rsidRDefault="00195E94" w:rsidP="00195E94">
            <w:pPr>
              <w:spacing w:after="0"/>
              <w:jc w:val="left"/>
              <w:rPr>
                <w:rFonts w:eastAsia="Times New Roman"/>
                <w:i/>
                <w:lang w:val="en-GB" w:eastAsia="en-GB"/>
              </w:rPr>
            </w:pPr>
          </w:p>
        </w:tc>
        <w:tc>
          <w:tcPr>
            <w:tcW w:w="165" w:type="pct"/>
            <w:shd w:val="pct10" w:color="auto" w:fill="auto"/>
          </w:tcPr>
          <w:p w14:paraId="33F8D23B" w14:textId="77777777" w:rsidR="00195E94" w:rsidRPr="007E543D" w:rsidRDefault="00195E94" w:rsidP="00195E94">
            <w:pPr>
              <w:spacing w:after="0"/>
              <w:ind w:left="-125" w:right="-79"/>
              <w:jc w:val="center"/>
              <w:rPr>
                <w:rFonts w:eastAsia="Times New Roman"/>
                <w:i/>
                <w:lang w:val="en-GB" w:eastAsia="en-GB"/>
              </w:rPr>
            </w:pPr>
          </w:p>
        </w:tc>
        <w:tc>
          <w:tcPr>
            <w:tcW w:w="1089" w:type="pct"/>
            <w:shd w:val="pct10" w:color="auto" w:fill="auto"/>
          </w:tcPr>
          <w:p w14:paraId="6BA5FB7F" w14:textId="77777777" w:rsidR="00195E94" w:rsidRPr="007E543D" w:rsidRDefault="00195E94" w:rsidP="00195E94">
            <w:pPr>
              <w:spacing w:after="0"/>
              <w:jc w:val="left"/>
              <w:rPr>
                <w:rFonts w:eastAsia="Times New Roman"/>
                <w:i/>
                <w:lang w:val="en-GB" w:eastAsia="en-GB"/>
              </w:rPr>
            </w:pPr>
          </w:p>
        </w:tc>
      </w:tr>
      <w:tr w:rsidR="00195E94" w:rsidRPr="007E543D" w14:paraId="558A76E5" w14:textId="77777777" w:rsidTr="00852941">
        <w:tc>
          <w:tcPr>
            <w:tcW w:w="1539" w:type="pct"/>
          </w:tcPr>
          <w:p w14:paraId="07B6C296"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 xml:space="preserve">Attend regular meetings with IMAM team </w:t>
            </w:r>
          </w:p>
        </w:tc>
        <w:tc>
          <w:tcPr>
            <w:tcW w:w="485" w:type="pct"/>
          </w:tcPr>
          <w:p w14:paraId="0953A473" w14:textId="77777777" w:rsidR="00195E94" w:rsidRPr="007E543D" w:rsidRDefault="00195E94" w:rsidP="00195E94">
            <w:pPr>
              <w:spacing w:after="0"/>
              <w:jc w:val="left"/>
              <w:rPr>
                <w:rFonts w:eastAsia="Times New Roman"/>
                <w:lang w:val="en-GB" w:eastAsia="en-GB"/>
              </w:rPr>
            </w:pPr>
          </w:p>
        </w:tc>
        <w:tc>
          <w:tcPr>
            <w:tcW w:w="485" w:type="pct"/>
          </w:tcPr>
          <w:p w14:paraId="68D88CD7" w14:textId="77777777" w:rsidR="00195E94" w:rsidRPr="007E543D" w:rsidRDefault="00195E94" w:rsidP="00195E94">
            <w:pPr>
              <w:spacing w:after="0"/>
              <w:jc w:val="left"/>
              <w:rPr>
                <w:rFonts w:eastAsia="Times New Roman"/>
                <w:lang w:val="en-GB" w:eastAsia="en-GB"/>
              </w:rPr>
            </w:pPr>
          </w:p>
        </w:tc>
        <w:tc>
          <w:tcPr>
            <w:tcW w:w="623" w:type="pct"/>
          </w:tcPr>
          <w:p w14:paraId="56A015BB" w14:textId="77777777" w:rsidR="00195E94" w:rsidRPr="007E543D" w:rsidRDefault="00195E94" w:rsidP="00195E94">
            <w:pPr>
              <w:spacing w:after="0"/>
              <w:jc w:val="left"/>
              <w:rPr>
                <w:rFonts w:eastAsia="Times New Roman"/>
                <w:lang w:val="en-GB" w:eastAsia="en-GB"/>
              </w:rPr>
            </w:pPr>
          </w:p>
        </w:tc>
        <w:tc>
          <w:tcPr>
            <w:tcW w:w="199" w:type="pct"/>
          </w:tcPr>
          <w:p w14:paraId="566E89EA" w14:textId="77777777" w:rsidR="00195E94" w:rsidRPr="007E543D" w:rsidRDefault="00195E94" w:rsidP="00195E94">
            <w:pPr>
              <w:spacing w:after="0"/>
              <w:jc w:val="left"/>
              <w:rPr>
                <w:rFonts w:eastAsia="Times New Roman"/>
                <w:lang w:val="en-GB" w:eastAsia="en-GB"/>
              </w:rPr>
            </w:pPr>
          </w:p>
        </w:tc>
        <w:tc>
          <w:tcPr>
            <w:tcW w:w="208" w:type="pct"/>
          </w:tcPr>
          <w:p w14:paraId="69ADADD2" w14:textId="77777777" w:rsidR="00195E94" w:rsidRPr="007E543D" w:rsidRDefault="00195E94" w:rsidP="00195E94">
            <w:pPr>
              <w:spacing w:after="0"/>
              <w:jc w:val="left"/>
              <w:rPr>
                <w:rFonts w:eastAsia="Times New Roman"/>
                <w:lang w:val="en-GB" w:eastAsia="en-GB"/>
              </w:rPr>
            </w:pPr>
          </w:p>
        </w:tc>
        <w:tc>
          <w:tcPr>
            <w:tcW w:w="208" w:type="pct"/>
          </w:tcPr>
          <w:p w14:paraId="46F24CFF" w14:textId="77777777" w:rsidR="00195E94" w:rsidRPr="007E543D" w:rsidRDefault="00195E94" w:rsidP="00195E94">
            <w:pPr>
              <w:spacing w:after="0"/>
              <w:jc w:val="left"/>
              <w:rPr>
                <w:rFonts w:eastAsia="Times New Roman"/>
                <w:lang w:val="en-GB" w:eastAsia="en-GB"/>
              </w:rPr>
            </w:pPr>
          </w:p>
        </w:tc>
        <w:tc>
          <w:tcPr>
            <w:tcW w:w="165" w:type="pct"/>
          </w:tcPr>
          <w:p w14:paraId="5880A834"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5AC1BD5D" w14:textId="77777777" w:rsidR="00195E94" w:rsidRPr="007E543D" w:rsidRDefault="00195E94" w:rsidP="00195E94">
            <w:pPr>
              <w:spacing w:after="0"/>
              <w:jc w:val="left"/>
              <w:rPr>
                <w:rFonts w:eastAsia="Times New Roman"/>
                <w:lang w:val="en-GB" w:eastAsia="en-GB"/>
              </w:rPr>
            </w:pPr>
          </w:p>
        </w:tc>
      </w:tr>
      <w:tr w:rsidR="00195E94" w:rsidRPr="007E543D" w14:paraId="74EF69B3" w14:textId="77777777" w:rsidTr="00852941">
        <w:tc>
          <w:tcPr>
            <w:tcW w:w="1539" w:type="pct"/>
          </w:tcPr>
          <w:p w14:paraId="3C000E6D" w14:textId="77777777" w:rsidR="00195E94" w:rsidRPr="007E543D" w:rsidRDefault="00FF11F0" w:rsidP="00195E94">
            <w:pPr>
              <w:spacing w:after="0"/>
              <w:jc w:val="left"/>
              <w:rPr>
                <w:rFonts w:eastAsia="Times New Roman"/>
                <w:lang w:val="en-GB" w:eastAsia="en-GB"/>
              </w:rPr>
            </w:pPr>
            <w:r>
              <w:rPr>
                <w:rFonts w:eastAsia="Times New Roman"/>
                <w:lang w:val="en-GB" w:eastAsia="en-GB"/>
              </w:rPr>
              <w:t>Good communication with</w:t>
            </w:r>
            <w:r w:rsidR="00195E94" w:rsidRPr="007E543D">
              <w:rPr>
                <w:rFonts w:eastAsia="Times New Roman"/>
                <w:lang w:val="en-GB" w:eastAsia="en-GB"/>
              </w:rPr>
              <w:t>OTPs</w:t>
            </w:r>
          </w:p>
        </w:tc>
        <w:tc>
          <w:tcPr>
            <w:tcW w:w="485" w:type="pct"/>
          </w:tcPr>
          <w:p w14:paraId="69364044" w14:textId="77777777" w:rsidR="00195E94" w:rsidRPr="007E543D" w:rsidRDefault="00195E94" w:rsidP="00195E94">
            <w:pPr>
              <w:spacing w:after="0"/>
              <w:jc w:val="left"/>
              <w:rPr>
                <w:rFonts w:eastAsia="Times New Roman"/>
                <w:lang w:val="en-GB" w:eastAsia="en-GB"/>
              </w:rPr>
            </w:pPr>
          </w:p>
        </w:tc>
        <w:tc>
          <w:tcPr>
            <w:tcW w:w="485" w:type="pct"/>
          </w:tcPr>
          <w:p w14:paraId="614C5448" w14:textId="77777777" w:rsidR="00195E94" w:rsidRPr="007E543D" w:rsidRDefault="00195E94" w:rsidP="00195E94">
            <w:pPr>
              <w:spacing w:after="0"/>
              <w:jc w:val="left"/>
              <w:rPr>
                <w:rFonts w:eastAsia="Times New Roman"/>
                <w:lang w:val="en-GB" w:eastAsia="en-GB"/>
              </w:rPr>
            </w:pPr>
          </w:p>
        </w:tc>
        <w:tc>
          <w:tcPr>
            <w:tcW w:w="623" w:type="pct"/>
          </w:tcPr>
          <w:p w14:paraId="484A375B" w14:textId="77777777" w:rsidR="00195E94" w:rsidRPr="007E543D" w:rsidRDefault="00195E94" w:rsidP="00195E94">
            <w:pPr>
              <w:spacing w:after="0"/>
              <w:jc w:val="left"/>
              <w:rPr>
                <w:rFonts w:eastAsia="Times New Roman"/>
                <w:lang w:val="en-GB" w:eastAsia="en-GB"/>
              </w:rPr>
            </w:pPr>
          </w:p>
        </w:tc>
        <w:tc>
          <w:tcPr>
            <w:tcW w:w="199" w:type="pct"/>
          </w:tcPr>
          <w:p w14:paraId="623A78CC" w14:textId="77777777" w:rsidR="00195E94" w:rsidRPr="007E543D" w:rsidRDefault="00195E94" w:rsidP="00195E94">
            <w:pPr>
              <w:spacing w:after="0"/>
              <w:jc w:val="left"/>
              <w:rPr>
                <w:rFonts w:eastAsia="Times New Roman"/>
                <w:lang w:val="en-GB" w:eastAsia="en-GB"/>
              </w:rPr>
            </w:pPr>
          </w:p>
        </w:tc>
        <w:tc>
          <w:tcPr>
            <w:tcW w:w="208" w:type="pct"/>
          </w:tcPr>
          <w:p w14:paraId="783902AC" w14:textId="77777777" w:rsidR="00195E94" w:rsidRPr="007E543D" w:rsidRDefault="00195E94" w:rsidP="00195E94">
            <w:pPr>
              <w:spacing w:after="0"/>
              <w:jc w:val="left"/>
              <w:rPr>
                <w:rFonts w:eastAsia="Times New Roman"/>
                <w:lang w:val="en-GB" w:eastAsia="en-GB"/>
              </w:rPr>
            </w:pPr>
          </w:p>
        </w:tc>
        <w:tc>
          <w:tcPr>
            <w:tcW w:w="208" w:type="pct"/>
          </w:tcPr>
          <w:p w14:paraId="3E287526" w14:textId="77777777" w:rsidR="00195E94" w:rsidRPr="007E543D" w:rsidRDefault="00195E94" w:rsidP="00195E94">
            <w:pPr>
              <w:spacing w:after="0"/>
              <w:jc w:val="left"/>
              <w:rPr>
                <w:rFonts w:eastAsia="Times New Roman"/>
                <w:lang w:val="en-GB" w:eastAsia="en-GB"/>
              </w:rPr>
            </w:pPr>
          </w:p>
        </w:tc>
        <w:tc>
          <w:tcPr>
            <w:tcW w:w="165" w:type="pct"/>
          </w:tcPr>
          <w:p w14:paraId="3123059A"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279AB3C6" w14:textId="77777777" w:rsidR="00195E94" w:rsidRPr="007E543D" w:rsidRDefault="00195E94" w:rsidP="00195E94">
            <w:pPr>
              <w:spacing w:after="0"/>
              <w:jc w:val="left"/>
              <w:rPr>
                <w:rFonts w:eastAsia="Times New Roman"/>
                <w:lang w:val="en-GB" w:eastAsia="en-GB"/>
              </w:rPr>
            </w:pPr>
          </w:p>
        </w:tc>
      </w:tr>
      <w:tr w:rsidR="00195E94" w:rsidRPr="007E543D" w14:paraId="6CBC5E43" w14:textId="77777777" w:rsidTr="00852941">
        <w:tc>
          <w:tcPr>
            <w:tcW w:w="1539" w:type="pct"/>
          </w:tcPr>
          <w:p w14:paraId="1FB6EFC4"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Transport arranged with the district for patients and products?</w:t>
            </w:r>
          </w:p>
        </w:tc>
        <w:tc>
          <w:tcPr>
            <w:tcW w:w="485" w:type="pct"/>
          </w:tcPr>
          <w:p w14:paraId="4818EFDE" w14:textId="77777777" w:rsidR="00195E94" w:rsidRPr="007E543D" w:rsidRDefault="00195E94" w:rsidP="00195E94">
            <w:pPr>
              <w:spacing w:after="0"/>
              <w:jc w:val="left"/>
              <w:rPr>
                <w:rFonts w:eastAsia="Times New Roman"/>
                <w:lang w:val="en-GB" w:eastAsia="en-GB"/>
              </w:rPr>
            </w:pPr>
          </w:p>
        </w:tc>
        <w:tc>
          <w:tcPr>
            <w:tcW w:w="485" w:type="pct"/>
          </w:tcPr>
          <w:p w14:paraId="7FB7044A" w14:textId="77777777" w:rsidR="00195E94" w:rsidRPr="007E543D" w:rsidRDefault="00195E94" w:rsidP="00195E94">
            <w:pPr>
              <w:spacing w:after="0"/>
              <w:jc w:val="left"/>
              <w:rPr>
                <w:rFonts w:eastAsia="Times New Roman"/>
                <w:lang w:val="en-GB" w:eastAsia="en-GB"/>
              </w:rPr>
            </w:pPr>
          </w:p>
        </w:tc>
        <w:tc>
          <w:tcPr>
            <w:tcW w:w="623" w:type="pct"/>
          </w:tcPr>
          <w:p w14:paraId="2B2C999F" w14:textId="77777777" w:rsidR="00195E94" w:rsidRPr="007E543D" w:rsidRDefault="00195E94" w:rsidP="00195E94">
            <w:pPr>
              <w:spacing w:after="0"/>
              <w:jc w:val="left"/>
              <w:rPr>
                <w:rFonts w:eastAsia="Times New Roman"/>
                <w:lang w:val="en-GB" w:eastAsia="en-GB"/>
              </w:rPr>
            </w:pPr>
          </w:p>
        </w:tc>
        <w:tc>
          <w:tcPr>
            <w:tcW w:w="199" w:type="pct"/>
          </w:tcPr>
          <w:p w14:paraId="690E43A6" w14:textId="77777777" w:rsidR="00195E94" w:rsidRPr="007E543D" w:rsidRDefault="00195E94" w:rsidP="00195E94">
            <w:pPr>
              <w:spacing w:after="0"/>
              <w:jc w:val="left"/>
              <w:rPr>
                <w:rFonts w:eastAsia="Times New Roman"/>
                <w:lang w:val="en-GB" w:eastAsia="en-GB"/>
              </w:rPr>
            </w:pPr>
          </w:p>
        </w:tc>
        <w:tc>
          <w:tcPr>
            <w:tcW w:w="208" w:type="pct"/>
          </w:tcPr>
          <w:p w14:paraId="63461DCE" w14:textId="77777777" w:rsidR="00195E94" w:rsidRPr="007E543D" w:rsidRDefault="00195E94" w:rsidP="00195E94">
            <w:pPr>
              <w:spacing w:after="0"/>
              <w:jc w:val="left"/>
              <w:rPr>
                <w:rFonts w:eastAsia="Times New Roman"/>
                <w:lang w:val="en-GB" w:eastAsia="en-GB"/>
              </w:rPr>
            </w:pPr>
          </w:p>
        </w:tc>
        <w:tc>
          <w:tcPr>
            <w:tcW w:w="208" w:type="pct"/>
          </w:tcPr>
          <w:p w14:paraId="13F25443" w14:textId="77777777" w:rsidR="00195E94" w:rsidRPr="007E543D" w:rsidRDefault="00195E94" w:rsidP="00195E94">
            <w:pPr>
              <w:spacing w:after="0"/>
              <w:jc w:val="left"/>
              <w:rPr>
                <w:rFonts w:eastAsia="Times New Roman"/>
                <w:lang w:val="en-GB" w:eastAsia="en-GB"/>
              </w:rPr>
            </w:pPr>
          </w:p>
        </w:tc>
        <w:tc>
          <w:tcPr>
            <w:tcW w:w="165" w:type="pct"/>
          </w:tcPr>
          <w:p w14:paraId="52973B72"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0ED06B98" w14:textId="77777777" w:rsidR="00195E94" w:rsidRPr="007E543D" w:rsidRDefault="00195E94" w:rsidP="00195E94">
            <w:pPr>
              <w:spacing w:after="0"/>
              <w:jc w:val="left"/>
              <w:rPr>
                <w:rFonts w:eastAsia="Times New Roman"/>
                <w:lang w:val="en-GB" w:eastAsia="en-GB"/>
              </w:rPr>
            </w:pPr>
          </w:p>
        </w:tc>
      </w:tr>
      <w:tr w:rsidR="00195E94" w:rsidRPr="007E543D" w14:paraId="0E4C08B8" w14:textId="77777777" w:rsidTr="00852941">
        <w:tc>
          <w:tcPr>
            <w:tcW w:w="1539" w:type="pct"/>
          </w:tcPr>
          <w:p w14:paraId="11792B73" w14:textId="77777777" w:rsidR="00195E94" w:rsidRPr="007E543D" w:rsidRDefault="00195E94" w:rsidP="00195E94">
            <w:pPr>
              <w:spacing w:after="0"/>
              <w:jc w:val="left"/>
              <w:rPr>
                <w:rFonts w:eastAsia="Times New Roman"/>
                <w:lang w:val="en-GB" w:eastAsia="en-GB"/>
              </w:rPr>
            </w:pPr>
            <w:r w:rsidRPr="007E543D">
              <w:rPr>
                <w:rFonts w:eastAsia="Times New Roman"/>
                <w:lang w:val="en-GB" w:eastAsia="en-GB"/>
              </w:rPr>
              <w:t xml:space="preserve">Total </w:t>
            </w:r>
          </w:p>
        </w:tc>
        <w:tc>
          <w:tcPr>
            <w:tcW w:w="485" w:type="pct"/>
          </w:tcPr>
          <w:p w14:paraId="70849F09" w14:textId="77777777" w:rsidR="00195E94" w:rsidRPr="007E543D" w:rsidRDefault="00195E94" w:rsidP="00195E94">
            <w:pPr>
              <w:spacing w:after="0"/>
              <w:jc w:val="left"/>
              <w:rPr>
                <w:rFonts w:eastAsia="Times New Roman"/>
                <w:lang w:val="en-GB" w:eastAsia="en-GB"/>
              </w:rPr>
            </w:pPr>
          </w:p>
        </w:tc>
        <w:tc>
          <w:tcPr>
            <w:tcW w:w="485" w:type="pct"/>
          </w:tcPr>
          <w:p w14:paraId="2AD60851" w14:textId="77777777" w:rsidR="00195E94" w:rsidRPr="007E543D" w:rsidRDefault="00195E94" w:rsidP="00195E94">
            <w:pPr>
              <w:spacing w:after="0"/>
              <w:jc w:val="left"/>
              <w:rPr>
                <w:rFonts w:eastAsia="Times New Roman"/>
                <w:lang w:val="en-GB" w:eastAsia="en-GB"/>
              </w:rPr>
            </w:pPr>
          </w:p>
        </w:tc>
        <w:tc>
          <w:tcPr>
            <w:tcW w:w="623" w:type="pct"/>
          </w:tcPr>
          <w:p w14:paraId="7009E291" w14:textId="77777777" w:rsidR="00195E94" w:rsidRPr="007E543D" w:rsidRDefault="00195E94" w:rsidP="00195E94">
            <w:pPr>
              <w:spacing w:after="0"/>
              <w:jc w:val="left"/>
              <w:rPr>
                <w:rFonts w:eastAsia="Times New Roman"/>
                <w:lang w:val="en-GB" w:eastAsia="en-GB"/>
              </w:rPr>
            </w:pPr>
          </w:p>
        </w:tc>
        <w:tc>
          <w:tcPr>
            <w:tcW w:w="199" w:type="pct"/>
          </w:tcPr>
          <w:p w14:paraId="4645B808" w14:textId="77777777" w:rsidR="00195E94" w:rsidRPr="007E543D" w:rsidRDefault="00195E94" w:rsidP="00195E94">
            <w:pPr>
              <w:spacing w:after="0"/>
              <w:jc w:val="left"/>
              <w:rPr>
                <w:rFonts w:eastAsia="Times New Roman"/>
                <w:lang w:val="en-GB" w:eastAsia="en-GB"/>
              </w:rPr>
            </w:pPr>
          </w:p>
        </w:tc>
        <w:tc>
          <w:tcPr>
            <w:tcW w:w="208" w:type="pct"/>
          </w:tcPr>
          <w:p w14:paraId="7BB1DF59" w14:textId="77777777" w:rsidR="00195E94" w:rsidRPr="007E543D" w:rsidRDefault="00195E94" w:rsidP="00195E94">
            <w:pPr>
              <w:spacing w:after="0"/>
              <w:jc w:val="left"/>
              <w:rPr>
                <w:rFonts w:eastAsia="Times New Roman"/>
                <w:lang w:val="en-GB" w:eastAsia="en-GB"/>
              </w:rPr>
            </w:pPr>
          </w:p>
        </w:tc>
        <w:tc>
          <w:tcPr>
            <w:tcW w:w="208" w:type="pct"/>
          </w:tcPr>
          <w:p w14:paraId="71D24E5E" w14:textId="77777777" w:rsidR="00195E94" w:rsidRPr="007E543D" w:rsidRDefault="00195E94" w:rsidP="00195E94">
            <w:pPr>
              <w:spacing w:after="0"/>
              <w:jc w:val="left"/>
              <w:rPr>
                <w:rFonts w:eastAsia="Times New Roman"/>
                <w:lang w:val="en-GB" w:eastAsia="en-GB"/>
              </w:rPr>
            </w:pPr>
          </w:p>
        </w:tc>
        <w:tc>
          <w:tcPr>
            <w:tcW w:w="165" w:type="pct"/>
          </w:tcPr>
          <w:p w14:paraId="2C1561DD" w14:textId="77777777" w:rsidR="00195E94" w:rsidRPr="007E543D" w:rsidRDefault="00195E94" w:rsidP="00195E94">
            <w:pPr>
              <w:spacing w:after="0"/>
              <w:ind w:left="-125" w:right="-79"/>
              <w:jc w:val="center"/>
              <w:rPr>
                <w:rFonts w:eastAsia="Times New Roman"/>
                <w:lang w:val="en-GB" w:eastAsia="en-GB"/>
              </w:rPr>
            </w:pPr>
          </w:p>
        </w:tc>
        <w:tc>
          <w:tcPr>
            <w:tcW w:w="1089" w:type="pct"/>
          </w:tcPr>
          <w:p w14:paraId="4B581C8C" w14:textId="77777777" w:rsidR="00195E94" w:rsidRPr="007E543D" w:rsidRDefault="00195E94" w:rsidP="00195E94">
            <w:pPr>
              <w:spacing w:after="0"/>
              <w:jc w:val="left"/>
              <w:rPr>
                <w:rFonts w:eastAsia="Times New Roman"/>
                <w:lang w:val="en-GB" w:eastAsia="en-GB"/>
              </w:rPr>
            </w:pPr>
          </w:p>
        </w:tc>
      </w:tr>
    </w:tbl>
    <w:p w14:paraId="15F736DD" w14:textId="77777777" w:rsidR="00195E94" w:rsidRPr="007E543D" w:rsidRDefault="00195E94" w:rsidP="00195E94">
      <w:pPr>
        <w:autoSpaceDE w:val="0"/>
        <w:autoSpaceDN w:val="0"/>
        <w:adjustRightInd w:val="0"/>
        <w:spacing w:after="0"/>
        <w:jc w:val="left"/>
        <w:rPr>
          <w:rFonts w:eastAsia="Times New Roman"/>
          <w:lang w:val="en-GB" w:eastAsia="en-GB"/>
        </w:rPr>
      </w:pPr>
    </w:p>
    <w:p w14:paraId="480082B8" w14:textId="77777777" w:rsidR="00195E94" w:rsidRPr="007E543D" w:rsidRDefault="00195E94" w:rsidP="00932CD5">
      <w:pPr>
        <w:rPr>
          <w:lang w:val="en-GB" w:eastAsia="en-GB"/>
        </w:rPr>
      </w:pPr>
      <w:r w:rsidRPr="007E543D">
        <w:rPr>
          <w:lang w:val="en-GB" w:eastAsia="en-GB"/>
        </w:rPr>
        <w:t xml:space="preserve">CONCLUSION &amp; ACTION </w:t>
      </w:r>
      <w:r w:rsidR="00932CD5" w:rsidRPr="007E543D">
        <w:rPr>
          <w:lang w:val="en-GB" w:eastAsia="en-GB"/>
        </w:rPr>
        <w:t>TO BE TAKEN FOR THE NEXT MONTH</w:t>
      </w:r>
    </w:p>
    <w:p w14:paraId="56A39CCB" w14:textId="77777777" w:rsidR="00195E94" w:rsidRPr="007E543D" w:rsidRDefault="0040435F" w:rsidP="00932CD5">
      <w:pPr>
        <w:rPr>
          <w:lang w:val="en-GB" w:eastAsia="en-GB"/>
        </w:rPr>
      </w:pPr>
      <w:r>
        <w:rPr>
          <w:noProof/>
          <w:lang w:val="en-GB" w:eastAsia="en-GB"/>
        </w:rPr>
        <mc:AlternateContent>
          <mc:Choice Requires="wps">
            <w:drawing>
              <wp:anchor distT="0" distB="0" distL="114300" distR="114300" simplePos="0" relativeHeight="251665408" behindDoc="0" locked="0" layoutInCell="1" allowOverlap="1" wp14:anchorId="00C9E0E5" wp14:editId="5BC56830">
                <wp:simplePos x="0" y="0"/>
                <wp:positionH relativeFrom="column">
                  <wp:posOffset>28575</wp:posOffset>
                </wp:positionH>
                <wp:positionV relativeFrom="paragraph">
                  <wp:posOffset>71755</wp:posOffset>
                </wp:positionV>
                <wp:extent cx="6134100" cy="609600"/>
                <wp:effectExtent l="0" t="0" r="19050" b="1905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09600"/>
                        </a:xfrm>
                        <a:prstGeom prst="rect">
                          <a:avLst/>
                        </a:prstGeom>
                        <a:solidFill>
                          <a:srgbClr val="FFFFFF"/>
                        </a:solidFill>
                        <a:ln w="9525">
                          <a:solidFill>
                            <a:srgbClr val="000000"/>
                          </a:solidFill>
                          <a:miter lim="800000"/>
                          <a:headEnd/>
                          <a:tailEnd/>
                        </a:ln>
                      </wps:spPr>
                      <wps:txbx>
                        <w:txbxContent>
                          <w:p w14:paraId="7402144E" w14:textId="77777777" w:rsidR="002C2D19" w:rsidRDefault="002C2D19" w:rsidP="00195E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9E0E5" id="Text Box 125" o:spid="_x0000_s1033" type="#_x0000_t202" style="position:absolute;left:0;text-align:left;margin-left:2.25pt;margin-top:5.65pt;width:483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">
                <v:textbox>
                  <w:txbxContent>
                    <w:p w14:paraId="7402144E" w14:textId="77777777" w:rsidR="002C2D19" w:rsidRDefault="002C2D19" w:rsidP="00195E94"/>
                  </w:txbxContent>
                </v:textbox>
              </v:shape>
            </w:pict>
          </mc:Fallback>
        </mc:AlternateContent>
      </w:r>
    </w:p>
    <w:p w14:paraId="5DC2EA51" w14:textId="77777777" w:rsidR="00195E94" w:rsidRPr="007E543D" w:rsidRDefault="00195E94" w:rsidP="00932CD5">
      <w:pPr>
        <w:rPr>
          <w:lang w:val="en-GB" w:eastAsia="en-GB"/>
        </w:rPr>
      </w:pPr>
    </w:p>
    <w:p w14:paraId="19A405B6" w14:textId="77777777" w:rsidR="00195E94" w:rsidRPr="007E543D" w:rsidRDefault="00195E94" w:rsidP="00932CD5">
      <w:pPr>
        <w:rPr>
          <w:lang w:val="en-GB" w:eastAsia="en-GB"/>
        </w:rPr>
      </w:pPr>
    </w:p>
    <w:p w14:paraId="447BDA41" w14:textId="77777777" w:rsidR="00195E94" w:rsidRPr="007E543D" w:rsidRDefault="00195E94" w:rsidP="00932CD5">
      <w:pPr>
        <w:rPr>
          <w:lang w:val="en-GB" w:eastAsia="en-GB"/>
        </w:rPr>
      </w:pPr>
      <w:r w:rsidRPr="007E543D">
        <w:rPr>
          <w:lang w:val="en-GB" w:eastAsia="en-GB"/>
        </w:rPr>
        <w:t>Date</w:t>
      </w:r>
      <w:r w:rsidR="00932CD5" w:rsidRPr="007E543D">
        <w:rPr>
          <w:lang w:val="en-GB" w:eastAsia="en-GB"/>
        </w:rPr>
        <w:t xml:space="preserve"> ______________</w:t>
      </w:r>
      <w:r w:rsidR="00932CD5" w:rsidRPr="007E543D">
        <w:rPr>
          <w:lang w:val="en-GB" w:eastAsia="en-GB"/>
        </w:rPr>
        <w:tab/>
      </w:r>
      <w:r w:rsidR="009F59F9" w:rsidRPr="007E543D">
        <w:rPr>
          <w:lang w:val="en-GB" w:eastAsia="en-GB"/>
        </w:rPr>
        <w:t xml:space="preserve">                               </w:t>
      </w:r>
      <w:r w:rsidRPr="007E543D">
        <w:rPr>
          <w:lang w:val="en-GB" w:eastAsia="en-GB"/>
        </w:rPr>
        <w:t>Signature of person interview</w:t>
      </w:r>
      <w:r w:rsidR="009F59F9" w:rsidRPr="007E543D">
        <w:rPr>
          <w:lang w:val="en-GB" w:eastAsia="en-GB"/>
        </w:rPr>
        <w:t>ed ____________________</w:t>
      </w:r>
    </w:p>
    <w:p w14:paraId="5E70BFDC" w14:textId="77777777" w:rsidR="00195E94" w:rsidRPr="007E543D" w:rsidRDefault="00195E94" w:rsidP="00932CD5">
      <w:pPr>
        <w:rPr>
          <w:lang w:val="en-GB" w:eastAsia="en-GB"/>
        </w:rPr>
      </w:pPr>
    </w:p>
    <w:p w14:paraId="267D495E" w14:textId="77777777" w:rsidR="00195E94" w:rsidRPr="007E543D" w:rsidRDefault="00195E94" w:rsidP="00932CD5">
      <w:pPr>
        <w:ind w:left="2880" w:firstLine="720"/>
        <w:rPr>
          <w:lang w:val="en-GB" w:eastAsia="en-GB"/>
        </w:rPr>
      </w:pPr>
      <w:r w:rsidRPr="007E543D">
        <w:rPr>
          <w:lang w:val="en-GB" w:eastAsia="en-GB"/>
        </w:rPr>
        <w:t>Signature of Evaluator</w:t>
      </w:r>
      <w:r w:rsidR="009F59F9" w:rsidRPr="007E543D">
        <w:rPr>
          <w:lang w:val="en-GB" w:eastAsia="en-GB"/>
        </w:rPr>
        <w:t>____________________________</w:t>
      </w:r>
    </w:p>
    <w:p w14:paraId="2F746AF3" w14:textId="77777777" w:rsidR="00195E94" w:rsidRPr="007E543D" w:rsidRDefault="00195E94" w:rsidP="00932CD5">
      <w:pPr>
        <w:rPr>
          <w:lang w:val="en-GB" w:eastAsia="en-GB"/>
        </w:rPr>
      </w:pPr>
    </w:p>
    <w:p w14:paraId="2037B0EA" w14:textId="77777777" w:rsidR="00195E94" w:rsidRPr="007E543D" w:rsidRDefault="00195E94" w:rsidP="00932CD5">
      <w:pPr>
        <w:rPr>
          <w:lang w:val="en-GB"/>
        </w:rPr>
      </w:pPr>
    </w:p>
    <w:p w14:paraId="138AC32C" w14:textId="77777777" w:rsidR="00195E94" w:rsidRPr="007E543D" w:rsidRDefault="00195E94">
      <w:pPr>
        <w:spacing w:after="0"/>
        <w:jc w:val="left"/>
        <w:rPr>
          <w:lang w:val="en-GB"/>
        </w:rPr>
      </w:pPr>
      <w:r w:rsidRPr="007E543D">
        <w:rPr>
          <w:lang w:val="en-GB"/>
        </w:rPr>
        <w:br w:type="page"/>
      </w:r>
    </w:p>
    <w:p w14:paraId="4D6E315F" w14:textId="77777777" w:rsidR="00D367FB" w:rsidRPr="007E543D" w:rsidRDefault="00195E94" w:rsidP="00853B85">
      <w:pPr>
        <w:pStyle w:val="Heading1"/>
        <w:numPr>
          <w:ilvl w:val="0"/>
          <w:numId w:val="0"/>
        </w:numPr>
        <w:spacing w:before="0"/>
      </w:pPr>
      <w:bookmarkStart w:id="1585" w:name="_Toc320105452"/>
      <w:r w:rsidRPr="007E543D">
        <w:t>ANNEX 26 –</w:t>
      </w:r>
      <w:r w:rsidR="00932CD5" w:rsidRPr="007E543D">
        <w:t xml:space="preserve"> Example s of Recip</w:t>
      </w:r>
      <w:r w:rsidRPr="007E543D">
        <w:t>es for F75, F100 and ReSoMal using CMV</w:t>
      </w:r>
      <w:bookmarkEnd w:id="1585"/>
    </w:p>
    <w:p w14:paraId="1768E0CE" w14:textId="77777777" w:rsidR="00195E94" w:rsidRPr="007E543D" w:rsidRDefault="00195E94" w:rsidP="00932CD5">
      <w:pPr>
        <w:rPr>
          <w:lang w:val="en-GB"/>
        </w:rPr>
      </w:pPr>
      <w:r w:rsidRPr="007E543D">
        <w:rPr>
          <w:lang w:val="en-GB"/>
        </w:rPr>
        <w:t xml:space="preserve">Note that all these recipes give products that have a higher osmolarity than the commercial packaged products and are more likely to provoke refeeding diarrhoea. They can be used when there is no possibility of pre-packaged products being available and there are adequate kitchen facilities and expertise to make the diets – ALL </w:t>
      </w:r>
      <w:r w:rsidR="00932CD5" w:rsidRPr="007E543D">
        <w:rPr>
          <w:lang w:val="en-GB"/>
        </w:rPr>
        <w:t>the ingredients must be present.</w:t>
      </w:r>
    </w:p>
    <w:p w14:paraId="2D8509C4" w14:textId="77777777" w:rsidR="00195E94" w:rsidRPr="007E543D" w:rsidRDefault="00932CD5" w:rsidP="00932CD5">
      <w:pPr>
        <w:rPr>
          <w:b/>
          <w:sz w:val="28"/>
          <w:szCs w:val="28"/>
          <w:lang w:val="en-GB"/>
        </w:rPr>
      </w:pPr>
      <w:r w:rsidRPr="007E543D">
        <w:rPr>
          <w:b/>
          <w:sz w:val="28"/>
          <w:szCs w:val="28"/>
          <w:lang w:val="en-GB"/>
        </w:rPr>
        <w:t>*</w:t>
      </w:r>
      <w:r w:rsidR="00195E94" w:rsidRPr="007E543D">
        <w:rPr>
          <w:b/>
          <w:sz w:val="28"/>
          <w:szCs w:val="28"/>
          <w:lang w:val="en-GB"/>
        </w:rPr>
        <w:t>F75</w:t>
      </w:r>
    </w:p>
    <w:tbl>
      <w:tblPr>
        <w:tblW w:w="5000" w:type="pct"/>
        <w:tblBorders>
          <w:top w:val="single" w:sz="6" w:space="0" w:color="auto"/>
          <w:left w:val="single" w:sz="6" w:space="0" w:color="auto"/>
          <w:bottom w:val="single" w:sz="6" w:space="0" w:color="auto"/>
          <w:right w:val="single" w:sz="6" w:space="0" w:color="auto"/>
          <w:insideH w:val="single" w:sz="6" w:space="0" w:color="auto"/>
        </w:tblBorders>
        <w:tblLook w:val="00A0" w:firstRow="1" w:lastRow="0" w:firstColumn="1" w:lastColumn="0" w:noHBand="0" w:noVBand="0"/>
      </w:tblPr>
      <w:tblGrid>
        <w:gridCol w:w="2183"/>
        <w:gridCol w:w="721"/>
        <w:gridCol w:w="815"/>
        <w:gridCol w:w="815"/>
        <w:gridCol w:w="680"/>
        <w:gridCol w:w="1085"/>
        <w:gridCol w:w="1357"/>
        <w:gridCol w:w="1357"/>
      </w:tblGrid>
      <w:tr w:rsidR="00EB2038" w:rsidRPr="001434DC" w14:paraId="377470A6" w14:textId="77777777" w:rsidTr="000C6D01">
        <w:tc>
          <w:tcPr>
            <w:tcW w:w="1211" w:type="pct"/>
            <w:tcBorders>
              <w:top w:val="single" w:sz="12" w:space="0" w:color="auto"/>
              <w:bottom w:val="single" w:sz="12" w:space="0" w:color="auto"/>
            </w:tcBorders>
          </w:tcPr>
          <w:p w14:paraId="63D47041" w14:textId="77777777" w:rsidR="00195E94" w:rsidRPr="001434DC" w:rsidRDefault="00195E94" w:rsidP="000C6D01">
            <w:pPr>
              <w:spacing w:before="120"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Type of milk</w:t>
            </w:r>
          </w:p>
        </w:tc>
        <w:tc>
          <w:tcPr>
            <w:tcW w:w="400" w:type="pct"/>
            <w:tcBorders>
              <w:top w:val="single" w:sz="12" w:space="0" w:color="auto"/>
              <w:bottom w:val="single" w:sz="12" w:space="0" w:color="auto"/>
            </w:tcBorders>
          </w:tcPr>
          <w:p w14:paraId="67E35576" w14:textId="77777777" w:rsidR="00195E94" w:rsidRPr="001434DC" w:rsidRDefault="00195E94" w:rsidP="000C6D01">
            <w:pPr>
              <w:spacing w:before="120"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Milk (g)</w:t>
            </w:r>
          </w:p>
        </w:tc>
        <w:tc>
          <w:tcPr>
            <w:tcW w:w="452" w:type="pct"/>
            <w:tcBorders>
              <w:top w:val="single" w:sz="12" w:space="0" w:color="auto"/>
              <w:bottom w:val="single" w:sz="12" w:space="0" w:color="auto"/>
            </w:tcBorders>
          </w:tcPr>
          <w:p w14:paraId="175286A2" w14:textId="77777777" w:rsidR="00195E94" w:rsidRPr="001434DC" w:rsidRDefault="00195E94" w:rsidP="000C6D01">
            <w:pPr>
              <w:spacing w:before="120"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Eggs (g)</w:t>
            </w:r>
          </w:p>
        </w:tc>
        <w:tc>
          <w:tcPr>
            <w:tcW w:w="452" w:type="pct"/>
            <w:tcBorders>
              <w:top w:val="single" w:sz="12" w:space="0" w:color="auto"/>
              <w:bottom w:val="single" w:sz="12" w:space="0" w:color="auto"/>
            </w:tcBorders>
          </w:tcPr>
          <w:p w14:paraId="5403A481" w14:textId="77777777" w:rsidR="00195E94" w:rsidRPr="001434DC" w:rsidRDefault="00932CD5" w:rsidP="000C6D01">
            <w:pPr>
              <w:spacing w:before="120"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Sugar</w:t>
            </w:r>
            <w:r w:rsidR="001434DC">
              <w:rPr>
                <w:rFonts w:asciiTheme="minorHAnsi" w:eastAsia="Times New Roman" w:hAnsiTheme="minorHAnsi" w:cstheme="minorHAnsi"/>
                <w:b/>
                <w:bCs/>
                <w:lang w:val="en-GB" w:eastAsia="en-IE"/>
              </w:rPr>
              <w:t xml:space="preserve"> </w:t>
            </w:r>
            <w:r w:rsidR="00195E94" w:rsidRPr="001434DC">
              <w:rPr>
                <w:rFonts w:asciiTheme="minorHAnsi" w:eastAsia="Times New Roman" w:hAnsiTheme="minorHAnsi" w:cstheme="minorHAnsi"/>
                <w:b/>
                <w:bCs/>
                <w:lang w:val="en-GB" w:eastAsia="en-IE"/>
              </w:rPr>
              <w:t>(g)</w:t>
            </w:r>
          </w:p>
        </w:tc>
        <w:tc>
          <w:tcPr>
            <w:tcW w:w="377" w:type="pct"/>
            <w:tcBorders>
              <w:top w:val="single" w:sz="12" w:space="0" w:color="auto"/>
              <w:bottom w:val="single" w:sz="12" w:space="0" w:color="auto"/>
            </w:tcBorders>
          </w:tcPr>
          <w:p w14:paraId="2ACAD6C9" w14:textId="77777777" w:rsidR="00195E94" w:rsidRPr="001434DC" w:rsidRDefault="00195E94" w:rsidP="000C6D01">
            <w:pPr>
              <w:spacing w:before="120"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Oil (g)</w:t>
            </w:r>
          </w:p>
        </w:tc>
        <w:tc>
          <w:tcPr>
            <w:tcW w:w="602" w:type="pct"/>
            <w:tcBorders>
              <w:top w:val="single" w:sz="12" w:space="0" w:color="auto"/>
              <w:bottom w:val="single" w:sz="12" w:space="0" w:color="auto"/>
            </w:tcBorders>
          </w:tcPr>
          <w:p w14:paraId="429EA267" w14:textId="77777777" w:rsidR="00195E94" w:rsidRPr="001434DC" w:rsidRDefault="00195E94" w:rsidP="000C6D01">
            <w:pPr>
              <w:spacing w:before="120"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Cereal powder (g)*</w:t>
            </w:r>
          </w:p>
        </w:tc>
        <w:tc>
          <w:tcPr>
            <w:tcW w:w="753" w:type="pct"/>
            <w:tcBorders>
              <w:top w:val="single" w:sz="12" w:space="0" w:color="auto"/>
              <w:bottom w:val="single" w:sz="12" w:space="0" w:color="auto"/>
            </w:tcBorders>
          </w:tcPr>
          <w:p w14:paraId="5AC92AE6" w14:textId="77777777" w:rsidR="00195E94" w:rsidRPr="001434DC" w:rsidRDefault="00195E94" w:rsidP="000C6D01">
            <w:pPr>
              <w:spacing w:before="120"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CMV**</w:t>
            </w:r>
          </w:p>
          <w:p w14:paraId="727F9F74" w14:textId="77777777" w:rsidR="00195E94" w:rsidRPr="001434DC" w:rsidRDefault="00195E94" w:rsidP="000C6D01">
            <w:pPr>
              <w:spacing w:before="120"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(red scoop=6g)</w:t>
            </w:r>
          </w:p>
        </w:tc>
        <w:tc>
          <w:tcPr>
            <w:tcW w:w="753" w:type="pct"/>
            <w:tcBorders>
              <w:top w:val="single" w:sz="12" w:space="0" w:color="auto"/>
              <w:bottom w:val="single" w:sz="12" w:space="0" w:color="auto"/>
            </w:tcBorders>
          </w:tcPr>
          <w:p w14:paraId="2515268B" w14:textId="77777777" w:rsidR="00195E94" w:rsidRPr="001434DC" w:rsidRDefault="00195E94" w:rsidP="000C6D01">
            <w:pPr>
              <w:spacing w:before="120"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Water (ml)</w:t>
            </w:r>
          </w:p>
        </w:tc>
      </w:tr>
      <w:tr w:rsidR="00EB2038" w:rsidRPr="001434DC" w14:paraId="0B83C2E2" w14:textId="77777777" w:rsidTr="000C6D01">
        <w:tc>
          <w:tcPr>
            <w:tcW w:w="1211" w:type="pct"/>
            <w:tcBorders>
              <w:top w:val="single" w:sz="12" w:space="0" w:color="auto"/>
            </w:tcBorders>
          </w:tcPr>
          <w:p w14:paraId="09125518" w14:textId="77777777" w:rsidR="00195E94" w:rsidRPr="001434DC" w:rsidRDefault="00195E94" w:rsidP="001434DC">
            <w:pPr>
              <w:spacing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Dry Skim Milk</w:t>
            </w:r>
          </w:p>
        </w:tc>
        <w:tc>
          <w:tcPr>
            <w:tcW w:w="400" w:type="pct"/>
            <w:tcBorders>
              <w:top w:val="single" w:sz="12" w:space="0" w:color="auto"/>
            </w:tcBorders>
          </w:tcPr>
          <w:p w14:paraId="1F572375"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25</w:t>
            </w:r>
          </w:p>
        </w:tc>
        <w:tc>
          <w:tcPr>
            <w:tcW w:w="452" w:type="pct"/>
            <w:tcBorders>
              <w:top w:val="single" w:sz="12" w:space="0" w:color="auto"/>
            </w:tcBorders>
          </w:tcPr>
          <w:p w14:paraId="6CF7F9A5"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452" w:type="pct"/>
            <w:tcBorders>
              <w:top w:val="single" w:sz="12" w:space="0" w:color="auto"/>
            </w:tcBorders>
          </w:tcPr>
          <w:p w14:paraId="00312D5A"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70</w:t>
            </w:r>
          </w:p>
        </w:tc>
        <w:tc>
          <w:tcPr>
            <w:tcW w:w="377" w:type="pct"/>
            <w:tcBorders>
              <w:top w:val="single" w:sz="12" w:space="0" w:color="auto"/>
            </w:tcBorders>
          </w:tcPr>
          <w:p w14:paraId="79A5734A"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27</w:t>
            </w:r>
          </w:p>
        </w:tc>
        <w:tc>
          <w:tcPr>
            <w:tcW w:w="602" w:type="pct"/>
            <w:tcBorders>
              <w:top w:val="single" w:sz="12" w:space="0" w:color="auto"/>
            </w:tcBorders>
          </w:tcPr>
          <w:p w14:paraId="5B44D46B"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35</w:t>
            </w:r>
          </w:p>
        </w:tc>
        <w:tc>
          <w:tcPr>
            <w:tcW w:w="753" w:type="pct"/>
            <w:tcBorders>
              <w:top w:val="single" w:sz="12" w:space="0" w:color="auto"/>
            </w:tcBorders>
          </w:tcPr>
          <w:p w14:paraId="7A9602BB"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½</w:t>
            </w:r>
          </w:p>
        </w:tc>
        <w:tc>
          <w:tcPr>
            <w:tcW w:w="753" w:type="pct"/>
            <w:tcBorders>
              <w:top w:val="single" w:sz="12" w:space="0" w:color="auto"/>
            </w:tcBorders>
          </w:tcPr>
          <w:p w14:paraId="67F3B56B"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13179A51" w14:textId="77777777" w:rsidTr="000C6D01">
        <w:tc>
          <w:tcPr>
            <w:tcW w:w="1211" w:type="pct"/>
          </w:tcPr>
          <w:p w14:paraId="58D818FD" w14:textId="77777777" w:rsidR="00195E94" w:rsidRPr="001434DC" w:rsidRDefault="00195E94" w:rsidP="001434DC">
            <w:pPr>
              <w:spacing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Dry Whole Milk</w:t>
            </w:r>
          </w:p>
        </w:tc>
        <w:tc>
          <w:tcPr>
            <w:tcW w:w="400" w:type="pct"/>
          </w:tcPr>
          <w:p w14:paraId="75438749"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35</w:t>
            </w:r>
          </w:p>
        </w:tc>
        <w:tc>
          <w:tcPr>
            <w:tcW w:w="452" w:type="pct"/>
          </w:tcPr>
          <w:p w14:paraId="3AA9F282"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452" w:type="pct"/>
          </w:tcPr>
          <w:p w14:paraId="24C929CA"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70</w:t>
            </w:r>
          </w:p>
        </w:tc>
        <w:tc>
          <w:tcPr>
            <w:tcW w:w="377" w:type="pct"/>
          </w:tcPr>
          <w:p w14:paraId="5454E593"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20</w:t>
            </w:r>
          </w:p>
        </w:tc>
        <w:tc>
          <w:tcPr>
            <w:tcW w:w="602" w:type="pct"/>
          </w:tcPr>
          <w:p w14:paraId="57F82546"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35</w:t>
            </w:r>
          </w:p>
        </w:tc>
        <w:tc>
          <w:tcPr>
            <w:tcW w:w="753" w:type="pct"/>
          </w:tcPr>
          <w:p w14:paraId="65BAC558"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½</w:t>
            </w:r>
          </w:p>
        </w:tc>
        <w:tc>
          <w:tcPr>
            <w:tcW w:w="753" w:type="pct"/>
          </w:tcPr>
          <w:p w14:paraId="4931B5C8"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4471B3EE" w14:textId="77777777" w:rsidTr="000C6D01">
        <w:tc>
          <w:tcPr>
            <w:tcW w:w="1211" w:type="pct"/>
          </w:tcPr>
          <w:p w14:paraId="0B87D50B" w14:textId="77777777" w:rsidR="00195E94" w:rsidRPr="001434DC" w:rsidRDefault="00195E94" w:rsidP="001434DC">
            <w:pPr>
              <w:spacing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Fresh cow milk</w:t>
            </w:r>
          </w:p>
        </w:tc>
        <w:tc>
          <w:tcPr>
            <w:tcW w:w="400" w:type="pct"/>
          </w:tcPr>
          <w:p w14:paraId="7504C2A3"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280</w:t>
            </w:r>
          </w:p>
        </w:tc>
        <w:tc>
          <w:tcPr>
            <w:tcW w:w="452" w:type="pct"/>
          </w:tcPr>
          <w:p w14:paraId="52ABD788"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452" w:type="pct"/>
          </w:tcPr>
          <w:p w14:paraId="25786109"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65</w:t>
            </w:r>
          </w:p>
        </w:tc>
        <w:tc>
          <w:tcPr>
            <w:tcW w:w="377" w:type="pct"/>
          </w:tcPr>
          <w:p w14:paraId="162F6DF0"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20</w:t>
            </w:r>
          </w:p>
        </w:tc>
        <w:tc>
          <w:tcPr>
            <w:tcW w:w="602" w:type="pct"/>
          </w:tcPr>
          <w:p w14:paraId="34995798"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35</w:t>
            </w:r>
          </w:p>
        </w:tc>
        <w:tc>
          <w:tcPr>
            <w:tcW w:w="753" w:type="pct"/>
          </w:tcPr>
          <w:p w14:paraId="79C24007"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½</w:t>
            </w:r>
          </w:p>
        </w:tc>
        <w:tc>
          <w:tcPr>
            <w:tcW w:w="753" w:type="pct"/>
          </w:tcPr>
          <w:p w14:paraId="2C1F3645"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796A90CE" w14:textId="77777777" w:rsidTr="000C6D01">
        <w:tc>
          <w:tcPr>
            <w:tcW w:w="1211" w:type="pct"/>
          </w:tcPr>
          <w:p w14:paraId="59109A82" w14:textId="77777777" w:rsidR="00195E94" w:rsidRPr="001434DC" w:rsidRDefault="00195E94" w:rsidP="001434DC">
            <w:pPr>
              <w:spacing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Fresh goat milk</w:t>
            </w:r>
          </w:p>
        </w:tc>
        <w:tc>
          <w:tcPr>
            <w:tcW w:w="400" w:type="pct"/>
          </w:tcPr>
          <w:p w14:paraId="6D046064"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280</w:t>
            </w:r>
          </w:p>
        </w:tc>
        <w:tc>
          <w:tcPr>
            <w:tcW w:w="452" w:type="pct"/>
          </w:tcPr>
          <w:p w14:paraId="5BF2BD22"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452" w:type="pct"/>
          </w:tcPr>
          <w:p w14:paraId="0A4EB545"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65</w:t>
            </w:r>
          </w:p>
        </w:tc>
        <w:tc>
          <w:tcPr>
            <w:tcW w:w="377" w:type="pct"/>
          </w:tcPr>
          <w:p w14:paraId="088CCB79"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20</w:t>
            </w:r>
          </w:p>
        </w:tc>
        <w:tc>
          <w:tcPr>
            <w:tcW w:w="602" w:type="pct"/>
          </w:tcPr>
          <w:p w14:paraId="1C66854D"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40</w:t>
            </w:r>
          </w:p>
        </w:tc>
        <w:tc>
          <w:tcPr>
            <w:tcW w:w="753" w:type="pct"/>
          </w:tcPr>
          <w:p w14:paraId="2414921F"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½</w:t>
            </w:r>
          </w:p>
        </w:tc>
        <w:tc>
          <w:tcPr>
            <w:tcW w:w="753" w:type="pct"/>
          </w:tcPr>
          <w:p w14:paraId="44367D1D"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638D4070" w14:textId="77777777" w:rsidTr="000C6D01">
        <w:tc>
          <w:tcPr>
            <w:tcW w:w="1211" w:type="pct"/>
          </w:tcPr>
          <w:p w14:paraId="084235C9" w14:textId="77777777" w:rsidR="00195E94" w:rsidRPr="001434DC" w:rsidRDefault="00195E94" w:rsidP="001434DC">
            <w:pPr>
              <w:spacing w:after="0"/>
              <w:rPr>
                <w:rFonts w:asciiTheme="minorHAnsi" w:eastAsia="Times New Roman" w:hAnsiTheme="minorHAnsi" w:cstheme="minorHAnsi"/>
                <w:b/>
                <w:bCs/>
                <w:lang w:val="en-GB"/>
              </w:rPr>
            </w:pPr>
            <w:r w:rsidRPr="001434DC">
              <w:rPr>
                <w:rFonts w:asciiTheme="minorHAnsi" w:eastAsia="Times New Roman" w:hAnsiTheme="minorHAnsi" w:cstheme="minorHAnsi"/>
                <w:b/>
                <w:bCs/>
                <w:lang w:val="en-GB"/>
              </w:rPr>
              <w:t>Fresh buffalo milk</w:t>
            </w:r>
          </w:p>
        </w:tc>
        <w:tc>
          <w:tcPr>
            <w:tcW w:w="400" w:type="pct"/>
          </w:tcPr>
          <w:p w14:paraId="6F1618BD" w14:textId="77777777" w:rsidR="00195E94" w:rsidRPr="001434DC" w:rsidRDefault="00195E94" w:rsidP="001434DC">
            <w:pPr>
              <w:spacing w:after="0"/>
              <w:jc w:val="center"/>
              <w:rPr>
                <w:rFonts w:asciiTheme="minorHAnsi" w:eastAsia="Times New Roman" w:hAnsiTheme="minorHAnsi" w:cstheme="minorHAnsi"/>
                <w:lang w:val="en-GB"/>
              </w:rPr>
            </w:pPr>
            <w:r w:rsidRPr="001434DC">
              <w:rPr>
                <w:rFonts w:asciiTheme="minorHAnsi" w:eastAsia="Times New Roman" w:hAnsiTheme="minorHAnsi" w:cstheme="minorHAnsi"/>
                <w:lang w:val="en-GB"/>
              </w:rPr>
              <w:t>230</w:t>
            </w:r>
          </w:p>
        </w:tc>
        <w:tc>
          <w:tcPr>
            <w:tcW w:w="452" w:type="pct"/>
          </w:tcPr>
          <w:p w14:paraId="3DBFF7C2" w14:textId="77777777" w:rsidR="00195E94" w:rsidRPr="001434DC" w:rsidRDefault="00195E94" w:rsidP="001434DC">
            <w:pPr>
              <w:spacing w:after="0"/>
              <w:jc w:val="center"/>
              <w:rPr>
                <w:rFonts w:asciiTheme="minorHAnsi" w:eastAsia="Times New Roman" w:hAnsiTheme="minorHAnsi" w:cstheme="minorHAnsi"/>
                <w:lang w:val="en-GB"/>
              </w:rPr>
            </w:pPr>
            <w:r w:rsidRPr="001434DC">
              <w:rPr>
                <w:rFonts w:asciiTheme="minorHAnsi" w:eastAsia="Times New Roman" w:hAnsiTheme="minorHAnsi" w:cstheme="minorHAnsi"/>
                <w:lang w:val="en-GB"/>
              </w:rPr>
              <w:t>0</w:t>
            </w:r>
          </w:p>
        </w:tc>
        <w:tc>
          <w:tcPr>
            <w:tcW w:w="452" w:type="pct"/>
          </w:tcPr>
          <w:p w14:paraId="089092F0" w14:textId="77777777" w:rsidR="00195E94" w:rsidRPr="001434DC" w:rsidRDefault="00195E94" w:rsidP="001434DC">
            <w:pPr>
              <w:spacing w:after="0"/>
              <w:jc w:val="center"/>
              <w:rPr>
                <w:rFonts w:asciiTheme="minorHAnsi" w:eastAsia="Times New Roman" w:hAnsiTheme="minorHAnsi" w:cstheme="minorHAnsi"/>
                <w:lang w:val="en-GB"/>
              </w:rPr>
            </w:pPr>
            <w:r w:rsidRPr="001434DC">
              <w:rPr>
                <w:rFonts w:asciiTheme="minorHAnsi" w:eastAsia="Times New Roman" w:hAnsiTheme="minorHAnsi" w:cstheme="minorHAnsi"/>
                <w:lang w:val="en-GB"/>
              </w:rPr>
              <w:t>65</w:t>
            </w:r>
          </w:p>
        </w:tc>
        <w:tc>
          <w:tcPr>
            <w:tcW w:w="377" w:type="pct"/>
          </w:tcPr>
          <w:p w14:paraId="2D61C347" w14:textId="77777777" w:rsidR="00195E94" w:rsidRPr="001434DC" w:rsidRDefault="00195E94" w:rsidP="001434DC">
            <w:pPr>
              <w:spacing w:after="0"/>
              <w:jc w:val="center"/>
              <w:rPr>
                <w:rFonts w:asciiTheme="minorHAnsi" w:eastAsia="Times New Roman" w:hAnsiTheme="minorHAnsi" w:cstheme="minorHAnsi"/>
                <w:lang w:val="en-GB"/>
              </w:rPr>
            </w:pPr>
            <w:r w:rsidRPr="001434DC">
              <w:rPr>
                <w:rFonts w:asciiTheme="minorHAnsi" w:eastAsia="Times New Roman" w:hAnsiTheme="minorHAnsi" w:cstheme="minorHAnsi"/>
                <w:lang w:val="en-GB"/>
              </w:rPr>
              <w:t>15</w:t>
            </w:r>
          </w:p>
        </w:tc>
        <w:tc>
          <w:tcPr>
            <w:tcW w:w="602" w:type="pct"/>
          </w:tcPr>
          <w:p w14:paraId="1A8D3637" w14:textId="77777777" w:rsidR="00195E94" w:rsidRPr="001434DC" w:rsidRDefault="00195E94" w:rsidP="001434DC">
            <w:pPr>
              <w:spacing w:after="0"/>
              <w:jc w:val="center"/>
              <w:rPr>
                <w:rFonts w:asciiTheme="minorHAnsi" w:eastAsia="Times New Roman" w:hAnsiTheme="minorHAnsi" w:cstheme="minorHAnsi"/>
                <w:lang w:val="en-GB"/>
              </w:rPr>
            </w:pPr>
            <w:r w:rsidRPr="001434DC">
              <w:rPr>
                <w:rFonts w:asciiTheme="minorHAnsi" w:eastAsia="Times New Roman" w:hAnsiTheme="minorHAnsi" w:cstheme="minorHAnsi"/>
                <w:lang w:val="en-GB"/>
              </w:rPr>
              <w:t>40</w:t>
            </w:r>
          </w:p>
        </w:tc>
        <w:tc>
          <w:tcPr>
            <w:tcW w:w="753" w:type="pct"/>
          </w:tcPr>
          <w:p w14:paraId="36659108"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½</w:t>
            </w:r>
          </w:p>
        </w:tc>
        <w:tc>
          <w:tcPr>
            <w:tcW w:w="753" w:type="pct"/>
          </w:tcPr>
          <w:p w14:paraId="7179AA75"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391A8564" w14:textId="77777777" w:rsidTr="000C6D01">
        <w:tc>
          <w:tcPr>
            <w:tcW w:w="1211" w:type="pct"/>
          </w:tcPr>
          <w:p w14:paraId="3CEE054B" w14:textId="77777777" w:rsidR="00195E94" w:rsidRPr="001434DC" w:rsidRDefault="00195E94" w:rsidP="001434DC">
            <w:pPr>
              <w:spacing w:after="0"/>
              <w:rPr>
                <w:rFonts w:asciiTheme="minorHAnsi" w:eastAsia="Times New Roman" w:hAnsiTheme="minorHAnsi" w:cstheme="minorHAnsi"/>
                <w:b/>
                <w:bCs/>
                <w:lang w:val="en-GB"/>
              </w:rPr>
            </w:pPr>
            <w:r w:rsidRPr="001434DC">
              <w:rPr>
                <w:rFonts w:asciiTheme="minorHAnsi" w:eastAsia="Times New Roman" w:hAnsiTheme="minorHAnsi" w:cstheme="minorHAnsi"/>
                <w:b/>
                <w:bCs/>
                <w:lang w:val="en-GB"/>
              </w:rPr>
              <w:t>Evaporated milk</w:t>
            </w:r>
          </w:p>
        </w:tc>
        <w:tc>
          <w:tcPr>
            <w:tcW w:w="400" w:type="pct"/>
          </w:tcPr>
          <w:p w14:paraId="124DEAB6" w14:textId="77777777" w:rsidR="00195E94" w:rsidRPr="001434DC" w:rsidRDefault="00195E94" w:rsidP="001434DC">
            <w:pPr>
              <w:spacing w:after="0"/>
              <w:jc w:val="center"/>
              <w:rPr>
                <w:rFonts w:asciiTheme="minorHAnsi" w:eastAsia="Times New Roman" w:hAnsiTheme="minorHAnsi" w:cstheme="minorHAnsi"/>
                <w:lang w:val="en-GB"/>
              </w:rPr>
            </w:pPr>
            <w:r w:rsidRPr="001434DC">
              <w:rPr>
                <w:rFonts w:asciiTheme="minorHAnsi" w:eastAsia="Times New Roman" w:hAnsiTheme="minorHAnsi" w:cstheme="minorHAnsi"/>
                <w:lang w:val="en-GB"/>
              </w:rPr>
              <w:t>110</w:t>
            </w:r>
          </w:p>
        </w:tc>
        <w:tc>
          <w:tcPr>
            <w:tcW w:w="452" w:type="pct"/>
          </w:tcPr>
          <w:p w14:paraId="52320123" w14:textId="77777777" w:rsidR="00195E94" w:rsidRPr="001434DC" w:rsidRDefault="00195E94" w:rsidP="001434DC">
            <w:pPr>
              <w:spacing w:after="0"/>
              <w:jc w:val="center"/>
              <w:rPr>
                <w:rFonts w:asciiTheme="minorHAnsi" w:eastAsia="Times New Roman" w:hAnsiTheme="minorHAnsi" w:cstheme="minorHAnsi"/>
                <w:lang w:val="en-GB"/>
              </w:rPr>
            </w:pPr>
            <w:r w:rsidRPr="001434DC">
              <w:rPr>
                <w:rFonts w:asciiTheme="minorHAnsi" w:eastAsia="Times New Roman" w:hAnsiTheme="minorHAnsi" w:cstheme="minorHAnsi"/>
                <w:lang w:val="en-GB"/>
              </w:rPr>
              <w:t>0</w:t>
            </w:r>
          </w:p>
        </w:tc>
        <w:tc>
          <w:tcPr>
            <w:tcW w:w="452" w:type="pct"/>
          </w:tcPr>
          <w:p w14:paraId="63627E52" w14:textId="77777777" w:rsidR="00195E94" w:rsidRPr="001434DC" w:rsidRDefault="00195E94" w:rsidP="001434DC">
            <w:pPr>
              <w:spacing w:after="0"/>
              <w:jc w:val="center"/>
              <w:rPr>
                <w:rFonts w:asciiTheme="minorHAnsi" w:eastAsia="Times New Roman" w:hAnsiTheme="minorHAnsi" w:cstheme="minorHAnsi"/>
                <w:lang w:val="en-GB"/>
              </w:rPr>
            </w:pPr>
            <w:r w:rsidRPr="001434DC">
              <w:rPr>
                <w:rFonts w:asciiTheme="minorHAnsi" w:eastAsia="Times New Roman" w:hAnsiTheme="minorHAnsi" w:cstheme="minorHAnsi"/>
                <w:lang w:val="en-GB"/>
              </w:rPr>
              <w:t>65</w:t>
            </w:r>
          </w:p>
        </w:tc>
        <w:tc>
          <w:tcPr>
            <w:tcW w:w="377" w:type="pct"/>
          </w:tcPr>
          <w:p w14:paraId="5494EB20" w14:textId="77777777" w:rsidR="00195E94" w:rsidRPr="001434DC" w:rsidRDefault="00195E94" w:rsidP="001434DC">
            <w:pPr>
              <w:spacing w:after="0"/>
              <w:jc w:val="center"/>
              <w:rPr>
                <w:rFonts w:asciiTheme="minorHAnsi" w:eastAsia="Times New Roman" w:hAnsiTheme="minorHAnsi" w:cstheme="minorHAnsi"/>
                <w:lang w:val="en-GB"/>
              </w:rPr>
            </w:pPr>
            <w:r w:rsidRPr="001434DC">
              <w:rPr>
                <w:rFonts w:asciiTheme="minorHAnsi" w:eastAsia="Times New Roman" w:hAnsiTheme="minorHAnsi" w:cstheme="minorHAnsi"/>
                <w:lang w:val="en-GB"/>
              </w:rPr>
              <w:t>20</w:t>
            </w:r>
          </w:p>
        </w:tc>
        <w:tc>
          <w:tcPr>
            <w:tcW w:w="602" w:type="pct"/>
          </w:tcPr>
          <w:p w14:paraId="700D1492" w14:textId="77777777" w:rsidR="00195E94" w:rsidRPr="001434DC" w:rsidRDefault="00195E94" w:rsidP="001434DC">
            <w:pPr>
              <w:spacing w:after="0"/>
              <w:jc w:val="center"/>
              <w:rPr>
                <w:rFonts w:asciiTheme="minorHAnsi" w:eastAsia="Times New Roman" w:hAnsiTheme="minorHAnsi" w:cstheme="minorHAnsi"/>
                <w:lang w:val="en-GB"/>
              </w:rPr>
            </w:pPr>
            <w:r w:rsidRPr="001434DC">
              <w:rPr>
                <w:rFonts w:asciiTheme="minorHAnsi" w:eastAsia="Times New Roman" w:hAnsiTheme="minorHAnsi" w:cstheme="minorHAnsi"/>
                <w:lang w:val="en-GB"/>
              </w:rPr>
              <w:t>40</w:t>
            </w:r>
          </w:p>
        </w:tc>
        <w:tc>
          <w:tcPr>
            <w:tcW w:w="753" w:type="pct"/>
          </w:tcPr>
          <w:p w14:paraId="40DB1F19"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½</w:t>
            </w:r>
          </w:p>
        </w:tc>
        <w:tc>
          <w:tcPr>
            <w:tcW w:w="753" w:type="pct"/>
          </w:tcPr>
          <w:p w14:paraId="3144D7E0"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71EDBC4D" w14:textId="77777777" w:rsidTr="000C6D01">
        <w:tc>
          <w:tcPr>
            <w:tcW w:w="1211" w:type="pct"/>
            <w:tcBorders>
              <w:bottom w:val="single" w:sz="6" w:space="0" w:color="auto"/>
            </w:tcBorders>
          </w:tcPr>
          <w:p w14:paraId="497C1F13" w14:textId="77777777" w:rsidR="00195E94" w:rsidRPr="001434DC" w:rsidRDefault="00195E94" w:rsidP="001434DC">
            <w:pPr>
              <w:spacing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Whole Eggs</w:t>
            </w:r>
          </w:p>
        </w:tc>
        <w:tc>
          <w:tcPr>
            <w:tcW w:w="400" w:type="pct"/>
            <w:tcBorders>
              <w:bottom w:val="single" w:sz="6" w:space="0" w:color="auto"/>
            </w:tcBorders>
          </w:tcPr>
          <w:p w14:paraId="39C0FC43"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452" w:type="pct"/>
            <w:tcBorders>
              <w:bottom w:val="single" w:sz="6" w:space="0" w:color="auto"/>
            </w:tcBorders>
          </w:tcPr>
          <w:p w14:paraId="3B9A6072"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80</w:t>
            </w:r>
          </w:p>
        </w:tc>
        <w:tc>
          <w:tcPr>
            <w:tcW w:w="452" w:type="pct"/>
            <w:tcBorders>
              <w:bottom w:val="single" w:sz="6" w:space="0" w:color="auto"/>
            </w:tcBorders>
          </w:tcPr>
          <w:p w14:paraId="2C72C18B"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70</w:t>
            </w:r>
          </w:p>
        </w:tc>
        <w:tc>
          <w:tcPr>
            <w:tcW w:w="377" w:type="pct"/>
            <w:tcBorders>
              <w:bottom w:val="single" w:sz="6" w:space="0" w:color="auto"/>
            </w:tcBorders>
          </w:tcPr>
          <w:p w14:paraId="4977B9F4"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20</w:t>
            </w:r>
          </w:p>
        </w:tc>
        <w:tc>
          <w:tcPr>
            <w:tcW w:w="602" w:type="pct"/>
            <w:tcBorders>
              <w:bottom w:val="single" w:sz="6" w:space="0" w:color="auto"/>
            </w:tcBorders>
          </w:tcPr>
          <w:p w14:paraId="112591EC"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40</w:t>
            </w:r>
          </w:p>
        </w:tc>
        <w:tc>
          <w:tcPr>
            <w:tcW w:w="753" w:type="pct"/>
            <w:tcBorders>
              <w:bottom w:val="single" w:sz="6" w:space="0" w:color="auto"/>
            </w:tcBorders>
          </w:tcPr>
          <w:p w14:paraId="695BBAC3"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½</w:t>
            </w:r>
          </w:p>
        </w:tc>
        <w:tc>
          <w:tcPr>
            <w:tcW w:w="753" w:type="pct"/>
            <w:tcBorders>
              <w:bottom w:val="single" w:sz="6" w:space="0" w:color="auto"/>
            </w:tcBorders>
          </w:tcPr>
          <w:p w14:paraId="7F18B53C"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46206948" w14:textId="77777777" w:rsidTr="000C6D01">
        <w:tc>
          <w:tcPr>
            <w:tcW w:w="1211" w:type="pct"/>
            <w:tcBorders>
              <w:bottom w:val="single" w:sz="12" w:space="0" w:color="auto"/>
            </w:tcBorders>
          </w:tcPr>
          <w:p w14:paraId="485DB967" w14:textId="77777777" w:rsidR="00195E94" w:rsidRPr="001434DC" w:rsidRDefault="00195E94" w:rsidP="001434DC">
            <w:pPr>
              <w:spacing w:after="0"/>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Egg yolks</w:t>
            </w:r>
          </w:p>
        </w:tc>
        <w:tc>
          <w:tcPr>
            <w:tcW w:w="400" w:type="pct"/>
            <w:tcBorders>
              <w:bottom w:val="single" w:sz="12" w:space="0" w:color="auto"/>
            </w:tcBorders>
          </w:tcPr>
          <w:p w14:paraId="4E9E7FC1"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452" w:type="pct"/>
            <w:tcBorders>
              <w:bottom w:val="single" w:sz="12" w:space="0" w:color="auto"/>
            </w:tcBorders>
          </w:tcPr>
          <w:p w14:paraId="3197F910"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50</w:t>
            </w:r>
          </w:p>
        </w:tc>
        <w:tc>
          <w:tcPr>
            <w:tcW w:w="452" w:type="pct"/>
            <w:tcBorders>
              <w:bottom w:val="single" w:sz="12" w:space="0" w:color="auto"/>
            </w:tcBorders>
          </w:tcPr>
          <w:p w14:paraId="2E3AAE82"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70</w:t>
            </w:r>
          </w:p>
        </w:tc>
        <w:tc>
          <w:tcPr>
            <w:tcW w:w="377" w:type="pct"/>
            <w:tcBorders>
              <w:bottom w:val="single" w:sz="12" w:space="0" w:color="auto"/>
            </w:tcBorders>
          </w:tcPr>
          <w:p w14:paraId="1C4586F2"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15</w:t>
            </w:r>
          </w:p>
        </w:tc>
        <w:tc>
          <w:tcPr>
            <w:tcW w:w="602" w:type="pct"/>
            <w:tcBorders>
              <w:bottom w:val="single" w:sz="12" w:space="0" w:color="auto"/>
            </w:tcBorders>
          </w:tcPr>
          <w:p w14:paraId="3256C3F6"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40</w:t>
            </w:r>
          </w:p>
        </w:tc>
        <w:tc>
          <w:tcPr>
            <w:tcW w:w="753" w:type="pct"/>
            <w:tcBorders>
              <w:bottom w:val="single" w:sz="12" w:space="0" w:color="auto"/>
            </w:tcBorders>
          </w:tcPr>
          <w:p w14:paraId="45A88A3C"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½</w:t>
            </w:r>
          </w:p>
        </w:tc>
        <w:tc>
          <w:tcPr>
            <w:tcW w:w="753" w:type="pct"/>
            <w:tcBorders>
              <w:bottom w:val="single" w:sz="12" w:space="0" w:color="auto"/>
            </w:tcBorders>
          </w:tcPr>
          <w:p w14:paraId="6DCBFFC7"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bl>
    <w:p w14:paraId="6473CFE3" w14:textId="77777777" w:rsidR="00195E94" w:rsidRPr="007E543D" w:rsidRDefault="00195E94" w:rsidP="00932CD5">
      <w:pPr>
        <w:spacing w:after="0"/>
        <w:rPr>
          <w:lang w:val="en-GB"/>
        </w:rPr>
      </w:pPr>
      <w:r w:rsidRPr="007E543D">
        <w:rPr>
          <w:lang w:val="en-GB"/>
        </w:rPr>
        <w:t>* Cereal powder should be roasted (“puffed”) and then ground finely and the other ingredients should be added. Alternatively “puffed” rice or roasted flour can be added to the mixure.</w:t>
      </w:r>
    </w:p>
    <w:p w14:paraId="49FB2469" w14:textId="77777777" w:rsidR="00195E94" w:rsidRPr="007E543D" w:rsidRDefault="00195E94" w:rsidP="00932CD5">
      <w:pPr>
        <w:rPr>
          <w:lang w:val="en-GB"/>
        </w:rPr>
      </w:pPr>
      <w:r w:rsidRPr="007E543D">
        <w:rPr>
          <w:lang w:val="en-GB"/>
        </w:rPr>
        <w:t xml:space="preserve">** CMV = Special Mineral and Vitamin mix adapted to severe acute malnutrition treatment </w:t>
      </w:r>
    </w:p>
    <w:p w14:paraId="42B0AE08" w14:textId="77777777" w:rsidR="00195E94" w:rsidRPr="001434DC" w:rsidRDefault="001434DC" w:rsidP="00195E94">
      <w:pPr>
        <w:spacing w:after="0"/>
        <w:jc w:val="left"/>
        <w:rPr>
          <w:rFonts w:asciiTheme="minorHAnsi" w:eastAsia="Times New Roman" w:hAnsiTheme="minorHAnsi" w:cstheme="minorHAnsi"/>
          <w:b/>
          <w:sz w:val="28"/>
          <w:szCs w:val="20"/>
          <w:lang w:val="en-GB"/>
        </w:rPr>
      </w:pPr>
      <w:r>
        <w:rPr>
          <w:rFonts w:asciiTheme="minorHAnsi" w:eastAsia="Times New Roman" w:hAnsiTheme="minorHAnsi" w:cstheme="minorHAnsi"/>
          <w:b/>
          <w:sz w:val="28"/>
          <w:szCs w:val="20"/>
          <w:lang w:val="en-GB"/>
        </w:rPr>
        <w:t>*</w:t>
      </w:r>
      <w:r w:rsidR="00195E94" w:rsidRPr="001434DC">
        <w:rPr>
          <w:rFonts w:asciiTheme="minorHAnsi" w:eastAsia="Times New Roman" w:hAnsiTheme="minorHAnsi" w:cstheme="minorHAnsi"/>
          <w:b/>
          <w:sz w:val="28"/>
          <w:szCs w:val="20"/>
          <w:lang w:val="en-GB"/>
        </w:rPr>
        <w:t>F100</w:t>
      </w:r>
    </w:p>
    <w:tbl>
      <w:tblPr>
        <w:tblW w:w="5000" w:type="pct"/>
        <w:tblBorders>
          <w:top w:val="single" w:sz="12" w:space="0" w:color="auto"/>
          <w:left w:val="single" w:sz="6" w:space="0" w:color="auto"/>
          <w:bottom w:val="single" w:sz="12" w:space="0" w:color="auto"/>
          <w:right w:val="single" w:sz="6" w:space="0" w:color="auto"/>
          <w:insideH w:val="single" w:sz="6" w:space="0" w:color="auto"/>
        </w:tblBorders>
        <w:tblLook w:val="00A0" w:firstRow="1" w:lastRow="0" w:firstColumn="1" w:lastColumn="0" w:noHBand="0" w:noVBand="0"/>
      </w:tblPr>
      <w:tblGrid>
        <w:gridCol w:w="2669"/>
        <w:gridCol w:w="805"/>
        <w:gridCol w:w="805"/>
        <w:gridCol w:w="922"/>
        <w:gridCol w:w="1158"/>
        <w:gridCol w:w="1145"/>
        <w:gridCol w:w="1509"/>
      </w:tblGrid>
      <w:tr w:rsidR="00EB2038" w:rsidRPr="001434DC" w14:paraId="3EE7FD87" w14:textId="77777777" w:rsidTr="000C6D01">
        <w:tc>
          <w:tcPr>
            <w:tcW w:w="1489" w:type="pct"/>
            <w:tcBorders>
              <w:top w:val="single" w:sz="12" w:space="0" w:color="auto"/>
              <w:bottom w:val="single" w:sz="12" w:space="0" w:color="auto"/>
            </w:tcBorders>
          </w:tcPr>
          <w:p w14:paraId="0F11333D" w14:textId="77777777" w:rsidR="00195E94" w:rsidRPr="001434DC" w:rsidRDefault="00195E94" w:rsidP="000C6D01">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Type of milk</w:t>
            </w:r>
          </w:p>
        </w:tc>
        <w:tc>
          <w:tcPr>
            <w:tcW w:w="455" w:type="pct"/>
            <w:tcBorders>
              <w:top w:val="single" w:sz="12" w:space="0" w:color="auto"/>
              <w:bottom w:val="single" w:sz="12" w:space="0" w:color="auto"/>
            </w:tcBorders>
          </w:tcPr>
          <w:p w14:paraId="21E765D5" w14:textId="77777777" w:rsidR="00195E94" w:rsidRPr="001434DC" w:rsidRDefault="00195E94" w:rsidP="00FF11F0">
            <w:pPr>
              <w:spacing w:after="0"/>
              <w:jc w:val="center"/>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Milk (g)</w:t>
            </w:r>
          </w:p>
        </w:tc>
        <w:tc>
          <w:tcPr>
            <w:tcW w:w="455" w:type="pct"/>
            <w:tcBorders>
              <w:top w:val="single" w:sz="12" w:space="0" w:color="auto"/>
              <w:bottom w:val="single" w:sz="12" w:space="0" w:color="auto"/>
            </w:tcBorders>
          </w:tcPr>
          <w:p w14:paraId="453A5879" w14:textId="77777777" w:rsidR="00195E94" w:rsidRPr="001434DC" w:rsidRDefault="00195E94" w:rsidP="00FF11F0">
            <w:pPr>
              <w:spacing w:after="0"/>
              <w:jc w:val="center"/>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Eggs (g)</w:t>
            </w:r>
          </w:p>
        </w:tc>
        <w:tc>
          <w:tcPr>
            <w:tcW w:w="520" w:type="pct"/>
            <w:tcBorders>
              <w:top w:val="single" w:sz="12" w:space="0" w:color="auto"/>
              <w:bottom w:val="single" w:sz="12" w:space="0" w:color="auto"/>
            </w:tcBorders>
          </w:tcPr>
          <w:p w14:paraId="6A60E75B" w14:textId="77777777" w:rsidR="00195E94" w:rsidRPr="001434DC" w:rsidRDefault="00FF11F0" w:rsidP="00FF11F0">
            <w:pPr>
              <w:spacing w:after="0"/>
              <w:jc w:val="center"/>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 xml:space="preserve">Sugar </w:t>
            </w:r>
            <w:r w:rsidR="00195E94" w:rsidRPr="001434DC">
              <w:rPr>
                <w:rFonts w:asciiTheme="minorHAnsi" w:eastAsia="Times New Roman" w:hAnsiTheme="minorHAnsi" w:cstheme="minorHAnsi"/>
                <w:b/>
                <w:bCs/>
                <w:lang w:val="en-GB" w:eastAsia="en-IE"/>
              </w:rPr>
              <w:t>(g)</w:t>
            </w:r>
          </w:p>
        </w:tc>
        <w:tc>
          <w:tcPr>
            <w:tcW w:w="650" w:type="pct"/>
            <w:tcBorders>
              <w:top w:val="single" w:sz="12" w:space="0" w:color="auto"/>
              <w:bottom w:val="single" w:sz="12" w:space="0" w:color="auto"/>
            </w:tcBorders>
          </w:tcPr>
          <w:p w14:paraId="22988040" w14:textId="77777777" w:rsidR="001434DC" w:rsidRPr="001434DC" w:rsidRDefault="001434DC" w:rsidP="00FF11F0">
            <w:pPr>
              <w:spacing w:after="0"/>
              <w:jc w:val="center"/>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Oil</w:t>
            </w:r>
          </w:p>
          <w:p w14:paraId="4F7CEA32" w14:textId="77777777" w:rsidR="00195E94" w:rsidRPr="001434DC" w:rsidRDefault="00195E94" w:rsidP="00FF11F0">
            <w:pPr>
              <w:spacing w:after="0"/>
              <w:jc w:val="center"/>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(g)</w:t>
            </w:r>
          </w:p>
        </w:tc>
        <w:tc>
          <w:tcPr>
            <w:tcW w:w="585" w:type="pct"/>
            <w:tcBorders>
              <w:top w:val="single" w:sz="12" w:space="0" w:color="auto"/>
              <w:bottom w:val="single" w:sz="12" w:space="0" w:color="auto"/>
            </w:tcBorders>
          </w:tcPr>
          <w:p w14:paraId="06315CEE" w14:textId="77777777" w:rsidR="00195E94" w:rsidRPr="001434DC" w:rsidRDefault="00195E94" w:rsidP="00FF11F0">
            <w:pPr>
              <w:spacing w:after="0"/>
              <w:jc w:val="center"/>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CMV**</w:t>
            </w:r>
          </w:p>
          <w:p w14:paraId="2EC6C4FE" w14:textId="77777777" w:rsidR="00195E94" w:rsidRPr="001434DC" w:rsidRDefault="00195E94" w:rsidP="00FF11F0">
            <w:pPr>
              <w:spacing w:after="0"/>
              <w:jc w:val="center"/>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(red scoop=6g)</w:t>
            </w:r>
          </w:p>
        </w:tc>
        <w:tc>
          <w:tcPr>
            <w:tcW w:w="845" w:type="pct"/>
            <w:tcBorders>
              <w:top w:val="single" w:sz="12" w:space="0" w:color="auto"/>
              <w:bottom w:val="single" w:sz="12" w:space="0" w:color="auto"/>
            </w:tcBorders>
          </w:tcPr>
          <w:p w14:paraId="1A801666" w14:textId="77777777" w:rsidR="00195E94" w:rsidRPr="001434DC" w:rsidRDefault="00195E94" w:rsidP="00FF11F0">
            <w:pPr>
              <w:spacing w:after="0"/>
              <w:jc w:val="center"/>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Water (ml)</w:t>
            </w:r>
          </w:p>
        </w:tc>
      </w:tr>
      <w:tr w:rsidR="00EB2038" w:rsidRPr="001434DC" w14:paraId="191DFBDF" w14:textId="77777777" w:rsidTr="000C6D01">
        <w:tc>
          <w:tcPr>
            <w:tcW w:w="1489" w:type="pct"/>
            <w:tcBorders>
              <w:top w:val="single" w:sz="12" w:space="0" w:color="auto"/>
            </w:tcBorders>
          </w:tcPr>
          <w:p w14:paraId="64F5FFE7" w14:textId="77777777" w:rsidR="00195E94" w:rsidRPr="001434DC" w:rsidRDefault="00195E94" w:rsidP="001434DC">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Dry Skim Milk</w:t>
            </w:r>
          </w:p>
        </w:tc>
        <w:tc>
          <w:tcPr>
            <w:tcW w:w="455" w:type="pct"/>
            <w:tcBorders>
              <w:top w:val="single" w:sz="12" w:space="0" w:color="auto"/>
            </w:tcBorders>
          </w:tcPr>
          <w:p w14:paraId="4C673548"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80</w:t>
            </w:r>
          </w:p>
        </w:tc>
        <w:tc>
          <w:tcPr>
            <w:tcW w:w="455" w:type="pct"/>
            <w:tcBorders>
              <w:top w:val="single" w:sz="12" w:space="0" w:color="auto"/>
            </w:tcBorders>
          </w:tcPr>
          <w:p w14:paraId="2E73E85E"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520" w:type="pct"/>
            <w:tcBorders>
              <w:top w:val="single" w:sz="12" w:space="0" w:color="auto"/>
            </w:tcBorders>
          </w:tcPr>
          <w:p w14:paraId="2FA6367D"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50</w:t>
            </w:r>
          </w:p>
        </w:tc>
        <w:tc>
          <w:tcPr>
            <w:tcW w:w="650" w:type="pct"/>
            <w:tcBorders>
              <w:top w:val="single" w:sz="12" w:space="0" w:color="auto"/>
            </w:tcBorders>
          </w:tcPr>
          <w:p w14:paraId="1685392C"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60</w:t>
            </w:r>
          </w:p>
        </w:tc>
        <w:tc>
          <w:tcPr>
            <w:tcW w:w="585" w:type="pct"/>
            <w:tcBorders>
              <w:top w:val="single" w:sz="12" w:space="0" w:color="auto"/>
            </w:tcBorders>
          </w:tcPr>
          <w:p w14:paraId="0FEF05B5" w14:textId="77777777" w:rsidR="00195E94" w:rsidRPr="001434DC" w:rsidRDefault="00195E94" w:rsidP="001434DC">
            <w:pPr>
              <w:spacing w:after="0"/>
              <w:jc w:val="center"/>
              <w:rPr>
                <w:rFonts w:asciiTheme="minorHAnsi" w:eastAsia="Times New Roman" w:hAnsiTheme="minorHAnsi" w:cstheme="minorHAnsi"/>
                <w:b/>
                <w:lang w:val="en-GB" w:eastAsia="en-IE"/>
              </w:rPr>
            </w:pPr>
            <w:r w:rsidRPr="001434DC">
              <w:rPr>
                <w:rFonts w:asciiTheme="minorHAnsi" w:eastAsia="Times New Roman" w:hAnsiTheme="minorHAnsi" w:cstheme="minorHAnsi"/>
                <w:b/>
                <w:lang w:val="en-GB" w:eastAsia="en-IE"/>
              </w:rPr>
              <w:t>½</w:t>
            </w:r>
          </w:p>
        </w:tc>
        <w:tc>
          <w:tcPr>
            <w:tcW w:w="845" w:type="pct"/>
            <w:tcBorders>
              <w:top w:val="single" w:sz="12" w:space="0" w:color="auto"/>
            </w:tcBorders>
          </w:tcPr>
          <w:p w14:paraId="5FBAB77C"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1B34D3AB" w14:textId="77777777" w:rsidTr="000C6D01">
        <w:tc>
          <w:tcPr>
            <w:tcW w:w="1489" w:type="pct"/>
          </w:tcPr>
          <w:p w14:paraId="2E545C1A" w14:textId="77777777" w:rsidR="00195E94" w:rsidRPr="001434DC" w:rsidRDefault="00195E94" w:rsidP="001434DC">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Dry Whole Milk</w:t>
            </w:r>
          </w:p>
        </w:tc>
        <w:tc>
          <w:tcPr>
            <w:tcW w:w="455" w:type="pct"/>
          </w:tcPr>
          <w:p w14:paraId="755E0CDC"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110</w:t>
            </w:r>
          </w:p>
        </w:tc>
        <w:tc>
          <w:tcPr>
            <w:tcW w:w="455" w:type="pct"/>
          </w:tcPr>
          <w:p w14:paraId="342055B3"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520" w:type="pct"/>
          </w:tcPr>
          <w:p w14:paraId="57847E94"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50</w:t>
            </w:r>
          </w:p>
        </w:tc>
        <w:tc>
          <w:tcPr>
            <w:tcW w:w="650" w:type="pct"/>
          </w:tcPr>
          <w:p w14:paraId="10F8E9B5"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30</w:t>
            </w:r>
          </w:p>
        </w:tc>
        <w:tc>
          <w:tcPr>
            <w:tcW w:w="585" w:type="pct"/>
          </w:tcPr>
          <w:p w14:paraId="382A747C" w14:textId="77777777" w:rsidR="00195E94" w:rsidRPr="001434DC" w:rsidRDefault="00195E94" w:rsidP="001434DC">
            <w:pPr>
              <w:spacing w:after="0"/>
              <w:jc w:val="center"/>
              <w:rPr>
                <w:rFonts w:asciiTheme="minorHAnsi" w:eastAsia="Times New Roman" w:hAnsiTheme="minorHAnsi" w:cstheme="minorHAnsi"/>
                <w:b/>
                <w:lang w:val="en-GB" w:eastAsia="en-IE"/>
              </w:rPr>
            </w:pPr>
            <w:r w:rsidRPr="001434DC">
              <w:rPr>
                <w:rFonts w:asciiTheme="minorHAnsi" w:eastAsia="Times New Roman" w:hAnsiTheme="minorHAnsi" w:cstheme="minorHAnsi"/>
                <w:b/>
                <w:lang w:val="en-GB" w:eastAsia="en-IE"/>
              </w:rPr>
              <w:t>½</w:t>
            </w:r>
          </w:p>
        </w:tc>
        <w:tc>
          <w:tcPr>
            <w:tcW w:w="845" w:type="pct"/>
          </w:tcPr>
          <w:p w14:paraId="4FC38792"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1E32199A" w14:textId="77777777" w:rsidTr="000C6D01">
        <w:tc>
          <w:tcPr>
            <w:tcW w:w="1489" w:type="pct"/>
          </w:tcPr>
          <w:p w14:paraId="54A9029D" w14:textId="77777777" w:rsidR="00195E94" w:rsidRPr="001434DC" w:rsidRDefault="00195E94" w:rsidP="001434DC">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 xml:space="preserve">Fresh cow milk </w:t>
            </w:r>
          </w:p>
        </w:tc>
        <w:tc>
          <w:tcPr>
            <w:tcW w:w="455" w:type="pct"/>
          </w:tcPr>
          <w:p w14:paraId="72D6236A"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900</w:t>
            </w:r>
          </w:p>
        </w:tc>
        <w:tc>
          <w:tcPr>
            <w:tcW w:w="455" w:type="pct"/>
          </w:tcPr>
          <w:p w14:paraId="1C19864E"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520" w:type="pct"/>
          </w:tcPr>
          <w:p w14:paraId="1A422E49"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50</w:t>
            </w:r>
          </w:p>
        </w:tc>
        <w:tc>
          <w:tcPr>
            <w:tcW w:w="650" w:type="pct"/>
          </w:tcPr>
          <w:p w14:paraId="77F67916"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25</w:t>
            </w:r>
          </w:p>
        </w:tc>
        <w:tc>
          <w:tcPr>
            <w:tcW w:w="585" w:type="pct"/>
          </w:tcPr>
          <w:p w14:paraId="459047A3" w14:textId="77777777" w:rsidR="00195E94" w:rsidRPr="001434DC" w:rsidRDefault="00195E94" w:rsidP="001434DC">
            <w:pPr>
              <w:spacing w:after="0"/>
              <w:jc w:val="center"/>
              <w:rPr>
                <w:rFonts w:asciiTheme="minorHAnsi" w:eastAsia="Times New Roman" w:hAnsiTheme="minorHAnsi" w:cstheme="minorHAnsi"/>
                <w:b/>
                <w:lang w:val="en-GB" w:eastAsia="en-IE"/>
              </w:rPr>
            </w:pPr>
            <w:r w:rsidRPr="001434DC">
              <w:rPr>
                <w:rFonts w:asciiTheme="minorHAnsi" w:eastAsia="Times New Roman" w:hAnsiTheme="minorHAnsi" w:cstheme="minorHAnsi"/>
                <w:b/>
                <w:lang w:val="en-GB" w:eastAsia="en-IE"/>
              </w:rPr>
              <w:t>½</w:t>
            </w:r>
          </w:p>
        </w:tc>
        <w:tc>
          <w:tcPr>
            <w:tcW w:w="845" w:type="pct"/>
          </w:tcPr>
          <w:p w14:paraId="4B1921CA"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085E77A2" w14:textId="77777777" w:rsidTr="000C6D01">
        <w:tc>
          <w:tcPr>
            <w:tcW w:w="1489" w:type="pct"/>
          </w:tcPr>
          <w:p w14:paraId="030CECE9" w14:textId="77777777" w:rsidR="00195E94" w:rsidRPr="001434DC" w:rsidRDefault="00195E94" w:rsidP="001434DC">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Fresh goat milk</w:t>
            </w:r>
          </w:p>
        </w:tc>
        <w:tc>
          <w:tcPr>
            <w:tcW w:w="455" w:type="pct"/>
          </w:tcPr>
          <w:p w14:paraId="21E95075"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900</w:t>
            </w:r>
          </w:p>
        </w:tc>
        <w:tc>
          <w:tcPr>
            <w:tcW w:w="455" w:type="pct"/>
          </w:tcPr>
          <w:p w14:paraId="0EC0599F"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520" w:type="pct"/>
          </w:tcPr>
          <w:p w14:paraId="043AED53"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50</w:t>
            </w:r>
          </w:p>
        </w:tc>
        <w:tc>
          <w:tcPr>
            <w:tcW w:w="650" w:type="pct"/>
          </w:tcPr>
          <w:p w14:paraId="63AF4458"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30</w:t>
            </w:r>
          </w:p>
        </w:tc>
        <w:tc>
          <w:tcPr>
            <w:tcW w:w="585" w:type="pct"/>
          </w:tcPr>
          <w:p w14:paraId="55DDD0D7" w14:textId="77777777" w:rsidR="00195E94" w:rsidRPr="001434DC" w:rsidRDefault="00195E94" w:rsidP="001434DC">
            <w:pPr>
              <w:spacing w:after="0"/>
              <w:jc w:val="center"/>
              <w:rPr>
                <w:rFonts w:asciiTheme="minorHAnsi" w:eastAsia="Times New Roman" w:hAnsiTheme="minorHAnsi" w:cstheme="minorHAnsi"/>
                <w:b/>
                <w:lang w:val="en-GB" w:eastAsia="en-IE"/>
              </w:rPr>
            </w:pPr>
            <w:r w:rsidRPr="001434DC">
              <w:rPr>
                <w:rFonts w:asciiTheme="minorHAnsi" w:eastAsia="Times New Roman" w:hAnsiTheme="minorHAnsi" w:cstheme="minorHAnsi"/>
                <w:b/>
                <w:lang w:val="en-GB" w:eastAsia="en-IE"/>
              </w:rPr>
              <w:t>½</w:t>
            </w:r>
          </w:p>
        </w:tc>
        <w:tc>
          <w:tcPr>
            <w:tcW w:w="845" w:type="pct"/>
          </w:tcPr>
          <w:p w14:paraId="39A19F06"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209BF14D" w14:textId="77777777" w:rsidTr="000C6D01">
        <w:tc>
          <w:tcPr>
            <w:tcW w:w="1489" w:type="pct"/>
          </w:tcPr>
          <w:p w14:paraId="2B203C26" w14:textId="77777777" w:rsidR="00195E94" w:rsidRPr="001434DC" w:rsidRDefault="00195E94" w:rsidP="001434DC">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Fresh Buffalo milk</w:t>
            </w:r>
          </w:p>
        </w:tc>
        <w:tc>
          <w:tcPr>
            <w:tcW w:w="455" w:type="pct"/>
          </w:tcPr>
          <w:p w14:paraId="0EB03D6C"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750</w:t>
            </w:r>
          </w:p>
        </w:tc>
        <w:tc>
          <w:tcPr>
            <w:tcW w:w="455" w:type="pct"/>
          </w:tcPr>
          <w:p w14:paraId="1A3113E1"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520" w:type="pct"/>
          </w:tcPr>
          <w:p w14:paraId="67D468B1"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60</w:t>
            </w:r>
          </w:p>
        </w:tc>
        <w:tc>
          <w:tcPr>
            <w:tcW w:w="650" w:type="pct"/>
          </w:tcPr>
          <w:p w14:paraId="5AC132DA"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10</w:t>
            </w:r>
          </w:p>
        </w:tc>
        <w:tc>
          <w:tcPr>
            <w:tcW w:w="585" w:type="pct"/>
          </w:tcPr>
          <w:p w14:paraId="40C8CC42" w14:textId="77777777" w:rsidR="00195E94" w:rsidRPr="001434DC" w:rsidRDefault="00195E94" w:rsidP="001434DC">
            <w:pPr>
              <w:spacing w:after="0"/>
              <w:jc w:val="center"/>
              <w:rPr>
                <w:rFonts w:asciiTheme="minorHAnsi" w:eastAsia="Times New Roman" w:hAnsiTheme="minorHAnsi" w:cstheme="minorHAnsi"/>
                <w:b/>
                <w:lang w:val="en-GB" w:eastAsia="en-IE"/>
              </w:rPr>
            </w:pPr>
            <w:r w:rsidRPr="001434DC">
              <w:rPr>
                <w:rFonts w:asciiTheme="minorHAnsi" w:eastAsia="Times New Roman" w:hAnsiTheme="minorHAnsi" w:cstheme="minorHAnsi"/>
                <w:b/>
                <w:lang w:val="en-GB" w:eastAsia="en-IE"/>
              </w:rPr>
              <w:t>½</w:t>
            </w:r>
          </w:p>
        </w:tc>
        <w:tc>
          <w:tcPr>
            <w:tcW w:w="845" w:type="pct"/>
          </w:tcPr>
          <w:p w14:paraId="7250CB80"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4CBFA596" w14:textId="77777777" w:rsidTr="000C6D01">
        <w:tc>
          <w:tcPr>
            <w:tcW w:w="1489" w:type="pct"/>
          </w:tcPr>
          <w:p w14:paraId="1984DDEF" w14:textId="77777777" w:rsidR="00195E94" w:rsidRPr="001434DC" w:rsidRDefault="00195E94" w:rsidP="001434DC">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EVAPORATED milk</w:t>
            </w:r>
          </w:p>
        </w:tc>
        <w:tc>
          <w:tcPr>
            <w:tcW w:w="455" w:type="pct"/>
          </w:tcPr>
          <w:p w14:paraId="1942CDD4"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350</w:t>
            </w:r>
          </w:p>
        </w:tc>
        <w:tc>
          <w:tcPr>
            <w:tcW w:w="455" w:type="pct"/>
          </w:tcPr>
          <w:p w14:paraId="32DEF3BE"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520" w:type="pct"/>
          </w:tcPr>
          <w:p w14:paraId="2E397C91"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50</w:t>
            </w:r>
          </w:p>
        </w:tc>
        <w:tc>
          <w:tcPr>
            <w:tcW w:w="650" w:type="pct"/>
          </w:tcPr>
          <w:p w14:paraId="6E6C9785"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30</w:t>
            </w:r>
          </w:p>
        </w:tc>
        <w:tc>
          <w:tcPr>
            <w:tcW w:w="585" w:type="pct"/>
          </w:tcPr>
          <w:p w14:paraId="56FDC925" w14:textId="77777777" w:rsidR="00195E94" w:rsidRPr="001434DC" w:rsidRDefault="00195E94" w:rsidP="001434DC">
            <w:pPr>
              <w:spacing w:after="0"/>
              <w:jc w:val="center"/>
              <w:rPr>
                <w:rFonts w:asciiTheme="minorHAnsi" w:eastAsia="Times New Roman" w:hAnsiTheme="minorHAnsi" w:cstheme="minorHAnsi"/>
                <w:b/>
                <w:lang w:val="en-GB" w:eastAsia="en-IE"/>
              </w:rPr>
            </w:pPr>
            <w:r w:rsidRPr="001434DC">
              <w:rPr>
                <w:rFonts w:asciiTheme="minorHAnsi" w:eastAsia="Times New Roman" w:hAnsiTheme="minorHAnsi" w:cstheme="minorHAnsi"/>
                <w:b/>
                <w:lang w:val="en-GB" w:eastAsia="en-IE"/>
              </w:rPr>
              <w:t>½</w:t>
            </w:r>
          </w:p>
        </w:tc>
        <w:tc>
          <w:tcPr>
            <w:tcW w:w="845" w:type="pct"/>
          </w:tcPr>
          <w:p w14:paraId="611A65C8"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2EB30D4F" w14:textId="77777777" w:rsidTr="000C6D01">
        <w:tc>
          <w:tcPr>
            <w:tcW w:w="1489" w:type="pct"/>
          </w:tcPr>
          <w:p w14:paraId="6F4055F6" w14:textId="77777777" w:rsidR="00195E94" w:rsidRPr="001434DC" w:rsidRDefault="00195E94" w:rsidP="001434DC">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Whole eggs</w:t>
            </w:r>
          </w:p>
        </w:tc>
        <w:tc>
          <w:tcPr>
            <w:tcW w:w="455" w:type="pct"/>
          </w:tcPr>
          <w:p w14:paraId="122EC2D8"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455" w:type="pct"/>
          </w:tcPr>
          <w:p w14:paraId="26F59157"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220</w:t>
            </w:r>
          </w:p>
        </w:tc>
        <w:tc>
          <w:tcPr>
            <w:tcW w:w="520" w:type="pct"/>
          </w:tcPr>
          <w:p w14:paraId="35D58B46"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90</w:t>
            </w:r>
          </w:p>
        </w:tc>
        <w:tc>
          <w:tcPr>
            <w:tcW w:w="650" w:type="pct"/>
          </w:tcPr>
          <w:p w14:paraId="5C4CE002"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35</w:t>
            </w:r>
          </w:p>
        </w:tc>
        <w:tc>
          <w:tcPr>
            <w:tcW w:w="585" w:type="pct"/>
          </w:tcPr>
          <w:p w14:paraId="0C3A95EE" w14:textId="77777777" w:rsidR="00195E94" w:rsidRPr="001434DC" w:rsidRDefault="00195E94" w:rsidP="001434DC">
            <w:pPr>
              <w:spacing w:after="0"/>
              <w:jc w:val="center"/>
              <w:rPr>
                <w:rFonts w:asciiTheme="minorHAnsi" w:eastAsia="Times New Roman" w:hAnsiTheme="minorHAnsi" w:cstheme="minorHAnsi"/>
                <w:b/>
                <w:lang w:val="en-GB" w:eastAsia="en-IE"/>
              </w:rPr>
            </w:pPr>
            <w:r w:rsidRPr="001434DC">
              <w:rPr>
                <w:rFonts w:asciiTheme="minorHAnsi" w:eastAsia="Times New Roman" w:hAnsiTheme="minorHAnsi" w:cstheme="minorHAnsi"/>
                <w:b/>
                <w:lang w:val="en-GB" w:eastAsia="en-IE"/>
              </w:rPr>
              <w:t>½</w:t>
            </w:r>
          </w:p>
        </w:tc>
        <w:tc>
          <w:tcPr>
            <w:tcW w:w="845" w:type="pct"/>
          </w:tcPr>
          <w:p w14:paraId="3E967FD6"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r w:rsidR="00EB2038" w:rsidRPr="001434DC" w14:paraId="54756FDD" w14:textId="77777777" w:rsidTr="000C6D01">
        <w:tc>
          <w:tcPr>
            <w:tcW w:w="1489" w:type="pct"/>
          </w:tcPr>
          <w:p w14:paraId="26125E00" w14:textId="77777777" w:rsidR="00195E94" w:rsidRPr="001434DC" w:rsidRDefault="00195E94" w:rsidP="001434DC">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Egg yolks</w:t>
            </w:r>
          </w:p>
        </w:tc>
        <w:tc>
          <w:tcPr>
            <w:tcW w:w="455" w:type="pct"/>
          </w:tcPr>
          <w:p w14:paraId="29ACF8B9"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0</w:t>
            </w:r>
          </w:p>
        </w:tc>
        <w:tc>
          <w:tcPr>
            <w:tcW w:w="455" w:type="pct"/>
          </w:tcPr>
          <w:p w14:paraId="6BCE9910"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170</w:t>
            </w:r>
          </w:p>
        </w:tc>
        <w:tc>
          <w:tcPr>
            <w:tcW w:w="520" w:type="pct"/>
          </w:tcPr>
          <w:p w14:paraId="6FD2DC11"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90</w:t>
            </w:r>
          </w:p>
        </w:tc>
        <w:tc>
          <w:tcPr>
            <w:tcW w:w="650" w:type="pct"/>
          </w:tcPr>
          <w:p w14:paraId="07516FB1"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10</w:t>
            </w:r>
          </w:p>
        </w:tc>
        <w:tc>
          <w:tcPr>
            <w:tcW w:w="585" w:type="pct"/>
          </w:tcPr>
          <w:p w14:paraId="5A3681FC" w14:textId="77777777" w:rsidR="00195E94" w:rsidRPr="001434DC" w:rsidRDefault="00195E94" w:rsidP="001434DC">
            <w:pPr>
              <w:spacing w:after="0"/>
              <w:jc w:val="center"/>
              <w:rPr>
                <w:rFonts w:asciiTheme="minorHAnsi" w:eastAsia="Times New Roman" w:hAnsiTheme="minorHAnsi" w:cstheme="minorHAnsi"/>
                <w:b/>
                <w:lang w:val="en-GB" w:eastAsia="en-IE"/>
              </w:rPr>
            </w:pPr>
            <w:r w:rsidRPr="001434DC">
              <w:rPr>
                <w:rFonts w:asciiTheme="minorHAnsi" w:eastAsia="Times New Roman" w:hAnsiTheme="minorHAnsi" w:cstheme="minorHAnsi"/>
                <w:b/>
                <w:lang w:val="en-GB" w:eastAsia="en-IE"/>
              </w:rPr>
              <w:t>½</w:t>
            </w:r>
          </w:p>
        </w:tc>
        <w:tc>
          <w:tcPr>
            <w:tcW w:w="845" w:type="pct"/>
          </w:tcPr>
          <w:p w14:paraId="78259296" w14:textId="77777777" w:rsidR="00195E94" w:rsidRPr="001434DC" w:rsidRDefault="00195E94" w:rsidP="001434DC">
            <w:pPr>
              <w:spacing w:after="0"/>
              <w:jc w:val="center"/>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Up to 1000</w:t>
            </w:r>
          </w:p>
        </w:tc>
      </w:tr>
    </w:tbl>
    <w:p w14:paraId="3851565D" w14:textId="77777777" w:rsidR="00195E94" w:rsidRPr="001434DC" w:rsidRDefault="001434DC" w:rsidP="001434DC">
      <w:pPr>
        <w:spacing w:before="240" w:after="0"/>
        <w:jc w:val="left"/>
        <w:rPr>
          <w:rFonts w:asciiTheme="minorHAnsi" w:eastAsia="Times New Roman" w:hAnsiTheme="minorHAnsi" w:cstheme="minorHAnsi"/>
          <w:b/>
          <w:sz w:val="28"/>
          <w:szCs w:val="20"/>
          <w:lang w:val="en-GB"/>
        </w:rPr>
      </w:pPr>
      <w:r w:rsidRPr="001434DC">
        <w:rPr>
          <w:rFonts w:asciiTheme="minorHAnsi" w:eastAsia="Times New Roman" w:hAnsiTheme="minorHAnsi" w:cstheme="minorHAnsi"/>
          <w:b/>
          <w:sz w:val="28"/>
          <w:szCs w:val="20"/>
          <w:lang w:val="en-GB"/>
        </w:rPr>
        <w:t>*</w:t>
      </w:r>
      <w:r w:rsidR="00195E94" w:rsidRPr="001434DC">
        <w:rPr>
          <w:rFonts w:asciiTheme="minorHAnsi" w:eastAsia="Times New Roman" w:hAnsiTheme="minorHAnsi" w:cstheme="minorHAnsi"/>
          <w:b/>
          <w:sz w:val="28"/>
          <w:szCs w:val="20"/>
          <w:lang w:val="en-GB"/>
        </w:rPr>
        <w:t>ReSoMal</w:t>
      </w:r>
    </w:p>
    <w:tbl>
      <w:tblPr>
        <w:tblW w:w="5000" w:type="pct"/>
        <w:jc w:val="center"/>
        <w:tblBorders>
          <w:top w:val="single" w:sz="12" w:space="0" w:color="auto"/>
          <w:left w:val="single" w:sz="6" w:space="0" w:color="auto"/>
          <w:bottom w:val="single" w:sz="12" w:space="0" w:color="auto"/>
          <w:right w:val="single" w:sz="6" w:space="0" w:color="auto"/>
          <w:insideH w:val="single" w:sz="6" w:space="0" w:color="auto"/>
        </w:tblBorders>
        <w:tblLook w:val="00A0" w:firstRow="1" w:lastRow="0" w:firstColumn="1" w:lastColumn="0" w:noHBand="0" w:noVBand="0"/>
      </w:tblPr>
      <w:tblGrid>
        <w:gridCol w:w="4506"/>
        <w:gridCol w:w="4507"/>
      </w:tblGrid>
      <w:tr w:rsidR="00195E94" w:rsidRPr="001434DC" w14:paraId="4C8BB1A4" w14:textId="77777777" w:rsidTr="001434DC">
        <w:trPr>
          <w:trHeight w:val="240"/>
          <w:jc w:val="center"/>
        </w:trPr>
        <w:tc>
          <w:tcPr>
            <w:tcW w:w="2500" w:type="pct"/>
            <w:tcBorders>
              <w:top w:val="single" w:sz="12" w:space="0" w:color="auto"/>
              <w:bottom w:val="single" w:sz="6" w:space="0" w:color="auto"/>
            </w:tcBorders>
          </w:tcPr>
          <w:p w14:paraId="236B08E6" w14:textId="77777777" w:rsidR="00195E94" w:rsidRPr="001434DC" w:rsidRDefault="00195E94" w:rsidP="000C6D01">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Ingredient</w:t>
            </w:r>
          </w:p>
        </w:tc>
        <w:tc>
          <w:tcPr>
            <w:tcW w:w="2500" w:type="pct"/>
            <w:tcBorders>
              <w:top w:val="single" w:sz="12" w:space="0" w:color="auto"/>
              <w:bottom w:val="single" w:sz="6" w:space="0" w:color="auto"/>
            </w:tcBorders>
          </w:tcPr>
          <w:p w14:paraId="5C413499" w14:textId="77777777" w:rsidR="00195E94" w:rsidRPr="001434DC" w:rsidRDefault="00195E94" w:rsidP="000C6D01">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Amount</w:t>
            </w:r>
          </w:p>
        </w:tc>
      </w:tr>
      <w:tr w:rsidR="00195E94" w:rsidRPr="001434DC" w14:paraId="5E95F58A" w14:textId="77777777" w:rsidTr="001434DC">
        <w:trPr>
          <w:trHeight w:val="318"/>
          <w:jc w:val="center"/>
        </w:trPr>
        <w:tc>
          <w:tcPr>
            <w:tcW w:w="2500" w:type="pct"/>
            <w:tcBorders>
              <w:top w:val="single" w:sz="6" w:space="0" w:color="auto"/>
              <w:bottom w:val="single" w:sz="12" w:space="0" w:color="auto"/>
            </w:tcBorders>
            <w:vAlign w:val="center"/>
          </w:tcPr>
          <w:p w14:paraId="262AB52D" w14:textId="77777777" w:rsidR="00195E94" w:rsidRPr="001434DC" w:rsidRDefault="00195E94" w:rsidP="000C6D01">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Standard WHO-ORS</w:t>
            </w:r>
          </w:p>
        </w:tc>
        <w:tc>
          <w:tcPr>
            <w:tcW w:w="2500" w:type="pct"/>
            <w:tcBorders>
              <w:top w:val="single" w:sz="6" w:space="0" w:color="auto"/>
              <w:bottom w:val="single" w:sz="12" w:space="0" w:color="auto"/>
            </w:tcBorders>
            <w:vAlign w:val="center"/>
          </w:tcPr>
          <w:p w14:paraId="4F753598" w14:textId="77777777" w:rsidR="00195E94" w:rsidRPr="001434DC" w:rsidRDefault="00932CD5" w:rsidP="000C6D01">
            <w:pPr>
              <w:spacing w:after="0"/>
              <w:jc w:val="left"/>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 xml:space="preserve">one </w:t>
            </w:r>
            <w:r w:rsidR="00195E94" w:rsidRPr="001434DC">
              <w:rPr>
                <w:rFonts w:asciiTheme="minorHAnsi" w:eastAsia="Times New Roman" w:hAnsiTheme="minorHAnsi" w:cstheme="minorHAnsi"/>
                <w:lang w:val="en-GB" w:eastAsia="en-IE"/>
              </w:rPr>
              <w:t>l-litre packet</w:t>
            </w:r>
          </w:p>
        </w:tc>
      </w:tr>
      <w:tr w:rsidR="00195E94" w:rsidRPr="001434DC" w14:paraId="2794D29D" w14:textId="77777777" w:rsidTr="000C6D01">
        <w:trPr>
          <w:jc w:val="center"/>
        </w:trPr>
        <w:tc>
          <w:tcPr>
            <w:tcW w:w="2500" w:type="pct"/>
            <w:tcBorders>
              <w:top w:val="single" w:sz="12" w:space="0" w:color="auto"/>
            </w:tcBorders>
          </w:tcPr>
          <w:p w14:paraId="39F9897F" w14:textId="77777777" w:rsidR="00195E94" w:rsidRPr="001434DC" w:rsidRDefault="00195E94" w:rsidP="000C6D01">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CMV**(Mineral</w:t>
            </w:r>
            <w:r w:rsidRPr="001434DC">
              <w:rPr>
                <w:rFonts w:asciiTheme="minorHAnsi" w:eastAsia="Times New Roman" w:hAnsiTheme="minorHAnsi" w:cstheme="minorHAnsi"/>
                <w:b/>
                <w:bCs/>
                <w:vertAlign w:val="superscript"/>
                <w:lang w:val="en-GB" w:eastAsia="en-IE"/>
              </w:rPr>
              <w:t xml:space="preserve"> </w:t>
            </w:r>
            <w:r w:rsidRPr="001434DC">
              <w:rPr>
                <w:rFonts w:asciiTheme="minorHAnsi" w:eastAsia="Times New Roman" w:hAnsiTheme="minorHAnsi" w:cstheme="minorHAnsi"/>
                <w:b/>
                <w:bCs/>
                <w:lang w:val="en-GB" w:eastAsia="en-IE"/>
              </w:rPr>
              <w:t>&amp;Vitamin mix)</w:t>
            </w:r>
            <w:r w:rsidRPr="001434DC">
              <w:rPr>
                <w:rFonts w:asciiTheme="minorHAnsi" w:eastAsia="Times New Roman" w:hAnsiTheme="minorHAnsi" w:cstheme="minorHAnsi"/>
                <w:b/>
                <w:bCs/>
                <w:vertAlign w:val="superscript"/>
                <w:lang w:val="en-GB" w:eastAsia="en-IE"/>
              </w:rPr>
              <w:t xml:space="preserve"> </w:t>
            </w:r>
          </w:p>
        </w:tc>
        <w:tc>
          <w:tcPr>
            <w:tcW w:w="2500" w:type="pct"/>
            <w:tcBorders>
              <w:top w:val="single" w:sz="12" w:space="0" w:color="auto"/>
            </w:tcBorders>
          </w:tcPr>
          <w:p w14:paraId="351CA939" w14:textId="77777777" w:rsidR="00195E94" w:rsidRPr="001434DC" w:rsidRDefault="00932CD5" w:rsidP="000C6D01">
            <w:pPr>
              <w:spacing w:after="0"/>
              <w:jc w:val="left"/>
              <w:rPr>
                <w:rFonts w:asciiTheme="minorHAnsi" w:eastAsia="Times New Roman" w:hAnsiTheme="minorHAnsi" w:cstheme="minorHAnsi"/>
                <w:vertAlign w:val="superscript"/>
                <w:lang w:val="en-GB" w:eastAsia="en-IE"/>
              </w:rPr>
            </w:pPr>
            <w:r w:rsidRPr="001434DC">
              <w:rPr>
                <w:rFonts w:asciiTheme="minorHAnsi" w:eastAsia="Times New Roman" w:hAnsiTheme="minorHAnsi" w:cstheme="minorHAnsi"/>
                <w:lang w:val="en-GB" w:eastAsia="en-IE"/>
              </w:rPr>
              <w:t xml:space="preserve">1 red scoop </w:t>
            </w:r>
            <w:r w:rsidR="00195E94" w:rsidRPr="001434DC">
              <w:rPr>
                <w:rFonts w:asciiTheme="minorHAnsi" w:eastAsia="Times New Roman" w:hAnsiTheme="minorHAnsi" w:cstheme="minorHAnsi"/>
                <w:lang w:val="en-GB" w:eastAsia="en-IE"/>
              </w:rPr>
              <w:t>(6 gr.)</w:t>
            </w:r>
          </w:p>
        </w:tc>
      </w:tr>
      <w:tr w:rsidR="00195E94" w:rsidRPr="001434DC" w14:paraId="170073DF" w14:textId="77777777" w:rsidTr="000C6D01">
        <w:trPr>
          <w:jc w:val="center"/>
        </w:trPr>
        <w:tc>
          <w:tcPr>
            <w:tcW w:w="2500" w:type="pct"/>
          </w:tcPr>
          <w:p w14:paraId="1360A1E3" w14:textId="77777777" w:rsidR="00195E94" w:rsidRPr="001434DC" w:rsidRDefault="00195E94" w:rsidP="000C6D01">
            <w:pPr>
              <w:spacing w:after="0"/>
              <w:jc w:val="left"/>
              <w:rPr>
                <w:rFonts w:asciiTheme="minorHAnsi" w:eastAsia="Times New Roman" w:hAnsiTheme="minorHAnsi" w:cstheme="minorHAnsi"/>
                <w:b/>
                <w:bCs/>
                <w:lang w:val="en-GB" w:eastAsia="en-IE"/>
              </w:rPr>
            </w:pPr>
            <w:r w:rsidRPr="001434DC">
              <w:rPr>
                <w:rFonts w:asciiTheme="minorHAnsi" w:eastAsia="Times New Roman" w:hAnsiTheme="minorHAnsi" w:cstheme="minorHAnsi"/>
                <w:b/>
                <w:bCs/>
                <w:lang w:val="en-GB" w:eastAsia="en-IE"/>
              </w:rPr>
              <w:t>Sucrose (sugar)</w:t>
            </w:r>
          </w:p>
        </w:tc>
        <w:tc>
          <w:tcPr>
            <w:tcW w:w="2500" w:type="pct"/>
          </w:tcPr>
          <w:p w14:paraId="7D2F3490" w14:textId="77777777" w:rsidR="00195E94" w:rsidRPr="001434DC" w:rsidRDefault="00195E94" w:rsidP="000C6D01">
            <w:pPr>
              <w:spacing w:after="0"/>
              <w:jc w:val="left"/>
              <w:rPr>
                <w:rFonts w:asciiTheme="minorHAnsi" w:eastAsia="Times New Roman" w:hAnsiTheme="minorHAnsi" w:cstheme="minorHAnsi"/>
                <w:lang w:val="en-GB" w:eastAsia="en-IE"/>
              </w:rPr>
            </w:pPr>
            <w:r w:rsidRPr="001434DC">
              <w:rPr>
                <w:rFonts w:asciiTheme="minorHAnsi" w:eastAsia="Times New Roman" w:hAnsiTheme="minorHAnsi" w:cstheme="minorHAnsi"/>
                <w:lang w:val="en-GB" w:eastAsia="en-IE"/>
              </w:rPr>
              <w:t>50 g</w:t>
            </w:r>
          </w:p>
        </w:tc>
      </w:tr>
      <w:tr w:rsidR="00195E94" w:rsidRPr="001434DC" w14:paraId="4DEDB37F" w14:textId="77777777" w:rsidTr="000C6D01">
        <w:trPr>
          <w:jc w:val="center"/>
        </w:trPr>
        <w:tc>
          <w:tcPr>
            <w:tcW w:w="2500" w:type="pct"/>
          </w:tcPr>
          <w:p w14:paraId="0769F9B9" w14:textId="77777777" w:rsidR="00195E94" w:rsidRPr="001434DC" w:rsidRDefault="00195E94" w:rsidP="000C6D01">
            <w:pPr>
              <w:spacing w:after="0"/>
              <w:jc w:val="left"/>
              <w:rPr>
                <w:rFonts w:asciiTheme="minorHAnsi" w:eastAsia="Times New Roman" w:hAnsiTheme="minorHAnsi" w:cstheme="minorHAnsi"/>
                <w:b/>
                <w:bCs/>
                <w:vertAlign w:val="superscript"/>
                <w:lang w:val="en-GB" w:eastAsia="en-IE"/>
              </w:rPr>
            </w:pPr>
            <w:r w:rsidRPr="001434DC">
              <w:rPr>
                <w:rFonts w:asciiTheme="minorHAnsi" w:eastAsia="Times New Roman" w:hAnsiTheme="minorHAnsi" w:cstheme="minorHAnsi"/>
                <w:b/>
                <w:bCs/>
                <w:lang w:val="en-GB" w:eastAsia="en-IE"/>
              </w:rPr>
              <w:t>Water</w:t>
            </w:r>
          </w:p>
        </w:tc>
        <w:tc>
          <w:tcPr>
            <w:tcW w:w="2500" w:type="pct"/>
          </w:tcPr>
          <w:p w14:paraId="079DDB2B" w14:textId="77777777" w:rsidR="00195E94" w:rsidRPr="001434DC" w:rsidRDefault="00195E94" w:rsidP="000C6D01">
            <w:pPr>
              <w:spacing w:after="0"/>
              <w:jc w:val="left"/>
              <w:rPr>
                <w:rFonts w:asciiTheme="minorHAnsi" w:eastAsia="Times New Roman" w:hAnsiTheme="minorHAnsi" w:cstheme="minorHAnsi"/>
                <w:vertAlign w:val="superscript"/>
                <w:lang w:val="en-GB" w:eastAsia="en-IE"/>
              </w:rPr>
            </w:pPr>
            <w:r w:rsidRPr="001434DC">
              <w:rPr>
                <w:rFonts w:asciiTheme="minorHAnsi" w:eastAsia="Times New Roman" w:hAnsiTheme="minorHAnsi" w:cstheme="minorHAnsi"/>
                <w:lang w:val="en-GB" w:eastAsia="en-IE"/>
              </w:rPr>
              <w:t>2000 ml</w:t>
            </w:r>
          </w:p>
        </w:tc>
      </w:tr>
    </w:tbl>
    <w:p w14:paraId="330BF5CA" w14:textId="77777777" w:rsidR="00195E94" w:rsidRPr="007E543D" w:rsidRDefault="00195E94">
      <w:pPr>
        <w:spacing w:after="0"/>
        <w:jc w:val="left"/>
        <w:rPr>
          <w:lang w:val="en-GB"/>
        </w:rPr>
      </w:pPr>
      <w:r w:rsidRPr="007E543D">
        <w:rPr>
          <w:lang w:val="en-GB"/>
        </w:rPr>
        <w:br w:type="page"/>
      </w:r>
    </w:p>
    <w:p w14:paraId="6CE11A60" w14:textId="77777777" w:rsidR="00195E94" w:rsidRPr="007E543D" w:rsidRDefault="00195E94" w:rsidP="00853B85">
      <w:pPr>
        <w:pStyle w:val="Heading1"/>
        <w:numPr>
          <w:ilvl w:val="0"/>
          <w:numId w:val="0"/>
        </w:numPr>
        <w:spacing w:before="0"/>
      </w:pPr>
      <w:bookmarkStart w:id="1586" w:name="_Toc320105453"/>
      <w:r w:rsidRPr="007E543D">
        <w:t>ANNEX 27 – RUTF Specification</w:t>
      </w:r>
      <w:bookmarkEnd w:id="1586"/>
    </w:p>
    <w:p w14:paraId="12BDC678" w14:textId="77777777" w:rsidR="00195E94" w:rsidRPr="007E543D" w:rsidRDefault="00195E94" w:rsidP="00932CD5">
      <w:pPr>
        <w:rPr>
          <w:b/>
          <w:lang w:val="en-GB"/>
        </w:rPr>
      </w:pPr>
      <w:r w:rsidRPr="007E543D">
        <w:rPr>
          <w:b/>
          <w:u w:val="single"/>
          <w:lang w:val="en-GB"/>
        </w:rPr>
        <w:t>Ready to Use Therapeutic Food</w:t>
      </w:r>
      <w:r w:rsidRPr="007E543D">
        <w:rPr>
          <w:b/>
          <w:lang w:val="en-GB"/>
        </w:rPr>
        <w:t xml:space="preserve"> (RUTF)</w:t>
      </w:r>
    </w:p>
    <w:p w14:paraId="1573AB29" w14:textId="77777777" w:rsidR="00195E94" w:rsidRPr="007E543D" w:rsidRDefault="00195E94" w:rsidP="00932CD5">
      <w:pPr>
        <w:rPr>
          <w:lang w:val="en-GB"/>
        </w:rPr>
      </w:pPr>
      <w:r w:rsidRPr="007E543D">
        <w:rPr>
          <w:lang w:val="en-GB"/>
        </w:rPr>
        <w:t>Severely malnourished patients have specific nutrient requirements that are different from normal children. These are best supplied using specialised therapeutic foods, such as F75, F100 and RUTF. Ready to use therapeutic food (RUTF) is an essential component of OTP as it allows patients to be treated at home. RUTF is a complete food for the severely malnourished, with a specific nutrient co</w:t>
      </w:r>
      <w:r w:rsidR="00932CD5" w:rsidRPr="007E543D">
        <w:rPr>
          <w:lang w:val="en-GB"/>
        </w:rPr>
        <w:t>mposition equivalent to F100.</w:t>
      </w:r>
    </w:p>
    <w:p w14:paraId="1179F4E7" w14:textId="77777777" w:rsidR="00195E94" w:rsidRPr="007E543D" w:rsidRDefault="00195E94" w:rsidP="00932CD5">
      <w:pPr>
        <w:rPr>
          <w:lang w:val="en-GB"/>
        </w:rPr>
      </w:pPr>
      <w:r w:rsidRPr="007E543D">
        <w:rPr>
          <w:lang w:val="en-GB"/>
        </w:rPr>
        <w:t>There are currently several commercial types of RUTF</w:t>
      </w:r>
      <w:r w:rsidR="00932CD5" w:rsidRPr="007E543D">
        <w:rPr>
          <w:lang w:val="en-GB"/>
        </w:rPr>
        <w:t xml:space="preserve">: Lipid based pastes and bars. </w:t>
      </w:r>
      <w:r w:rsidRPr="007E543D">
        <w:rPr>
          <w:lang w:val="en-GB"/>
        </w:rPr>
        <w:t xml:space="preserve">Several countries are producing their own RUTF using the standard recipe so that these products that nutritionally equivalent to F100, and have been shown to be physiologically similar to both </w:t>
      </w:r>
      <w:r w:rsidR="00932CD5" w:rsidRPr="007E543D">
        <w:rPr>
          <w:lang w:val="en-GB"/>
        </w:rPr>
        <w:t xml:space="preserve">F100 and the commercial RUTFs. </w:t>
      </w:r>
      <w:r w:rsidRPr="007E543D">
        <w:rPr>
          <w:lang w:val="en-GB"/>
        </w:rPr>
        <w:t>An important difference between F100 and RUTF is that RUTF contains iron (in the correct amount for the recovering severely malnourished patient) whereas F100 used in the recovery phase requires iron supplementation.</w:t>
      </w:r>
    </w:p>
    <w:p w14:paraId="0EB4ED74" w14:textId="77777777" w:rsidR="00195E94" w:rsidRPr="007E543D" w:rsidRDefault="00195E94" w:rsidP="00932CD5">
      <w:pPr>
        <w:rPr>
          <w:smallCaps/>
          <w:lang w:val="en-GB"/>
        </w:rPr>
      </w:pPr>
      <w:r w:rsidRPr="007E543D">
        <w:rPr>
          <w:szCs w:val="20"/>
          <w:lang w:val="en-GB"/>
        </w:rPr>
        <w:t>RUTF-paste is a ready-to-eat therapeutic spread usually presented</w:t>
      </w:r>
      <w:r w:rsidR="00D23810" w:rsidRPr="007E543D">
        <w:rPr>
          <w:szCs w:val="20"/>
          <w:lang w:val="en-GB"/>
        </w:rPr>
        <w:t xml:space="preserve"> in individual sachets or pots.</w:t>
      </w:r>
      <w:r w:rsidRPr="007E543D">
        <w:rPr>
          <w:szCs w:val="20"/>
          <w:lang w:val="en-GB"/>
        </w:rPr>
        <w:t xml:space="preserve"> It is composed of vegetable fat, peanut butter, skimmed milk powder, lactoserum, maltodextrin, sugar, and a mineral and vitamin complex.</w:t>
      </w:r>
      <w:r w:rsidRPr="007E543D">
        <w:rPr>
          <w:smallCaps/>
          <w:lang w:val="en-GB"/>
        </w:rPr>
        <w:t xml:space="preserve"> </w:t>
      </w:r>
    </w:p>
    <w:p w14:paraId="4E064312" w14:textId="77777777" w:rsidR="00195E94" w:rsidRPr="007E543D" w:rsidRDefault="00195E94" w:rsidP="00932CD5">
      <w:pPr>
        <w:rPr>
          <w:smallCaps/>
          <w:szCs w:val="20"/>
          <w:lang w:val="en-GB"/>
        </w:rPr>
      </w:pPr>
      <w:r w:rsidRPr="007E543D">
        <w:rPr>
          <w:i/>
          <w:szCs w:val="20"/>
          <w:lang w:val="en-GB"/>
        </w:rPr>
        <w:t>Instructions for use:</w:t>
      </w:r>
      <w:r w:rsidRPr="007E543D">
        <w:rPr>
          <w:b/>
          <w:szCs w:val="20"/>
          <w:lang w:val="en-GB"/>
        </w:rPr>
        <w:t xml:space="preserve"> </w:t>
      </w:r>
      <w:r w:rsidRPr="007E543D">
        <w:rPr>
          <w:szCs w:val="20"/>
          <w:lang w:val="en-GB"/>
        </w:rPr>
        <w:t>Clean drinking water must be made available to children during consumption of ready-to-eat therapeutic food. The product should only be given to children who can express their</w:t>
      </w:r>
      <w:r w:rsidR="00D23810" w:rsidRPr="007E543D">
        <w:rPr>
          <w:szCs w:val="20"/>
          <w:lang w:val="en-GB"/>
        </w:rPr>
        <w:t xml:space="preserve"> </w:t>
      </w:r>
      <w:r w:rsidRPr="007E543D">
        <w:rPr>
          <w:szCs w:val="20"/>
          <w:lang w:val="en-GB"/>
        </w:rPr>
        <w:t>thirst. It is contra-indicated for children who are allergic to cow’s milk,</w:t>
      </w:r>
      <w:r w:rsidR="00D23810" w:rsidRPr="007E543D">
        <w:rPr>
          <w:szCs w:val="20"/>
          <w:lang w:val="en-GB"/>
        </w:rPr>
        <w:t xml:space="preserve"> proteins or peanuts and those </w:t>
      </w:r>
      <w:r w:rsidRPr="007E543D">
        <w:rPr>
          <w:szCs w:val="20"/>
          <w:lang w:val="en-GB"/>
        </w:rPr>
        <w:t>with asthma or other allergic disease.</w:t>
      </w:r>
    </w:p>
    <w:p w14:paraId="6147F1C3" w14:textId="77777777" w:rsidR="00195E94" w:rsidRPr="007E543D" w:rsidRDefault="00195E94" w:rsidP="00932CD5">
      <w:pPr>
        <w:rPr>
          <w:szCs w:val="20"/>
          <w:lang w:val="en-GB"/>
        </w:rPr>
      </w:pPr>
      <w:r w:rsidRPr="007E543D">
        <w:rPr>
          <w:i/>
          <w:szCs w:val="20"/>
          <w:lang w:val="en-GB"/>
        </w:rPr>
        <w:t>Recommendations for use:</w:t>
      </w:r>
      <w:r w:rsidRPr="007E543D">
        <w:rPr>
          <w:b/>
          <w:szCs w:val="20"/>
          <w:lang w:val="en-GB"/>
        </w:rPr>
        <w:t xml:space="preserve"> </w:t>
      </w:r>
      <w:r w:rsidRPr="007E543D">
        <w:rPr>
          <w:szCs w:val="20"/>
          <w:lang w:val="en-GB"/>
        </w:rPr>
        <w:t>In the management of severe acute malnutrition in therapeutic feeding, it is recommended to use the product in phase 2 (two) in the dietetic management of severe acute malnutrition. In IPFs for phase 1 use milk based diet F75.</w:t>
      </w:r>
    </w:p>
    <w:p w14:paraId="2012B915" w14:textId="77777777" w:rsidR="00195E94" w:rsidRPr="007E543D" w:rsidRDefault="00195E94" w:rsidP="00932CD5">
      <w:pPr>
        <w:rPr>
          <w:szCs w:val="20"/>
          <w:lang w:val="en-GB"/>
        </w:rPr>
      </w:pPr>
      <w:r w:rsidRPr="007E543D">
        <w:rPr>
          <w:i/>
          <w:szCs w:val="20"/>
          <w:lang w:val="en-GB"/>
        </w:rPr>
        <w:t>Storage of RUTF:</w:t>
      </w:r>
      <w:r w:rsidR="00D23810" w:rsidRPr="007E543D">
        <w:rPr>
          <w:b/>
          <w:szCs w:val="20"/>
          <w:lang w:val="en-GB"/>
        </w:rPr>
        <w:t xml:space="preserve"> </w:t>
      </w:r>
      <w:r w:rsidRPr="007E543D">
        <w:rPr>
          <w:szCs w:val="20"/>
          <w:lang w:val="en-GB"/>
        </w:rPr>
        <w:t>Some commercial RUTFs (such as Plumpy’nut</w:t>
      </w:r>
      <w:r w:rsidRPr="007E543D">
        <w:rPr>
          <w:szCs w:val="20"/>
          <w:vertAlign w:val="superscript"/>
          <w:lang w:val="en-GB"/>
        </w:rPr>
        <w:t>®</w:t>
      </w:r>
      <w:r w:rsidRPr="007E543D">
        <w:rPr>
          <w:szCs w:val="20"/>
          <w:lang w:val="en-GB"/>
        </w:rPr>
        <w:t>) have a shelf life of 24 months from manufacturing date. Locally produced RUTFs that are not packed under nitrogen in a sealed container have a shelf life of 3 to 6 months. Keep stored in a cool and dry place.</w:t>
      </w:r>
    </w:p>
    <w:p w14:paraId="09531C0C" w14:textId="77777777" w:rsidR="00195E94" w:rsidRPr="007E543D" w:rsidRDefault="009F59F9" w:rsidP="00D23810">
      <w:pPr>
        <w:rPr>
          <w:lang w:val="en-GB"/>
        </w:rPr>
      </w:pPr>
      <w:r w:rsidRPr="007E543D">
        <w:rPr>
          <w:lang w:val="en-GB"/>
        </w:rPr>
        <w:t>Table:</w:t>
      </w:r>
      <w:r w:rsidR="00195E94" w:rsidRPr="007E543D">
        <w:rPr>
          <w:lang w:val="en-GB"/>
        </w:rPr>
        <w:t xml:space="preserve"> Mean Nutritional Value of RUTFs (based upon plumpy’nut®)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3"/>
        <w:gridCol w:w="1234"/>
        <w:gridCol w:w="1708"/>
        <w:gridCol w:w="1898"/>
        <w:gridCol w:w="1245"/>
        <w:gridCol w:w="1721"/>
      </w:tblGrid>
      <w:tr w:rsidR="00EB2038" w:rsidRPr="007E543D" w14:paraId="28FE4E52" w14:textId="77777777" w:rsidTr="000C6D01">
        <w:trPr>
          <w:trHeight w:val="397"/>
        </w:trPr>
        <w:tc>
          <w:tcPr>
            <w:tcW w:w="672" w:type="pct"/>
          </w:tcPr>
          <w:p w14:paraId="54679B6D" w14:textId="77777777" w:rsidR="00195E94" w:rsidRPr="007E543D" w:rsidRDefault="00195E94" w:rsidP="000C6D01">
            <w:pPr>
              <w:spacing w:before="120" w:after="0"/>
              <w:rPr>
                <w:rFonts w:eastAsia="SimSun" w:cs="Calibri"/>
                <w:sz w:val="20"/>
                <w:szCs w:val="20"/>
                <w:lang w:val="en-GB" w:eastAsia="en-IE"/>
              </w:rPr>
            </w:pPr>
          </w:p>
        </w:tc>
        <w:tc>
          <w:tcPr>
            <w:tcW w:w="684" w:type="pct"/>
          </w:tcPr>
          <w:p w14:paraId="25C27EBD" w14:textId="77777777" w:rsidR="00195E94" w:rsidRPr="007E543D" w:rsidRDefault="00AC48DC" w:rsidP="000C6D01">
            <w:pPr>
              <w:spacing w:before="120" w:after="0"/>
              <w:rPr>
                <w:rFonts w:eastAsia="SimSun" w:cs="Calibri"/>
                <w:b/>
                <w:bCs/>
                <w:sz w:val="20"/>
                <w:szCs w:val="20"/>
                <w:lang w:val="en-GB" w:eastAsia="en-IE"/>
              </w:rPr>
            </w:pPr>
            <w:r w:rsidRPr="007E543D">
              <w:rPr>
                <w:rFonts w:eastAsia="SimSun" w:cs="Calibri"/>
                <w:b/>
                <w:bCs/>
                <w:sz w:val="20"/>
                <w:szCs w:val="20"/>
                <w:lang w:val="en-GB" w:eastAsia="en-IE"/>
              </w:rPr>
              <w:t xml:space="preserve">For </w:t>
            </w:r>
            <w:r w:rsidR="00195E94" w:rsidRPr="007E543D">
              <w:rPr>
                <w:rFonts w:eastAsia="SimSun" w:cs="Calibri"/>
                <w:b/>
                <w:bCs/>
                <w:sz w:val="20"/>
                <w:szCs w:val="20"/>
                <w:lang w:val="en-GB" w:eastAsia="en-IE"/>
              </w:rPr>
              <w:t>100 g</w:t>
            </w:r>
          </w:p>
        </w:tc>
        <w:tc>
          <w:tcPr>
            <w:tcW w:w="947" w:type="pct"/>
          </w:tcPr>
          <w:p w14:paraId="3184DFD8" w14:textId="77777777" w:rsidR="00195E94" w:rsidRPr="007E543D" w:rsidRDefault="00195E94" w:rsidP="000C6D01">
            <w:pPr>
              <w:spacing w:before="120" w:after="0"/>
              <w:rPr>
                <w:rFonts w:eastAsia="SimSun" w:cs="Calibri"/>
                <w:b/>
                <w:bCs/>
                <w:sz w:val="20"/>
                <w:szCs w:val="20"/>
                <w:lang w:val="en-GB" w:eastAsia="en-IE"/>
              </w:rPr>
            </w:pPr>
            <w:r w:rsidRPr="007E543D">
              <w:rPr>
                <w:rFonts w:eastAsia="SimSun" w:cs="Calibri"/>
                <w:b/>
                <w:bCs/>
                <w:sz w:val="20"/>
                <w:szCs w:val="20"/>
                <w:lang w:val="en-GB" w:eastAsia="en-IE"/>
              </w:rPr>
              <w:t>Per sachet of 92 g</w:t>
            </w:r>
          </w:p>
        </w:tc>
        <w:tc>
          <w:tcPr>
            <w:tcW w:w="1052" w:type="pct"/>
          </w:tcPr>
          <w:p w14:paraId="518C2A60" w14:textId="77777777" w:rsidR="00195E94" w:rsidRPr="007E543D" w:rsidRDefault="00195E94" w:rsidP="000C6D01">
            <w:pPr>
              <w:spacing w:before="120" w:after="0"/>
              <w:rPr>
                <w:rFonts w:eastAsia="SimSun" w:cs="Calibri"/>
                <w:b/>
                <w:bCs/>
                <w:sz w:val="20"/>
                <w:szCs w:val="20"/>
                <w:lang w:val="en-GB" w:eastAsia="en-IE"/>
              </w:rPr>
            </w:pPr>
          </w:p>
        </w:tc>
        <w:tc>
          <w:tcPr>
            <w:tcW w:w="690" w:type="pct"/>
          </w:tcPr>
          <w:p w14:paraId="0942749A" w14:textId="77777777" w:rsidR="00195E94" w:rsidRPr="007E543D" w:rsidRDefault="00195E94" w:rsidP="000C6D01">
            <w:pPr>
              <w:spacing w:before="120" w:after="0"/>
              <w:rPr>
                <w:rFonts w:eastAsia="SimSun" w:cs="Calibri"/>
                <w:b/>
                <w:bCs/>
                <w:sz w:val="20"/>
                <w:szCs w:val="20"/>
                <w:lang w:val="en-GB" w:eastAsia="en-IE"/>
              </w:rPr>
            </w:pPr>
            <w:r w:rsidRPr="007E543D">
              <w:rPr>
                <w:rFonts w:eastAsia="SimSun" w:cs="Calibri"/>
                <w:b/>
                <w:bCs/>
                <w:sz w:val="20"/>
                <w:szCs w:val="20"/>
                <w:lang w:val="en-GB" w:eastAsia="en-IE"/>
              </w:rPr>
              <w:t>For 100 g</w:t>
            </w:r>
          </w:p>
        </w:tc>
        <w:tc>
          <w:tcPr>
            <w:tcW w:w="954" w:type="pct"/>
          </w:tcPr>
          <w:p w14:paraId="557FF59C" w14:textId="77777777" w:rsidR="00195E94" w:rsidRPr="007E543D" w:rsidRDefault="00195E94" w:rsidP="000C6D01">
            <w:pPr>
              <w:spacing w:before="120" w:after="0"/>
              <w:rPr>
                <w:rFonts w:eastAsia="SimSun" w:cs="Calibri"/>
                <w:b/>
                <w:bCs/>
                <w:sz w:val="20"/>
                <w:szCs w:val="20"/>
                <w:lang w:val="en-GB" w:eastAsia="en-IE"/>
              </w:rPr>
            </w:pPr>
            <w:r w:rsidRPr="007E543D">
              <w:rPr>
                <w:rFonts w:eastAsia="SimSun" w:cs="Calibri"/>
                <w:b/>
                <w:bCs/>
                <w:sz w:val="20"/>
                <w:szCs w:val="20"/>
                <w:lang w:val="en-GB" w:eastAsia="en-IE"/>
              </w:rPr>
              <w:t>Per sachet of 92 g</w:t>
            </w:r>
          </w:p>
        </w:tc>
      </w:tr>
      <w:tr w:rsidR="00EB2038" w:rsidRPr="007E543D" w14:paraId="000707DB" w14:textId="77777777" w:rsidTr="000C6D01">
        <w:trPr>
          <w:trHeight w:val="330"/>
        </w:trPr>
        <w:tc>
          <w:tcPr>
            <w:tcW w:w="672" w:type="pct"/>
          </w:tcPr>
          <w:p w14:paraId="3F0F61CD"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Energy</w:t>
            </w:r>
          </w:p>
        </w:tc>
        <w:tc>
          <w:tcPr>
            <w:tcW w:w="684" w:type="pct"/>
          </w:tcPr>
          <w:p w14:paraId="4C27D049"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545 kcal</w:t>
            </w:r>
          </w:p>
        </w:tc>
        <w:tc>
          <w:tcPr>
            <w:tcW w:w="947" w:type="pct"/>
          </w:tcPr>
          <w:p w14:paraId="2E6E600E"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500 kcal</w:t>
            </w:r>
          </w:p>
        </w:tc>
        <w:tc>
          <w:tcPr>
            <w:tcW w:w="1052" w:type="pct"/>
          </w:tcPr>
          <w:p w14:paraId="5B67C343"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Vitamin A</w:t>
            </w:r>
          </w:p>
        </w:tc>
        <w:tc>
          <w:tcPr>
            <w:tcW w:w="690" w:type="pct"/>
          </w:tcPr>
          <w:p w14:paraId="36BADACD"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910 mcg</w:t>
            </w:r>
          </w:p>
        </w:tc>
        <w:tc>
          <w:tcPr>
            <w:tcW w:w="954" w:type="pct"/>
          </w:tcPr>
          <w:p w14:paraId="3968AECF"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840 mcg</w:t>
            </w:r>
          </w:p>
        </w:tc>
      </w:tr>
      <w:tr w:rsidR="00EB2038" w:rsidRPr="007E543D" w14:paraId="449537EB" w14:textId="77777777" w:rsidTr="000C6D01">
        <w:trPr>
          <w:trHeight w:val="330"/>
        </w:trPr>
        <w:tc>
          <w:tcPr>
            <w:tcW w:w="672" w:type="pct"/>
          </w:tcPr>
          <w:p w14:paraId="28C50911"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Protein</w:t>
            </w:r>
          </w:p>
        </w:tc>
        <w:tc>
          <w:tcPr>
            <w:tcW w:w="684" w:type="pct"/>
          </w:tcPr>
          <w:p w14:paraId="29F9A6F9"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13.6 g</w:t>
            </w:r>
          </w:p>
        </w:tc>
        <w:tc>
          <w:tcPr>
            <w:tcW w:w="947" w:type="pct"/>
          </w:tcPr>
          <w:p w14:paraId="69875EBE"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12.5 g</w:t>
            </w:r>
          </w:p>
        </w:tc>
        <w:tc>
          <w:tcPr>
            <w:tcW w:w="1052" w:type="pct"/>
          </w:tcPr>
          <w:p w14:paraId="094A9963"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Vitamin D</w:t>
            </w:r>
          </w:p>
        </w:tc>
        <w:tc>
          <w:tcPr>
            <w:tcW w:w="690" w:type="pct"/>
          </w:tcPr>
          <w:p w14:paraId="0DEB0FD5"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16 mcg</w:t>
            </w:r>
          </w:p>
        </w:tc>
        <w:tc>
          <w:tcPr>
            <w:tcW w:w="954" w:type="pct"/>
          </w:tcPr>
          <w:p w14:paraId="0DCB1FF2"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15 mcg</w:t>
            </w:r>
          </w:p>
        </w:tc>
      </w:tr>
      <w:tr w:rsidR="00EB2038" w:rsidRPr="007E543D" w14:paraId="102D8926" w14:textId="77777777" w:rsidTr="000C6D01">
        <w:trPr>
          <w:trHeight w:val="330"/>
        </w:trPr>
        <w:tc>
          <w:tcPr>
            <w:tcW w:w="672" w:type="pct"/>
          </w:tcPr>
          <w:p w14:paraId="2B8F0445"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Lipid</w:t>
            </w:r>
          </w:p>
        </w:tc>
        <w:tc>
          <w:tcPr>
            <w:tcW w:w="684" w:type="pct"/>
          </w:tcPr>
          <w:p w14:paraId="28A39300"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35.7 g</w:t>
            </w:r>
          </w:p>
        </w:tc>
        <w:tc>
          <w:tcPr>
            <w:tcW w:w="947" w:type="pct"/>
          </w:tcPr>
          <w:p w14:paraId="264B28DD"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32.86 g</w:t>
            </w:r>
          </w:p>
        </w:tc>
        <w:tc>
          <w:tcPr>
            <w:tcW w:w="1052" w:type="pct"/>
          </w:tcPr>
          <w:p w14:paraId="2C6B732A"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Vitamin E</w:t>
            </w:r>
          </w:p>
        </w:tc>
        <w:tc>
          <w:tcPr>
            <w:tcW w:w="690" w:type="pct"/>
          </w:tcPr>
          <w:p w14:paraId="312DD3AC"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20 mg</w:t>
            </w:r>
          </w:p>
        </w:tc>
        <w:tc>
          <w:tcPr>
            <w:tcW w:w="954" w:type="pct"/>
          </w:tcPr>
          <w:p w14:paraId="461E36EA"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18.4 mg</w:t>
            </w:r>
          </w:p>
        </w:tc>
      </w:tr>
      <w:tr w:rsidR="00EB2038" w:rsidRPr="007E543D" w14:paraId="14A611E7" w14:textId="77777777" w:rsidTr="000C6D01">
        <w:trPr>
          <w:trHeight w:val="330"/>
        </w:trPr>
        <w:tc>
          <w:tcPr>
            <w:tcW w:w="672" w:type="pct"/>
          </w:tcPr>
          <w:p w14:paraId="3DF33DFD"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Calcium</w:t>
            </w:r>
          </w:p>
        </w:tc>
        <w:tc>
          <w:tcPr>
            <w:tcW w:w="684" w:type="pct"/>
          </w:tcPr>
          <w:p w14:paraId="379DDBD1"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300 mg</w:t>
            </w:r>
          </w:p>
        </w:tc>
        <w:tc>
          <w:tcPr>
            <w:tcW w:w="947" w:type="pct"/>
          </w:tcPr>
          <w:p w14:paraId="3E06B0A6"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276 mg</w:t>
            </w:r>
          </w:p>
        </w:tc>
        <w:tc>
          <w:tcPr>
            <w:tcW w:w="1052" w:type="pct"/>
          </w:tcPr>
          <w:p w14:paraId="21B3B456"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Vitamin C</w:t>
            </w:r>
          </w:p>
        </w:tc>
        <w:tc>
          <w:tcPr>
            <w:tcW w:w="690" w:type="pct"/>
          </w:tcPr>
          <w:p w14:paraId="061A0D87"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53 mg</w:t>
            </w:r>
          </w:p>
        </w:tc>
        <w:tc>
          <w:tcPr>
            <w:tcW w:w="954" w:type="pct"/>
          </w:tcPr>
          <w:p w14:paraId="3085B60E"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49 mg</w:t>
            </w:r>
          </w:p>
        </w:tc>
      </w:tr>
      <w:tr w:rsidR="00EB2038" w:rsidRPr="007E543D" w14:paraId="448B3806" w14:textId="77777777" w:rsidTr="000C6D01">
        <w:trPr>
          <w:trHeight w:val="330"/>
        </w:trPr>
        <w:tc>
          <w:tcPr>
            <w:tcW w:w="672" w:type="pct"/>
          </w:tcPr>
          <w:p w14:paraId="42098417"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Phosphorus</w:t>
            </w:r>
          </w:p>
        </w:tc>
        <w:tc>
          <w:tcPr>
            <w:tcW w:w="684" w:type="pct"/>
          </w:tcPr>
          <w:p w14:paraId="021D308A"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300 mg</w:t>
            </w:r>
          </w:p>
        </w:tc>
        <w:tc>
          <w:tcPr>
            <w:tcW w:w="947" w:type="pct"/>
          </w:tcPr>
          <w:p w14:paraId="34DBCADE"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276 mg</w:t>
            </w:r>
          </w:p>
        </w:tc>
        <w:tc>
          <w:tcPr>
            <w:tcW w:w="1052" w:type="pct"/>
          </w:tcPr>
          <w:p w14:paraId="6F026AFC"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Vitamin B1</w:t>
            </w:r>
          </w:p>
        </w:tc>
        <w:tc>
          <w:tcPr>
            <w:tcW w:w="690" w:type="pct"/>
          </w:tcPr>
          <w:p w14:paraId="4ACF2934"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0.6 mg</w:t>
            </w:r>
          </w:p>
        </w:tc>
        <w:tc>
          <w:tcPr>
            <w:tcW w:w="954" w:type="pct"/>
          </w:tcPr>
          <w:p w14:paraId="086C79D9"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0.55 mg</w:t>
            </w:r>
          </w:p>
        </w:tc>
      </w:tr>
      <w:tr w:rsidR="00EB2038" w:rsidRPr="007E543D" w14:paraId="2897F4E5" w14:textId="77777777" w:rsidTr="000C6D01">
        <w:trPr>
          <w:trHeight w:val="330"/>
        </w:trPr>
        <w:tc>
          <w:tcPr>
            <w:tcW w:w="672" w:type="pct"/>
          </w:tcPr>
          <w:p w14:paraId="2BF10EE1"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Potassium</w:t>
            </w:r>
          </w:p>
        </w:tc>
        <w:tc>
          <w:tcPr>
            <w:tcW w:w="684" w:type="pct"/>
          </w:tcPr>
          <w:p w14:paraId="59D49944"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1 111 mg</w:t>
            </w:r>
          </w:p>
        </w:tc>
        <w:tc>
          <w:tcPr>
            <w:tcW w:w="947" w:type="pct"/>
          </w:tcPr>
          <w:p w14:paraId="4C08A323"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1 022 mg</w:t>
            </w:r>
          </w:p>
        </w:tc>
        <w:tc>
          <w:tcPr>
            <w:tcW w:w="1052" w:type="pct"/>
          </w:tcPr>
          <w:p w14:paraId="026762F7"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Vitamin B2</w:t>
            </w:r>
          </w:p>
        </w:tc>
        <w:tc>
          <w:tcPr>
            <w:tcW w:w="690" w:type="pct"/>
          </w:tcPr>
          <w:p w14:paraId="534C4AC3"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1.8 mg</w:t>
            </w:r>
          </w:p>
        </w:tc>
        <w:tc>
          <w:tcPr>
            <w:tcW w:w="954" w:type="pct"/>
          </w:tcPr>
          <w:p w14:paraId="30DCFB0D"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1.66 mg</w:t>
            </w:r>
          </w:p>
        </w:tc>
      </w:tr>
      <w:tr w:rsidR="00EB2038" w:rsidRPr="007E543D" w14:paraId="54962210" w14:textId="77777777" w:rsidTr="000C6D01">
        <w:trPr>
          <w:trHeight w:val="330"/>
        </w:trPr>
        <w:tc>
          <w:tcPr>
            <w:tcW w:w="672" w:type="pct"/>
          </w:tcPr>
          <w:p w14:paraId="689AC07E"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Magnesium</w:t>
            </w:r>
          </w:p>
        </w:tc>
        <w:tc>
          <w:tcPr>
            <w:tcW w:w="684" w:type="pct"/>
          </w:tcPr>
          <w:p w14:paraId="13D790AC"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92 mg</w:t>
            </w:r>
          </w:p>
        </w:tc>
        <w:tc>
          <w:tcPr>
            <w:tcW w:w="947" w:type="pct"/>
          </w:tcPr>
          <w:p w14:paraId="4FD5C35E"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84.6 mg</w:t>
            </w:r>
          </w:p>
        </w:tc>
        <w:tc>
          <w:tcPr>
            <w:tcW w:w="1052" w:type="pct"/>
          </w:tcPr>
          <w:p w14:paraId="56B4BF6B"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Vitamin B6</w:t>
            </w:r>
          </w:p>
        </w:tc>
        <w:tc>
          <w:tcPr>
            <w:tcW w:w="690" w:type="pct"/>
          </w:tcPr>
          <w:p w14:paraId="6F2056A4"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0.6 mg</w:t>
            </w:r>
          </w:p>
        </w:tc>
        <w:tc>
          <w:tcPr>
            <w:tcW w:w="954" w:type="pct"/>
          </w:tcPr>
          <w:p w14:paraId="46A8CB90"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0.55 mg</w:t>
            </w:r>
          </w:p>
        </w:tc>
      </w:tr>
      <w:tr w:rsidR="00EB2038" w:rsidRPr="007E543D" w14:paraId="7DE75BDF" w14:textId="77777777" w:rsidTr="000C6D01">
        <w:trPr>
          <w:trHeight w:val="330"/>
        </w:trPr>
        <w:tc>
          <w:tcPr>
            <w:tcW w:w="672" w:type="pct"/>
          </w:tcPr>
          <w:p w14:paraId="1EA595FB"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Zinc</w:t>
            </w:r>
          </w:p>
        </w:tc>
        <w:tc>
          <w:tcPr>
            <w:tcW w:w="684" w:type="pct"/>
          </w:tcPr>
          <w:p w14:paraId="517793AD"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14 mg</w:t>
            </w:r>
          </w:p>
        </w:tc>
        <w:tc>
          <w:tcPr>
            <w:tcW w:w="947" w:type="pct"/>
          </w:tcPr>
          <w:p w14:paraId="7369375A"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12.9 mg</w:t>
            </w:r>
          </w:p>
        </w:tc>
        <w:tc>
          <w:tcPr>
            <w:tcW w:w="1052" w:type="pct"/>
          </w:tcPr>
          <w:p w14:paraId="267D59EE"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Vitamin B12</w:t>
            </w:r>
          </w:p>
        </w:tc>
        <w:tc>
          <w:tcPr>
            <w:tcW w:w="690" w:type="pct"/>
          </w:tcPr>
          <w:p w14:paraId="31EFB808"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1.8 mcg</w:t>
            </w:r>
          </w:p>
        </w:tc>
        <w:tc>
          <w:tcPr>
            <w:tcW w:w="954" w:type="pct"/>
          </w:tcPr>
          <w:p w14:paraId="5473EA10"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1.7 mcg</w:t>
            </w:r>
          </w:p>
        </w:tc>
      </w:tr>
      <w:tr w:rsidR="00EB2038" w:rsidRPr="007E543D" w14:paraId="43B22499" w14:textId="77777777" w:rsidTr="000C6D01">
        <w:trPr>
          <w:trHeight w:val="330"/>
        </w:trPr>
        <w:tc>
          <w:tcPr>
            <w:tcW w:w="672" w:type="pct"/>
          </w:tcPr>
          <w:p w14:paraId="2FBC8814"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Copper</w:t>
            </w:r>
          </w:p>
        </w:tc>
        <w:tc>
          <w:tcPr>
            <w:tcW w:w="684" w:type="pct"/>
          </w:tcPr>
          <w:p w14:paraId="6EBD29B9"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1.8 mg</w:t>
            </w:r>
          </w:p>
        </w:tc>
        <w:tc>
          <w:tcPr>
            <w:tcW w:w="947" w:type="pct"/>
          </w:tcPr>
          <w:p w14:paraId="69F6A2D4"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1.6 mg</w:t>
            </w:r>
          </w:p>
        </w:tc>
        <w:tc>
          <w:tcPr>
            <w:tcW w:w="1052" w:type="pct"/>
          </w:tcPr>
          <w:p w14:paraId="35D18C56"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Vitamin K</w:t>
            </w:r>
          </w:p>
        </w:tc>
        <w:tc>
          <w:tcPr>
            <w:tcW w:w="690" w:type="pct"/>
          </w:tcPr>
          <w:p w14:paraId="4301999B"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21 mcg</w:t>
            </w:r>
          </w:p>
        </w:tc>
        <w:tc>
          <w:tcPr>
            <w:tcW w:w="954" w:type="pct"/>
          </w:tcPr>
          <w:p w14:paraId="2F6EAB66"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19.3 mcg</w:t>
            </w:r>
          </w:p>
        </w:tc>
      </w:tr>
      <w:tr w:rsidR="00EB2038" w:rsidRPr="007E543D" w14:paraId="64742341" w14:textId="77777777" w:rsidTr="000C6D01">
        <w:trPr>
          <w:trHeight w:val="330"/>
        </w:trPr>
        <w:tc>
          <w:tcPr>
            <w:tcW w:w="672" w:type="pct"/>
          </w:tcPr>
          <w:p w14:paraId="2432D26F" w14:textId="77777777" w:rsidR="00195E94" w:rsidRPr="007E543D" w:rsidRDefault="00195E94" w:rsidP="000C6D01">
            <w:pPr>
              <w:spacing w:before="120" w:after="0"/>
              <w:rPr>
                <w:rFonts w:eastAsia="SimSun" w:cs="Calibri"/>
                <w:b/>
                <w:sz w:val="20"/>
                <w:szCs w:val="20"/>
                <w:lang w:val="en-GB" w:eastAsia="en-IE"/>
              </w:rPr>
            </w:pPr>
            <w:r w:rsidRPr="007E543D">
              <w:rPr>
                <w:rFonts w:eastAsia="SimSun" w:cs="Calibri"/>
                <w:b/>
                <w:sz w:val="20"/>
                <w:szCs w:val="20"/>
                <w:lang w:val="en-GB" w:eastAsia="en-IE"/>
              </w:rPr>
              <w:t>Iron</w:t>
            </w:r>
          </w:p>
        </w:tc>
        <w:tc>
          <w:tcPr>
            <w:tcW w:w="684" w:type="pct"/>
          </w:tcPr>
          <w:p w14:paraId="4CBF9F6D" w14:textId="77777777" w:rsidR="00195E94" w:rsidRPr="007E543D" w:rsidRDefault="00195E94" w:rsidP="000C6D01">
            <w:pPr>
              <w:spacing w:before="120" w:after="0"/>
              <w:rPr>
                <w:rFonts w:eastAsia="SimSun" w:cs="Calibri"/>
                <w:b/>
                <w:sz w:val="20"/>
                <w:szCs w:val="20"/>
                <w:lang w:val="en-GB" w:eastAsia="en-IE"/>
              </w:rPr>
            </w:pPr>
            <w:r w:rsidRPr="007E543D">
              <w:rPr>
                <w:rFonts w:eastAsia="SimSun" w:cs="Calibri"/>
                <w:b/>
                <w:sz w:val="20"/>
                <w:szCs w:val="20"/>
                <w:lang w:val="en-GB" w:eastAsia="en-IE"/>
              </w:rPr>
              <w:t>11.5 mg</w:t>
            </w:r>
          </w:p>
        </w:tc>
        <w:tc>
          <w:tcPr>
            <w:tcW w:w="947" w:type="pct"/>
          </w:tcPr>
          <w:p w14:paraId="6E53EDCA" w14:textId="77777777" w:rsidR="00195E94" w:rsidRPr="007E543D" w:rsidRDefault="00195E94" w:rsidP="000C6D01">
            <w:pPr>
              <w:spacing w:before="120" w:after="0"/>
              <w:rPr>
                <w:rFonts w:eastAsia="SimSun" w:cs="Calibri"/>
                <w:b/>
                <w:sz w:val="20"/>
                <w:szCs w:val="20"/>
                <w:lang w:val="en-GB" w:eastAsia="en-IE"/>
              </w:rPr>
            </w:pPr>
            <w:r w:rsidRPr="007E543D">
              <w:rPr>
                <w:rFonts w:eastAsia="SimSun" w:cs="Calibri"/>
                <w:b/>
                <w:sz w:val="20"/>
                <w:szCs w:val="20"/>
                <w:lang w:val="en-GB" w:eastAsia="en-IE"/>
              </w:rPr>
              <w:t>10.6 mg</w:t>
            </w:r>
          </w:p>
        </w:tc>
        <w:tc>
          <w:tcPr>
            <w:tcW w:w="1052" w:type="pct"/>
          </w:tcPr>
          <w:p w14:paraId="24D64C61"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Biotin</w:t>
            </w:r>
          </w:p>
        </w:tc>
        <w:tc>
          <w:tcPr>
            <w:tcW w:w="690" w:type="pct"/>
          </w:tcPr>
          <w:p w14:paraId="4C3CF197"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65 mcg</w:t>
            </w:r>
          </w:p>
        </w:tc>
        <w:tc>
          <w:tcPr>
            <w:tcW w:w="954" w:type="pct"/>
          </w:tcPr>
          <w:p w14:paraId="590D0B37"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60 mcg</w:t>
            </w:r>
          </w:p>
        </w:tc>
      </w:tr>
      <w:tr w:rsidR="00EB2038" w:rsidRPr="007E543D" w14:paraId="21AAFBDF" w14:textId="77777777" w:rsidTr="000C6D01">
        <w:trPr>
          <w:trHeight w:val="330"/>
        </w:trPr>
        <w:tc>
          <w:tcPr>
            <w:tcW w:w="672" w:type="pct"/>
          </w:tcPr>
          <w:p w14:paraId="5679727E"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Iodine</w:t>
            </w:r>
          </w:p>
        </w:tc>
        <w:tc>
          <w:tcPr>
            <w:tcW w:w="684" w:type="pct"/>
          </w:tcPr>
          <w:p w14:paraId="0C2A2B9C"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100 mcg</w:t>
            </w:r>
          </w:p>
        </w:tc>
        <w:tc>
          <w:tcPr>
            <w:tcW w:w="947" w:type="pct"/>
          </w:tcPr>
          <w:p w14:paraId="48D7BF5C"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92 mcg</w:t>
            </w:r>
          </w:p>
        </w:tc>
        <w:tc>
          <w:tcPr>
            <w:tcW w:w="1052" w:type="pct"/>
          </w:tcPr>
          <w:p w14:paraId="17D51566"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 xml:space="preserve">Folic acid </w:t>
            </w:r>
          </w:p>
        </w:tc>
        <w:tc>
          <w:tcPr>
            <w:tcW w:w="690" w:type="pct"/>
          </w:tcPr>
          <w:p w14:paraId="64A2AFE3"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210 mcg</w:t>
            </w:r>
          </w:p>
        </w:tc>
        <w:tc>
          <w:tcPr>
            <w:tcW w:w="954" w:type="pct"/>
          </w:tcPr>
          <w:p w14:paraId="50427C65"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193 mcg</w:t>
            </w:r>
          </w:p>
        </w:tc>
      </w:tr>
      <w:tr w:rsidR="00EB2038" w:rsidRPr="007E543D" w14:paraId="6340B08E" w14:textId="77777777" w:rsidTr="000C6D01">
        <w:trPr>
          <w:trHeight w:val="330"/>
        </w:trPr>
        <w:tc>
          <w:tcPr>
            <w:tcW w:w="672" w:type="pct"/>
          </w:tcPr>
          <w:p w14:paraId="378D50EF"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Selenium</w:t>
            </w:r>
          </w:p>
        </w:tc>
        <w:tc>
          <w:tcPr>
            <w:tcW w:w="684" w:type="pct"/>
          </w:tcPr>
          <w:p w14:paraId="4366C022"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30 mcg</w:t>
            </w:r>
          </w:p>
        </w:tc>
        <w:tc>
          <w:tcPr>
            <w:tcW w:w="947" w:type="pct"/>
          </w:tcPr>
          <w:p w14:paraId="57E5B3FD"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27.6 mcg</w:t>
            </w:r>
          </w:p>
        </w:tc>
        <w:tc>
          <w:tcPr>
            <w:tcW w:w="1052" w:type="pct"/>
          </w:tcPr>
          <w:p w14:paraId="2236D05F"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 xml:space="preserve">Pantothenic acid </w:t>
            </w:r>
          </w:p>
        </w:tc>
        <w:tc>
          <w:tcPr>
            <w:tcW w:w="690" w:type="pct"/>
          </w:tcPr>
          <w:p w14:paraId="2BE48FB9"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3.1 mg</w:t>
            </w:r>
          </w:p>
        </w:tc>
        <w:tc>
          <w:tcPr>
            <w:tcW w:w="954" w:type="pct"/>
          </w:tcPr>
          <w:p w14:paraId="7A6A836C"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2.85 mg</w:t>
            </w:r>
          </w:p>
        </w:tc>
      </w:tr>
      <w:tr w:rsidR="00EB2038" w:rsidRPr="007E543D" w14:paraId="00B08735" w14:textId="77777777" w:rsidTr="000C6D01">
        <w:trPr>
          <w:trHeight w:val="330"/>
        </w:trPr>
        <w:tc>
          <w:tcPr>
            <w:tcW w:w="672" w:type="pct"/>
          </w:tcPr>
          <w:p w14:paraId="43C22E33"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Sodium</w:t>
            </w:r>
          </w:p>
        </w:tc>
        <w:tc>
          <w:tcPr>
            <w:tcW w:w="684" w:type="pct"/>
          </w:tcPr>
          <w:p w14:paraId="0B73229D"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&lt; 290 mg</w:t>
            </w:r>
          </w:p>
        </w:tc>
        <w:tc>
          <w:tcPr>
            <w:tcW w:w="947" w:type="pct"/>
          </w:tcPr>
          <w:p w14:paraId="5B038A78"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&lt; 267 mg</w:t>
            </w:r>
          </w:p>
        </w:tc>
        <w:tc>
          <w:tcPr>
            <w:tcW w:w="1052" w:type="pct"/>
          </w:tcPr>
          <w:p w14:paraId="31E40898"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Niacin</w:t>
            </w:r>
          </w:p>
        </w:tc>
        <w:tc>
          <w:tcPr>
            <w:tcW w:w="690" w:type="pct"/>
          </w:tcPr>
          <w:p w14:paraId="142A7162"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5.3 mg</w:t>
            </w:r>
          </w:p>
        </w:tc>
        <w:tc>
          <w:tcPr>
            <w:tcW w:w="954" w:type="pct"/>
          </w:tcPr>
          <w:p w14:paraId="3B4C7EFD" w14:textId="77777777" w:rsidR="00195E94" w:rsidRPr="007E543D" w:rsidRDefault="00195E94" w:rsidP="000C6D01">
            <w:pPr>
              <w:spacing w:before="120" w:after="0"/>
              <w:rPr>
                <w:rFonts w:eastAsia="SimSun" w:cs="Calibri"/>
                <w:sz w:val="20"/>
                <w:szCs w:val="20"/>
                <w:lang w:val="en-GB" w:eastAsia="en-IE"/>
              </w:rPr>
            </w:pPr>
            <w:r w:rsidRPr="007E543D">
              <w:rPr>
                <w:rFonts w:eastAsia="SimSun" w:cs="Calibri"/>
                <w:sz w:val="20"/>
                <w:szCs w:val="20"/>
                <w:lang w:val="en-GB" w:eastAsia="en-IE"/>
              </w:rPr>
              <w:t>4.88 mg</w:t>
            </w:r>
          </w:p>
        </w:tc>
      </w:tr>
    </w:tbl>
    <w:p w14:paraId="0F3FA0D2" w14:textId="77777777" w:rsidR="00195E94" w:rsidRPr="007E543D" w:rsidRDefault="00195E94" w:rsidP="00D23810">
      <w:pPr>
        <w:rPr>
          <w:b/>
          <w:lang w:val="en-GB"/>
        </w:rPr>
      </w:pPr>
      <w:r w:rsidRPr="007E543D">
        <w:rPr>
          <w:b/>
          <w:u w:val="single"/>
          <w:lang w:val="en-GB"/>
        </w:rPr>
        <w:t>RUTF- bars</w:t>
      </w:r>
      <w:r w:rsidRPr="007E543D">
        <w:rPr>
          <w:b/>
          <w:lang w:val="en-GB"/>
        </w:rPr>
        <w:t xml:space="preserve"> (based upon BP-100</w:t>
      </w:r>
      <w:r w:rsidRPr="007E543D">
        <w:rPr>
          <w:rFonts w:ascii="Arial" w:hAnsi="Arial"/>
          <w:b/>
          <w:szCs w:val="16"/>
          <w:vertAlign w:val="superscript"/>
          <w:lang w:val="en-GB"/>
        </w:rPr>
        <w:t>®</w:t>
      </w:r>
      <w:r w:rsidRPr="007E543D">
        <w:rPr>
          <w:b/>
          <w:lang w:val="en-GB"/>
        </w:rPr>
        <w:t>)</w:t>
      </w:r>
    </w:p>
    <w:p w14:paraId="17096458" w14:textId="77777777" w:rsidR="00195E94" w:rsidRPr="007E543D" w:rsidRDefault="00195E94" w:rsidP="00D23810">
      <w:pPr>
        <w:rPr>
          <w:szCs w:val="20"/>
          <w:lang w:val="en-GB"/>
        </w:rPr>
      </w:pPr>
      <w:r w:rsidRPr="007E543D">
        <w:rPr>
          <w:szCs w:val="20"/>
          <w:lang w:val="en-GB"/>
        </w:rPr>
        <w:t>RUTF-bars are a compressed food product for use in the rehabilitation phase (Phase 2) of severely malnourished children and adults. The nutritional specifications are similar to therapeutic milk F100. As with the paste the RUTF-bar</w:t>
      </w:r>
      <w:r w:rsidR="00D23810" w:rsidRPr="007E543D">
        <w:rPr>
          <w:szCs w:val="20"/>
          <w:lang w:val="en-GB"/>
        </w:rPr>
        <w:t>s also contain iron.</w:t>
      </w:r>
    </w:p>
    <w:p w14:paraId="5E5B50F5" w14:textId="77777777" w:rsidR="00195E94" w:rsidRPr="007E543D" w:rsidRDefault="00195E94" w:rsidP="00D23810">
      <w:pPr>
        <w:rPr>
          <w:szCs w:val="20"/>
          <w:lang w:val="en-GB"/>
        </w:rPr>
      </w:pPr>
      <w:r w:rsidRPr="007E543D">
        <w:rPr>
          <w:i/>
          <w:szCs w:val="20"/>
          <w:lang w:val="en-GB"/>
        </w:rPr>
        <w:t>Who to give RUTF-bars:</w:t>
      </w:r>
      <w:r w:rsidRPr="007E543D">
        <w:rPr>
          <w:szCs w:val="20"/>
          <w:lang w:val="en-GB"/>
        </w:rPr>
        <w:t xml:space="preserve"> Children from 12 months old, adolescents and adults who are severely malnourished in the rehabilitation phase (Phase 2) of the treatment. RUTF-bars should never be used for patients below 6 months old.</w:t>
      </w:r>
    </w:p>
    <w:p w14:paraId="703DA60C" w14:textId="77777777" w:rsidR="00195E94" w:rsidRPr="007E543D" w:rsidRDefault="00195E94" w:rsidP="00D23810">
      <w:pPr>
        <w:rPr>
          <w:szCs w:val="20"/>
          <w:lang w:val="en-GB"/>
        </w:rPr>
      </w:pPr>
      <w:r w:rsidRPr="007E543D">
        <w:rPr>
          <w:i/>
          <w:szCs w:val="20"/>
          <w:lang w:val="en-GB"/>
        </w:rPr>
        <w:t>How to use RUTF-bars:</w:t>
      </w:r>
      <w:r w:rsidRPr="007E543D">
        <w:rPr>
          <w:szCs w:val="20"/>
          <w:lang w:val="en-GB"/>
        </w:rPr>
        <w:t xml:space="preserve"> they can be eaten as a biscuit directly from the pack together with sufficient drinking water (250ml to 300ml per bar), or crumbled into water and eaten as porridge. For children 12 to 24 months of age, the bars should always be given as porridge due to their problems demanding water when thirsty.</w:t>
      </w:r>
    </w:p>
    <w:p w14:paraId="08181732" w14:textId="77777777" w:rsidR="00195E94" w:rsidRPr="007E543D" w:rsidRDefault="00195E94" w:rsidP="00D23810">
      <w:pPr>
        <w:rPr>
          <w:szCs w:val="20"/>
          <w:lang w:val="en-GB"/>
        </w:rPr>
      </w:pPr>
      <w:r w:rsidRPr="007E543D">
        <w:rPr>
          <w:i/>
          <w:szCs w:val="20"/>
          <w:lang w:val="en-GB"/>
        </w:rPr>
        <w:t>Storage of RUTF-bars:</w:t>
      </w:r>
      <w:r w:rsidR="00FF11F0">
        <w:rPr>
          <w:szCs w:val="20"/>
          <w:lang w:val="en-GB"/>
        </w:rPr>
        <w:t xml:space="preserve"> </w:t>
      </w:r>
      <w:r w:rsidRPr="007E543D">
        <w:rPr>
          <w:szCs w:val="20"/>
          <w:lang w:val="en-GB"/>
        </w:rPr>
        <w:t>BP100® has a shelf life of 2 years in an unopened package. After breaking the aluminium foil bag the product should be used within 1-2 weeks depend</w:t>
      </w:r>
      <w:r w:rsidR="00FF11F0">
        <w:rPr>
          <w:szCs w:val="20"/>
          <w:lang w:val="en-GB"/>
        </w:rPr>
        <w:t xml:space="preserve">ing on the storage conditions. </w:t>
      </w:r>
      <w:r w:rsidRPr="007E543D">
        <w:rPr>
          <w:szCs w:val="20"/>
          <w:lang w:val="en-GB"/>
        </w:rPr>
        <w:t>Porridge made of BP100 and water should be used within 3 hours.</w:t>
      </w:r>
    </w:p>
    <w:p w14:paraId="1F3E7DF5" w14:textId="77777777" w:rsidR="00195E94" w:rsidRPr="007E543D" w:rsidRDefault="00195E94" w:rsidP="00D23810">
      <w:pPr>
        <w:rPr>
          <w:lang w:val="en-GB"/>
        </w:rPr>
      </w:pPr>
      <w:r w:rsidRPr="007E543D">
        <w:rPr>
          <w:i/>
          <w:lang w:val="en-GB"/>
        </w:rPr>
        <w:t>Packaging:</w:t>
      </w:r>
      <w:r w:rsidR="00FF11F0">
        <w:rPr>
          <w:lang w:val="en-GB"/>
        </w:rPr>
        <w:t xml:space="preserve"> </w:t>
      </w:r>
      <w:r w:rsidRPr="007E543D">
        <w:rPr>
          <w:lang w:val="en-GB"/>
        </w:rPr>
        <w:t>BP100 is compressed into tablets of 28.4g. Each package of BP100 (510g net) contains 18 tablets packed into 9 bars in grease-proof paper (1 bar = 2 tablets = 300 Kcal).</w:t>
      </w:r>
    </w:p>
    <w:p w14:paraId="3B72DA99" w14:textId="77777777" w:rsidR="00195E94" w:rsidRPr="007E543D" w:rsidRDefault="00195E94" w:rsidP="00D23810">
      <w:pPr>
        <w:rPr>
          <w:lang w:val="en-GB"/>
        </w:rPr>
      </w:pPr>
    </w:p>
    <w:p w14:paraId="4038FB12" w14:textId="77777777" w:rsidR="00195E94" w:rsidRPr="007E543D" w:rsidRDefault="00195E94" w:rsidP="00D23810">
      <w:pPr>
        <w:rPr>
          <w:b/>
          <w:u w:val="single"/>
          <w:lang w:val="en-GB"/>
        </w:rPr>
      </w:pPr>
      <w:r w:rsidRPr="007E543D">
        <w:rPr>
          <w:b/>
          <w:u w:val="single"/>
          <w:lang w:val="en-GB"/>
        </w:rPr>
        <w:t>Local production of RUTF</w:t>
      </w:r>
    </w:p>
    <w:p w14:paraId="6504B30F" w14:textId="77777777" w:rsidR="00195E94" w:rsidRPr="007E543D" w:rsidRDefault="00195E94" w:rsidP="00D23810">
      <w:pPr>
        <w:rPr>
          <w:szCs w:val="24"/>
          <w:lang w:val="en-GB"/>
        </w:rPr>
      </w:pPr>
      <w:r w:rsidRPr="007E543D">
        <w:rPr>
          <w:szCs w:val="24"/>
          <w:lang w:val="en-GB"/>
        </w:rPr>
        <w:t>The minimum required ingredients for RUTF are as follows:</w:t>
      </w:r>
    </w:p>
    <w:p w14:paraId="00563845" w14:textId="77777777" w:rsidR="00195E94" w:rsidRPr="007E543D" w:rsidRDefault="00195E94" w:rsidP="00D23810">
      <w:pPr>
        <w:rPr>
          <w:szCs w:val="24"/>
          <w:lang w:val="en-GB"/>
        </w:rPr>
      </w:pPr>
      <w:r w:rsidRPr="007E543D">
        <w:rPr>
          <w:szCs w:val="24"/>
          <w:lang w:val="en-GB"/>
        </w:rPr>
        <w:t>Four basic ingredients of RUTF: sugar; Dried Skim Milk; oil; and a v</w:t>
      </w:r>
      <w:r w:rsidR="00D23810" w:rsidRPr="007E543D">
        <w:rPr>
          <w:szCs w:val="24"/>
          <w:lang w:val="en-GB"/>
        </w:rPr>
        <w:t xml:space="preserve">itamin and mineral supplement. </w:t>
      </w:r>
      <w:r w:rsidRPr="007E543D">
        <w:rPr>
          <w:szCs w:val="24"/>
          <w:lang w:val="en-GB"/>
        </w:rPr>
        <w:t>In addition up to 25% of the weight of the product can come from vegetable sources such as oil-seeds, groundnuts or cereals such as oats provided that the nutrient density is the same as that found in F100.</w:t>
      </w:r>
    </w:p>
    <w:p w14:paraId="06B95F2D" w14:textId="77777777" w:rsidR="00195E94" w:rsidRPr="007E543D" w:rsidRDefault="00195E94" w:rsidP="00D23810">
      <w:pPr>
        <w:rPr>
          <w:szCs w:val="24"/>
          <w:lang w:val="en-GB"/>
        </w:rPr>
      </w:pPr>
      <w:r w:rsidRPr="007E543D">
        <w:rPr>
          <w:szCs w:val="24"/>
          <w:lang w:val="en-GB"/>
        </w:rPr>
        <w:t>In addition to good nutritional quality (protein, energy and micronutrients), RUTF should have the following attributes:</w:t>
      </w:r>
    </w:p>
    <w:p w14:paraId="1084E5FE" w14:textId="77777777" w:rsidR="00195E94" w:rsidRPr="007E543D" w:rsidRDefault="00195E94" w:rsidP="00ED04E3">
      <w:pPr>
        <w:pStyle w:val="ListParagraph"/>
      </w:pPr>
      <w:r w:rsidRPr="007E543D">
        <w:t>taste and texture suitable for young children</w:t>
      </w:r>
    </w:p>
    <w:p w14:paraId="5577FC4E" w14:textId="77777777" w:rsidR="00195E94" w:rsidRPr="007E543D" w:rsidRDefault="00195E94" w:rsidP="00ED04E3">
      <w:pPr>
        <w:pStyle w:val="ListParagraph"/>
      </w:pPr>
      <w:r w:rsidRPr="007E543D">
        <w:t>does not need additional processing such as cooking before consumption</w:t>
      </w:r>
    </w:p>
    <w:p w14:paraId="77173262" w14:textId="77777777" w:rsidR="00195E94" w:rsidRPr="007E543D" w:rsidRDefault="00195E94" w:rsidP="00ED04E3">
      <w:pPr>
        <w:pStyle w:val="ListParagraph"/>
      </w:pPr>
      <w:r w:rsidRPr="007E543D">
        <w:t>resistant to contamination by micro-organisms and a long shelf life without sophisticated packaging</w:t>
      </w:r>
    </w:p>
    <w:p w14:paraId="4FF4CD4A" w14:textId="77777777" w:rsidR="00195E94" w:rsidRPr="007E543D" w:rsidRDefault="00195E94" w:rsidP="00ED04E3">
      <w:pPr>
        <w:pStyle w:val="ListParagraph"/>
      </w:pPr>
      <w:r w:rsidRPr="007E543D">
        <w:t>ingredients are low cost and readily available in developing countries</w:t>
      </w:r>
    </w:p>
    <w:p w14:paraId="7D747B1A" w14:textId="77777777" w:rsidR="00195E94" w:rsidRPr="007E543D" w:rsidRDefault="00195E94" w:rsidP="00D23810">
      <w:pPr>
        <w:rPr>
          <w:szCs w:val="24"/>
          <w:lang w:val="en-GB"/>
        </w:rPr>
      </w:pPr>
      <w:r w:rsidRPr="007E543D">
        <w:rPr>
          <w:szCs w:val="24"/>
          <w:lang w:val="en-GB"/>
        </w:rPr>
        <w:t>Recently WHO/UNICEF/WFP/SCN have produced DRAFT specifications for RUTF. They are as follows:</w:t>
      </w:r>
    </w:p>
    <w:p w14:paraId="78A391DF" w14:textId="77777777" w:rsidR="00195E94" w:rsidRPr="007E543D" w:rsidRDefault="00195E94" w:rsidP="00D23810">
      <w:pPr>
        <w:rPr>
          <w:szCs w:val="24"/>
          <w:lang w:val="en-GB"/>
        </w:rPr>
      </w:pPr>
      <w:r w:rsidRPr="007E543D">
        <w:rPr>
          <w:szCs w:val="24"/>
          <w:lang w:val="en-GB"/>
        </w:rPr>
        <w:t>Ready to use therapeutic food</w:t>
      </w:r>
      <w:r w:rsidR="00D23810" w:rsidRPr="007E543D">
        <w:rPr>
          <w:szCs w:val="24"/>
          <w:lang w:val="en-GB"/>
        </w:rPr>
        <w:t>.</w:t>
      </w:r>
    </w:p>
    <w:p w14:paraId="36201AEA" w14:textId="77777777" w:rsidR="00195E94" w:rsidRPr="007E543D" w:rsidRDefault="00195E94" w:rsidP="00D23810">
      <w:pPr>
        <w:rPr>
          <w:szCs w:val="24"/>
          <w:lang w:val="en-GB"/>
        </w:rPr>
      </w:pPr>
      <w:r w:rsidRPr="007E543D">
        <w:rPr>
          <w:szCs w:val="24"/>
          <w:lang w:val="en-GB"/>
        </w:rPr>
        <w:t>High energy, fortified ready to eat food suitable for the treatment of severely malnourished children. This food should be soft or crushable, pa</w:t>
      </w:r>
      <w:r w:rsidR="00FF11F0">
        <w:rPr>
          <w:szCs w:val="24"/>
          <w:lang w:val="en-GB"/>
        </w:rPr>
        <w:t xml:space="preserve">latable and should be easy for </w:t>
      </w:r>
      <w:r w:rsidRPr="007E543D">
        <w:rPr>
          <w:szCs w:val="24"/>
          <w:lang w:val="en-GB"/>
        </w:rPr>
        <w:t xml:space="preserve">young children to eat without any preparation. At least half of the protein contained in the product </w:t>
      </w:r>
      <w:r w:rsidR="00D23810" w:rsidRPr="007E543D">
        <w:rPr>
          <w:szCs w:val="24"/>
          <w:lang w:val="en-GB"/>
        </w:rPr>
        <w:t>should come from milk products.</w:t>
      </w:r>
    </w:p>
    <w:p w14:paraId="08B54313" w14:textId="77777777" w:rsidR="009F59F9" w:rsidRPr="007E543D" w:rsidRDefault="009F59F9" w:rsidP="00D23810">
      <w:pPr>
        <w:rPr>
          <w:szCs w:val="24"/>
          <w:lang w:val="en-GB"/>
        </w:rPr>
      </w:pPr>
    </w:p>
    <w:p w14:paraId="2CDAEEFE" w14:textId="77777777" w:rsidR="009F59F9" w:rsidRPr="007E543D" w:rsidRDefault="009F59F9" w:rsidP="00D23810">
      <w:pPr>
        <w:rPr>
          <w:szCs w:val="24"/>
          <w:lang w:val="en-GB"/>
        </w:rPr>
      </w:pPr>
    </w:p>
    <w:p w14:paraId="660F5DDD" w14:textId="77777777" w:rsidR="009F59F9" w:rsidRPr="007E543D" w:rsidRDefault="009F59F9" w:rsidP="00D23810">
      <w:pPr>
        <w:rPr>
          <w:szCs w:val="24"/>
          <w:lang w:val="en-GB"/>
        </w:rPr>
      </w:pPr>
    </w:p>
    <w:p w14:paraId="7690CE15" w14:textId="77777777" w:rsidR="009F59F9" w:rsidRPr="007E543D" w:rsidRDefault="009F59F9" w:rsidP="00D23810">
      <w:pPr>
        <w:rPr>
          <w:szCs w:val="24"/>
          <w:lang w:val="en-GB"/>
        </w:rPr>
      </w:pPr>
    </w:p>
    <w:p w14:paraId="2C3F03ED" w14:textId="77777777" w:rsidR="009F59F9" w:rsidRPr="007E543D" w:rsidRDefault="009F59F9" w:rsidP="00D23810">
      <w:pPr>
        <w:rPr>
          <w:szCs w:val="24"/>
          <w:lang w:val="en-GB"/>
        </w:rPr>
      </w:pPr>
    </w:p>
    <w:p w14:paraId="08865E2A" w14:textId="77777777" w:rsidR="00195E94" w:rsidRPr="007E543D" w:rsidRDefault="00D23810" w:rsidP="00D23810">
      <w:pPr>
        <w:rPr>
          <w:szCs w:val="24"/>
          <w:lang w:val="en-GB"/>
        </w:rPr>
      </w:pPr>
      <w:r w:rsidRPr="007E543D">
        <w:rPr>
          <w:szCs w:val="24"/>
          <w:lang w:val="en-GB"/>
        </w:rPr>
        <w:t>Nutritional composition: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5"/>
        <w:gridCol w:w="4464"/>
      </w:tblGrid>
      <w:tr w:rsidR="00195E94" w:rsidRPr="007E543D" w14:paraId="00D2081C" w14:textId="77777777" w:rsidTr="000C6D01">
        <w:tc>
          <w:tcPr>
            <w:tcW w:w="2525" w:type="pct"/>
          </w:tcPr>
          <w:p w14:paraId="25D7142D" w14:textId="77777777" w:rsidR="00195E94" w:rsidRPr="009340A7" w:rsidRDefault="00195E94" w:rsidP="000C6D01">
            <w:pPr>
              <w:spacing w:before="120" w:after="0"/>
              <w:jc w:val="left"/>
              <w:rPr>
                <w:rFonts w:eastAsia="Times New Roman" w:cs="Calibri"/>
                <w:bCs/>
                <w:iCs/>
                <w:lang w:val="fr-FR"/>
              </w:rPr>
            </w:pPr>
            <w:r w:rsidRPr="009340A7">
              <w:rPr>
                <w:rFonts w:eastAsia="Times New Roman" w:cs="Calibri"/>
                <w:bCs/>
                <w:iCs/>
                <w:lang w:val="fr-FR"/>
              </w:rPr>
              <w:t>Moisture content</w:t>
            </w:r>
          </w:p>
          <w:p w14:paraId="472DCE8D" w14:textId="77777777" w:rsidR="00195E94" w:rsidRPr="009340A7" w:rsidRDefault="00195E94" w:rsidP="000C6D01">
            <w:pPr>
              <w:spacing w:before="120" w:after="0"/>
              <w:jc w:val="left"/>
              <w:rPr>
                <w:rFonts w:eastAsia="Times New Roman" w:cs="Calibri"/>
                <w:bCs/>
                <w:iCs/>
                <w:lang w:val="fr-FR"/>
              </w:rPr>
            </w:pPr>
            <w:r w:rsidRPr="009340A7">
              <w:rPr>
                <w:rFonts w:eastAsia="Times New Roman" w:cs="Calibri"/>
                <w:bCs/>
                <w:iCs/>
                <w:lang w:val="fr-FR"/>
              </w:rPr>
              <w:t>Energy</w:t>
            </w:r>
          </w:p>
          <w:p w14:paraId="4359C6A6" w14:textId="77777777" w:rsidR="00195E94" w:rsidRPr="009340A7" w:rsidRDefault="00195E94" w:rsidP="000C6D01">
            <w:pPr>
              <w:spacing w:before="120" w:after="0"/>
              <w:jc w:val="left"/>
              <w:rPr>
                <w:rFonts w:eastAsia="Times New Roman" w:cs="Calibri"/>
                <w:bCs/>
                <w:iCs/>
                <w:lang w:val="fr-FR"/>
              </w:rPr>
            </w:pPr>
            <w:r w:rsidRPr="009340A7">
              <w:rPr>
                <w:rFonts w:eastAsia="Times New Roman" w:cs="Calibri"/>
                <w:bCs/>
                <w:iCs/>
                <w:lang w:val="fr-FR"/>
              </w:rPr>
              <w:t>Proteins</w:t>
            </w:r>
          </w:p>
          <w:p w14:paraId="66269675" w14:textId="77777777" w:rsidR="00195E94" w:rsidRPr="009340A7" w:rsidRDefault="00195E94" w:rsidP="000C6D01">
            <w:pPr>
              <w:spacing w:before="120" w:after="0"/>
              <w:jc w:val="left"/>
              <w:rPr>
                <w:rFonts w:eastAsia="Times New Roman" w:cs="Calibri"/>
                <w:bCs/>
                <w:iCs/>
                <w:lang w:val="fr-FR"/>
              </w:rPr>
            </w:pPr>
            <w:r w:rsidRPr="009340A7">
              <w:rPr>
                <w:rFonts w:eastAsia="Times New Roman" w:cs="Calibri"/>
                <w:bCs/>
                <w:iCs/>
                <w:lang w:val="fr-FR"/>
              </w:rPr>
              <w:t>Lipids</w:t>
            </w:r>
          </w:p>
          <w:p w14:paraId="716703A2" w14:textId="77777777" w:rsidR="00195E94" w:rsidRPr="009340A7" w:rsidRDefault="00195E94" w:rsidP="000C6D01">
            <w:pPr>
              <w:spacing w:before="120" w:after="0"/>
              <w:jc w:val="left"/>
              <w:rPr>
                <w:rFonts w:eastAsia="Times New Roman" w:cs="Calibri"/>
                <w:bCs/>
                <w:iCs/>
                <w:lang w:val="fr-FR"/>
              </w:rPr>
            </w:pPr>
            <w:r w:rsidRPr="009340A7">
              <w:rPr>
                <w:rFonts w:eastAsia="Times New Roman" w:cs="Calibri"/>
                <w:bCs/>
                <w:iCs/>
                <w:lang w:val="fr-FR"/>
              </w:rPr>
              <w:t>Sodium</w:t>
            </w:r>
          </w:p>
          <w:p w14:paraId="180344BB"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Potassium</w:t>
            </w:r>
          </w:p>
          <w:p w14:paraId="50707C8B"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Calcium</w:t>
            </w:r>
          </w:p>
          <w:p w14:paraId="0666CCB2"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Phosphorus (excluding phytate)</w:t>
            </w:r>
          </w:p>
          <w:p w14:paraId="30C7873B"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Magnesium</w:t>
            </w:r>
          </w:p>
          <w:p w14:paraId="719BAF9B"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Iron</w:t>
            </w:r>
          </w:p>
          <w:p w14:paraId="7CACD0F4"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Zinc</w:t>
            </w:r>
          </w:p>
          <w:p w14:paraId="0CD92664"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 xml:space="preserve">Copper </w:t>
            </w:r>
          </w:p>
          <w:p w14:paraId="01A286A6"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Selenium</w:t>
            </w:r>
          </w:p>
          <w:p w14:paraId="53144A3F"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Iodine</w:t>
            </w:r>
          </w:p>
          <w:p w14:paraId="4C7138B7"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Vitamin A</w:t>
            </w:r>
          </w:p>
          <w:p w14:paraId="2E99A404"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Vitamin D</w:t>
            </w:r>
          </w:p>
          <w:p w14:paraId="5735F7A2"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Vitamin E</w:t>
            </w:r>
          </w:p>
          <w:p w14:paraId="4C69D4F2"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Vitamin K</w:t>
            </w:r>
          </w:p>
          <w:p w14:paraId="131B329D"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Vitamin B1</w:t>
            </w:r>
          </w:p>
          <w:p w14:paraId="15717DB1"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Vitamin B2</w:t>
            </w:r>
          </w:p>
          <w:p w14:paraId="3DEF9BCF"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Vitamin C</w:t>
            </w:r>
          </w:p>
          <w:p w14:paraId="2C3929FE"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Vitamin B6</w:t>
            </w:r>
          </w:p>
          <w:p w14:paraId="280CCE4A"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Vitamin B12</w:t>
            </w:r>
          </w:p>
          <w:p w14:paraId="0E52BEA2" w14:textId="77777777" w:rsidR="00195E94" w:rsidRPr="009340A7" w:rsidRDefault="00195E94" w:rsidP="000C6D01">
            <w:pPr>
              <w:spacing w:before="120" w:after="0"/>
              <w:jc w:val="left"/>
              <w:rPr>
                <w:rFonts w:eastAsia="Times New Roman" w:cs="Calibri"/>
                <w:bCs/>
                <w:iCs/>
                <w:lang w:val="es-US"/>
              </w:rPr>
            </w:pPr>
            <w:r w:rsidRPr="009340A7">
              <w:rPr>
                <w:rFonts w:eastAsia="Times New Roman" w:cs="Calibri"/>
                <w:bCs/>
                <w:iCs/>
                <w:lang w:val="es-US"/>
              </w:rPr>
              <w:t>Folic acid</w:t>
            </w:r>
          </w:p>
          <w:p w14:paraId="176806D9"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Niacin</w:t>
            </w:r>
          </w:p>
          <w:p w14:paraId="0CDB7CF1"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Pantothenic acid</w:t>
            </w:r>
          </w:p>
          <w:p w14:paraId="5B54CF50"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Biotin</w:t>
            </w:r>
          </w:p>
          <w:p w14:paraId="5FA21EE1"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n-6 fatty acids</w:t>
            </w:r>
          </w:p>
          <w:p w14:paraId="69879060"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n-3 fatty acids</w:t>
            </w:r>
          </w:p>
        </w:tc>
        <w:tc>
          <w:tcPr>
            <w:tcW w:w="2475" w:type="pct"/>
          </w:tcPr>
          <w:p w14:paraId="10BAAFA2"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2.5% maximum</w:t>
            </w:r>
          </w:p>
          <w:p w14:paraId="64F09DE2"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520-550 Kcal/100g</w:t>
            </w:r>
          </w:p>
          <w:p w14:paraId="7DE5E49A"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10 to 12 % total energy</w:t>
            </w:r>
          </w:p>
          <w:p w14:paraId="777FF1A9"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45 to 60 % total energy</w:t>
            </w:r>
          </w:p>
          <w:p w14:paraId="0266DB35"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290 mg/100g maximum</w:t>
            </w:r>
          </w:p>
          <w:p w14:paraId="3EF428A4"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1100 to 1400 mg/100g</w:t>
            </w:r>
          </w:p>
          <w:p w14:paraId="37C7F1C0"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300 to 600 mg/100g</w:t>
            </w:r>
          </w:p>
          <w:p w14:paraId="0C9218E3"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300 to 600 mg/100g</w:t>
            </w:r>
          </w:p>
          <w:p w14:paraId="5BD1708A"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 xml:space="preserve">80 to 140 mg/100g </w:t>
            </w:r>
          </w:p>
          <w:p w14:paraId="0CD74131"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10 to 14 mg/100g</w:t>
            </w:r>
          </w:p>
          <w:p w14:paraId="38ECAD39"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11 to 14 mg/100g</w:t>
            </w:r>
          </w:p>
          <w:p w14:paraId="6ABE34ED"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1.4 to 1.8 mg/100g</w:t>
            </w:r>
          </w:p>
          <w:p w14:paraId="1E016468"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20 to 40 µg</w:t>
            </w:r>
          </w:p>
          <w:p w14:paraId="3675AA5F"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70 to 140 µg/100g</w:t>
            </w:r>
          </w:p>
          <w:p w14:paraId="5B15C804"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0.8 to 1.1 mg/100g</w:t>
            </w:r>
          </w:p>
          <w:p w14:paraId="6DA7228F"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15 to 20 µg/100g</w:t>
            </w:r>
          </w:p>
          <w:p w14:paraId="3FE5B160"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20 mg/100g minimum</w:t>
            </w:r>
          </w:p>
          <w:p w14:paraId="69D2793A"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15 to 30 µg/100g</w:t>
            </w:r>
          </w:p>
          <w:p w14:paraId="4A819F9B"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0.5 mg/100g minimum</w:t>
            </w:r>
          </w:p>
          <w:p w14:paraId="69D4C89C"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1.6 mg/100g minimum</w:t>
            </w:r>
          </w:p>
          <w:p w14:paraId="2320F791"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50 mg/100g minimum</w:t>
            </w:r>
          </w:p>
          <w:p w14:paraId="42C648EC"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0.6 mg/100g minimum</w:t>
            </w:r>
          </w:p>
          <w:p w14:paraId="4BE85801"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1.6 µg/100g minimum</w:t>
            </w:r>
          </w:p>
          <w:p w14:paraId="2B850923"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200 µg/100g minimum</w:t>
            </w:r>
          </w:p>
          <w:p w14:paraId="29BC5756"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5 mg/100g minimum</w:t>
            </w:r>
          </w:p>
          <w:p w14:paraId="396F4CFE"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3 mg/100g minimum</w:t>
            </w:r>
          </w:p>
          <w:p w14:paraId="7DE98270"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60 µg/100g minimum</w:t>
            </w:r>
          </w:p>
          <w:p w14:paraId="023DFE8C"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3% to 10% of total energy</w:t>
            </w:r>
          </w:p>
          <w:p w14:paraId="1F5AFE14" w14:textId="77777777" w:rsidR="00195E94" w:rsidRPr="007E543D" w:rsidRDefault="00195E94" w:rsidP="000C6D01">
            <w:pPr>
              <w:spacing w:before="120" w:after="0"/>
              <w:jc w:val="left"/>
              <w:rPr>
                <w:rFonts w:eastAsia="Times New Roman" w:cs="Calibri"/>
                <w:bCs/>
                <w:iCs/>
                <w:lang w:val="en-GB"/>
              </w:rPr>
            </w:pPr>
            <w:r w:rsidRPr="007E543D">
              <w:rPr>
                <w:rFonts w:eastAsia="Times New Roman" w:cs="Calibri"/>
                <w:bCs/>
                <w:iCs/>
                <w:lang w:val="en-GB"/>
              </w:rPr>
              <w:t>0.3 to 2.5% of total energy</w:t>
            </w:r>
          </w:p>
        </w:tc>
      </w:tr>
    </w:tbl>
    <w:p w14:paraId="148DBF30" w14:textId="77777777" w:rsidR="00D23810" w:rsidRPr="007E543D" w:rsidRDefault="00D23810" w:rsidP="00D23810">
      <w:pPr>
        <w:spacing w:after="0"/>
        <w:rPr>
          <w:lang w:val="en-GB"/>
        </w:rPr>
      </w:pPr>
    </w:p>
    <w:p w14:paraId="1CEC63F1" w14:textId="77777777" w:rsidR="00D23810" w:rsidRPr="007E543D" w:rsidRDefault="00195E94" w:rsidP="00D23810">
      <w:pPr>
        <w:spacing w:after="0"/>
        <w:rPr>
          <w:lang w:val="en-GB"/>
        </w:rPr>
      </w:pPr>
      <w:r w:rsidRPr="007E543D">
        <w:rPr>
          <w:lang w:val="en-GB"/>
        </w:rPr>
        <w:t xml:space="preserve">Reference document for F100 composition: Management of severe malnutrition - a manual for physicians and other senior health workers. WHO, Geneva, 1999. Available at: </w:t>
      </w:r>
    </w:p>
    <w:p w14:paraId="33C2C8D0" w14:textId="77777777" w:rsidR="00195E94" w:rsidRPr="007E543D" w:rsidRDefault="00000000" w:rsidP="00D23810">
      <w:pPr>
        <w:rPr>
          <w:lang w:val="en-GB"/>
        </w:rPr>
      </w:pPr>
      <w:hyperlink r:id="rId80" w:history="1">
        <w:r w:rsidR="00195E94" w:rsidRPr="007E543D">
          <w:rPr>
            <w:lang w:val="en-GB"/>
          </w:rPr>
          <w:t>http://www.who.int/nutrition/publications/en/manage_severe_malnutrition_eng.pdf</w:t>
        </w:r>
      </w:hyperlink>
    </w:p>
    <w:p w14:paraId="529EB4DB" w14:textId="77777777" w:rsidR="00195E94" w:rsidRPr="007E543D" w:rsidRDefault="00195E94" w:rsidP="00D23810">
      <w:pPr>
        <w:rPr>
          <w:lang w:val="en-GB"/>
        </w:rPr>
      </w:pPr>
      <w:r w:rsidRPr="007E543D">
        <w:rPr>
          <w:u w:val="single"/>
          <w:lang w:val="en-GB"/>
        </w:rPr>
        <w:t>Note</w:t>
      </w:r>
      <w:r w:rsidRPr="007E543D">
        <w:rPr>
          <w:lang w:val="en-GB"/>
        </w:rPr>
        <w:t>: iron is added to RUTF in contrast to F100.</w:t>
      </w:r>
    </w:p>
    <w:p w14:paraId="2D8D1D39" w14:textId="77777777" w:rsidR="00195E94" w:rsidRPr="007E543D" w:rsidRDefault="00195E94" w:rsidP="00D23810">
      <w:pPr>
        <w:rPr>
          <w:lang w:val="en-GB"/>
        </w:rPr>
      </w:pPr>
      <w:r w:rsidRPr="007E543D">
        <w:rPr>
          <w:lang w:val="en-GB"/>
        </w:rPr>
        <w:t xml:space="preserve">Safety: The food shall be free from objectionable matter; it shall not contain any substance originating from </w:t>
      </w:r>
      <w:r w:rsidR="001434DC" w:rsidRPr="007E543D">
        <w:rPr>
          <w:lang w:val="en-GB"/>
        </w:rPr>
        <w:t>micro-organism</w:t>
      </w:r>
      <w:r w:rsidRPr="007E543D">
        <w:rPr>
          <w:lang w:val="en-GB"/>
        </w:rPr>
        <w:t xml:space="preserve"> or any other poisonous or deleterious substances like antinutritional factors, heavy metals or pesticides in amounts that may represent a hazard to health of severely mal</w:t>
      </w:r>
      <w:r w:rsidR="00D23810" w:rsidRPr="007E543D">
        <w:rPr>
          <w:lang w:val="en-GB"/>
        </w:rPr>
        <w:t>nourished patients.</w:t>
      </w:r>
    </w:p>
    <w:p w14:paraId="19A6E5D5" w14:textId="77777777" w:rsidR="00195E94" w:rsidRPr="007E543D" w:rsidRDefault="00195E94" w:rsidP="00ED04E3">
      <w:pPr>
        <w:pStyle w:val="ListParagraph"/>
      </w:pPr>
      <w:r w:rsidRPr="007E543D">
        <w:t xml:space="preserve">Aflatoxin level: 5 ppb maximum. </w:t>
      </w:r>
    </w:p>
    <w:p w14:paraId="32CBD2DA" w14:textId="77777777" w:rsidR="00195E94" w:rsidRPr="007E543D" w:rsidRDefault="00195E94" w:rsidP="00ED04E3">
      <w:pPr>
        <w:pStyle w:val="ListParagraph"/>
      </w:pPr>
      <w:r w:rsidRPr="007E543D">
        <w:t>Micro-organism content: 10 000/g maximum</w:t>
      </w:r>
    </w:p>
    <w:p w14:paraId="5064D10F" w14:textId="77777777" w:rsidR="00195E94" w:rsidRPr="007E543D" w:rsidRDefault="00195E94" w:rsidP="00ED04E3">
      <w:pPr>
        <w:pStyle w:val="ListParagraph"/>
      </w:pPr>
      <w:r w:rsidRPr="007E543D">
        <w:t>Coliform test: negative in 1 g</w:t>
      </w:r>
    </w:p>
    <w:p w14:paraId="46B4FA73" w14:textId="77777777" w:rsidR="00195E94" w:rsidRPr="007E543D" w:rsidRDefault="00195E94" w:rsidP="00ED04E3">
      <w:pPr>
        <w:pStyle w:val="ListParagraph"/>
      </w:pPr>
      <w:r w:rsidRPr="007E543D">
        <w:t>Clostridium perfringens: negative in 1 g</w:t>
      </w:r>
    </w:p>
    <w:p w14:paraId="27F8EAFD" w14:textId="77777777" w:rsidR="00195E94" w:rsidRPr="007E543D" w:rsidRDefault="00195E94" w:rsidP="00ED04E3">
      <w:pPr>
        <w:pStyle w:val="ListParagraph"/>
      </w:pPr>
      <w:r w:rsidRPr="007E543D">
        <w:t>Yeast: maximum 10 in 1 g.</w:t>
      </w:r>
    </w:p>
    <w:p w14:paraId="135BC441" w14:textId="77777777" w:rsidR="00195E94" w:rsidRPr="007E543D" w:rsidRDefault="00195E94" w:rsidP="00ED04E3">
      <w:pPr>
        <w:pStyle w:val="ListParagraph"/>
      </w:pPr>
      <w:r w:rsidRPr="007E543D">
        <w:t>Moulds: maximum 50 in 1g.</w:t>
      </w:r>
    </w:p>
    <w:p w14:paraId="4284AB02" w14:textId="77777777" w:rsidR="00195E94" w:rsidRPr="007E543D" w:rsidRDefault="00195E94" w:rsidP="00ED04E3">
      <w:pPr>
        <w:pStyle w:val="ListParagraph"/>
      </w:pPr>
      <w:r w:rsidRPr="007E543D">
        <w:t>Pathogenic Staphylococci: negative in 1 g.</w:t>
      </w:r>
    </w:p>
    <w:p w14:paraId="76A14ACF" w14:textId="77777777" w:rsidR="00195E94" w:rsidRPr="007E543D" w:rsidRDefault="00195E94" w:rsidP="00ED04E3">
      <w:pPr>
        <w:pStyle w:val="ListParagraph"/>
      </w:pPr>
      <w:r w:rsidRPr="007E543D">
        <w:t>Salmonella: negative in 125g</w:t>
      </w:r>
    </w:p>
    <w:p w14:paraId="24BFD44C" w14:textId="77777777" w:rsidR="00195E94" w:rsidRPr="007E543D" w:rsidRDefault="00195E94" w:rsidP="00ED04E3">
      <w:pPr>
        <w:pStyle w:val="ListParagraph"/>
      </w:pPr>
      <w:r w:rsidRPr="007E543D">
        <w:t xml:space="preserve">Listeria: negative in 25g </w:t>
      </w:r>
    </w:p>
    <w:p w14:paraId="6E402D11" w14:textId="77777777" w:rsidR="00195E94" w:rsidRPr="007E543D" w:rsidRDefault="00195E94" w:rsidP="00D23810">
      <w:pPr>
        <w:rPr>
          <w:lang w:val="en-GB"/>
        </w:rPr>
      </w:pPr>
      <w:r w:rsidRPr="007E543D">
        <w:rPr>
          <w:lang w:val="en-GB"/>
        </w:rPr>
        <w:t>The product should comply with the International Code of Hygienic Practice for Foods for Infants and Children of the Codex Alimentarius Standard CAC/RCP 21-1979. All added mineral and vitamins should be on the Advisory List of Mineral Salts and Vitamin compounds for Use in Foods for Infants and Children of the Codex Alimentarius Standard CAC/GL 10-1979</w:t>
      </w:r>
    </w:p>
    <w:p w14:paraId="2F0DCDA1" w14:textId="77777777" w:rsidR="00195E94" w:rsidRPr="007E543D" w:rsidRDefault="00195E94" w:rsidP="00D23810">
      <w:pPr>
        <w:rPr>
          <w:vertAlign w:val="superscript"/>
          <w:lang w:val="en-GB"/>
        </w:rPr>
      </w:pPr>
      <w:r w:rsidRPr="007E543D">
        <w:rPr>
          <w:lang w:val="en-GB"/>
        </w:rPr>
        <w:t>The added mineral salts</w:t>
      </w:r>
      <w:r w:rsidRPr="007E543D">
        <w:rPr>
          <w:b/>
          <w:lang w:val="en-GB"/>
        </w:rPr>
        <w:t xml:space="preserve"> should be water soluble</w:t>
      </w:r>
      <w:r w:rsidRPr="007E543D">
        <w:rPr>
          <w:b/>
          <w:vertAlign w:val="superscript"/>
          <w:lang w:val="en-GB"/>
        </w:rPr>
        <w:footnoteReference w:id="80"/>
      </w:r>
      <w:r w:rsidRPr="007E543D">
        <w:rPr>
          <w:lang w:val="en-GB"/>
        </w:rPr>
        <w:t xml:space="preserve"> and readily absorbed, they should not form insoluble c</w:t>
      </w:r>
      <w:r w:rsidR="00D23810" w:rsidRPr="007E543D">
        <w:rPr>
          <w:lang w:val="en-GB"/>
        </w:rPr>
        <w:t xml:space="preserve">omponents when mixed together. </w:t>
      </w:r>
      <w:r w:rsidRPr="007E543D">
        <w:rPr>
          <w:lang w:val="en-GB"/>
        </w:rPr>
        <w:t xml:space="preserve">This mineral mix should have a positive non-metabolizable base sufficient to eliminate the risk of metabolic acidosis or alkalosis. </w:t>
      </w:r>
      <w:r w:rsidRPr="007E543D">
        <w:rPr>
          <w:vertAlign w:val="superscript"/>
          <w:lang w:val="en-GB"/>
        </w:rPr>
        <w:footnoteReference w:id="81"/>
      </w:r>
    </w:p>
    <w:p w14:paraId="3F96550E" w14:textId="77777777" w:rsidR="00195E94" w:rsidRPr="007E543D" w:rsidRDefault="00195E94" w:rsidP="00D23810">
      <w:pPr>
        <w:rPr>
          <w:lang w:val="en-GB"/>
        </w:rPr>
      </w:pPr>
      <w:r w:rsidRPr="007E543D">
        <w:rPr>
          <w:lang w:val="en-GB"/>
        </w:rPr>
        <w:t xml:space="preserve">Information on how to produce RUTF in countries is available at: </w:t>
      </w:r>
      <w:hyperlink r:id="rId81" w:history="1">
        <w:r w:rsidRPr="007E543D">
          <w:rPr>
            <w:rFonts w:cs="Calibri"/>
            <w:lang w:val="en-GB"/>
          </w:rPr>
          <w:t>http://www.who.int/child-adolescent-health/New_Publications/NUTRITION/CBSM/tbp_4.pdf</w:t>
        </w:r>
      </w:hyperlink>
    </w:p>
    <w:p w14:paraId="0549E370" w14:textId="77777777" w:rsidR="00195E94" w:rsidRPr="007E543D" w:rsidRDefault="00195E94" w:rsidP="00D23810">
      <w:pPr>
        <w:rPr>
          <w:lang w:val="en-GB"/>
        </w:rPr>
      </w:pPr>
    </w:p>
    <w:p w14:paraId="7EA701FF" w14:textId="77777777" w:rsidR="00195E94" w:rsidRPr="007E543D" w:rsidRDefault="00195E94">
      <w:pPr>
        <w:spacing w:after="0"/>
        <w:jc w:val="left"/>
        <w:rPr>
          <w:lang w:val="en-GB"/>
        </w:rPr>
      </w:pPr>
      <w:r w:rsidRPr="007E543D">
        <w:rPr>
          <w:lang w:val="en-GB"/>
        </w:rPr>
        <w:br w:type="page"/>
      </w:r>
    </w:p>
    <w:p w14:paraId="68048A52" w14:textId="77777777" w:rsidR="00195E94" w:rsidRPr="007E543D" w:rsidRDefault="00195E94" w:rsidP="00AC48DC">
      <w:pPr>
        <w:pStyle w:val="Heading1"/>
        <w:numPr>
          <w:ilvl w:val="0"/>
          <w:numId w:val="0"/>
        </w:numPr>
        <w:spacing w:before="0"/>
      </w:pPr>
      <w:bookmarkStart w:id="1587" w:name="_Toc320105454"/>
      <w:r w:rsidRPr="007E543D">
        <w:t>ANNEX 28 – Drug doses in the severely malnourished</w:t>
      </w:r>
      <w:bookmarkEnd w:id="1587"/>
    </w:p>
    <w:p w14:paraId="113B6134" w14:textId="77777777" w:rsidR="00195E94" w:rsidRPr="006D46B0" w:rsidRDefault="00195E94" w:rsidP="00D23810">
      <w:pPr>
        <w:rPr>
          <w:rFonts w:ascii="Cambria" w:hAnsi="Cambria"/>
          <w:b/>
          <w:i/>
          <w:color w:val="548DD4"/>
          <w:sz w:val="28"/>
          <w:szCs w:val="28"/>
          <w:lang w:val="en-GB"/>
        </w:rPr>
      </w:pPr>
      <w:r w:rsidRPr="006D46B0">
        <w:rPr>
          <w:rFonts w:ascii="Cambria" w:hAnsi="Cambria"/>
          <w:b/>
          <w:i/>
          <w:color w:val="548DD4"/>
          <w:sz w:val="28"/>
          <w:szCs w:val="28"/>
          <w:lang w:val="en-GB"/>
        </w:rPr>
        <w:t>ANTIBACTERIALS</w:t>
      </w:r>
    </w:p>
    <w:tbl>
      <w:tblPr>
        <w:tblStyle w:val="TableGrid"/>
        <w:tblW w:w="0" w:type="auto"/>
        <w:tblLook w:val="04A0" w:firstRow="1" w:lastRow="0" w:firstColumn="1" w:lastColumn="0" w:noHBand="0" w:noVBand="1"/>
      </w:tblPr>
      <w:tblGrid>
        <w:gridCol w:w="1526"/>
        <w:gridCol w:w="1473"/>
        <w:gridCol w:w="1519"/>
        <w:gridCol w:w="1519"/>
        <w:gridCol w:w="1491"/>
        <w:gridCol w:w="1491"/>
      </w:tblGrid>
      <w:tr w:rsidR="00441238" w14:paraId="2821AA5D" w14:textId="77777777" w:rsidTr="00441238">
        <w:tc>
          <w:tcPr>
            <w:tcW w:w="9245" w:type="dxa"/>
            <w:gridSpan w:val="6"/>
            <w:shd w:val="clear" w:color="auto" w:fill="FFFFCC"/>
          </w:tcPr>
          <w:p w14:paraId="2E0CD392" w14:textId="77777777" w:rsidR="00441238" w:rsidRPr="00441238" w:rsidRDefault="00441238" w:rsidP="00441238">
            <w:pPr>
              <w:spacing w:after="0"/>
              <w:jc w:val="center"/>
              <w:rPr>
                <w:rFonts w:asciiTheme="minorHAnsi" w:eastAsia="Times New Roman" w:hAnsiTheme="minorHAnsi" w:cstheme="minorHAnsi"/>
                <w:b/>
                <w:bCs/>
                <w:color w:val="000000"/>
                <w:sz w:val="32"/>
                <w:szCs w:val="32"/>
                <w:lang w:val="en-GB" w:eastAsia="en-IE"/>
              </w:rPr>
            </w:pPr>
            <w:r w:rsidRPr="00441238">
              <w:rPr>
                <w:rFonts w:asciiTheme="minorHAnsi" w:eastAsia="Times New Roman" w:hAnsiTheme="minorHAnsi" w:cstheme="minorHAnsi"/>
                <w:b/>
                <w:bCs/>
                <w:color w:val="000000"/>
                <w:sz w:val="32"/>
                <w:szCs w:val="32"/>
                <w:lang w:val="en-GB" w:eastAsia="en-IE"/>
              </w:rPr>
              <w:t>Amoxicillin</w:t>
            </w:r>
          </w:p>
          <w:p w14:paraId="3D1D4D0C" w14:textId="77777777" w:rsidR="00441238" w:rsidRPr="00441238" w:rsidRDefault="00441238" w:rsidP="00441238">
            <w:pPr>
              <w:spacing w:after="0"/>
              <w:jc w:val="center"/>
              <w:rPr>
                <w:rFonts w:asciiTheme="minorHAnsi" w:hAnsiTheme="minorHAnsi" w:cstheme="minorHAnsi"/>
                <w:lang w:val="en-GB"/>
              </w:rPr>
            </w:pPr>
            <w:r w:rsidRPr="00441238">
              <w:rPr>
                <w:rFonts w:asciiTheme="minorHAnsi" w:eastAsia="Times New Roman" w:hAnsiTheme="minorHAnsi" w:cstheme="minorHAnsi"/>
                <w:b/>
                <w:bCs/>
                <w:color w:val="000000"/>
                <w:lang w:val="en-GB" w:eastAsia="en-IE"/>
              </w:rPr>
              <w:t>(first line antibiotic, routine treatment OTP and IPF)</w:t>
            </w:r>
          </w:p>
        </w:tc>
      </w:tr>
      <w:tr w:rsidR="00441238" w14:paraId="79729F21" w14:textId="77777777" w:rsidTr="00441238">
        <w:tc>
          <w:tcPr>
            <w:tcW w:w="1540" w:type="dxa"/>
            <w:vAlign w:val="center"/>
          </w:tcPr>
          <w:p w14:paraId="2E9185EE" w14:textId="77777777" w:rsidR="00441238" w:rsidRPr="00441238" w:rsidRDefault="00441238" w:rsidP="00441238">
            <w:pPr>
              <w:spacing w:after="0"/>
              <w:jc w:val="left"/>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Administer</w:t>
            </w:r>
          </w:p>
        </w:tc>
        <w:tc>
          <w:tcPr>
            <w:tcW w:w="1541" w:type="dxa"/>
          </w:tcPr>
          <w:p w14:paraId="1FCBD4A1"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p>
        </w:tc>
        <w:tc>
          <w:tcPr>
            <w:tcW w:w="1541" w:type="dxa"/>
          </w:tcPr>
          <w:p w14:paraId="69A8DDCE"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oral</w:t>
            </w:r>
          </w:p>
        </w:tc>
        <w:tc>
          <w:tcPr>
            <w:tcW w:w="1541" w:type="dxa"/>
          </w:tcPr>
          <w:p w14:paraId="0E522651"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oral</w:t>
            </w:r>
          </w:p>
        </w:tc>
        <w:tc>
          <w:tcPr>
            <w:tcW w:w="1541" w:type="dxa"/>
          </w:tcPr>
          <w:p w14:paraId="0094BC49"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oral</w:t>
            </w:r>
          </w:p>
        </w:tc>
        <w:tc>
          <w:tcPr>
            <w:tcW w:w="1541" w:type="dxa"/>
          </w:tcPr>
          <w:p w14:paraId="6507DB3D"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oral</w:t>
            </w:r>
          </w:p>
        </w:tc>
      </w:tr>
      <w:tr w:rsidR="00441238" w14:paraId="70CDF6CF" w14:textId="77777777" w:rsidTr="00441238">
        <w:tc>
          <w:tcPr>
            <w:tcW w:w="1540" w:type="dxa"/>
            <w:vAlign w:val="center"/>
          </w:tcPr>
          <w:p w14:paraId="3D4FB6D7" w14:textId="77777777" w:rsidR="00441238" w:rsidRPr="00441238" w:rsidRDefault="00441238" w:rsidP="00441238">
            <w:pPr>
              <w:spacing w:after="0"/>
              <w:jc w:val="left"/>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Dose</w:t>
            </w:r>
          </w:p>
        </w:tc>
        <w:tc>
          <w:tcPr>
            <w:tcW w:w="7705" w:type="dxa"/>
            <w:gridSpan w:val="5"/>
          </w:tcPr>
          <w:p w14:paraId="362627B4"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50 – 100 mg/kg/d</w:t>
            </w:r>
          </w:p>
        </w:tc>
      </w:tr>
      <w:tr w:rsidR="00441238" w14:paraId="5A18AD69" w14:textId="77777777" w:rsidTr="00441238">
        <w:tc>
          <w:tcPr>
            <w:tcW w:w="1540" w:type="dxa"/>
            <w:vAlign w:val="center"/>
          </w:tcPr>
          <w:p w14:paraId="28825BE9" w14:textId="77777777" w:rsidR="00441238" w:rsidRPr="00441238" w:rsidRDefault="00441238" w:rsidP="00DA25B5">
            <w:pPr>
              <w:spacing w:after="0"/>
              <w:jc w:val="left"/>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Presentation</w:t>
            </w:r>
          </w:p>
        </w:tc>
        <w:tc>
          <w:tcPr>
            <w:tcW w:w="1541" w:type="dxa"/>
          </w:tcPr>
          <w:p w14:paraId="2C0CC519" w14:textId="77777777" w:rsidR="00441238" w:rsidRPr="00441238" w:rsidRDefault="00441238" w:rsidP="00DA25B5">
            <w:pPr>
              <w:spacing w:after="0"/>
              <w:jc w:val="center"/>
              <w:rPr>
                <w:rFonts w:asciiTheme="minorHAnsi" w:eastAsia="Times New Roman" w:hAnsiTheme="minorHAnsi" w:cstheme="minorHAnsi"/>
                <w:color w:val="000000"/>
                <w:lang w:val="en-GB" w:eastAsia="en-IE"/>
              </w:rPr>
            </w:pPr>
          </w:p>
        </w:tc>
        <w:tc>
          <w:tcPr>
            <w:tcW w:w="1541" w:type="dxa"/>
          </w:tcPr>
          <w:p w14:paraId="00F2268E" w14:textId="77777777" w:rsidR="00441238" w:rsidRDefault="00441238" w:rsidP="00DA25B5">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suspension</w:t>
            </w:r>
          </w:p>
          <w:p w14:paraId="64BDBA39" w14:textId="77777777" w:rsidR="00441238" w:rsidRPr="00441238" w:rsidRDefault="00441238" w:rsidP="00DA25B5">
            <w:pPr>
              <w:spacing w:after="0"/>
              <w:jc w:val="center"/>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125mg/5ml</w:t>
            </w:r>
          </w:p>
        </w:tc>
        <w:tc>
          <w:tcPr>
            <w:tcW w:w="1541" w:type="dxa"/>
          </w:tcPr>
          <w:p w14:paraId="5D9E1617" w14:textId="77777777" w:rsidR="00441238" w:rsidRDefault="00441238" w:rsidP="00DA25B5">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suspension</w:t>
            </w:r>
          </w:p>
          <w:p w14:paraId="14C25F8D" w14:textId="77777777" w:rsidR="00441238" w:rsidRPr="00441238" w:rsidRDefault="00441238" w:rsidP="00DA25B5">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250mg/5ml</w:t>
            </w:r>
          </w:p>
        </w:tc>
        <w:tc>
          <w:tcPr>
            <w:tcW w:w="1541" w:type="dxa"/>
            <w:vAlign w:val="bottom"/>
          </w:tcPr>
          <w:p w14:paraId="7FD86CF9" w14:textId="77777777" w:rsidR="00441238" w:rsidRDefault="00441238" w:rsidP="00DA25B5">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capsule</w:t>
            </w:r>
          </w:p>
          <w:p w14:paraId="2CD99AF9" w14:textId="77777777" w:rsidR="00441238" w:rsidRPr="00441238" w:rsidRDefault="00441238" w:rsidP="00DA25B5">
            <w:pPr>
              <w:spacing w:after="0"/>
              <w:jc w:val="center"/>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250mg</w:t>
            </w:r>
          </w:p>
        </w:tc>
        <w:tc>
          <w:tcPr>
            <w:tcW w:w="1541" w:type="dxa"/>
            <w:vAlign w:val="bottom"/>
          </w:tcPr>
          <w:p w14:paraId="331B0884" w14:textId="77777777" w:rsidR="00441238" w:rsidRDefault="00441238" w:rsidP="00DA25B5">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capsule</w:t>
            </w:r>
          </w:p>
          <w:p w14:paraId="2F22836D" w14:textId="77777777" w:rsidR="00441238" w:rsidRPr="00441238" w:rsidRDefault="00441238" w:rsidP="00DA25B5">
            <w:pPr>
              <w:spacing w:after="0"/>
              <w:jc w:val="center"/>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500mg</w:t>
            </w:r>
          </w:p>
        </w:tc>
      </w:tr>
      <w:tr w:rsidR="00441238" w14:paraId="7FEF136C" w14:textId="77777777" w:rsidTr="006D46B0">
        <w:tc>
          <w:tcPr>
            <w:tcW w:w="1540" w:type="dxa"/>
          </w:tcPr>
          <w:p w14:paraId="7FC1738D"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3 – 5 Kg</w:t>
            </w:r>
          </w:p>
        </w:tc>
        <w:tc>
          <w:tcPr>
            <w:tcW w:w="1541" w:type="dxa"/>
          </w:tcPr>
          <w:p w14:paraId="3B7AE355"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125 mg * 2</w:t>
            </w:r>
          </w:p>
        </w:tc>
        <w:tc>
          <w:tcPr>
            <w:tcW w:w="1541" w:type="dxa"/>
          </w:tcPr>
          <w:p w14:paraId="746FF823"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5ml x 2</w:t>
            </w:r>
          </w:p>
        </w:tc>
        <w:tc>
          <w:tcPr>
            <w:tcW w:w="1541" w:type="dxa"/>
          </w:tcPr>
          <w:p w14:paraId="068F42C4"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2.5ml x 2</w:t>
            </w:r>
          </w:p>
        </w:tc>
        <w:tc>
          <w:tcPr>
            <w:tcW w:w="1541" w:type="dxa"/>
          </w:tcPr>
          <w:p w14:paraId="410109FB"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½ x 2</w:t>
            </w:r>
          </w:p>
        </w:tc>
        <w:tc>
          <w:tcPr>
            <w:tcW w:w="1541" w:type="dxa"/>
            <w:vAlign w:val="bottom"/>
          </w:tcPr>
          <w:p w14:paraId="5FE8C589"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 </w:t>
            </w:r>
          </w:p>
        </w:tc>
      </w:tr>
      <w:tr w:rsidR="00441238" w14:paraId="41191ED2" w14:textId="77777777" w:rsidTr="00441238">
        <w:tc>
          <w:tcPr>
            <w:tcW w:w="1540" w:type="dxa"/>
          </w:tcPr>
          <w:p w14:paraId="11C923B4"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5 – 10 kg</w:t>
            </w:r>
          </w:p>
        </w:tc>
        <w:tc>
          <w:tcPr>
            <w:tcW w:w="1541" w:type="dxa"/>
          </w:tcPr>
          <w:p w14:paraId="6C6B6177"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250 mg * 2</w:t>
            </w:r>
          </w:p>
        </w:tc>
        <w:tc>
          <w:tcPr>
            <w:tcW w:w="1541" w:type="dxa"/>
          </w:tcPr>
          <w:p w14:paraId="6E871175"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10ml x 2</w:t>
            </w:r>
          </w:p>
        </w:tc>
        <w:tc>
          <w:tcPr>
            <w:tcW w:w="1541" w:type="dxa"/>
          </w:tcPr>
          <w:p w14:paraId="4EB59FD4"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5ml x 2</w:t>
            </w:r>
          </w:p>
        </w:tc>
        <w:tc>
          <w:tcPr>
            <w:tcW w:w="1541" w:type="dxa"/>
          </w:tcPr>
          <w:p w14:paraId="28C15844"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1 x 2</w:t>
            </w:r>
          </w:p>
        </w:tc>
        <w:tc>
          <w:tcPr>
            <w:tcW w:w="1541" w:type="dxa"/>
          </w:tcPr>
          <w:p w14:paraId="1C63F0C9"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½ x2</w:t>
            </w:r>
          </w:p>
        </w:tc>
      </w:tr>
      <w:tr w:rsidR="00441238" w14:paraId="5B08BF20" w14:textId="77777777" w:rsidTr="00441238">
        <w:tc>
          <w:tcPr>
            <w:tcW w:w="1540" w:type="dxa"/>
          </w:tcPr>
          <w:p w14:paraId="7BC022EC"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10 – 20 kg</w:t>
            </w:r>
          </w:p>
        </w:tc>
        <w:tc>
          <w:tcPr>
            <w:tcW w:w="1541" w:type="dxa"/>
          </w:tcPr>
          <w:p w14:paraId="1508A043"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500 mg * 2</w:t>
            </w:r>
          </w:p>
        </w:tc>
        <w:tc>
          <w:tcPr>
            <w:tcW w:w="1541" w:type="dxa"/>
          </w:tcPr>
          <w:p w14:paraId="06F8ECCE"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sym w:font="Symbol" w:char="F02D"/>
            </w:r>
          </w:p>
        </w:tc>
        <w:tc>
          <w:tcPr>
            <w:tcW w:w="1541" w:type="dxa"/>
          </w:tcPr>
          <w:p w14:paraId="16A152BC"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10ml x 2</w:t>
            </w:r>
          </w:p>
        </w:tc>
        <w:tc>
          <w:tcPr>
            <w:tcW w:w="1541" w:type="dxa"/>
          </w:tcPr>
          <w:p w14:paraId="45EFBD1B"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2 x 2</w:t>
            </w:r>
          </w:p>
        </w:tc>
        <w:tc>
          <w:tcPr>
            <w:tcW w:w="1541" w:type="dxa"/>
          </w:tcPr>
          <w:p w14:paraId="1936813D"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1 x2</w:t>
            </w:r>
          </w:p>
        </w:tc>
      </w:tr>
      <w:tr w:rsidR="00441238" w14:paraId="35E81F63" w14:textId="77777777" w:rsidTr="00441238">
        <w:tc>
          <w:tcPr>
            <w:tcW w:w="1540" w:type="dxa"/>
          </w:tcPr>
          <w:p w14:paraId="799910C7"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20 – 35 kg</w:t>
            </w:r>
          </w:p>
        </w:tc>
        <w:tc>
          <w:tcPr>
            <w:tcW w:w="1541" w:type="dxa"/>
          </w:tcPr>
          <w:p w14:paraId="0025A08D"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750 mg * 2</w:t>
            </w:r>
          </w:p>
        </w:tc>
        <w:tc>
          <w:tcPr>
            <w:tcW w:w="1541" w:type="dxa"/>
          </w:tcPr>
          <w:p w14:paraId="3E8CF73F"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 </w:t>
            </w:r>
            <w:r w:rsidRPr="00441238">
              <w:rPr>
                <w:rFonts w:asciiTheme="minorHAnsi" w:eastAsia="Times New Roman" w:hAnsiTheme="minorHAnsi" w:cstheme="minorHAnsi"/>
                <w:color w:val="000000"/>
                <w:lang w:val="en-GB" w:eastAsia="en-IE"/>
              </w:rPr>
              <w:sym w:font="Symbol" w:char="F02D"/>
            </w:r>
          </w:p>
        </w:tc>
        <w:tc>
          <w:tcPr>
            <w:tcW w:w="1541" w:type="dxa"/>
          </w:tcPr>
          <w:p w14:paraId="40F6044E"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sym w:font="Symbol" w:char="F02D"/>
            </w:r>
            <w:r w:rsidRPr="00441238">
              <w:rPr>
                <w:rFonts w:asciiTheme="minorHAnsi" w:eastAsia="Times New Roman" w:hAnsiTheme="minorHAnsi" w:cstheme="minorHAnsi"/>
                <w:color w:val="000000"/>
                <w:lang w:val="en-GB" w:eastAsia="en-IE"/>
              </w:rPr>
              <w:t> </w:t>
            </w:r>
          </w:p>
        </w:tc>
        <w:tc>
          <w:tcPr>
            <w:tcW w:w="1541" w:type="dxa"/>
          </w:tcPr>
          <w:p w14:paraId="390FF316"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3 x 2</w:t>
            </w:r>
          </w:p>
        </w:tc>
        <w:tc>
          <w:tcPr>
            <w:tcW w:w="1541" w:type="dxa"/>
          </w:tcPr>
          <w:p w14:paraId="33ED6929"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1½ x2</w:t>
            </w:r>
          </w:p>
        </w:tc>
      </w:tr>
      <w:tr w:rsidR="00441238" w14:paraId="6174F249" w14:textId="77777777" w:rsidTr="00441238">
        <w:tc>
          <w:tcPr>
            <w:tcW w:w="1540" w:type="dxa"/>
          </w:tcPr>
          <w:p w14:paraId="2508FC79"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&gt; 35 kg</w:t>
            </w:r>
          </w:p>
        </w:tc>
        <w:tc>
          <w:tcPr>
            <w:tcW w:w="1541" w:type="dxa"/>
          </w:tcPr>
          <w:p w14:paraId="64CA69D3"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1000 mg * 2</w:t>
            </w:r>
          </w:p>
        </w:tc>
        <w:tc>
          <w:tcPr>
            <w:tcW w:w="1541" w:type="dxa"/>
          </w:tcPr>
          <w:p w14:paraId="444AA283"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 </w:t>
            </w:r>
            <w:r w:rsidRPr="00441238">
              <w:rPr>
                <w:rFonts w:asciiTheme="minorHAnsi" w:eastAsia="Times New Roman" w:hAnsiTheme="minorHAnsi" w:cstheme="minorHAnsi"/>
                <w:color w:val="000000"/>
                <w:lang w:val="en-GB" w:eastAsia="en-IE"/>
              </w:rPr>
              <w:sym w:font="Symbol" w:char="F02D"/>
            </w:r>
          </w:p>
        </w:tc>
        <w:tc>
          <w:tcPr>
            <w:tcW w:w="1541" w:type="dxa"/>
          </w:tcPr>
          <w:p w14:paraId="7E4953C7"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 </w:t>
            </w:r>
            <w:r w:rsidRPr="00441238">
              <w:rPr>
                <w:rFonts w:asciiTheme="minorHAnsi" w:eastAsia="Times New Roman" w:hAnsiTheme="minorHAnsi" w:cstheme="minorHAnsi"/>
                <w:color w:val="000000"/>
                <w:lang w:val="en-GB" w:eastAsia="en-IE"/>
              </w:rPr>
              <w:sym w:font="Symbol" w:char="F02D"/>
            </w:r>
          </w:p>
        </w:tc>
        <w:tc>
          <w:tcPr>
            <w:tcW w:w="1541" w:type="dxa"/>
          </w:tcPr>
          <w:p w14:paraId="5E1FF17A"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4 x 2</w:t>
            </w:r>
          </w:p>
        </w:tc>
        <w:tc>
          <w:tcPr>
            <w:tcW w:w="1541" w:type="dxa"/>
          </w:tcPr>
          <w:p w14:paraId="0A7FBCA6"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2 x2</w:t>
            </w:r>
          </w:p>
        </w:tc>
      </w:tr>
      <w:tr w:rsidR="00441238" w14:paraId="27808F0E" w14:textId="77777777" w:rsidTr="006D46B0">
        <w:tc>
          <w:tcPr>
            <w:tcW w:w="9245" w:type="dxa"/>
            <w:gridSpan w:val="6"/>
          </w:tcPr>
          <w:p w14:paraId="5E7FCD62" w14:textId="77777777" w:rsidR="00441238" w:rsidRPr="00441238" w:rsidRDefault="00441238" w:rsidP="00452BE6">
            <w:pPr>
              <w:numPr>
                <w:ilvl w:val="0"/>
                <w:numId w:val="117"/>
              </w:numPr>
              <w:spacing w:after="0"/>
              <w:contextualSpacing/>
              <w:jc w:val="left"/>
              <w:rPr>
                <w:rFonts w:asciiTheme="minorHAnsi" w:eastAsia="Times New Roman" w:hAnsiTheme="minorHAnsi" w:cstheme="minorHAnsi"/>
                <w:color w:val="000000"/>
                <w:sz w:val="20"/>
                <w:szCs w:val="20"/>
                <w:lang w:val="en-GB" w:eastAsia="en-IE"/>
              </w:rPr>
            </w:pPr>
            <w:r w:rsidRPr="00441238">
              <w:rPr>
                <w:rFonts w:asciiTheme="minorHAnsi" w:eastAsia="Times New Roman" w:hAnsiTheme="minorHAnsi" w:cstheme="minorHAnsi"/>
                <w:color w:val="000000"/>
                <w:sz w:val="20"/>
                <w:szCs w:val="20"/>
                <w:lang w:val="en-GB" w:eastAsia="en-IE"/>
              </w:rPr>
              <w:t xml:space="preserve">Dose not normally critical can be doubled.  </w:t>
            </w:r>
          </w:p>
          <w:p w14:paraId="67F713E6" w14:textId="77777777" w:rsidR="00441238" w:rsidRPr="00441238" w:rsidRDefault="00441238" w:rsidP="00452BE6">
            <w:pPr>
              <w:numPr>
                <w:ilvl w:val="0"/>
                <w:numId w:val="117"/>
              </w:numPr>
              <w:spacing w:after="0"/>
              <w:contextualSpacing/>
              <w:jc w:val="left"/>
              <w:rPr>
                <w:rFonts w:asciiTheme="minorHAnsi" w:eastAsia="Times New Roman" w:hAnsiTheme="minorHAnsi" w:cstheme="minorHAnsi"/>
                <w:color w:val="000000"/>
                <w:sz w:val="20"/>
                <w:szCs w:val="20"/>
                <w:lang w:val="en-GB" w:eastAsia="en-IE"/>
              </w:rPr>
            </w:pPr>
            <w:r w:rsidRPr="00441238">
              <w:rPr>
                <w:rFonts w:asciiTheme="minorHAnsi" w:eastAsia="Times New Roman" w:hAnsiTheme="minorHAnsi" w:cstheme="minorHAnsi"/>
                <w:color w:val="000000"/>
                <w:sz w:val="20"/>
                <w:szCs w:val="20"/>
                <w:lang w:val="en-GB" w:eastAsia="en-IE"/>
              </w:rPr>
              <w:t>Amoxicillin is supplied as sodium salt – care in case of sodium sensitivity</w:t>
            </w:r>
          </w:p>
          <w:p w14:paraId="0CC33C98" w14:textId="77777777" w:rsidR="00441238" w:rsidRPr="00441238" w:rsidRDefault="00441238" w:rsidP="00452BE6">
            <w:pPr>
              <w:numPr>
                <w:ilvl w:val="0"/>
                <w:numId w:val="117"/>
              </w:numPr>
              <w:spacing w:after="0"/>
              <w:contextualSpacing/>
              <w:jc w:val="left"/>
              <w:rPr>
                <w:rFonts w:asciiTheme="minorHAnsi" w:eastAsia="Times New Roman" w:hAnsiTheme="minorHAnsi" w:cstheme="minorHAnsi"/>
                <w:color w:val="000000"/>
                <w:sz w:val="20"/>
                <w:szCs w:val="20"/>
                <w:lang w:val="en-GB" w:eastAsia="en-IE"/>
              </w:rPr>
            </w:pPr>
            <w:r w:rsidRPr="00441238">
              <w:rPr>
                <w:rFonts w:asciiTheme="minorHAnsi" w:eastAsia="Times New Roman" w:hAnsiTheme="minorHAnsi" w:cstheme="minorHAnsi"/>
                <w:color w:val="000000"/>
                <w:sz w:val="20"/>
                <w:szCs w:val="20"/>
                <w:lang w:val="en-GB" w:eastAsia="en-IE"/>
              </w:rPr>
              <w:t>Resistance to amoxicillin is common.</w:t>
            </w:r>
          </w:p>
          <w:p w14:paraId="38F8451F" w14:textId="77777777" w:rsidR="00441238" w:rsidRPr="00441238" w:rsidRDefault="00441238" w:rsidP="00452BE6">
            <w:pPr>
              <w:numPr>
                <w:ilvl w:val="0"/>
                <w:numId w:val="117"/>
              </w:numPr>
              <w:spacing w:after="0"/>
              <w:contextualSpacing/>
              <w:jc w:val="left"/>
              <w:rPr>
                <w:rFonts w:asciiTheme="minorHAnsi" w:hAnsiTheme="minorHAnsi" w:cstheme="minorHAnsi"/>
                <w:lang w:val="en-GB"/>
              </w:rPr>
            </w:pPr>
            <w:r w:rsidRPr="00441238">
              <w:rPr>
                <w:rFonts w:asciiTheme="minorHAnsi" w:eastAsia="Times New Roman" w:hAnsiTheme="minorHAnsi" w:cstheme="minorHAnsi"/>
                <w:color w:val="000000"/>
                <w:sz w:val="20"/>
                <w:szCs w:val="20"/>
                <w:lang w:val="en-GB" w:eastAsia="en-IE"/>
              </w:rPr>
              <w:t>May be adverse reactions with some viral infections (Epstein-Bar virus, CMV and possibly HIV)</w:t>
            </w:r>
          </w:p>
        </w:tc>
      </w:tr>
    </w:tbl>
    <w:p w14:paraId="09FCC8EE" w14:textId="77777777" w:rsidR="00441238" w:rsidRPr="007E543D" w:rsidRDefault="00441238" w:rsidP="00EF74FA">
      <w:pPr>
        <w:spacing w:after="0"/>
        <w:rPr>
          <w:lang w:val="en-GB"/>
        </w:rPr>
      </w:pPr>
    </w:p>
    <w:tbl>
      <w:tblPr>
        <w:tblStyle w:val="TableGrid"/>
        <w:tblW w:w="0" w:type="auto"/>
        <w:tblLook w:val="04A0" w:firstRow="1" w:lastRow="0" w:firstColumn="1" w:lastColumn="0" w:noHBand="0" w:noVBand="1"/>
      </w:tblPr>
      <w:tblGrid>
        <w:gridCol w:w="4515"/>
        <w:gridCol w:w="4504"/>
      </w:tblGrid>
      <w:tr w:rsidR="00441238" w14:paraId="3DB8A2C2" w14:textId="77777777" w:rsidTr="00441238">
        <w:tc>
          <w:tcPr>
            <w:tcW w:w="9245" w:type="dxa"/>
            <w:gridSpan w:val="2"/>
            <w:shd w:val="clear" w:color="auto" w:fill="FFFFCC"/>
          </w:tcPr>
          <w:p w14:paraId="41B518D2" w14:textId="77777777" w:rsidR="00441238" w:rsidRPr="00441238" w:rsidRDefault="00441238" w:rsidP="00441238">
            <w:pPr>
              <w:spacing w:after="0"/>
              <w:jc w:val="center"/>
              <w:rPr>
                <w:rFonts w:asciiTheme="minorHAnsi" w:eastAsia="Times New Roman" w:hAnsiTheme="minorHAnsi" w:cstheme="minorHAnsi"/>
                <w:b/>
                <w:bCs/>
                <w:color w:val="000000"/>
                <w:sz w:val="32"/>
                <w:szCs w:val="32"/>
                <w:lang w:val="en-GB" w:eastAsia="en-IE"/>
              </w:rPr>
            </w:pPr>
            <w:r w:rsidRPr="00441238">
              <w:rPr>
                <w:rFonts w:asciiTheme="minorHAnsi" w:eastAsia="Times New Roman" w:hAnsiTheme="minorHAnsi" w:cstheme="minorHAnsi"/>
                <w:b/>
                <w:bCs/>
                <w:color w:val="000000"/>
                <w:sz w:val="32"/>
                <w:szCs w:val="32"/>
                <w:lang w:val="en-GB" w:eastAsia="en-IE"/>
              </w:rPr>
              <w:t>Ampicillin</w:t>
            </w:r>
          </w:p>
          <w:p w14:paraId="5B85F945" w14:textId="77777777" w:rsidR="00441238" w:rsidRPr="00441238" w:rsidRDefault="00441238" w:rsidP="00441238">
            <w:pPr>
              <w:spacing w:after="0"/>
              <w:jc w:val="center"/>
              <w:rPr>
                <w:rFonts w:ascii="Garamond" w:eastAsia="Times New Roman" w:hAnsi="Garamond"/>
                <w:kern w:val="18"/>
                <w:lang w:val="en-GB"/>
              </w:rPr>
            </w:pPr>
            <w:r w:rsidRPr="00441238">
              <w:rPr>
                <w:rFonts w:asciiTheme="minorHAnsi" w:eastAsia="Times New Roman" w:hAnsiTheme="minorHAnsi" w:cstheme="minorHAnsi"/>
                <w:b/>
                <w:bCs/>
                <w:color w:val="000000"/>
                <w:lang w:val="en-GB" w:eastAsia="en-IE"/>
              </w:rPr>
              <w:t>(need for IV penicillin)</w:t>
            </w:r>
          </w:p>
        </w:tc>
      </w:tr>
      <w:tr w:rsidR="00441238" w14:paraId="601890B0" w14:textId="77777777" w:rsidTr="00441238">
        <w:tc>
          <w:tcPr>
            <w:tcW w:w="4622" w:type="dxa"/>
          </w:tcPr>
          <w:p w14:paraId="6F48CC62" w14:textId="77777777" w:rsidR="00441238" w:rsidRPr="00441238" w:rsidRDefault="00441238" w:rsidP="006D46B0">
            <w:pPr>
              <w:spacing w:after="0"/>
              <w:jc w:val="left"/>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Administer</w:t>
            </w:r>
          </w:p>
        </w:tc>
        <w:tc>
          <w:tcPr>
            <w:tcW w:w="4623" w:type="dxa"/>
          </w:tcPr>
          <w:p w14:paraId="56D5B89F"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IV, IM</w:t>
            </w:r>
          </w:p>
        </w:tc>
      </w:tr>
      <w:tr w:rsidR="00441238" w14:paraId="1D14859F" w14:textId="77777777" w:rsidTr="00441238">
        <w:tc>
          <w:tcPr>
            <w:tcW w:w="4622" w:type="dxa"/>
          </w:tcPr>
          <w:p w14:paraId="2973A37B" w14:textId="77777777" w:rsidR="00441238" w:rsidRPr="00441238" w:rsidRDefault="00441238" w:rsidP="006D46B0">
            <w:pPr>
              <w:spacing w:after="0"/>
              <w:jc w:val="left"/>
              <w:rPr>
                <w:rFonts w:asciiTheme="minorHAnsi" w:eastAsia="Times New Roman" w:hAnsiTheme="minorHAnsi" w:cstheme="minorHAnsi"/>
                <w:lang w:val="en-GB"/>
              </w:rPr>
            </w:pPr>
            <w:r>
              <w:rPr>
                <w:rFonts w:asciiTheme="minorHAnsi" w:eastAsia="Times New Roman" w:hAnsiTheme="minorHAnsi" w:cstheme="minorHAnsi"/>
                <w:lang w:val="en-GB"/>
              </w:rPr>
              <w:t>Dose</w:t>
            </w:r>
          </w:p>
        </w:tc>
        <w:tc>
          <w:tcPr>
            <w:tcW w:w="4623" w:type="dxa"/>
          </w:tcPr>
          <w:p w14:paraId="54535C9B"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100-200 mg/kg/d</w:t>
            </w:r>
          </w:p>
        </w:tc>
      </w:tr>
      <w:tr w:rsidR="00441238" w14:paraId="43C64B25" w14:textId="77777777" w:rsidTr="00441238">
        <w:tc>
          <w:tcPr>
            <w:tcW w:w="4622" w:type="dxa"/>
          </w:tcPr>
          <w:p w14:paraId="3756DA09" w14:textId="77777777" w:rsidR="00441238" w:rsidRPr="00441238" w:rsidRDefault="00441238" w:rsidP="006D46B0">
            <w:pPr>
              <w:spacing w:after="0"/>
              <w:jc w:val="left"/>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P</w:t>
            </w:r>
            <w:r w:rsidRPr="00441238">
              <w:rPr>
                <w:rFonts w:asciiTheme="minorHAnsi" w:eastAsia="Times New Roman" w:hAnsiTheme="minorHAnsi" w:cstheme="minorHAnsi"/>
                <w:color w:val="000000"/>
                <w:lang w:val="en-GB" w:eastAsia="en-IE"/>
              </w:rPr>
              <w:t>resentation</w:t>
            </w:r>
          </w:p>
        </w:tc>
        <w:tc>
          <w:tcPr>
            <w:tcW w:w="4623" w:type="dxa"/>
          </w:tcPr>
          <w:p w14:paraId="19F76ABB"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500mg /1g vials</w:t>
            </w:r>
          </w:p>
        </w:tc>
      </w:tr>
      <w:tr w:rsidR="00441238" w14:paraId="1F9B373C" w14:textId="77777777" w:rsidTr="00441238">
        <w:tc>
          <w:tcPr>
            <w:tcW w:w="4622" w:type="dxa"/>
          </w:tcPr>
          <w:p w14:paraId="293DA1A9" w14:textId="77777777" w:rsidR="00441238" w:rsidRPr="00441238" w:rsidRDefault="00441238" w:rsidP="006D46B0">
            <w:pPr>
              <w:spacing w:after="0"/>
              <w:jc w:val="left"/>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times/day</w:t>
            </w:r>
          </w:p>
        </w:tc>
        <w:tc>
          <w:tcPr>
            <w:tcW w:w="4623" w:type="dxa"/>
          </w:tcPr>
          <w:p w14:paraId="3C6F945B"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4</w:t>
            </w:r>
          </w:p>
        </w:tc>
      </w:tr>
      <w:tr w:rsidR="00441238" w14:paraId="5B06C5EF" w14:textId="77777777" w:rsidTr="00441238">
        <w:tc>
          <w:tcPr>
            <w:tcW w:w="4622" w:type="dxa"/>
          </w:tcPr>
          <w:p w14:paraId="20A2B9E9"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3 – 5 kg</w:t>
            </w:r>
          </w:p>
        </w:tc>
        <w:tc>
          <w:tcPr>
            <w:tcW w:w="4623" w:type="dxa"/>
          </w:tcPr>
          <w:p w14:paraId="1DC2F391"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250mg X 4</w:t>
            </w:r>
          </w:p>
        </w:tc>
      </w:tr>
      <w:tr w:rsidR="00441238" w14:paraId="60C06AC8" w14:textId="77777777" w:rsidTr="00441238">
        <w:tc>
          <w:tcPr>
            <w:tcW w:w="4622" w:type="dxa"/>
          </w:tcPr>
          <w:p w14:paraId="2DE44DDF"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5 – 10 kg</w:t>
            </w:r>
          </w:p>
        </w:tc>
        <w:tc>
          <w:tcPr>
            <w:tcW w:w="4623" w:type="dxa"/>
          </w:tcPr>
          <w:p w14:paraId="2A8C3B01"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500mg x 4</w:t>
            </w:r>
          </w:p>
        </w:tc>
      </w:tr>
      <w:tr w:rsidR="00441238" w14:paraId="66158BA7" w14:textId="77777777" w:rsidTr="00441238">
        <w:tc>
          <w:tcPr>
            <w:tcW w:w="4622" w:type="dxa"/>
          </w:tcPr>
          <w:p w14:paraId="50CD5731"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10 – 20 kg</w:t>
            </w:r>
          </w:p>
        </w:tc>
        <w:tc>
          <w:tcPr>
            <w:tcW w:w="4623" w:type="dxa"/>
          </w:tcPr>
          <w:p w14:paraId="7096D926"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1g X 4</w:t>
            </w:r>
          </w:p>
        </w:tc>
      </w:tr>
      <w:tr w:rsidR="00441238" w14:paraId="3F7A451A" w14:textId="77777777" w:rsidTr="00441238">
        <w:tc>
          <w:tcPr>
            <w:tcW w:w="4622" w:type="dxa"/>
          </w:tcPr>
          <w:p w14:paraId="639B6174"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20 – 35 kg</w:t>
            </w:r>
          </w:p>
        </w:tc>
        <w:tc>
          <w:tcPr>
            <w:tcW w:w="4623" w:type="dxa"/>
          </w:tcPr>
          <w:p w14:paraId="5AF68C89"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2g x 4</w:t>
            </w:r>
          </w:p>
        </w:tc>
      </w:tr>
      <w:tr w:rsidR="00441238" w14:paraId="7515A3EC" w14:textId="77777777" w:rsidTr="00441238">
        <w:tc>
          <w:tcPr>
            <w:tcW w:w="4622" w:type="dxa"/>
          </w:tcPr>
          <w:p w14:paraId="50B9CE69"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&gt; 35 kg</w:t>
            </w:r>
          </w:p>
        </w:tc>
        <w:tc>
          <w:tcPr>
            <w:tcW w:w="4623" w:type="dxa"/>
          </w:tcPr>
          <w:p w14:paraId="0330756E" w14:textId="77777777" w:rsidR="00441238" w:rsidRPr="00441238" w:rsidRDefault="00441238" w:rsidP="006D46B0">
            <w:pPr>
              <w:spacing w:after="0"/>
              <w:jc w:val="center"/>
              <w:rPr>
                <w:rFonts w:asciiTheme="minorHAnsi" w:eastAsia="Times New Roman" w:hAnsiTheme="minorHAnsi" w:cstheme="minorHAnsi"/>
                <w:color w:val="000000"/>
                <w:lang w:val="en-GB" w:eastAsia="en-IE"/>
              </w:rPr>
            </w:pPr>
            <w:r w:rsidRPr="00441238">
              <w:rPr>
                <w:rFonts w:asciiTheme="minorHAnsi" w:eastAsia="Times New Roman" w:hAnsiTheme="minorHAnsi" w:cstheme="minorHAnsi"/>
                <w:color w:val="000000"/>
                <w:lang w:val="en-GB" w:eastAsia="en-IE"/>
              </w:rPr>
              <w:t>3g x 4</w:t>
            </w:r>
          </w:p>
        </w:tc>
      </w:tr>
      <w:tr w:rsidR="00441238" w14:paraId="4CD52FAC" w14:textId="77777777" w:rsidTr="006D46B0">
        <w:tc>
          <w:tcPr>
            <w:tcW w:w="9245" w:type="dxa"/>
            <w:gridSpan w:val="2"/>
          </w:tcPr>
          <w:p w14:paraId="5A3E7FF5" w14:textId="77777777" w:rsidR="00441238" w:rsidRPr="00441238" w:rsidRDefault="00441238" w:rsidP="00452BE6">
            <w:pPr>
              <w:numPr>
                <w:ilvl w:val="0"/>
                <w:numId w:val="118"/>
              </w:numPr>
              <w:spacing w:after="0"/>
              <w:contextualSpacing/>
              <w:jc w:val="left"/>
              <w:rPr>
                <w:rFonts w:asciiTheme="minorHAnsi" w:eastAsia="Times New Roman" w:hAnsiTheme="minorHAnsi" w:cstheme="minorHAnsi"/>
                <w:color w:val="000000"/>
                <w:sz w:val="20"/>
                <w:szCs w:val="20"/>
                <w:lang w:val="en-GB" w:eastAsia="en-IE"/>
              </w:rPr>
            </w:pPr>
            <w:r w:rsidRPr="00441238">
              <w:rPr>
                <w:rFonts w:asciiTheme="minorHAnsi" w:eastAsia="Times New Roman" w:hAnsiTheme="minorHAnsi" w:cstheme="minorHAnsi"/>
                <w:color w:val="000000"/>
                <w:sz w:val="20"/>
                <w:szCs w:val="20"/>
                <w:lang w:val="en-GB" w:eastAsia="en-IE"/>
              </w:rPr>
              <w:t>IV preferred over IM: injection painful</w:t>
            </w:r>
          </w:p>
          <w:p w14:paraId="2ABFC813" w14:textId="77777777" w:rsidR="00441238" w:rsidRPr="00441238" w:rsidRDefault="00441238" w:rsidP="00452BE6">
            <w:pPr>
              <w:numPr>
                <w:ilvl w:val="0"/>
                <w:numId w:val="118"/>
              </w:numPr>
              <w:spacing w:after="0"/>
              <w:contextualSpacing/>
              <w:jc w:val="left"/>
              <w:rPr>
                <w:rFonts w:asciiTheme="minorHAnsi" w:eastAsia="Times New Roman" w:hAnsiTheme="minorHAnsi" w:cstheme="minorHAnsi"/>
                <w:color w:val="000000"/>
                <w:sz w:val="20"/>
                <w:szCs w:val="20"/>
                <w:lang w:val="en-GB" w:eastAsia="en-IE"/>
              </w:rPr>
            </w:pPr>
            <w:r w:rsidRPr="00441238">
              <w:rPr>
                <w:rFonts w:asciiTheme="minorHAnsi" w:eastAsia="Times New Roman" w:hAnsiTheme="minorHAnsi" w:cstheme="minorHAnsi"/>
                <w:color w:val="000000"/>
                <w:sz w:val="20"/>
                <w:szCs w:val="20"/>
                <w:lang w:val="en-GB" w:eastAsia="en-IE"/>
              </w:rPr>
              <w:t>Give by perfusion over at least 30mins, reduce dose with renal impairment</w:t>
            </w:r>
          </w:p>
          <w:p w14:paraId="1A6B543A" w14:textId="77777777" w:rsidR="00441238" w:rsidRPr="00441238" w:rsidRDefault="00441238" w:rsidP="00452BE6">
            <w:pPr>
              <w:numPr>
                <w:ilvl w:val="0"/>
                <w:numId w:val="118"/>
              </w:numPr>
              <w:spacing w:after="0"/>
              <w:contextualSpacing/>
              <w:jc w:val="left"/>
              <w:rPr>
                <w:rFonts w:asciiTheme="minorHAnsi" w:eastAsia="Times New Roman" w:hAnsiTheme="minorHAnsi" w:cstheme="minorHAnsi"/>
                <w:color w:val="000000"/>
                <w:sz w:val="20"/>
                <w:szCs w:val="20"/>
                <w:lang w:val="en-GB" w:eastAsia="en-IE"/>
              </w:rPr>
            </w:pPr>
            <w:r w:rsidRPr="00441238">
              <w:rPr>
                <w:rFonts w:asciiTheme="minorHAnsi" w:eastAsia="Times New Roman" w:hAnsiTheme="minorHAnsi" w:cstheme="minorHAnsi"/>
                <w:color w:val="000000"/>
                <w:sz w:val="20"/>
                <w:szCs w:val="20"/>
                <w:lang w:val="en-GB" w:eastAsia="en-IE"/>
              </w:rPr>
              <w:t xml:space="preserve">DO NOT give alongside Gentamicin (separate IV by at least one hour) or give gentamicin IM as </w:t>
            </w:r>
            <w:r w:rsidR="006D46B0">
              <w:rPr>
                <w:rFonts w:asciiTheme="minorHAnsi" w:eastAsia="Times New Roman" w:hAnsiTheme="minorHAnsi" w:cstheme="minorHAnsi"/>
                <w:color w:val="000000"/>
                <w:sz w:val="20"/>
                <w:szCs w:val="20"/>
                <w:lang w:val="en-GB" w:eastAsia="en-IE"/>
              </w:rPr>
              <w:t>it inactivates the gentamicin</w:t>
            </w:r>
          </w:p>
          <w:p w14:paraId="228AE7F3" w14:textId="77777777" w:rsidR="00441238" w:rsidRPr="00441238" w:rsidRDefault="00441238" w:rsidP="00452BE6">
            <w:pPr>
              <w:numPr>
                <w:ilvl w:val="0"/>
                <w:numId w:val="118"/>
              </w:numPr>
              <w:spacing w:after="0"/>
              <w:contextualSpacing/>
              <w:jc w:val="left"/>
              <w:rPr>
                <w:rFonts w:asciiTheme="minorHAnsi" w:eastAsia="Times New Roman" w:hAnsiTheme="minorHAnsi" w:cstheme="minorHAnsi"/>
                <w:color w:val="000000"/>
                <w:sz w:val="20"/>
                <w:szCs w:val="20"/>
                <w:lang w:val="en-GB" w:eastAsia="en-IE"/>
              </w:rPr>
            </w:pPr>
            <w:r w:rsidRPr="00441238">
              <w:rPr>
                <w:rFonts w:asciiTheme="minorHAnsi" w:eastAsia="Times New Roman" w:hAnsiTheme="minorHAnsi" w:cstheme="minorHAnsi"/>
                <w:color w:val="000000"/>
                <w:sz w:val="20"/>
                <w:szCs w:val="20"/>
                <w:lang w:val="en-GB" w:eastAsia="en-IE"/>
              </w:rPr>
              <w:t xml:space="preserve">Presented as the Sodium salt – use as low a dose a possible in case of sodium sensitivity (especially in </w:t>
            </w:r>
            <w:r w:rsidR="006D46B0">
              <w:rPr>
                <w:rFonts w:asciiTheme="minorHAnsi" w:eastAsia="Times New Roman" w:hAnsiTheme="minorHAnsi" w:cstheme="minorHAnsi"/>
                <w:color w:val="000000"/>
                <w:sz w:val="20"/>
                <w:szCs w:val="20"/>
                <w:lang w:val="en-GB" w:eastAsia="en-IE"/>
              </w:rPr>
              <w:t>Kwashiorkor and heart failure)</w:t>
            </w:r>
          </w:p>
          <w:p w14:paraId="45F11591" w14:textId="77777777" w:rsidR="00441238" w:rsidRDefault="00441238" w:rsidP="00452BE6">
            <w:pPr>
              <w:numPr>
                <w:ilvl w:val="0"/>
                <w:numId w:val="118"/>
              </w:numPr>
              <w:spacing w:after="0"/>
              <w:contextualSpacing/>
              <w:jc w:val="left"/>
              <w:rPr>
                <w:rFonts w:ascii="Garamond" w:eastAsia="Times New Roman" w:hAnsi="Garamond"/>
                <w:kern w:val="18"/>
                <w:sz w:val="24"/>
                <w:szCs w:val="20"/>
                <w:lang w:val="en-GB"/>
              </w:rPr>
            </w:pPr>
            <w:r w:rsidRPr="00441238">
              <w:rPr>
                <w:rFonts w:asciiTheme="minorHAnsi" w:eastAsia="Times New Roman" w:hAnsiTheme="minorHAnsi" w:cstheme="minorHAnsi"/>
                <w:color w:val="000000"/>
                <w:sz w:val="20"/>
                <w:szCs w:val="20"/>
                <w:lang w:val="en-GB" w:eastAsia="en-IE"/>
              </w:rPr>
              <w:t>In severe infections use second/third line antibiotics in view of widespread resistance and high sodium administration with large doses</w:t>
            </w:r>
          </w:p>
        </w:tc>
      </w:tr>
    </w:tbl>
    <w:p w14:paraId="2992A4B7" w14:textId="77777777" w:rsidR="00195E94" w:rsidRPr="007E543D" w:rsidRDefault="00195E94" w:rsidP="00EF74FA">
      <w:pPr>
        <w:spacing w:after="0"/>
        <w:rPr>
          <w:lang w:val="en-GB"/>
        </w:rPr>
      </w:pPr>
    </w:p>
    <w:tbl>
      <w:tblPr>
        <w:tblStyle w:val="TableGrid"/>
        <w:tblW w:w="0" w:type="auto"/>
        <w:tblLook w:val="04A0" w:firstRow="1" w:lastRow="0" w:firstColumn="1" w:lastColumn="0" w:noHBand="0" w:noVBand="1"/>
      </w:tblPr>
      <w:tblGrid>
        <w:gridCol w:w="2270"/>
        <w:gridCol w:w="2258"/>
        <w:gridCol w:w="2245"/>
        <w:gridCol w:w="2246"/>
      </w:tblGrid>
      <w:tr w:rsidR="00441238" w:rsidRPr="008B3AE4" w14:paraId="706B7CD4" w14:textId="77777777" w:rsidTr="00441238">
        <w:tc>
          <w:tcPr>
            <w:tcW w:w="9245" w:type="dxa"/>
            <w:gridSpan w:val="4"/>
            <w:shd w:val="clear" w:color="auto" w:fill="FFFFCC"/>
          </w:tcPr>
          <w:p w14:paraId="79C5C20A" w14:textId="77777777" w:rsidR="00441238" w:rsidRPr="008B3AE4" w:rsidRDefault="00441238" w:rsidP="00441238">
            <w:pPr>
              <w:spacing w:after="0"/>
              <w:jc w:val="center"/>
              <w:rPr>
                <w:rFonts w:asciiTheme="minorHAnsi" w:eastAsia="Times New Roman" w:hAnsiTheme="minorHAnsi" w:cstheme="minorHAnsi"/>
                <w:b/>
                <w:bCs/>
                <w:color w:val="000000"/>
                <w:sz w:val="18"/>
                <w:lang w:val="en-GB" w:eastAsia="en-IE"/>
              </w:rPr>
            </w:pPr>
            <w:r w:rsidRPr="008B3AE4">
              <w:rPr>
                <w:rFonts w:asciiTheme="minorHAnsi" w:eastAsia="Times New Roman" w:hAnsiTheme="minorHAnsi" w:cstheme="minorHAnsi"/>
                <w:b/>
                <w:bCs/>
                <w:color w:val="000000"/>
                <w:sz w:val="28"/>
                <w:szCs w:val="36"/>
                <w:lang w:val="en-GB" w:eastAsia="en-IE"/>
              </w:rPr>
              <w:t>Gentamicin</w:t>
            </w:r>
          </w:p>
          <w:p w14:paraId="32B1F75D" w14:textId="77777777" w:rsidR="00441238" w:rsidRPr="008B3AE4" w:rsidRDefault="00441238" w:rsidP="00441238">
            <w:pPr>
              <w:spacing w:after="0"/>
              <w:jc w:val="center"/>
              <w:rPr>
                <w:rFonts w:asciiTheme="minorHAnsi" w:eastAsia="Times New Roman" w:hAnsiTheme="minorHAnsi" w:cstheme="minorHAnsi"/>
                <w:kern w:val="18"/>
                <w:lang w:val="en-GB"/>
              </w:rPr>
            </w:pPr>
            <w:r w:rsidRPr="008B3AE4">
              <w:rPr>
                <w:rFonts w:asciiTheme="minorHAnsi" w:eastAsia="Times New Roman" w:hAnsiTheme="minorHAnsi" w:cstheme="minorHAnsi"/>
                <w:b/>
                <w:bCs/>
                <w:color w:val="000000"/>
                <w:lang w:val="en-GB" w:eastAsia="en-IE"/>
              </w:rPr>
              <w:t>(first/second line, with signs of infection)</w:t>
            </w:r>
          </w:p>
        </w:tc>
      </w:tr>
      <w:tr w:rsidR="008B3AE4" w:rsidRPr="008B3AE4" w14:paraId="4818AF44" w14:textId="77777777" w:rsidTr="006D46B0">
        <w:tc>
          <w:tcPr>
            <w:tcW w:w="2311" w:type="dxa"/>
          </w:tcPr>
          <w:p w14:paraId="66A0CD3F" w14:textId="77777777" w:rsidR="008B3AE4" w:rsidRPr="008B3AE4" w:rsidRDefault="008B3AE4" w:rsidP="006D46B0">
            <w:pPr>
              <w:spacing w:after="0"/>
              <w:jc w:val="left"/>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A</w:t>
            </w:r>
            <w:r w:rsidRPr="008B3AE4">
              <w:rPr>
                <w:rFonts w:asciiTheme="minorHAnsi" w:eastAsia="Times New Roman" w:hAnsiTheme="minorHAnsi" w:cstheme="minorHAnsi"/>
                <w:color w:val="000000"/>
                <w:lang w:val="en-GB" w:eastAsia="en-IE"/>
              </w:rPr>
              <w:t>dminister</w:t>
            </w:r>
          </w:p>
        </w:tc>
        <w:tc>
          <w:tcPr>
            <w:tcW w:w="2311" w:type="dxa"/>
          </w:tcPr>
          <w:p w14:paraId="41EECA05"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5mg/kg/d once daily</w:t>
            </w:r>
          </w:p>
        </w:tc>
        <w:tc>
          <w:tcPr>
            <w:tcW w:w="2311" w:type="dxa"/>
            <w:vAlign w:val="bottom"/>
          </w:tcPr>
          <w:p w14:paraId="00C8FD62"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IM/IV</w:t>
            </w:r>
          </w:p>
        </w:tc>
        <w:tc>
          <w:tcPr>
            <w:tcW w:w="2312" w:type="dxa"/>
            <w:vAlign w:val="bottom"/>
          </w:tcPr>
          <w:p w14:paraId="39AD4ABB"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IM/IV</w:t>
            </w:r>
          </w:p>
        </w:tc>
      </w:tr>
      <w:tr w:rsidR="008B3AE4" w:rsidRPr="008B3AE4" w14:paraId="4EE554C4" w14:textId="77777777" w:rsidTr="00441238">
        <w:tc>
          <w:tcPr>
            <w:tcW w:w="2311" w:type="dxa"/>
          </w:tcPr>
          <w:p w14:paraId="7608A602" w14:textId="77777777" w:rsidR="008B3AE4" w:rsidRPr="008B3AE4" w:rsidRDefault="008B3AE4" w:rsidP="006D46B0">
            <w:pPr>
              <w:spacing w:after="0"/>
              <w:jc w:val="left"/>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P</w:t>
            </w:r>
            <w:r w:rsidRPr="008B3AE4">
              <w:rPr>
                <w:rFonts w:asciiTheme="minorHAnsi" w:eastAsia="Times New Roman" w:hAnsiTheme="minorHAnsi" w:cstheme="minorHAnsi"/>
                <w:color w:val="000000"/>
                <w:lang w:val="en-GB" w:eastAsia="en-IE"/>
              </w:rPr>
              <w:t>resentation</w:t>
            </w:r>
          </w:p>
        </w:tc>
        <w:tc>
          <w:tcPr>
            <w:tcW w:w="2311" w:type="dxa"/>
          </w:tcPr>
          <w:p w14:paraId="44D5808E" w14:textId="77777777" w:rsidR="008B3AE4" w:rsidRPr="008B3AE4" w:rsidRDefault="008B3AE4" w:rsidP="006D46B0">
            <w:pPr>
              <w:spacing w:after="0"/>
              <w:jc w:val="left"/>
              <w:rPr>
                <w:rFonts w:asciiTheme="minorHAnsi" w:eastAsia="Times New Roman" w:hAnsiTheme="minorHAnsi" w:cstheme="minorHAnsi"/>
                <w:lang w:val="en-GB"/>
              </w:rPr>
            </w:pPr>
          </w:p>
        </w:tc>
        <w:tc>
          <w:tcPr>
            <w:tcW w:w="2311" w:type="dxa"/>
          </w:tcPr>
          <w:p w14:paraId="4DB19BBB"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 xml:space="preserve">10 mg/ml </w:t>
            </w:r>
          </w:p>
        </w:tc>
        <w:tc>
          <w:tcPr>
            <w:tcW w:w="2312" w:type="dxa"/>
          </w:tcPr>
          <w:p w14:paraId="31B02E19"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40 mg/ml</w:t>
            </w:r>
          </w:p>
        </w:tc>
      </w:tr>
      <w:tr w:rsidR="008B3AE4" w:rsidRPr="008B3AE4" w14:paraId="6D2BB830" w14:textId="77777777" w:rsidTr="00441238">
        <w:tc>
          <w:tcPr>
            <w:tcW w:w="2311" w:type="dxa"/>
          </w:tcPr>
          <w:p w14:paraId="4EF1BB51"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 </w:t>
            </w:r>
          </w:p>
        </w:tc>
        <w:tc>
          <w:tcPr>
            <w:tcW w:w="2311" w:type="dxa"/>
          </w:tcPr>
          <w:p w14:paraId="2AAC03A5"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 </w:t>
            </w:r>
          </w:p>
        </w:tc>
        <w:tc>
          <w:tcPr>
            <w:tcW w:w="2311" w:type="dxa"/>
          </w:tcPr>
          <w:p w14:paraId="24149607"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2ml vial</w:t>
            </w:r>
          </w:p>
        </w:tc>
        <w:tc>
          <w:tcPr>
            <w:tcW w:w="2312" w:type="dxa"/>
          </w:tcPr>
          <w:p w14:paraId="44CC5027"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2ml vial</w:t>
            </w:r>
          </w:p>
        </w:tc>
      </w:tr>
      <w:tr w:rsidR="008B3AE4" w:rsidRPr="008B3AE4" w14:paraId="67AC1C63" w14:textId="77777777" w:rsidTr="00441238">
        <w:tc>
          <w:tcPr>
            <w:tcW w:w="2311" w:type="dxa"/>
          </w:tcPr>
          <w:p w14:paraId="41460957"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&lt;=3 kg</w:t>
            </w:r>
          </w:p>
        </w:tc>
        <w:tc>
          <w:tcPr>
            <w:tcW w:w="2311" w:type="dxa"/>
          </w:tcPr>
          <w:p w14:paraId="36E12AD8"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10mg</w:t>
            </w:r>
          </w:p>
        </w:tc>
        <w:tc>
          <w:tcPr>
            <w:tcW w:w="2311" w:type="dxa"/>
          </w:tcPr>
          <w:p w14:paraId="77356AF2"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1 ml x1</w:t>
            </w:r>
          </w:p>
        </w:tc>
        <w:tc>
          <w:tcPr>
            <w:tcW w:w="2312" w:type="dxa"/>
          </w:tcPr>
          <w:p w14:paraId="5754B4E2"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0.25 ml x1</w:t>
            </w:r>
          </w:p>
        </w:tc>
      </w:tr>
      <w:tr w:rsidR="008B3AE4" w:rsidRPr="008B3AE4" w14:paraId="1D70204D" w14:textId="77777777" w:rsidTr="00441238">
        <w:tc>
          <w:tcPr>
            <w:tcW w:w="2311" w:type="dxa"/>
          </w:tcPr>
          <w:p w14:paraId="50C9FD72"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3.1-5.0 kg</w:t>
            </w:r>
          </w:p>
        </w:tc>
        <w:tc>
          <w:tcPr>
            <w:tcW w:w="2311" w:type="dxa"/>
          </w:tcPr>
          <w:p w14:paraId="700CE570"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20mg</w:t>
            </w:r>
          </w:p>
        </w:tc>
        <w:tc>
          <w:tcPr>
            <w:tcW w:w="2311" w:type="dxa"/>
          </w:tcPr>
          <w:p w14:paraId="39CAF086"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2 ml x1</w:t>
            </w:r>
          </w:p>
        </w:tc>
        <w:tc>
          <w:tcPr>
            <w:tcW w:w="2312" w:type="dxa"/>
          </w:tcPr>
          <w:p w14:paraId="397A21D1"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0.5 ml x1</w:t>
            </w:r>
          </w:p>
        </w:tc>
      </w:tr>
      <w:tr w:rsidR="008B3AE4" w:rsidRPr="008B3AE4" w14:paraId="00361A09" w14:textId="77777777" w:rsidTr="00441238">
        <w:tc>
          <w:tcPr>
            <w:tcW w:w="2311" w:type="dxa"/>
          </w:tcPr>
          <w:p w14:paraId="7193E77C"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5.1 – 10 kg</w:t>
            </w:r>
          </w:p>
        </w:tc>
        <w:tc>
          <w:tcPr>
            <w:tcW w:w="2311" w:type="dxa"/>
          </w:tcPr>
          <w:p w14:paraId="5224851E"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40mg</w:t>
            </w:r>
          </w:p>
        </w:tc>
        <w:tc>
          <w:tcPr>
            <w:tcW w:w="2311" w:type="dxa"/>
          </w:tcPr>
          <w:p w14:paraId="5E13C084"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4 ml x1</w:t>
            </w:r>
          </w:p>
        </w:tc>
        <w:tc>
          <w:tcPr>
            <w:tcW w:w="2312" w:type="dxa"/>
          </w:tcPr>
          <w:p w14:paraId="36CD6205"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1 ml x1</w:t>
            </w:r>
          </w:p>
        </w:tc>
      </w:tr>
      <w:tr w:rsidR="008B3AE4" w:rsidRPr="008B3AE4" w14:paraId="1DDB308B" w14:textId="77777777" w:rsidTr="00441238">
        <w:tc>
          <w:tcPr>
            <w:tcW w:w="2311" w:type="dxa"/>
          </w:tcPr>
          <w:p w14:paraId="369171EF"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10.1 –15 kg</w:t>
            </w:r>
          </w:p>
        </w:tc>
        <w:tc>
          <w:tcPr>
            <w:tcW w:w="2311" w:type="dxa"/>
          </w:tcPr>
          <w:p w14:paraId="04CCAD2E"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60mg</w:t>
            </w:r>
          </w:p>
        </w:tc>
        <w:tc>
          <w:tcPr>
            <w:tcW w:w="2311" w:type="dxa"/>
          </w:tcPr>
          <w:p w14:paraId="3B1C66EC"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6 ml x1</w:t>
            </w:r>
          </w:p>
        </w:tc>
        <w:tc>
          <w:tcPr>
            <w:tcW w:w="2312" w:type="dxa"/>
          </w:tcPr>
          <w:p w14:paraId="4BA541D4"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1.5 ml x1</w:t>
            </w:r>
          </w:p>
        </w:tc>
      </w:tr>
      <w:tr w:rsidR="008B3AE4" w:rsidRPr="008B3AE4" w14:paraId="735C8FA8" w14:textId="77777777" w:rsidTr="00441238">
        <w:tc>
          <w:tcPr>
            <w:tcW w:w="2311" w:type="dxa"/>
          </w:tcPr>
          <w:p w14:paraId="7CE205C1"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15.1 - 20 kg</w:t>
            </w:r>
          </w:p>
        </w:tc>
        <w:tc>
          <w:tcPr>
            <w:tcW w:w="2311" w:type="dxa"/>
          </w:tcPr>
          <w:p w14:paraId="0603C556"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80mg</w:t>
            </w:r>
          </w:p>
        </w:tc>
        <w:tc>
          <w:tcPr>
            <w:tcW w:w="2311" w:type="dxa"/>
          </w:tcPr>
          <w:p w14:paraId="59B63069"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8 ml x1</w:t>
            </w:r>
          </w:p>
        </w:tc>
        <w:tc>
          <w:tcPr>
            <w:tcW w:w="2312" w:type="dxa"/>
          </w:tcPr>
          <w:p w14:paraId="3D6C0084"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2 ml x1</w:t>
            </w:r>
          </w:p>
        </w:tc>
      </w:tr>
      <w:tr w:rsidR="008B3AE4" w:rsidRPr="008B3AE4" w14:paraId="433D9294" w14:textId="77777777" w:rsidTr="00441238">
        <w:tc>
          <w:tcPr>
            <w:tcW w:w="2311" w:type="dxa"/>
          </w:tcPr>
          <w:p w14:paraId="410019B7"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20-35 kg</w:t>
            </w:r>
          </w:p>
        </w:tc>
        <w:tc>
          <w:tcPr>
            <w:tcW w:w="2311" w:type="dxa"/>
          </w:tcPr>
          <w:p w14:paraId="3BE75AB8"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140mg</w:t>
            </w:r>
          </w:p>
        </w:tc>
        <w:tc>
          <w:tcPr>
            <w:tcW w:w="2311" w:type="dxa"/>
          </w:tcPr>
          <w:p w14:paraId="35902B7F"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14 ml x1</w:t>
            </w:r>
          </w:p>
        </w:tc>
        <w:tc>
          <w:tcPr>
            <w:tcW w:w="2312" w:type="dxa"/>
          </w:tcPr>
          <w:p w14:paraId="76E17B21"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3.5 ml x1</w:t>
            </w:r>
          </w:p>
        </w:tc>
      </w:tr>
      <w:tr w:rsidR="008B3AE4" w:rsidRPr="008B3AE4" w14:paraId="3A33349D" w14:textId="77777777" w:rsidTr="00441238">
        <w:tc>
          <w:tcPr>
            <w:tcW w:w="2311" w:type="dxa"/>
          </w:tcPr>
          <w:p w14:paraId="2C2D1FB1"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&gt;35 kg</w:t>
            </w:r>
          </w:p>
        </w:tc>
        <w:tc>
          <w:tcPr>
            <w:tcW w:w="2311" w:type="dxa"/>
          </w:tcPr>
          <w:p w14:paraId="5A25A0AA"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200mg</w:t>
            </w:r>
          </w:p>
        </w:tc>
        <w:tc>
          <w:tcPr>
            <w:tcW w:w="2311" w:type="dxa"/>
          </w:tcPr>
          <w:p w14:paraId="70919204"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20 ml x1</w:t>
            </w:r>
          </w:p>
        </w:tc>
        <w:tc>
          <w:tcPr>
            <w:tcW w:w="2312" w:type="dxa"/>
          </w:tcPr>
          <w:p w14:paraId="1B9B91C0" w14:textId="77777777" w:rsidR="008B3AE4" w:rsidRPr="008B3AE4" w:rsidRDefault="008B3AE4" w:rsidP="006D46B0">
            <w:pPr>
              <w:spacing w:after="0"/>
              <w:jc w:val="center"/>
              <w:rPr>
                <w:rFonts w:asciiTheme="minorHAnsi" w:eastAsia="Times New Roman" w:hAnsiTheme="minorHAnsi" w:cstheme="minorHAnsi"/>
                <w:color w:val="000000"/>
                <w:lang w:val="en-GB" w:eastAsia="en-IE"/>
              </w:rPr>
            </w:pPr>
            <w:r w:rsidRPr="008B3AE4">
              <w:rPr>
                <w:rFonts w:asciiTheme="minorHAnsi" w:eastAsia="Times New Roman" w:hAnsiTheme="minorHAnsi" w:cstheme="minorHAnsi"/>
                <w:color w:val="000000"/>
                <w:lang w:val="en-GB" w:eastAsia="en-IE"/>
              </w:rPr>
              <w:t>5 ml x1</w:t>
            </w:r>
          </w:p>
        </w:tc>
      </w:tr>
      <w:tr w:rsidR="008B3AE4" w:rsidRPr="008B3AE4" w14:paraId="464D1815" w14:textId="77777777" w:rsidTr="006D46B0">
        <w:tc>
          <w:tcPr>
            <w:tcW w:w="9245" w:type="dxa"/>
            <w:gridSpan w:val="4"/>
          </w:tcPr>
          <w:p w14:paraId="597637E9" w14:textId="77777777" w:rsidR="008B3AE4" w:rsidRPr="008B3AE4" w:rsidRDefault="008B3AE4" w:rsidP="00452BE6">
            <w:pPr>
              <w:numPr>
                <w:ilvl w:val="0"/>
                <w:numId w:val="119"/>
              </w:numPr>
              <w:spacing w:after="0"/>
              <w:ind w:left="342" w:hanging="284"/>
              <w:contextualSpacing/>
              <w:jc w:val="left"/>
              <w:rPr>
                <w:rFonts w:asciiTheme="minorHAnsi" w:eastAsia="Times New Roman" w:hAnsiTheme="minorHAnsi" w:cstheme="minorHAnsi"/>
                <w:color w:val="000000"/>
                <w:sz w:val="20"/>
                <w:szCs w:val="20"/>
                <w:lang w:val="en-GB" w:eastAsia="en-IE"/>
              </w:rPr>
            </w:pPr>
            <w:r w:rsidRPr="008B3AE4">
              <w:rPr>
                <w:rFonts w:asciiTheme="minorHAnsi" w:eastAsia="Times New Roman" w:hAnsiTheme="minorHAnsi" w:cstheme="minorHAnsi"/>
                <w:color w:val="000000"/>
                <w:sz w:val="20"/>
                <w:szCs w:val="20"/>
                <w:lang w:val="en-GB" w:eastAsia="en-IE"/>
              </w:rPr>
              <w:t>IM or IV. IM preferred if Penicillins/cefotaxime given IV</w:t>
            </w:r>
          </w:p>
          <w:p w14:paraId="274BCD6C" w14:textId="77777777" w:rsidR="008B3AE4" w:rsidRPr="008B3AE4" w:rsidRDefault="008B3AE4" w:rsidP="00452BE6">
            <w:pPr>
              <w:numPr>
                <w:ilvl w:val="0"/>
                <w:numId w:val="119"/>
              </w:numPr>
              <w:spacing w:after="0"/>
              <w:ind w:left="342" w:hanging="284"/>
              <w:contextualSpacing/>
              <w:jc w:val="left"/>
              <w:rPr>
                <w:rFonts w:asciiTheme="minorHAnsi" w:eastAsia="Times New Roman" w:hAnsiTheme="minorHAnsi" w:cstheme="minorHAnsi"/>
                <w:color w:val="000000"/>
                <w:sz w:val="20"/>
                <w:szCs w:val="20"/>
                <w:lang w:val="en-GB" w:eastAsia="en-IE"/>
              </w:rPr>
            </w:pPr>
            <w:r w:rsidRPr="008B3AE4">
              <w:rPr>
                <w:rFonts w:asciiTheme="minorHAnsi" w:eastAsia="Times New Roman" w:hAnsiTheme="minorHAnsi" w:cstheme="minorHAnsi"/>
                <w:color w:val="000000"/>
                <w:sz w:val="20"/>
                <w:szCs w:val="20"/>
                <w:lang w:val="en-GB" w:eastAsia="en-IE"/>
              </w:rPr>
              <w:t>May result in antibioma with poor absorption in severely wasted children</w:t>
            </w:r>
          </w:p>
          <w:p w14:paraId="221471AB" w14:textId="77777777" w:rsidR="008B3AE4" w:rsidRPr="008B3AE4" w:rsidRDefault="008B3AE4" w:rsidP="00452BE6">
            <w:pPr>
              <w:numPr>
                <w:ilvl w:val="0"/>
                <w:numId w:val="119"/>
              </w:numPr>
              <w:spacing w:after="0"/>
              <w:ind w:left="342" w:hanging="284"/>
              <w:contextualSpacing/>
              <w:jc w:val="left"/>
              <w:rPr>
                <w:rFonts w:asciiTheme="minorHAnsi" w:eastAsia="Times New Roman" w:hAnsiTheme="minorHAnsi" w:cstheme="minorHAnsi"/>
                <w:color w:val="000000"/>
                <w:sz w:val="20"/>
                <w:szCs w:val="20"/>
                <w:lang w:val="en-GB" w:eastAsia="en-IE"/>
              </w:rPr>
            </w:pPr>
            <w:r w:rsidRPr="008B3AE4">
              <w:rPr>
                <w:rFonts w:asciiTheme="minorHAnsi" w:eastAsia="Times New Roman" w:hAnsiTheme="minorHAnsi" w:cstheme="minorHAnsi"/>
                <w:color w:val="000000"/>
                <w:sz w:val="20"/>
                <w:szCs w:val="20"/>
                <w:lang w:val="en-GB" w:eastAsia="en-IE"/>
              </w:rPr>
              <w:t>Approx 5mg/kg/d once daily but young infants 3.5mg/kg</w:t>
            </w:r>
          </w:p>
          <w:p w14:paraId="055960E7" w14:textId="77777777" w:rsidR="008B3AE4" w:rsidRPr="008B3AE4" w:rsidRDefault="008B3AE4" w:rsidP="00452BE6">
            <w:pPr>
              <w:numPr>
                <w:ilvl w:val="0"/>
                <w:numId w:val="119"/>
              </w:numPr>
              <w:spacing w:after="0"/>
              <w:ind w:left="342" w:hanging="284"/>
              <w:contextualSpacing/>
              <w:jc w:val="left"/>
              <w:rPr>
                <w:rFonts w:asciiTheme="minorHAnsi" w:eastAsia="Times New Roman" w:hAnsiTheme="minorHAnsi" w:cstheme="minorHAnsi"/>
                <w:color w:val="000000"/>
                <w:sz w:val="20"/>
                <w:szCs w:val="20"/>
                <w:lang w:val="en-GB" w:eastAsia="en-IE"/>
              </w:rPr>
            </w:pPr>
            <w:r w:rsidRPr="008B3AE4">
              <w:rPr>
                <w:rFonts w:asciiTheme="minorHAnsi" w:eastAsia="Times New Roman" w:hAnsiTheme="minorHAnsi" w:cstheme="minorHAnsi"/>
                <w:color w:val="000000"/>
                <w:sz w:val="20"/>
                <w:szCs w:val="20"/>
                <w:lang w:val="en-GB" w:eastAsia="en-IE"/>
              </w:rPr>
              <w:t xml:space="preserve">Danger of </w:t>
            </w:r>
            <w:r w:rsidR="006D46B0">
              <w:rPr>
                <w:rFonts w:asciiTheme="minorHAnsi" w:eastAsia="Times New Roman" w:hAnsiTheme="minorHAnsi" w:cstheme="minorHAnsi"/>
                <w:color w:val="000000"/>
                <w:sz w:val="20"/>
                <w:szCs w:val="20"/>
                <w:lang w:val="en-GB" w:eastAsia="en-IE"/>
              </w:rPr>
              <w:t>nephrotoxicity and ototoxicity</w:t>
            </w:r>
          </w:p>
          <w:p w14:paraId="50E71EBC" w14:textId="77777777" w:rsidR="008B3AE4" w:rsidRPr="008B3AE4" w:rsidRDefault="008B3AE4" w:rsidP="00452BE6">
            <w:pPr>
              <w:numPr>
                <w:ilvl w:val="0"/>
                <w:numId w:val="119"/>
              </w:numPr>
              <w:spacing w:after="0"/>
              <w:ind w:left="342" w:hanging="284"/>
              <w:contextualSpacing/>
              <w:jc w:val="left"/>
              <w:rPr>
                <w:rFonts w:asciiTheme="minorHAnsi" w:eastAsia="Times New Roman" w:hAnsiTheme="minorHAnsi" w:cstheme="minorHAnsi"/>
                <w:color w:val="000000"/>
                <w:sz w:val="20"/>
                <w:szCs w:val="20"/>
                <w:lang w:val="en-GB" w:eastAsia="en-IE"/>
              </w:rPr>
            </w:pPr>
            <w:r w:rsidRPr="008B3AE4">
              <w:rPr>
                <w:rFonts w:asciiTheme="minorHAnsi" w:eastAsia="Times New Roman" w:hAnsiTheme="minorHAnsi" w:cstheme="minorHAnsi"/>
                <w:color w:val="000000"/>
                <w:sz w:val="20"/>
                <w:szCs w:val="20"/>
                <w:lang w:val="en-GB" w:eastAsia="en-IE"/>
              </w:rPr>
              <w:t>Do not give IV at the same time as amoxicillin, ampicillin, cloxacillin, cefotaxime (separate by at least one hour</w:t>
            </w:r>
            <w:r w:rsidR="006D46B0">
              <w:rPr>
                <w:rFonts w:asciiTheme="minorHAnsi" w:eastAsia="Times New Roman" w:hAnsiTheme="minorHAnsi" w:cstheme="minorHAnsi"/>
                <w:color w:val="000000"/>
                <w:sz w:val="20"/>
                <w:szCs w:val="20"/>
                <w:lang w:val="en-GB" w:eastAsia="en-IE"/>
              </w:rPr>
              <w:t xml:space="preserve"> as they inactivate gentamicin)</w:t>
            </w:r>
          </w:p>
          <w:p w14:paraId="4D930191" w14:textId="77777777" w:rsidR="008B3AE4" w:rsidRPr="008B3AE4" w:rsidRDefault="008B3AE4" w:rsidP="00452BE6">
            <w:pPr>
              <w:numPr>
                <w:ilvl w:val="0"/>
                <w:numId w:val="119"/>
              </w:numPr>
              <w:spacing w:after="0"/>
              <w:ind w:left="342" w:hanging="284"/>
              <w:contextualSpacing/>
              <w:jc w:val="left"/>
              <w:rPr>
                <w:rFonts w:asciiTheme="minorHAnsi" w:eastAsia="Times New Roman" w:hAnsiTheme="minorHAnsi" w:cstheme="minorHAnsi"/>
                <w:color w:val="000000"/>
                <w:sz w:val="20"/>
                <w:szCs w:val="20"/>
                <w:lang w:val="en-GB" w:eastAsia="en-IE"/>
              </w:rPr>
            </w:pPr>
            <w:r w:rsidRPr="008B3AE4">
              <w:rPr>
                <w:rFonts w:asciiTheme="minorHAnsi" w:eastAsia="Times New Roman" w:hAnsiTheme="minorHAnsi" w:cstheme="minorHAnsi"/>
                <w:color w:val="000000"/>
                <w:sz w:val="20"/>
                <w:szCs w:val="20"/>
                <w:lang w:val="en-GB" w:eastAsia="en-IE"/>
              </w:rPr>
              <w:t>in very severely oedematous children give b</w:t>
            </w:r>
            <w:r w:rsidR="006D46B0">
              <w:rPr>
                <w:rFonts w:asciiTheme="minorHAnsi" w:eastAsia="Times New Roman" w:hAnsiTheme="minorHAnsi" w:cstheme="minorHAnsi"/>
                <w:color w:val="000000"/>
                <w:sz w:val="20"/>
                <w:szCs w:val="20"/>
                <w:lang w:val="en-GB" w:eastAsia="en-IE"/>
              </w:rPr>
              <w:t>y estimated oedema free weight</w:t>
            </w:r>
          </w:p>
          <w:p w14:paraId="1BAFE767" w14:textId="77777777" w:rsidR="008B3AE4" w:rsidRPr="008B3AE4" w:rsidRDefault="008B3AE4" w:rsidP="008B3AE4">
            <w:pPr>
              <w:spacing w:after="0"/>
              <w:jc w:val="left"/>
              <w:rPr>
                <w:rFonts w:asciiTheme="minorHAnsi" w:eastAsia="Times New Roman" w:hAnsiTheme="minorHAnsi" w:cstheme="minorHAnsi"/>
                <w:kern w:val="18"/>
                <w:sz w:val="24"/>
                <w:szCs w:val="20"/>
                <w:lang w:val="en-GB"/>
              </w:rPr>
            </w:pPr>
            <w:r w:rsidRPr="008B3AE4">
              <w:rPr>
                <w:rFonts w:asciiTheme="minorHAnsi" w:eastAsia="Times New Roman" w:hAnsiTheme="minorHAnsi" w:cstheme="minorHAnsi"/>
                <w:color w:val="000000"/>
                <w:sz w:val="20"/>
                <w:szCs w:val="20"/>
                <w:lang w:val="en-GB" w:eastAsia="en-IE"/>
              </w:rPr>
              <w:t>Precaution</w:t>
            </w:r>
            <w:r>
              <w:rPr>
                <w:rFonts w:asciiTheme="minorHAnsi" w:eastAsia="Times New Roman" w:hAnsiTheme="minorHAnsi" w:cstheme="minorHAnsi"/>
                <w:color w:val="000000"/>
                <w:sz w:val="20"/>
                <w:szCs w:val="20"/>
                <w:lang w:val="en-GB" w:eastAsia="en-IE"/>
              </w:rPr>
              <w:t xml:space="preserve"> –</w:t>
            </w:r>
            <w:r w:rsidRPr="008B3AE4">
              <w:rPr>
                <w:rFonts w:asciiTheme="minorHAnsi" w:eastAsia="Times New Roman" w:hAnsiTheme="minorHAnsi" w:cstheme="minorHAnsi"/>
                <w:color w:val="000000"/>
                <w:sz w:val="20"/>
                <w:szCs w:val="20"/>
                <w:lang w:val="en-GB" w:eastAsia="en-IE"/>
              </w:rPr>
              <w:t xml:space="preserve"> if magnesium sulphate is given by IM injection together with gentamicin may cause neuromuscular blockage - mon</w:t>
            </w:r>
            <w:r w:rsidR="006D46B0">
              <w:rPr>
                <w:rFonts w:asciiTheme="minorHAnsi" w:eastAsia="Times New Roman" w:hAnsiTheme="minorHAnsi" w:cstheme="minorHAnsi"/>
                <w:color w:val="000000"/>
                <w:sz w:val="20"/>
                <w:szCs w:val="20"/>
                <w:lang w:val="en-GB" w:eastAsia="en-IE"/>
              </w:rPr>
              <w:t>itor respiratory function</w:t>
            </w:r>
          </w:p>
        </w:tc>
      </w:tr>
    </w:tbl>
    <w:p w14:paraId="16A1CA47" w14:textId="77777777" w:rsidR="00195E94" w:rsidRDefault="00195E94" w:rsidP="00EF74FA">
      <w:pPr>
        <w:rPr>
          <w:lang w:val="en-GB"/>
        </w:rPr>
      </w:pPr>
    </w:p>
    <w:tbl>
      <w:tblPr>
        <w:tblStyle w:val="TableGrid"/>
        <w:tblW w:w="0" w:type="auto"/>
        <w:tblLook w:val="04A0" w:firstRow="1" w:lastRow="0" w:firstColumn="1" w:lastColumn="0" w:noHBand="0" w:noVBand="1"/>
      </w:tblPr>
      <w:tblGrid>
        <w:gridCol w:w="4515"/>
        <w:gridCol w:w="4504"/>
      </w:tblGrid>
      <w:tr w:rsidR="00DA25B5" w14:paraId="326633D7" w14:textId="77777777" w:rsidTr="00DA25B5">
        <w:tc>
          <w:tcPr>
            <w:tcW w:w="9245" w:type="dxa"/>
            <w:gridSpan w:val="2"/>
            <w:shd w:val="clear" w:color="auto" w:fill="FFFFCC"/>
          </w:tcPr>
          <w:p w14:paraId="57D9C7CE" w14:textId="77777777" w:rsidR="00DA25B5" w:rsidRPr="00DA25B5" w:rsidRDefault="00DA25B5" w:rsidP="00DA25B5">
            <w:pPr>
              <w:spacing w:after="0"/>
              <w:jc w:val="center"/>
              <w:rPr>
                <w:rFonts w:asciiTheme="minorHAnsi" w:eastAsia="Times New Roman" w:hAnsiTheme="minorHAnsi" w:cstheme="minorHAnsi"/>
                <w:b/>
                <w:color w:val="000000"/>
                <w:sz w:val="32"/>
                <w:szCs w:val="32"/>
                <w:lang w:val="en-GB" w:eastAsia="en-IE"/>
              </w:rPr>
            </w:pPr>
            <w:r w:rsidRPr="00DA25B5">
              <w:rPr>
                <w:rFonts w:asciiTheme="minorHAnsi" w:eastAsia="Times New Roman" w:hAnsiTheme="minorHAnsi" w:cstheme="minorHAnsi"/>
                <w:b/>
                <w:color w:val="000000"/>
                <w:sz w:val="32"/>
                <w:szCs w:val="32"/>
                <w:lang w:val="en-GB" w:eastAsia="en-IE"/>
              </w:rPr>
              <w:t>Cefotaxime</w:t>
            </w:r>
          </w:p>
          <w:p w14:paraId="58D304A6" w14:textId="77777777" w:rsidR="00DA25B5" w:rsidRPr="00DA25B5" w:rsidRDefault="00DA25B5" w:rsidP="00DA25B5">
            <w:pPr>
              <w:spacing w:after="0"/>
              <w:jc w:val="center"/>
              <w:rPr>
                <w:lang w:val="en-GB"/>
              </w:rPr>
            </w:pPr>
            <w:r w:rsidRPr="00DA25B5">
              <w:rPr>
                <w:rFonts w:asciiTheme="minorHAnsi" w:eastAsia="Times New Roman" w:hAnsiTheme="minorHAnsi" w:cstheme="minorHAnsi"/>
                <w:b/>
                <w:color w:val="000000"/>
                <w:lang w:val="en-GB" w:eastAsia="en-IE"/>
              </w:rPr>
              <w:t>(first/second line, with signs of infection)</w:t>
            </w:r>
          </w:p>
        </w:tc>
      </w:tr>
      <w:tr w:rsidR="00DA25B5" w14:paraId="655FD9BB" w14:textId="77777777" w:rsidTr="00DA25B5">
        <w:tc>
          <w:tcPr>
            <w:tcW w:w="4622" w:type="dxa"/>
          </w:tcPr>
          <w:p w14:paraId="15DF894A"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administer</w:t>
            </w:r>
          </w:p>
        </w:tc>
        <w:tc>
          <w:tcPr>
            <w:tcW w:w="4623" w:type="dxa"/>
          </w:tcPr>
          <w:p w14:paraId="3BA2889E"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IM/ IV</w:t>
            </w:r>
          </w:p>
        </w:tc>
      </w:tr>
      <w:tr w:rsidR="00DA25B5" w14:paraId="1CADA59A" w14:textId="77777777" w:rsidTr="00DA25B5">
        <w:tc>
          <w:tcPr>
            <w:tcW w:w="4622" w:type="dxa"/>
          </w:tcPr>
          <w:p w14:paraId="2930CDF3"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dose</w:t>
            </w:r>
          </w:p>
        </w:tc>
        <w:tc>
          <w:tcPr>
            <w:tcW w:w="4623" w:type="dxa"/>
          </w:tcPr>
          <w:p w14:paraId="5059B626"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50-100 mg/kg/d</w:t>
            </w:r>
          </w:p>
        </w:tc>
      </w:tr>
      <w:tr w:rsidR="00DA25B5" w14:paraId="6F0088DF" w14:textId="77777777" w:rsidTr="00DA25B5">
        <w:tc>
          <w:tcPr>
            <w:tcW w:w="4622" w:type="dxa"/>
          </w:tcPr>
          <w:p w14:paraId="4CB6B799"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presentation</w:t>
            </w:r>
          </w:p>
        </w:tc>
        <w:tc>
          <w:tcPr>
            <w:tcW w:w="4623" w:type="dxa"/>
          </w:tcPr>
          <w:p w14:paraId="18AE3A55"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250 mg/ vial</w:t>
            </w:r>
          </w:p>
        </w:tc>
      </w:tr>
      <w:tr w:rsidR="00DA25B5" w14:paraId="3AFA00E4" w14:textId="77777777" w:rsidTr="00DA25B5">
        <w:tc>
          <w:tcPr>
            <w:tcW w:w="4622" w:type="dxa"/>
          </w:tcPr>
          <w:p w14:paraId="028FC37C"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 </w:t>
            </w:r>
          </w:p>
        </w:tc>
        <w:tc>
          <w:tcPr>
            <w:tcW w:w="4623" w:type="dxa"/>
          </w:tcPr>
          <w:p w14:paraId="604B11E2"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 times/ day</w:t>
            </w:r>
          </w:p>
        </w:tc>
      </w:tr>
      <w:tr w:rsidR="00DA25B5" w14:paraId="432FD45F" w14:textId="77777777" w:rsidTr="00DA25B5">
        <w:tc>
          <w:tcPr>
            <w:tcW w:w="4622" w:type="dxa"/>
          </w:tcPr>
          <w:p w14:paraId="240109FD"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3 – 5 Kg</w:t>
            </w:r>
          </w:p>
        </w:tc>
        <w:tc>
          <w:tcPr>
            <w:tcW w:w="4623" w:type="dxa"/>
          </w:tcPr>
          <w:p w14:paraId="56E8FC9C"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100 mg x 2</w:t>
            </w:r>
          </w:p>
        </w:tc>
      </w:tr>
      <w:tr w:rsidR="00DA25B5" w14:paraId="1D5169AC" w14:textId="77777777" w:rsidTr="00DA25B5">
        <w:tc>
          <w:tcPr>
            <w:tcW w:w="4622" w:type="dxa"/>
          </w:tcPr>
          <w:p w14:paraId="1CF32957"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5 – 10 kg</w:t>
            </w:r>
          </w:p>
        </w:tc>
        <w:tc>
          <w:tcPr>
            <w:tcW w:w="4623" w:type="dxa"/>
          </w:tcPr>
          <w:p w14:paraId="3785A681"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200 mg x 2</w:t>
            </w:r>
          </w:p>
        </w:tc>
      </w:tr>
      <w:tr w:rsidR="00DA25B5" w14:paraId="04D5B79E" w14:textId="77777777" w:rsidTr="00DA25B5">
        <w:tc>
          <w:tcPr>
            <w:tcW w:w="4622" w:type="dxa"/>
          </w:tcPr>
          <w:p w14:paraId="574FB7E9"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10 – 20 kg</w:t>
            </w:r>
          </w:p>
        </w:tc>
        <w:tc>
          <w:tcPr>
            <w:tcW w:w="4623" w:type="dxa"/>
          </w:tcPr>
          <w:p w14:paraId="284F49FA"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400 mg x2</w:t>
            </w:r>
          </w:p>
        </w:tc>
      </w:tr>
      <w:tr w:rsidR="00DA25B5" w14:paraId="5907CE97" w14:textId="77777777" w:rsidTr="00DA25B5">
        <w:tc>
          <w:tcPr>
            <w:tcW w:w="4622" w:type="dxa"/>
          </w:tcPr>
          <w:p w14:paraId="15F1D9EE"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20 – 35 kg</w:t>
            </w:r>
          </w:p>
        </w:tc>
        <w:tc>
          <w:tcPr>
            <w:tcW w:w="4623" w:type="dxa"/>
          </w:tcPr>
          <w:p w14:paraId="7A423568"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800 mg x 2</w:t>
            </w:r>
          </w:p>
        </w:tc>
      </w:tr>
      <w:tr w:rsidR="00DA25B5" w14:paraId="31E0A1B4" w14:textId="77777777" w:rsidTr="00DA25B5">
        <w:tc>
          <w:tcPr>
            <w:tcW w:w="4622" w:type="dxa"/>
          </w:tcPr>
          <w:p w14:paraId="1B8D61C8"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&gt; 35 kg</w:t>
            </w:r>
          </w:p>
        </w:tc>
        <w:tc>
          <w:tcPr>
            <w:tcW w:w="4623" w:type="dxa"/>
          </w:tcPr>
          <w:p w14:paraId="19ECF0DA"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1g x 2</w:t>
            </w:r>
          </w:p>
        </w:tc>
      </w:tr>
      <w:tr w:rsidR="00DA25B5" w14:paraId="38290650" w14:textId="77777777" w:rsidTr="006D46B0">
        <w:tc>
          <w:tcPr>
            <w:tcW w:w="9245" w:type="dxa"/>
            <w:gridSpan w:val="2"/>
          </w:tcPr>
          <w:p w14:paraId="11A84D50" w14:textId="77777777" w:rsidR="00DA25B5" w:rsidRPr="00DA25B5" w:rsidRDefault="00DA25B5" w:rsidP="00452BE6">
            <w:pPr>
              <w:numPr>
                <w:ilvl w:val="0"/>
                <w:numId w:val="120"/>
              </w:numPr>
              <w:spacing w:after="0"/>
              <w:ind w:left="30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Preferred to ceftriaxone particularly</w:t>
            </w:r>
            <w:r w:rsidR="006D46B0">
              <w:rPr>
                <w:rFonts w:asciiTheme="minorHAnsi" w:eastAsia="Times New Roman" w:hAnsiTheme="minorHAnsi" w:cstheme="minorHAnsi"/>
                <w:color w:val="000000"/>
                <w:sz w:val="20"/>
                <w:szCs w:val="20"/>
                <w:lang w:val="en-GB" w:eastAsia="en-IE"/>
              </w:rPr>
              <w:t xml:space="preserve"> for gram-negative septicaemia</w:t>
            </w:r>
          </w:p>
          <w:p w14:paraId="00AA9E27" w14:textId="77777777" w:rsidR="00DA25B5" w:rsidRPr="00DA25B5" w:rsidRDefault="00DA25B5" w:rsidP="00452BE6">
            <w:pPr>
              <w:numPr>
                <w:ilvl w:val="0"/>
                <w:numId w:val="120"/>
              </w:numPr>
              <w:spacing w:after="0"/>
              <w:ind w:left="30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Do not give in same infusion as gentamicin -separate by at least one hour; cefotaxime</w:t>
            </w:r>
            <w:r w:rsidR="006D46B0">
              <w:rPr>
                <w:rFonts w:asciiTheme="minorHAnsi" w:eastAsia="Times New Roman" w:hAnsiTheme="minorHAnsi" w:cstheme="minorHAnsi"/>
                <w:color w:val="000000"/>
                <w:sz w:val="20"/>
                <w:szCs w:val="20"/>
                <w:lang w:val="en-GB" w:eastAsia="en-IE"/>
              </w:rPr>
              <w:t xml:space="preserve"> can inactivate the gentamicin</w:t>
            </w:r>
          </w:p>
          <w:p w14:paraId="2C81F877" w14:textId="77777777" w:rsidR="00DA25B5" w:rsidRPr="00DA25B5" w:rsidRDefault="00DA25B5" w:rsidP="00452BE6">
            <w:pPr>
              <w:numPr>
                <w:ilvl w:val="0"/>
                <w:numId w:val="120"/>
              </w:numPr>
              <w:spacing w:after="0"/>
              <w:ind w:left="30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IM injection is very painful us</w:t>
            </w:r>
            <w:r w:rsidR="006D46B0">
              <w:rPr>
                <w:rFonts w:asciiTheme="minorHAnsi" w:eastAsia="Times New Roman" w:hAnsiTheme="minorHAnsi" w:cstheme="minorHAnsi"/>
                <w:color w:val="000000"/>
                <w:sz w:val="20"/>
                <w:szCs w:val="20"/>
                <w:lang w:val="en-GB" w:eastAsia="en-IE"/>
              </w:rPr>
              <w:t>e lidocaine containing diluent</w:t>
            </w:r>
          </w:p>
          <w:p w14:paraId="1125ACD9" w14:textId="77777777" w:rsidR="00DA25B5" w:rsidRPr="00DA25B5" w:rsidRDefault="00DA25B5" w:rsidP="00452BE6">
            <w:pPr>
              <w:numPr>
                <w:ilvl w:val="0"/>
                <w:numId w:val="120"/>
              </w:numPr>
              <w:spacing w:after="0"/>
              <w:ind w:left="30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I</w:t>
            </w:r>
            <w:r>
              <w:rPr>
                <w:rFonts w:asciiTheme="minorHAnsi" w:eastAsia="Times New Roman" w:hAnsiTheme="minorHAnsi" w:cstheme="minorHAnsi"/>
                <w:color w:val="000000"/>
                <w:sz w:val="20"/>
                <w:szCs w:val="20"/>
                <w:lang w:val="en-GB" w:eastAsia="en-IE"/>
              </w:rPr>
              <w:t>V injection do not dilute with l</w:t>
            </w:r>
            <w:r w:rsidR="006D46B0">
              <w:rPr>
                <w:rFonts w:asciiTheme="minorHAnsi" w:eastAsia="Times New Roman" w:hAnsiTheme="minorHAnsi" w:cstheme="minorHAnsi"/>
                <w:color w:val="000000"/>
                <w:sz w:val="20"/>
                <w:szCs w:val="20"/>
                <w:lang w:val="en-GB" w:eastAsia="en-IE"/>
              </w:rPr>
              <w:t>idocaine</w:t>
            </w:r>
          </w:p>
          <w:p w14:paraId="6D64C7F9" w14:textId="77777777" w:rsidR="00DA25B5" w:rsidRPr="00DA25B5" w:rsidRDefault="00DA25B5" w:rsidP="00452BE6">
            <w:pPr>
              <w:numPr>
                <w:ilvl w:val="0"/>
                <w:numId w:val="120"/>
              </w:numPr>
              <w:spacing w:after="0"/>
              <w:ind w:left="30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May deplete vitamin K in liver, if prolonged usage considered give vitamin K</w:t>
            </w:r>
          </w:p>
          <w:p w14:paraId="4E589A6C" w14:textId="77777777" w:rsidR="00DA25B5" w:rsidRPr="00DA25B5" w:rsidRDefault="00DA25B5" w:rsidP="00452BE6">
            <w:pPr>
              <w:numPr>
                <w:ilvl w:val="0"/>
                <w:numId w:val="120"/>
              </w:numPr>
              <w:spacing w:after="0"/>
              <w:ind w:left="30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In severe infections frequency can be increased to 4 times daily</w:t>
            </w:r>
          </w:p>
        </w:tc>
      </w:tr>
    </w:tbl>
    <w:p w14:paraId="18E4062E" w14:textId="77777777" w:rsidR="00DA25B5" w:rsidRPr="007E543D" w:rsidRDefault="00DA25B5" w:rsidP="00EF74FA">
      <w:pPr>
        <w:rPr>
          <w:lang w:val="en-GB"/>
        </w:rPr>
      </w:pPr>
    </w:p>
    <w:tbl>
      <w:tblPr>
        <w:tblStyle w:val="TableGrid"/>
        <w:tblW w:w="0" w:type="auto"/>
        <w:tblLook w:val="04A0" w:firstRow="1" w:lastRow="0" w:firstColumn="1" w:lastColumn="0" w:noHBand="0" w:noVBand="1"/>
      </w:tblPr>
      <w:tblGrid>
        <w:gridCol w:w="2268"/>
        <w:gridCol w:w="2260"/>
        <w:gridCol w:w="2243"/>
        <w:gridCol w:w="2248"/>
      </w:tblGrid>
      <w:tr w:rsidR="00DA25B5" w14:paraId="0CEC1FB6" w14:textId="77777777" w:rsidTr="00DA25B5">
        <w:tc>
          <w:tcPr>
            <w:tcW w:w="9245" w:type="dxa"/>
            <w:gridSpan w:val="4"/>
            <w:shd w:val="clear" w:color="auto" w:fill="FFFFCC"/>
          </w:tcPr>
          <w:p w14:paraId="7ECDC163" w14:textId="77777777" w:rsidR="00DA25B5" w:rsidRPr="00DA25B5" w:rsidRDefault="00DA25B5" w:rsidP="00DA25B5">
            <w:pPr>
              <w:spacing w:after="0"/>
              <w:jc w:val="center"/>
              <w:rPr>
                <w:rFonts w:asciiTheme="minorHAnsi" w:eastAsia="Times New Roman" w:hAnsiTheme="minorHAnsi" w:cstheme="minorHAnsi"/>
                <w:b/>
                <w:color w:val="000000"/>
                <w:sz w:val="32"/>
                <w:szCs w:val="32"/>
                <w:lang w:val="en-GB" w:eastAsia="en-IE"/>
              </w:rPr>
            </w:pPr>
            <w:r w:rsidRPr="00DA25B5">
              <w:rPr>
                <w:rFonts w:asciiTheme="minorHAnsi" w:eastAsia="Times New Roman" w:hAnsiTheme="minorHAnsi" w:cstheme="minorHAnsi"/>
                <w:b/>
                <w:color w:val="000000"/>
                <w:sz w:val="32"/>
                <w:szCs w:val="32"/>
                <w:lang w:val="en-GB" w:eastAsia="en-IE"/>
              </w:rPr>
              <w:t>Ciprofloxacin</w:t>
            </w:r>
          </w:p>
          <w:p w14:paraId="3680F963" w14:textId="77777777" w:rsidR="00DA25B5" w:rsidRPr="00DA25B5" w:rsidRDefault="00DA25B5" w:rsidP="00DA25B5">
            <w:pPr>
              <w:spacing w:after="0"/>
              <w:jc w:val="center"/>
              <w:rPr>
                <w:lang w:val="en-GB" w:eastAsia="en-IE"/>
              </w:rPr>
            </w:pPr>
            <w:r w:rsidRPr="00DA25B5">
              <w:rPr>
                <w:rFonts w:asciiTheme="minorHAnsi" w:eastAsia="Times New Roman" w:hAnsiTheme="minorHAnsi" w:cstheme="minorHAnsi"/>
                <w:b/>
                <w:color w:val="000000"/>
                <w:lang w:val="en-GB" w:eastAsia="en-IE"/>
              </w:rPr>
              <w:t>(second line, septicaemia, septic shock)</w:t>
            </w:r>
          </w:p>
        </w:tc>
      </w:tr>
      <w:tr w:rsidR="00DA25B5" w14:paraId="55DB8A14" w14:textId="77777777" w:rsidTr="00DA25B5">
        <w:tc>
          <w:tcPr>
            <w:tcW w:w="2311" w:type="dxa"/>
          </w:tcPr>
          <w:p w14:paraId="59894D4D" w14:textId="77777777" w:rsidR="00DA25B5" w:rsidRPr="00DA25B5" w:rsidRDefault="00DA25B5" w:rsidP="00DA25B5">
            <w:pPr>
              <w:spacing w:after="0"/>
              <w:jc w:val="left"/>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A</w:t>
            </w:r>
            <w:r w:rsidRPr="00DA25B5">
              <w:rPr>
                <w:rFonts w:asciiTheme="minorHAnsi" w:eastAsia="Times New Roman" w:hAnsiTheme="minorHAnsi" w:cstheme="minorHAnsi"/>
                <w:color w:val="000000"/>
                <w:lang w:val="en-GB" w:eastAsia="en-IE"/>
              </w:rPr>
              <w:t>dminister</w:t>
            </w:r>
          </w:p>
        </w:tc>
        <w:tc>
          <w:tcPr>
            <w:tcW w:w="2311" w:type="dxa"/>
          </w:tcPr>
          <w:p w14:paraId="0367680E"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dose</w:t>
            </w:r>
          </w:p>
        </w:tc>
        <w:tc>
          <w:tcPr>
            <w:tcW w:w="2311" w:type="dxa"/>
          </w:tcPr>
          <w:p w14:paraId="310F95D6"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oral</w:t>
            </w:r>
          </w:p>
        </w:tc>
        <w:tc>
          <w:tcPr>
            <w:tcW w:w="2312" w:type="dxa"/>
          </w:tcPr>
          <w:p w14:paraId="3DF407C9"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IV</w:t>
            </w:r>
          </w:p>
        </w:tc>
      </w:tr>
      <w:tr w:rsidR="00DA25B5" w14:paraId="031A48EA" w14:textId="77777777" w:rsidTr="00DA25B5">
        <w:tc>
          <w:tcPr>
            <w:tcW w:w="2311" w:type="dxa"/>
          </w:tcPr>
          <w:p w14:paraId="624CF5DC"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P</w:t>
            </w:r>
            <w:r w:rsidRPr="00DA25B5">
              <w:rPr>
                <w:rFonts w:asciiTheme="minorHAnsi" w:eastAsia="Times New Roman" w:hAnsiTheme="minorHAnsi" w:cstheme="minorHAnsi"/>
                <w:color w:val="000000"/>
                <w:lang w:val="en-GB" w:eastAsia="en-IE"/>
              </w:rPr>
              <w:t>resentation</w:t>
            </w:r>
          </w:p>
        </w:tc>
        <w:tc>
          <w:tcPr>
            <w:tcW w:w="2311" w:type="dxa"/>
          </w:tcPr>
          <w:p w14:paraId="3D80D589"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30mg/kg/d</w:t>
            </w:r>
          </w:p>
        </w:tc>
        <w:tc>
          <w:tcPr>
            <w:tcW w:w="2311" w:type="dxa"/>
          </w:tcPr>
          <w:p w14:paraId="128CAFBB"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250mg</w:t>
            </w:r>
          </w:p>
        </w:tc>
        <w:tc>
          <w:tcPr>
            <w:tcW w:w="2312" w:type="dxa"/>
          </w:tcPr>
          <w:p w14:paraId="3A3E4CEF"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2mg/ml</w:t>
            </w:r>
          </w:p>
        </w:tc>
      </w:tr>
      <w:tr w:rsidR="00DA25B5" w14:paraId="748D0C03" w14:textId="77777777" w:rsidTr="00DA25B5">
        <w:tc>
          <w:tcPr>
            <w:tcW w:w="2311" w:type="dxa"/>
          </w:tcPr>
          <w:p w14:paraId="226BF58D"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p>
        </w:tc>
        <w:tc>
          <w:tcPr>
            <w:tcW w:w="2311" w:type="dxa"/>
          </w:tcPr>
          <w:p w14:paraId="22B7F313"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3 times/ day</w:t>
            </w:r>
          </w:p>
        </w:tc>
        <w:tc>
          <w:tcPr>
            <w:tcW w:w="2311" w:type="dxa"/>
          </w:tcPr>
          <w:p w14:paraId="05F4EA03"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tablet</w:t>
            </w:r>
          </w:p>
        </w:tc>
        <w:tc>
          <w:tcPr>
            <w:tcW w:w="2312" w:type="dxa"/>
          </w:tcPr>
          <w:p w14:paraId="1FC21ADB"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vial</w:t>
            </w:r>
          </w:p>
        </w:tc>
      </w:tr>
      <w:tr w:rsidR="00DA25B5" w14:paraId="30D7128C" w14:textId="77777777" w:rsidTr="00DA25B5">
        <w:tc>
          <w:tcPr>
            <w:tcW w:w="2311" w:type="dxa"/>
          </w:tcPr>
          <w:p w14:paraId="6212C1BA"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3 – 5 Kg</w:t>
            </w:r>
          </w:p>
        </w:tc>
        <w:tc>
          <w:tcPr>
            <w:tcW w:w="2311" w:type="dxa"/>
          </w:tcPr>
          <w:p w14:paraId="049EF97B"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50 mg x 3</w:t>
            </w:r>
          </w:p>
        </w:tc>
        <w:tc>
          <w:tcPr>
            <w:tcW w:w="2311" w:type="dxa"/>
          </w:tcPr>
          <w:p w14:paraId="61D58F4A"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1/4 tab x3</w:t>
            </w:r>
          </w:p>
        </w:tc>
        <w:tc>
          <w:tcPr>
            <w:tcW w:w="2312" w:type="dxa"/>
          </w:tcPr>
          <w:p w14:paraId="58E6FF25"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25 ml x3</w:t>
            </w:r>
          </w:p>
        </w:tc>
      </w:tr>
      <w:tr w:rsidR="00DA25B5" w14:paraId="262D4DD8" w14:textId="77777777" w:rsidTr="00DA25B5">
        <w:tc>
          <w:tcPr>
            <w:tcW w:w="2311" w:type="dxa"/>
          </w:tcPr>
          <w:p w14:paraId="45EF521C"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5 – 10 kg</w:t>
            </w:r>
          </w:p>
        </w:tc>
        <w:tc>
          <w:tcPr>
            <w:tcW w:w="2311" w:type="dxa"/>
          </w:tcPr>
          <w:p w14:paraId="092DE06E"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100 mg x 3</w:t>
            </w:r>
          </w:p>
        </w:tc>
        <w:tc>
          <w:tcPr>
            <w:tcW w:w="2311" w:type="dxa"/>
          </w:tcPr>
          <w:p w14:paraId="400790C9"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1/2 tab x3</w:t>
            </w:r>
          </w:p>
        </w:tc>
        <w:tc>
          <w:tcPr>
            <w:tcW w:w="2312" w:type="dxa"/>
          </w:tcPr>
          <w:p w14:paraId="7D4A4B07"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50 ml x3</w:t>
            </w:r>
          </w:p>
        </w:tc>
      </w:tr>
      <w:tr w:rsidR="00DA25B5" w14:paraId="658D8194" w14:textId="77777777" w:rsidTr="00DA25B5">
        <w:tc>
          <w:tcPr>
            <w:tcW w:w="2311" w:type="dxa"/>
          </w:tcPr>
          <w:p w14:paraId="33102C83"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10 – 20 kg</w:t>
            </w:r>
          </w:p>
        </w:tc>
        <w:tc>
          <w:tcPr>
            <w:tcW w:w="2311" w:type="dxa"/>
          </w:tcPr>
          <w:p w14:paraId="0E887DA7"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200 mg x 3</w:t>
            </w:r>
          </w:p>
        </w:tc>
        <w:tc>
          <w:tcPr>
            <w:tcW w:w="2311" w:type="dxa"/>
          </w:tcPr>
          <w:p w14:paraId="25491DE7"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 tab x3</w:t>
            </w:r>
          </w:p>
        </w:tc>
        <w:tc>
          <w:tcPr>
            <w:tcW w:w="2312" w:type="dxa"/>
          </w:tcPr>
          <w:p w14:paraId="010CDD2C"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100 ml x3</w:t>
            </w:r>
          </w:p>
        </w:tc>
      </w:tr>
      <w:tr w:rsidR="00DA25B5" w14:paraId="6E545CFE" w14:textId="77777777" w:rsidTr="00DA25B5">
        <w:tc>
          <w:tcPr>
            <w:tcW w:w="2311" w:type="dxa"/>
          </w:tcPr>
          <w:p w14:paraId="00B0E522"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20 – 35 kg</w:t>
            </w:r>
          </w:p>
        </w:tc>
        <w:tc>
          <w:tcPr>
            <w:tcW w:w="2311" w:type="dxa"/>
          </w:tcPr>
          <w:p w14:paraId="1D530A8B"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400 mg x 3</w:t>
            </w:r>
          </w:p>
        </w:tc>
        <w:tc>
          <w:tcPr>
            <w:tcW w:w="2311" w:type="dxa"/>
          </w:tcPr>
          <w:p w14:paraId="15C82B06"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 tab x3</w:t>
            </w:r>
          </w:p>
        </w:tc>
        <w:tc>
          <w:tcPr>
            <w:tcW w:w="2312" w:type="dxa"/>
          </w:tcPr>
          <w:p w14:paraId="3B2750D2"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200 ml x3</w:t>
            </w:r>
          </w:p>
        </w:tc>
      </w:tr>
      <w:tr w:rsidR="00DA25B5" w14:paraId="30EC8E3A" w14:textId="77777777" w:rsidTr="00DA25B5">
        <w:tc>
          <w:tcPr>
            <w:tcW w:w="2311" w:type="dxa"/>
          </w:tcPr>
          <w:p w14:paraId="3580768F"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&gt; 35 kg</w:t>
            </w:r>
          </w:p>
        </w:tc>
        <w:tc>
          <w:tcPr>
            <w:tcW w:w="2311" w:type="dxa"/>
          </w:tcPr>
          <w:p w14:paraId="1C511036"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800 mg x 3</w:t>
            </w:r>
          </w:p>
        </w:tc>
        <w:tc>
          <w:tcPr>
            <w:tcW w:w="2311" w:type="dxa"/>
          </w:tcPr>
          <w:p w14:paraId="6CE7AD4C"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3 tab x3</w:t>
            </w:r>
          </w:p>
        </w:tc>
        <w:tc>
          <w:tcPr>
            <w:tcW w:w="2312" w:type="dxa"/>
          </w:tcPr>
          <w:p w14:paraId="0EF039F8"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400 ml x3</w:t>
            </w:r>
          </w:p>
        </w:tc>
      </w:tr>
      <w:tr w:rsidR="00DA25B5" w14:paraId="1FB7028C" w14:textId="77777777" w:rsidTr="006D46B0">
        <w:tc>
          <w:tcPr>
            <w:tcW w:w="9245" w:type="dxa"/>
            <w:gridSpan w:val="4"/>
          </w:tcPr>
          <w:p w14:paraId="7E190435" w14:textId="77777777" w:rsidR="00DA25B5" w:rsidRPr="00DA25B5" w:rsidRDefault="00DA25B5" w:rsidP="00452BE6">
            <w:pPr>
              <w:numPr>
                <w:ilvl w:val="0"/>
                <w:numId w:val="121"/>
              </w:numPr>
              <w:spacing w:after="0"/>
              <w:ind w:left="31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Very well absorbed orally - give oral or by NGT on empty stomach if possible - IV reserved for vomi</w:t>
            </w:r>
            <w:r w:rsidR="006D46B0">
              <w:rPr>
                <w:rFonts w:asciiTheme="minorHAnsi" w:eastAsia="Times New Roman" w:hAnsiTheme="minorHAnsi" w:cstheme="minorHAnsi"/>
                <w:color w:val="000000"/>
                <w:sz w:val="20"/>
                <w:szCs w:val="20"/>
                <w:lang w:val="en-GB" w:eastAsia="en-IE"/>
              </w:rPr>
              <w:t>ting and very severe infection</w:t>
            </w:r>
          </w:p>
          <w:p w14:paraId="20C36DDA" w14:textId="77777777" w:rsidR="00DA25B5" w:rsidRPr="00DA25B5" w:rsidRDefault="00DA25B5" w:rsidP="00452BE6">
            <w:pPr>
              <w:numPr>
                <w:ilvl w:val="0"/>
                <w:numId w:val="121"/>
              </w:numPr>
              <w:spacing w:after="0"/>
              <w:ind w:left="31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ORAL give either before or after food</w:t>
            </w:r>
          </w:p>
          <w:p w14:paraId="0459FCC5" w14:textId="77777777" w:rsidR="00DA25B5" w:rsidRPr="00DA25B5" w:rsidRDefault="00DA25B5" w:rsidP="00452BE6">
            <w:pPr>
              <w:numPr>
                <w:ilvl w:val="0"/>
                <w:numId w:val="121"/>
              </w:numPr>
              <w:spacing w:after="0"/>
              <w:ind w:left="31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 xml:space="preserve">Absorption reduced by dairy products (e.g. F75, F100), antacids, calcium, iron and zinc salts - </w:t>
            </w:r>
            <w:r w:rsidR="006D46B0">
              <w:rPr>
                <w:rFonts w:asciiTheme="minorHAnsi" w:eastAsia="Times New Roman" w:hAnsiTheme="minorHAnsi" w:cstheme="minorHAnsi"/>
                <w:color w:val="000000"/>
                <w:sz w:val="20"/>
                <w:szCs w:val="20"/>
                <w:lang w:val="en-GB" w:eastAsia="en-IE"/>
              </w:rPr>
              <w:t>do not give with Zinc tablets</w:t>
            </w:r>
          </w:p>
          <w:p w14:paraId="0B42CA5E" w14:textId="77777777" w:rsidR="00DA25B5" w:rsidRPr="00DA25B5" w:rsidRDefault="00DA25B5" w:rsidP="00452BE6">
            <w:pPr>
              <w:numPr>
                <w:ilvl w:val="0"/>
                <w:numId w:val="121"/>
              </w:numPr>
              <w:spacing w:after="0"/>
              <w:ind w:left="31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Avoid giving with artemether+lumefantrine (Coartem)</w:t>
            </w:r>
          </w:p>
          <w:p w14:paraId="1C5A1F7D" w14:textId="77777777" w:rsidR="00DA25B5" w:rsidRPr="00DA25B5" w:rsidRDefault="00DA25B5" w:rsidP="00452BE6">
            <w:pPr>
              <w:numPr>
                <w:ilvl w:val="0"/>
                <w:numId w:val="121"/>
              </w:numPr>
              <w:spacing w:after="0"/>
              <w:ind w:left="31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DO not give IM</w:t>
            </w:r>
          </w:p>
          <w:p w14:paraId="4876BFBF" w14:textId="77777777" w:rsidR="00DA25B5" w:rsidRPr="00DA25B5" w:rsidRDefault="00DA25B5" w:rsidP="00452BE6">
            <w:pPr>
              <w:numPr>
                <w:ilvl w:val="0"/>
                <w:numId w:val="121"/>
              </w:numPr>
              <w:spacing w:after="0"/>
              <w:ind w:left="31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IV Infusion concentration not to exceed 2mg/ml</w:t>
            </w:r>
          </w:p>
          <w:p w14:paraId="0EA6EB37" w14:textId="77777777" w:rsidR="00DA25B5" w:rsidRPr="00DA25B5" w:rsidRDefault="00DA25B5" w:rsidP="00452BE6">
            <w:pPr>
              <w:numPr>
                <w:ilvl w:val="0"/>
                <w:numId w:val="121"/>
              </w:numPr>
              <w:spacing w:after="0"/>
              <w:ind w:left="318"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Infuse slowly over at least 60mins</w:t>
            </w:r>
          </w:p>
          <w:p w14:paraId="349A54E1" w14:textId="77777777" w:rsidR="00DA25B5" w:rsidRPr="00DA25B5" w:rsidRDefault="00DA25B5" w:rsidP="00452BE6">
            <w:pPr>
              <w:numPr>
                <w:ilvl w:val="0"/>
                <w:numId w:val="121"/>
              </w:numPr>
              <w:spacing w:after="0"/>
              <w:ind w:left="318" w:hanging="284"/>
              <w:contextualSpacing/>
              <w:jc w:val="left"/>
              <w:rPr>
                <w:rFonts w:asciiTheme="minorHAnsi" w:hAnsiTheme="minorHAnsi" w:cstheme="minorHAnsi"/>
                <w:lang w:val="en-GB" w:eastAsia="en-IE"/>
              </w:rPr>
            </w:pPr>
            <w:r w:rsidRPr="00DA25B5">
              <w:rPr>
                <w:rFonts w:asciiTheme="minorHAnsi" w:eastAsia="Times New Roman" w:hAnsiTheme="minorHAnsi" w:cstheme="minorHAnsi"/>
                <w:color w:val="000000"/>
                <w:sz w:val="20"/>
                <w:szCs w:val="20"/>
                <w:lang w:val="en-GB" w:eastAsia="en-IE"/>
              </w:rPr>
              <w:t>COMBINE with cefotaxime to prevent emergence of resistance</w:t>
            </w:r>
          </w:p>
        </w:tc>
      </w:tr>
    </w:tbl>
    <w:p w14:paraId="4AE98149" w14:textId="77777777" w:rsidR="00195E94" w:rsidRPr="007E543D" w:rsidRDefault="00195E94" w:rsidP="00DA25B5">
      <w:pPr>
        <w:rPr>
          <w:lang w:val="en-GB" w:eastAsia="en-IE"/>
        </w:rPr>
      </w:pPr>
    </w:p>
    <w:tbl>
      <w:tblPr>
        <w:tblStyle w:val="TableGrid"/>
        <w:tblW w:w="0" w:type="auto"/>
        <w:tblLook w:val="04A0" w:firstRow="1" w:lastRow="0" w:firstColumn="1" w:lastColumn="0" w:noHBand="0" w:noVBand="1"/>
      </w:tblPr>
      <w:tblGrid>
        <w:gridCol w:w="1526"/>
        <w:gridCol w:w="1494"/>
        <w:gridCol w:w="1513"/>
        <w:gridCol w:w="1486"/>
        <w:gridCol w:w="1486"/>
        <w:gridCol w:w="1514"/>
      </w:tblGrid>
      <w:tr w:rsidR="00DA25B5" w14:paraId="7765C8F3" w14:textId="77777777" w:rsidTr="00DA25B5">
        <w:tc>
          <w:tcPr>
            <w:tcW w:w="9245" w:type="dxa"/>
            <w:gridSpan w:val="6"/>
            <w:shd w:val="clear" w:color="auto" w:fill="FFFFCC"/>
          </w:tcPr>
          <w:p w14:paraId="7B11B1D8" w14:textId="77777777" w:rsidR="00DA25B5" w:rsidRPr="00DA25B5" w:rsidRDefault="00DA25B5" w:rsidP="00DA25B5">
            <w:pPr>
              <w:spacing w:after="0"/>
              <w:jc w:val="center"/>
              <w:rPr>
                <w:rFonts w:asciiTheme="minorHAnsi" w:eastAsia="Times New Roman" w:hAnsiTheme="minorHAnsi" w:cstheme="minorHAnsi"/>
                <w:b/>
                <w:color w:val="000000"/>
                <w:sz w:val="32"/>
                <w:szCs w:val="32"/>
                <w:lang w:val="en-GB" w:eastAsia="en-IE"/>
              </w:rPr>
            </w:pPr>
            <w:r w:rsidRPr="00DA25B5">
              <w:rPr>
                <w:rFonts w:asciiTheme="minorHAnsi" w:eastAsia="Times New Roman" w:hAnsiTheme="minorHAnsi" w:cstheme="minorHAnsi"/>
                <w:b/>
                <w:color w:val="000000"/>
                <w:sz w:val="32"/>
                <w:szCs w:val="32"/>
                <w:lang w:val="en-GB" w:eastAsia="en-IE"/>
              </w:rPr>
              <w:t>Cloxacillin</w:t>
            </w:r>
          </w:p>
          <w:p w14:paraId="70E0B3FC" w14:textId="77777777" w:rsidR="00DA25B5" w:rsidRPr="00DA25B5" w:rsidRDefault="00DA25B5" w:rsidP="00DA25B5">
            <w:pPr>
              <w:spacing w:after="0"/>
              <w:jc w:val="center"/>
              <w:rPr>
                <w:rFonts w:eastAsia="Times New Roman" w:cs="Calibri"/>
                <w:color w:val="000000"/>
                <w:lang w:val="en-GB" w:eastAsia="en-IE"/>
              </w:rPr>
            </w:pPr>
            <w:r w:rsidRPr="00DA25B5">
              <w:rPr>
                <w:rFonts w:asciiTheme="minorHAnsi" w:eastAsia="Times New Roman" w:hAnsiTheme="minorHAnsi" w:cstheme="minorHAnsi"/>
                <w:b/>
                <w:color w:val="000000"/>
                <w:lang w:val="en-GB" w:eastAsia="en-IE"/>
              </w:rPr>
              <w:t>(staphylococcal infection)</w:t>
            </w:r>
          </w:p>
        </w:tc>
      </w:tr>
      <w:tr w:rsidR="00DA25B5" w14:paraId="572445F4" w14:textId="77777777" w:rsidTr="006D46B0">
        <w:tc>
          <w:tcPr>
            <w:tcW w:w="1540" w:type="dxa"/>
          </w:tcPr>
          <w:p w14:paraId="16DAFC9A"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Administer</w:t>
            </w:r>
          </w:p>
        </w:tc>
        <w:tc>
          <w:tcPr>
            <w:tcW w:w="1541" w:type="dxa"/>
          </w:tcPr>
          <w:p w14:paraId="6A197031" w14:textId="77777777" w:rsidR="00DA25B5" w:rsidRPr="00DA25B5" w:rsidRDefault="006D46B0" w:rsidP="006D46B0">
            <w:pPr>
              <w:spacing w:after="0"/>
              <w:jc w:val="center"/>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D</w:t>
            </w:r>
            <w:r w:rsidR="00DA25B5" w:rsidRPr="00DA25B5">
              <w:rPr>
                <w:rFonts w:asciiTheme="minorHAnsi" w:eastAsia="Times New Roman" w:hAnsiTheme="minorHAnsi" w:cstheme="minorHAnsi"/>
                <w:color w:val="000000"/>
                <w:lang w:val="en-GB" w:eastAsia="en-IE"/>
              </w:rPr>
              <w:t>ose</w:t>
            </w:r>
          </w:p>
        </w:tc>
        <w:tc>
          <w:tcPr>
            <w:tcW w:w="1541" w:type="dxa"/>
          </w:tcPr>
          <w:p w14:paraId="6CF1F63E"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Oral</w:t>
            </w:r>
          </w:p>
        </w:tc>
        <w:tc>
          <w:tcPr>
            <w:tcW w:w="1541" w:type="dxa"/>
          </w:tcPr>
          <w:p w14:paraId="19809EB0"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Oral</w:t>
            </w:r>
          </w:p>
        </w:tc>
        <w:tc>
          <w:tcPr>
            <w:tcW w:w="1541" w:type="dxa"/>
            <w:vAlign w:val="bottom"/>
          </w:tcPr>
          <w:p w14:paraId="76548AA5"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Oral</w:t>
            </w:r>
          </w:p>
        </w:tc>
        <w:tc>
          <w:tcPr>
            <w:tcW w:w="1541" w:type="dxa"/>
          </w:tcPr>
          <w:p w14:paraId="2457CB70"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IM/IV</w:t>
            </w:r>
          </w:p>
        </w:tc>
      </w:tr>
      <w:tr w:rsidR="00DA25B5" w14:paraId="24458C8B" w14:textId="77777777" w:rsidTr="006D46B0">
        <w:tc>
          <w:tcPr>
            <w:tcW w:w="1540" w:type="dxa"/>
            <w:vAlign w:val="center"/>
          </w:tcPr>
          <w:p w14:paraId="259C794F"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Presentation</w:t>
            </w:r>
          </w:p>
        </w:tc>
        <w:tc>
          <w:tcPr>
            <w:tcW w:w="1541" w:type="dxa"/>
            <w:vAlign w:val="center"/>
          </w:tcPr>
          <w:p w14:paraId="7EE6931A"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100-200</w:t>
            </w:r>
            <w:r w:rsidR="006D46B0">
              <w:rPr>
                <w:rFonts w:asciiTheme="minorHAnsi" w:eastAsia="Times New Roman" w:hAnsiTheme="minorHAnsi" w:cstheme="minorHAnsi"/>
                <w:color w:val="000000"/>
                <w:lang w:val="en-GB" w:eastAsia="en-IE"/>
              </w:rPr>
              <w:t xml:space="preserve"> </w:t>
            </w:r>
            <w:r w:rsidRPr="00DA25B5">
              <w:rPr>
                <w:rFonts w:asciiTheme="minorHAnsi" w:eastAsia="Times New Roman" w:hAnsiTheme="minorHAnsi" w:cstheme="minorHAnsi"/>
                <w:color w:val="000000"/>
                <w:lang w:val="en-GB" w:eastAsia="en-IE"/>
              </w:rPr>
              <w:t>mg/kg/d</w:t>
            </w:r>
          </w:p>
        </w:tc>
        <w:tc>
          <w:tcPr>
            <w:tcW w:w="1541" w:type="dxa"/>
            <w:vAlign w:val="center"/>
          </w:tcPr>
          <w:p w14:paraId="6EA6509E"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125mg/ml</w:t>
            </w:r>
          </w:p>
        </w:tc>
        <w:tc>
          <w:tcPr>
            <w:tcW w:w="1541" w:type="dxa"/>
            <w:vAlign w:val="center"/>
          </w:tcPr>
          <w:p w14:paraId="7D6FA71E"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500mg</w:t>
            </w:r>
          </w:p>
        </w:tc>
        <w:tc>
          <w:tcPr>
            <w:tcW w:w="1541" w:type="dxa"/>
            <w:vAlign w:val="center"/>
          </w:tcPr>
          <w:p w14:paraId="3F6B357D"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1g</w:t>
            </w:r>
          </w:p>
        </w:tc>
        <w:tc>
          <w:tcPr>
            <w:tcW w:w="1541" w:type="dxa"/>
            <w:vAlign w:val="center"/>
          </w:tcPr>
          <w:p w14:paraId="0EEFE58A"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500mg/vial</w:t>
            </w:r>
          </w:p>
        </w:tc>
      </w:tr>
      <w:tr w:rsidR="00DA25B5" w14:paraId="57A56DA5" w14:textId="77777777" w:rsidTr="00DA25B5">
        <w:tc>
          <w:tcPr>
            <w:tcW w:w="1540" w:type="dxa"/>
          </w:tcPr>
          <w:p w14:paraId="1B2D66D2" w14:textId="77777777" w:rsidR="00DA25B5" w:rsidRPr="00DA25B5" w:rsidRDefault="00DA25B5" w:rsidP="006D46B0">
            <w:pPr>
              <w:spacing w:after="0"/>
              <w:jc w:val="left"/>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 </w:t>
            </w:r>
          </w:p>
        </w:tc>
        <w:tc>
          <w:tcPr>
            <w:tcW w:w="1541" w:type="dxa"/>
          </w:tcPr>
          <w:p w14:paraId="37CE5437"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3 times/ day</w:t>
            </w:r>
          </w:p>
        </w:tc>
        <w:tc>
          <w:tcPr>
            <w:tcW w:w="1541" w:type="dxa"/>
          </w:tcPr>
          <w:p w14:paraId="0181983A"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suspension</w:t>
            </w:r>
          </w:p>
        </w:tc>
        <w:tc>
          <w:tcPr>
            <w:tcW w:w="1541" w:type="dxa"/>
          </w:tcPr>
          <w:p w14:paraId="63B99F2B"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capsule</w:t>
            </w:r>
          </w:p>
        </w:tc>
        <w:tc>
          <w:tcPr>
            <w:tcW w:w="1541" w:type="dxa"/>
          </w:tcPr>
          <w:p w14:paraId="631C1401"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capsule</w:t>
            </w:r>
          </w:p>
        </w:tc>
        <w:tc>
          <w:tcPr>
            <w:tcW w:w="1541" w:type="dxa"/>
          </w:tcPr>
          <w:p w14:paraId="4738586F"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vial</w:t>
            </w:r>
          </w:p>
        </w:tc>
      </w:tr>
      <w:tr w:rsidR="00DA25B5" w14:paraId="5EA3D590" w14:textId="77777777" w:rsidTr="006D46B0">
        <w:tc>
          <w:tcPr>
            <w:tcW w:w="1540" w:type="dxa"/>
          </w:tcPr>
          <w:p w14:paraId="006C2C2F"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3 – 5 Kg</w:t>
            </w:r>
          </w:p>
        </w:tc>
        <w:tc>
          <w:tcPr>
            <w:tcW w:w="1541" w:type="dxa"/>
            <w:vAlign w:val="center"/>
          </w:tcPr>
          <w:p w14:paraId="50E7C75D"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62.5-250mg x3</w:t>
            </w:r>
          </w:p>
        </w:tc>
        <w:tc>
          <w:tcPr>
            <w:tcW w:w="1541" w:type="dxa"/>
            <w:vAlign w:val="center"/>
          </w:tcPr>
          <w:p w14:paraId="66D80EC7"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2ml x 3</w:t>
            </w:r>
          </w:p>
        </w:tc>
        <w:tc>
          <w:tcPr>
            <w:tcW w:w="1541" w:type="dxa"/>
            <w:vAlign w:val="center"/>
          </w:tcPr>
          <w:p w14:paraId="09BBE55A"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1/2 x 3</w:t>
            </w:r>
          </w:p>
        </w:tc>
        <w:tc>
          <w:tcPr>
            <w:tcW w:w="1541" w:type="dxa"/>
            <w:vAlign w:val="center"/>
          </w:tcPr>
          <w:p w14:paraId="085A673E"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w:t>
            </w:r>
          </w:p>
        </w:tc>
        <w:tc>
          <w:tcPr>
            <w:tcW w:w="1541" w:type="dxa"/>
            <w:vAlign w:val="center"/>
          </w:tcPr>
          <w:p w14:paraId="0F377C2F"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250mg x 3</w:t>
            </w:r>
          </w:p>
        </w:tc>
      </w:tr>
      <w:tr w:rsidR="00DA25B5" w14:paraId="1E6199AC" w14:textId="77777777" w:rsidTr="006D46B0">
        <w:tc>
          <w:tcPr>
            <w:tcW w:w="1540" w:type="dxa"/>
          </w:tcPr>
          <w:p w14:paraId="4E44E1E2"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5 – 10 kg</w:t>
            </w:r>
          </w:p>
        </w:tc>
        <w:tc>
          <w:tcPr>
            <w:tcW w:w="1541" w:type="dxa"/>
            <w:vAlign w:val="center"/>
          </w:tcPr>
          <w:p w14:paraId="439A7C82"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100-300mg x3</w:t>
            </w:r>
          </w:p>
        </w:tc>
        <w:tc>
          <w:tcPr>
            <w:tcW w:w="1541" w:type="dxa"/>
            <w:vAlign w:val="center"/>
          </w:tcPr>
          <w:p w14:paraId="18A7662A"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3ml x 3</w:t>
            </w:r>
          </w:p>
        </w:tc>
        <w:tc>
          <w:tcPr>
            <w:tcW w:w="1541" w:type="dxa"/>
            <w:vAlign w:val="center"/>
          </w:tcPr>
          <w:p w14:paraId="6907120D"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 x 3</w:t>
            </w:r>
          </w:p>
        </w:tc>
        <w:tc>
          <w:tcPr>
            <w:tcW w:w="1541" w:type="dxa"/>
            <w:vAlign w:val="center"/>
          </w:tcPr>
          <w:p w14:paraId="4F4C70C9"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1/2 x 3</w:t>
            </w:r>
          </w:p>
        </w:tc>
        <w:tc>
          <w:tcPr>
            <w:tcW w:w="1541" w:type="dxa"/>
            <w:vAlign w:val="center"/>
          </w:tcPr>
          <w:p w14:paraId="428FB6B8"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500mg x 3</w:t>
            </w:r>
          </w:p>
        </w:tc>
      </w:tr>
      <w:tr w:rsidR="00DA25B5" w14:paraId="7481671F" w14:textId="77777777" w:rsidTr="006D46B0">
        <w:tc>
          <w:tcPr>
            <w:tcW w:w="1540" w:type="dxa"/>
          </w:tcPr>
          <w:p w14:paraId="21511362"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10 – 20 kg</w:t>
            </w:r>
          </w:p>
        </w:tc>
        <w:tc>
          <w:tcPr>
            <w:tcW w:w="1541" w:type="dxa"/>
            <w:vAlign w:val="center"/>
          </w:tcPr>
          <w:p w14:paraId="3E615D69"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250-750mg x3</w:t>
            </w:r>
          </w:p>
        </w:tc>
        <w:tc>
          <w:tcPr>
            <w:tcW w:w="1541" w:type="dxa"/>
            <w:vAlign w:val="center"/>
          </w:tcPr>
          <w:p w14:paraId="38495192"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8ml x 3</w:t>
            </w:r>
          </w:p>
        </w:tc>
        <w:tc>
          <w:tcPr>
            <w:tcW w:w="1541" w:type="dxa"/>
            <w:vAlign w:val="center"/>
          </w:tcPr>
          <w:p w14:paraId="6FCB325E"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 x 3</w:t>
            </w:r>
          </w:p>
        </w:tc>
        <w:tc>
          <w:tcPr>
            <w:tcW w:w="1541" w:type="dxa"/>
            <w:vAlign w:val="center"/>
          </w:tcPr>
          <w:p w14:paraId="6158224E"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 x 3</w:t>
            </w:r>
          </w:p>
        </w:tc>
        <w:tc>
          <w:tcPr>
            <w:tcW w:w="1541" w:type="dxa"/>
            <w:vAlign w:val="center"/>
          </w:tcPr>
          <w:p w14:paraId="0D28E261"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1g x 3</w:t>
            </w:r>
          </w:p>
        </w:tc>
      </w:tr>
      <w:tr w:rsidR="00DA25B5" w14:paraId="7B9DF47B" w14:textId="77777777" w:rsidTr="006D46B0">
        <w:tc>
          <w:tcPr>
            <w:tcW w:w="1540" w:type="dxa"/>
          </w:tcPr>
          <w:p w14:paraId="235DFFD5"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20 – 35 kg</w:t>
            </w:r>
          </w:p>
        </w:tc>
        <w:tc>
          <w:tcPr>
            <w:tcW w:w="1541" w:type="dxa"/>
            <w:vAlign w:val="center"/>
          </w:tcPr>
          <w:p w14:paraId="682C53AF"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1g - 1.5g x3</w:t>
            </w:r>
          </w:p>
        </w:tc>
        <w:tc>
          <w:tcPr>
            <w:tcW w:w="1541" w:type="dxa"/>
            <w:vAlign w:val="center"/>
          </w:tcPr>
          <w:p w14:paraId="07936174"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w:t>
            </w:r>
          </w:p>
        </w:tc>
        <w:tc>
          <w:tcPr>
            <w:tcW w:w="1541" w:type="dxa"/>
            <w:vAlign w:val="center"/>
          </w:tcPr>
          <w:p w14:paraId="3C0E62CD"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3 x 3</w:t>
            </w:r>
          </w:p>
        </w:tc>
        <w:tc>
          <w:tcPr>
            <w:tcW w:w="1541" w:type="dxa"/>
            <w:vAlign w:val="center"/>
          </w:tcPr>
          <w:p w14:paraId="0EF12D24"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 x 3</w:t>
            </w:r>
          </w:p>
        </w:tc>
        <w:tc>
          <w:tcPr>
            <w:tcW w:w="1541" w:type="dxa"/>
            <w:vAlign w:val="center"/>
          </w:tcPr>
          <w:p w14:paraId="555D6950"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2g x 3</w:t>
            </w:r>
          </w:p>
        </w:tc>
      </w:tr>
      <w:tr w:rsidR="00DA25B5" w14:paraId="79195B3D" w14:textId="77777777" w:rsidTr="006D46B0">
        <w:tc>
          <w:tcPr>
            <w:tcW w:w="1540" w:type="dxa"/>
          </w:tcPr>
          <w:p w14:paraId="75B90B64"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&gt; 35 kg</w:t>
            </w:r>
          </w:p>
        </w:tc>
        <w:tc>
          <w:tcPr>
            <w:tcW w:w="1541" w:type="dxa"/>
            <w:vAlign w:val="center"/>
          </w:tcPr>
          <w:p w14:paraId="56F6ED25"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2-6g x3</w:t>
            </w:r>
          </w:p>
        </w:tc>
        <w:tc>
          <w:tcPr>
            <w:tcW w:w="1541" w:type="dxa"/>
            <w:vAlign w:val="center"/>
          </w:tcPr>
          <w:p w14:paraId="59F47AFB"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w:t>
            </w:r>
          </w:p>
        </w:tc>
        <w:tc>
          <w:tcPr>
            <w:tcW w:w="1541" w:type="dxa"/>
            <w:vAlign w:val="center"/>
          </w:tcPr>
          <w:p w14:paraId="131EE786"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3 x 3</w:t>
            </w:r>
          </w:p>
        </w:tc>
        <w:tc>
          <w:tcPr>
            <w:tcW w:w="1541" w:type="dxa"/>
            <w:vAlign w:val="center"/>
          </w:tcPr>
          <w:p w14:paraId="23A4A838"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 x 3</w:t>
            </w:r>
          </w:p>
        </w:tc>
        <w:tc>
          <w:tcPr>
            <w:tcW w:w="1541" w:type="dxa"/>
            <w:vAlign w:val="center"/>
          </w:tcPr>
          <w:p w14:paraId="7ED62A15" w14:textId="77777777" w:rsidR="00DA25B5" w:rsidRPr="00DA25B5" w:rsidRDefault="00DA25B5" w:rsidP="006D46B0">
            <w:pPr>
              <w:spacing w:after="0"/>
              <w:jc w:val="center"/>
              <w:rPr>
                <w:rFonts w:asciiTheme="minorHAnsi" w:eastAsia="Times New Roman" w:hAnsiTheme="minorHAnsi" w:cstheme="minorHAnsi"/>
                <w:color w:val="000000"/>
                <w:lang w:val="en-GB" w:eastAsia="en-IE"/>
              </w:rPr>
            </w:pPr>
            <w:r w:rsidRPr="00DA25B5">
              <w:rPr>
                <w:rFonts w:asciiTheme="minorHAnsi" w:eastAsia="Times New Roman" w:hAnsiTheme="minorHAnsi" w:cstheme="minorHAnsi"/>
                <w:color w:val="000000"/>
                <w:lang w:val="en-GB" w:eastAsia="en-IE"/>
              </w:rPr>
              <w:t>2g x 3</w:t>
            </w:r>
          </w:p>
        </w:tc>
      </w:tr>
      <w:tr w:rsidR="00DA25B5" w14:paraId="50BE803A" w14:textId="77777777" w:rsidTr="006D46B0">
        <w:tc>
          <w:tcPr>
            <w:tcW w:w="9245" w:type="dxa"/>
            <w:gridSpan w:val="6"/>
          </w:tcPr>
          <w:p w14:paraId="5CCE3DDA" w14:textId="77777777" w:rsidR="00DA25B5" w:rsidRPr="00DA25B5" w:rsidRDefault="00DA25B5" w:rsidP="00452BE6">
            <w:pPr>
              <w:numPr>
                <w:ilvl w:val="0"/>
                <w:numId w:val="122"/>
              </w:numPr>
              <w:spacing w:after="0"/>
              <w:ind w:left="317"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For suspected or diagnosed systemic staphylococcal infection (especially staph. Pneumonia)</w:t>
            </w:r>
          </w:p>
          <w:p w14:paraId="6F27B66C" w14:textId="77777777" w:rsidR="00DA25B5" w:rsidRPr="00DA25B5" w:rsidRDefault="00DA25B5" w:rsidP="00452BE6">
            <w:pPr>
              <w:numPr>
                <w:ilvl w:val="0"/>
                <w:numId w:val="122"/>
              </w:numPr>
              <w:spacing w:after="0"/>
              <w:ind w:left="317"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 xml:space="preserve"> Parenteral therapy p</w:t>
            </w:r>
            <w:r w:rsidR="006D46B0">
              <w:rPr>
                <w:rFonts w:asciiTheme="minorHAnsi" w:eastAsia="Times New Roman" w:hAnsiTheme="minorHAnsi" w:cstheme="minorHAnsi"/>
                <w:color w:val="000000"/>
                <w:sz w:val="20"/>
                <w:szCs w:val="20"/>
                <w:lang w:val="en-GB" w:eastAsia="en-IE"/>
              </w:rPr>
              <w:t>referred for severe infection</w:t>
            </w:r>
          </w:p>
          <w:p w14:paraId="618E5275" w14:textId="77777777" w:rsidR="00DA25B5" w:rsidRPr="00DA25B5" w:rsidRDefault="00DA25B5" w:rsidP="00452BE6">
            <w:pPr>
              <w:numPr>
                <w:ilvl w:val="0"/>
                <w:numId w:val="122"/>
              </w:numPr>
              <w:spacing w:after="0"/>
              <w:ind w:left="317" w:hanging="284"/>
              <w:contextualSpacing/>
              <w:jc w:val="left"/>
              <w:rPr>
                <w:rFonts w:asciiTheme="minorHAnsi" w:eastAsia="Times New Roman" w:hAnsiTheme="minorHAnsi" w:cstheme="minorHAnsi"/>
                <w:color w:val="000000"/>
                <w:sz w:val="20"/>
                <w:szCs w:val="20"/>
                <w:lang w:val="en-GB" w:eastAsia="en-IE"/>
              </w:rPr>
            </w:pPr>
            <w:r w:rsidRPr="00DA25B5">
              <w:rPr>
                <w:rFonts w:asciiTheme="minorHAnsi" w:eastAsia="Times New Roman" w:hAnsiTheme="minorHAnsi" w:cstheme="minorHAnsi"/>
                <w:color w:val="000000"/>
                <w:sz w:val="20"/>
                <w:szCs w:val="20"/>
                <w:lang w:val="en-GB" w:eastAsia="en-IE"/>
              </w:rPr>
              <w:t>Supplied as the sodium salt</w:t>
            </w:r>
          </w:p>
          <w:p w14:paraId="2BFE2AD9" w14:textId="77777777" w:rsidR="00DA25B5" w:rsidRDefault="00DA25B5" w:rsidP="00452BE6">
            <w:pPr>
              <w:numPr>
                <w:ilvl w:val="0"/>
                <w:numId w:val="122"/>
              </w:numPr>
              <w:spacing w:after="0"/>
              <w:ind w:left="317" w:hanging="284"/>
              <w:contextualSpacing/>
              <w:jc w:val="left"/>
              <w:rPr>
                <w:rFonts w:eastAsia="Times New Roman" w:cs="Calibri"/>
                <w:color w:val="000000"/>
                <w:sz w:val="18"/>
                <w:lang w:val="en-GB" w:eastAsia="en-IE"/>
              </w:rPr>
            </w:pPr>
            <w:r w:rsidRPr="00DA25B5">
              <w:rPr>
                <w:rFonts w:asciiTheme="minorHAnsi" w:eastAsia="Times New Roman" w:hAnsiTheme="minorHAnsi" w:cstheme="minorHAnsi"/>
                <w:color w:val="000000"/>
                <w:sz w:val="20"/>
                <w:szCs w:val="20"/>
                <w:lang w:val="en-GB" w:eastAsia="en-IE"/>
              </w:rPr>
              <w:t>Do not give IV at the same time as gentamicin – separate by at least 1 hour and flush cannula</w:t>
            </w:r>
          </w:p>
        </w:tc>
      </w:tr>
    </w:tbl>
    <w:p w14:paraId="374A1028" w14:textId="77777777" w:rsidR="00195E94" w:rsidRDefault="00195E94" w:rsidP="006D46B0">
      <w:pPr>
        <w:rPr>
          <w:lang w:val="en-GB" w:eastAsia="en-IE"/>
        </w:rPr>
      </w:pPr>
    </w:p>
    <w:tbl>
      <w:tblPr>
        <w:tblStyle w:val="TableGrid"/>
        <w:tblW w:w="0" w:type="auto"/>
        <w:tblLook w:val="04A0" w:firstRow="1" w:lastRow="0" w:firstColumn="1" w:lastColumn="0" w:noHBand="0" w:noVBand="1"/>
      </w:tblPr>
      <w:tblGrid>
        <w:gridCol w:w="1824"/>
        <w:gridCol w:w="1805"/>
        <w:gridCol w:w="1816"/>
        <w:gridCol w:w="1792"/>
        <w:gridCol w:w="1782"/>
      </w:tblGrid>
      <w:tr w:rsidR="006D46B0" w14:paraId="140E6859" w14:textId="77777777" w:rsidTr="006D46B0">
        <w:tc>
          <w:tcPr>
            <w:tcW w:w="9245" w:type="dxa"/>
            <w:gridSpan w:val="5"/>
            <w:shd w:val="clear" w:color="auto" w:fill="FFFFCC"/>
          </w:tcPr>
          <w:p w14:paraId="2F5A9544" w14:textId="77777777" w:rsidR="006D46B0" w:rsidRPr="006D46B0" w:rsidRDefault="006D46B0" w:rsidP="006D46B0">
            <w:pPr>
              <w:spacing w:after="0"/>
              <w:jc w:val="center"/>
              <w:rPr>
                <w:rFonts w:asciiTheme="minorHAnsi" w:eastAsia="Times New Roman" w:hAnsiTheme="minorHAnsi" w:cstheme="minorHAnsi"/>
                <w:b/>
                <w:bCs/>
                <w:color w:val="000000"/>
                <w:sz w:val="32"/>
                <w:szCs w:val="32"/>
                <w:lang w:val="en-GB" w:eastAsia="en-IE"/>
              </w:rPr>
            </w:pPr>
            <w:r w:rsidRPr="006D46B0">
              <w:rPr>
                <w:rFonts w:asciiTheme="minorHAnsi" w:eastAsia="Times New Roman" w:hAnsiTheme="minorHAnsi" w:cstheme="minorHAnsi"/>
                <w:b/>
                <w:bCs/>
                <w:color w:val="000000"/>
                <w:sz w:val="32"/>
                <w:szCs w:val="32"/>
                <w:lang w:val="en-GB" w:eastAsia="en-IE"/>
              </w:rPr>
              <w:t>Metronidazole</w:t>
            </w:r>
          </w:p>
          <w:p w14:paraId="411D1729" w14:textId="77777777" w:rsidR="006D46B0" w:rsidRPr="006D46B0" w:rsidRDefault="006D46B0" w:rsidP="006D46B0">
            <w:pPr>
              <w:spacing w:after="0"/>
              <w:jc w:val="center"/>
              <w:rPr>
                <w:lang w:val="en-GB" w:eastAsia="en-IE"/>
              </w:rPr>
            </w:pPr>
            <w:r w:rsidRPr="006D46B0">
              <w:rPr>
                <w:rFonts w:asciiTheme="minorHAnsi" w:eastAsia="Times New Roman" w:hAnsiTheme="minorHAnsi" w:cstheme="minorHAnsi"/>
                <w:b/>
                <w:bCs/>
                <w:color w:val="000000"/>
                <w:lang w:val="en-GB" w:eastAsia="en-IE"/>
              </w:rPr>
              <w:t>(small bowel overgrowth, amoebiasis, giardia)</w:t>
            </w:r>
          </w:p>
        </w:tc>
      </w:tr>
      <w:tr w:rsidR="006D46B0" w14:paraId="799CE9B9" w14:textId="77777777" w:rsidTr="006D46B0">
        <w:tc>
          <w:tcPr>
            <w:tcW w:w="1849" w:type="dxa"/>
          </w:tcPr>
          <w:p w14:paraId="07C5D9C1" w14:textId="77777777" w:rsidR="006D46B0" w:rsidRPr="006D46B0" w:rsidRDefault="006D46B0" w:rsidP="006D46B0">
            <w:pPr>
              <w:spacing w:after="0"/>
              <w:jc w:val="left"/>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A</w:t>
            </w:r>
            <w:r w:rsidRPr="006D46B0">
              <w:rPr>
                <w:rFonts w:asciiTheme="minorHAnsi" w:eastAsia="Times New Roman" w:hAnsiTheme="minorHAnsi" w:cstheme="minorHAnsi"/>
                <w:color w:val="000000"/>
                <w:lang w:val="en-GB" w:eastAsia="en-IE"/>
              </w:rPr>
              <w:t>dminister</w:t>
            </w:r>
          </w:p>
        </w:tc>
        <w:tc>
          <w:tcPr>
            <w:tcW w:w="1849" w:type="dxa"/>
          </w:tcPr>
          <w:p w14:paraId="4C3F7629"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Dose</w:t>
            </w:r>
          </w:p>
        </w:tc>
        <w:tc>
          <w:tcPr>
            <w:tcW w:w="1849" w:type="dxa"/>
          </w:tcPr>
          <w:p w14:paraId="39A4F3D0"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Oral</w:t>
            </w:r>
          </w:p>
        </w:tc>
        <w:tc>
          <w:tcPr>
            <w:tcW w:w="1849" w:type="dxa"/>
          </w:tcPr>
          <w:p w14:paraId="082A4224"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Oral</w:t>
            </w:r>
          </w:p>
        </w:tc>
        <w:tc>
          <w:tcPr>
            <w:tcW w:w="1849" w:type="dxa"/>
          </w:tcPr>
          <w:p w14:paraId="58380ECE"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IV</w:t>
            </w:r>
          </w:p>
        </w:tc>
      </w:tr>
      <w:tr w:rsidR="006D46B0" w14:paraId="46D49645" w14:textId="77777777" w:rsidTr="006D46B0">
        <w:tc>
          <w:tcPr>
            <w:tcW w:w="1849" w:type="dxa"/>
          </w:tcPr>
          <w:p w14:paraId="13BF45D6" w14:textId="77777777" w:rsidR="006D46B0" w:rsidRPr="006D46B0" w:rsidRDefault="006D46B0" w:rsidP="006D46B0">
            <w:pPr>
              <w:spacing w:after="0"/>
              <w:jc w:val="left"/>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P</w:t>
            </w:r>
            <w:r w:rsidRPr="006D46B0">
              <w:rPr>
                <w:rFonts w:asciiTheme="minorHAnsi" w:eastAsia="Times New Roman" w:hAnsiTheme="minorHAnsi" w:cstheme="minorHAnsi"/>
                <w:color w:val="000000"/>
                <w:lang w:val="en-GB" w:eastAsia="en-IE"/>
              </w:rPr>
              <w:t>resentation</w:t>
            </w:r>
          </w:p>
        </w:tc>
        <w:tc>
          <w:tcPr>
            <w:tcW w:w="1849" w:type="dxa"/>
          </w:tcPr>
          <w:p w14:paraId="2BE6DE50"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10-12 mg/kg/d</w:t>
            </w:r>
          </w:p>
        </w:tc>
        <w:tc>
          <w:tcPr>
            <w:tcW w:w="1849" w:type="dxa"/>
          </w:tcPr>
          <w:p w14:paraId="52EB660C"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40 mg/ml</w:t>
            </w:r>
          </w:p>
        </w:tc>
        <w:tc>
          <w:tcPr>
            <w:tcW w:w="1849" w:type="dxa"/>
          </w:tcPr>
          <w:p w14:paraId="2BB6C309"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200 mg</w:t>
            </w:r>
          </w:p>
        </w:tc>
        <w:tc>
          <w:tcPr>
            <w:tcW w:w="1849" w:type="dxa"/>
          </w:tcPr>
          <w:p w14:paraId="1D650098"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 xml:space="preserve">500 mg </w:t>
            </w:r>
          </w:p>
        </w:tc>
      </w:tr>
      <w:tr w:rsidR="006D46B0" w14:paraId="3E94BC57" w14:textId="77777777" w:rsidTr="006D46B0">
        <w:tc>
          <w:tcPr>
            <w:tcW w:w="1849" w:type="dxa"/>
          </w:tcPr>
          <w:p w14:paraId="6495A0BE" w14:textId="77777777" w:rsidR="006D46B0" w:rsidRPr="006D46B0" w:rsidRDefault="006D46B0" w:rsidP="006D46B0">
            <w:pPr>
              <w:spacing w:after="0"/>
              <w:jc w:val="left"/>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 </w:t>
            </w:r>
          </w:p>
        </w:tc>
        <w:tc>
          <w:tcPr>
            <w:tcW w:w="1849" w:type="dxa"/>
          </w:tcPr>
          <w:p w14:paraId="5B448465"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1-2 time/ day</w:t>
            </w:r>
          </w:p>
        </w:tc>
        <w:tc>
          <w:tcPr>
            <w:tcW w:w="1849" w:type="dxa"/>
          </w:tcPr>
          <w:p w14:paraId="6E97FBB1"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suspension</w:t>
            </w:r>
          </w:p>
        </w:tc>
        <w:tc>
          <w:tcPr>
            <w:tcW w:w="1849" w:type="dxa"/>
          </w:tcPr>
          <w:p w14:paraId="579FAFCF"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tablet</w:t>
            </w:r>
          </w:p>
        </w:tc>
        <w:tc>
          <w:tcPr>
            <w:tcW w:w="1849" w:type="dxa"/>
          </w:tcPr>
          <w:p w14:paraId="24287171"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100 ml vial</w:t>
            </w:r>
          </w:p>
        </w:tc>
      </w:tr>
      <w:tr w:rsidR="006D46B0" w14:paraId="013E809B" w14:textId="77777777" w:rsidTr="006D46B0">
        <w:tc>
          <w:tcPr>
            <w:tcW w:w="1849" w:type="dxa"/>
          </w:tcPr>
          <w:p w14:paraId="6B0A2999"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3 – 5 Kg</w:t>
            </w:r>
          </w:p>
        </w:tc>
        <w:tc>
          <w:tcPr>
            <w:tcW w:w="1849" w:type="dxa"/>
          </w:tcPr>
          <w:p w14:paraId="7FEAC42B"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30-60 mg x1</w:t>
            </w:r>
          </w:p>
        </w:tc>
        <w:tc>
          <w:tcPr>
            <w:tcW w:w="1849" w:type="dxa"/>
          </w:tcPr>
          <w:p w14:paraId="6C74B3E8"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 ml x 1</w:t>
            </w:r>
          </w:p>
        </w:tc>
        <w:tc>
          <w:tcPr>
            <w:tcW w:w="1849" w:type="dxa"/>
          </w:tcPr>
          <w:p w14:paraId="5426C916"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 </w:t>
            </w:r>
          </w:p>
        </w:tc>
        <w:tc>
          <w:tcPr>
            <w:tcW w:w="1849" w:type="dxa"/>
          </w:tcPr>
          <w:p w14:paraId="6EFD29EE"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5 ml x 1</w:t>
            </w:r>
          </w:p>
        </w:tc>
      </w:tr>
      <w:tr w:rsidR="006D46B0" w14:paraId="7DA5996A" w14:textId="77777777" w:rsidTr="006D46B0">
        <w:tc>
          <w:tcPr>
            <w:tcW w:w="1849" w:type="dxa"/>
          </w:tcPr>
          <w:p w14:paraId="55D87893"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5 – 10 kg</w:t>
            </w:r>
          </w:p>
        </w:tc>
        <w:tc>
          <w:tcPr>
            <w:tcW w:w="1849" w:type="dxa"/>
          </w:tcPr>
          <w:p w14:paraId="6C967711"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60-100 mg x1</w:t>
            </w:r>
          </w:p>
        </w:tc>
        <w:tc>
          <w:tcPr>
            <w:tcW w:w="1849" w:type="dxa"/>
          </w:tcPr>
          <w:p w14:paraId="6362C068"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2 ml x 1</w:t>
            </w:r>
          </w:p>
        </w:tc>
        <w:tc>
          <w:tcPr>
            <w:tcW w:w="1849" w:type="dxa"/>
          </w:tcPr>
          <w:p w14:paraId="5E7C5216"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1/4 x 1</w:t>
            </w:r>
          </w:p>
        </w:tc>
        <w:tc>
          <w:tcPr>
            <w:tcW w:w="1849" w:type="dxa"/>
          </w:tcPr>
          <w:p w14:paraId="6265FCF1"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10 ml x 1</w:t>
            </w:r>
          </w:p>
        </w:tc>
      </w:tr>
      <w:tr w:rsidR="006D46B0" w14:paraId="3886CA6C" w14:textId="77777777" w:rsidTr="006D46B0">
        <w:tc>
          <w:tcPr>
            <w:tcW w:w="1849" w:type="dxa"/>
          </w:tcPr>
          <w:p w14:paraId="54FB7EFA"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10 – 20 kg</w:t>
            </w:r>
          </w:p>
        </w:tc>
        <w:tc>
          <w:tcPr>
            <w:tcW w:w="1849" w:type="dxa"/>
          </w:tcPr>
          <w:p w14:paraId="4F43263E"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120-200 mg x1</w:t>
            </w:r>
          </w:p>
        </w:tc>
        <w:tc>
          <w:tcPr>
            <w:tcW w:w="1849" w:type="dxa"/>
          </w:tcPr>
          <w:p w14:paraId="5E1F082A"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4 ml x 1</w:t>
            </w:r>
          </w:p>
        </w:tc>
        <w:tc>
          <w:tcPr>
            <w:tcW w:w="1849" w:type="dxa"/>
          </w:tcPr>
          <w:p w14:paraId="678925D2"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1/2 x 1</w:t>
            </w:r>
          </w:p>
        </w:tc>
        <w:tc>
          <w:tcPr>
            <w:tcW w:w="1849" w:type="dxa"/>
          </w:tcPr>
          <w:p w14:paraId="137CDF14"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10 ml x 2</w:t>
            </w:r>
          </w:p>
        </w:tc>
      </w:tr>
      <w:tr w:rsidR="006D46B0" w14:paraId="2ABD324D" w14:textId="77777777" w:rsidTr="006D46B0">
        <w:tc>
          <w:tcPr>
            <w:tcW w:w="1849" w:type="dxa"/>
          </w:tcPr>
          <w:p w14:paraId="26106801"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20 – 35 kg</w:t>
            </w:r>
          </w:p>
        </w:tc>
        <w:tc>
          <w:tcPr>
            <w:tcW w:w="1849" w:type="dxa"/>
          </w:tcPr>
          <w:p w14:paraId="5E72AEE0"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250-350 mg x1</w:t>
            </w:r>
          </w:p>
        </w:tc>
        <w:tc>
          <w:tcPr>
            <w:tcW w:w="1849" w:type="dxa"/>
          </w:tcPr>
          <w:p w14:paraId="70ABB046"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10 ml x 1</w:t>
            </w:r>
          </w:p>
        </w:tc>
        <w:tc>
          <w:tcPr>
            <w:tcW w:w="1849" w:type="dxa"/>
          </w:tcPr>
          <w:p w14:paraId="059652A9"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 x 1</w:t>
            </w:r>
          </w:p>
        </w:tc>
        <w:tc>
          <w:tcPr>
            <w:tcW w:w="1849" w:type="dxa"/>
          </w:tcPr>
          <w:p w14:paraId="72EDE027"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30 ml x 2</w:t>
            </w:r>
          </w:p>
        </w:tc>
      </w:tr>
      <w:tr w:rsidR="006D46B0" w14:paraId="32B172D3" w14:textId="77777777" w:rsidTr="006D46B0">
        <w:tc>
          <w:tcPr>
            <w:tcW w:w="1849" w:type="dxa"/>
          </w:tcPr>
          <w:p w14:paraId="373F90CF"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&gt; 35 kg</w:t>
            </w:r>
          </w:p>
        </w:tc>
        <w:tc>
          <w:tcPr>
            <w:tcW w:w="1849" w:type="dxa"/>
          </w:tcPr>
          <w:p w14:paraId="1CA33110"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400-500 mg x1</w:t>
            </w:r>
          </w:p>
        </w:tc>
        <w:tc>
          <w:tcPr>
            <w:tcW w:w="1849" w:type="dxa"/>
          </w:tcPr>
          <w:p w14:paraId="3B9E00D0"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10 ml x 1</w:t>
            </w:r>
          </w:p>
        </w:tc>
        <w:tc>
          <w:tcPr>
            <w:tcW w:w="1849" w:type="dxa"/>
          </w:tcPr>
          <w:p w14:paraId="379208C6"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 x 2</w:t>
            </w:r>
          </w:p>
        </w:tc>
        <w:tc>
          <w:tcPr>
            <w:tcW w:w="1849" w:type="dxa"/>
          </w:tcPr>
          <w:p w14:paraId="78676C44"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50 ml x 2</w:t>
            </w:r>
          </w:p>
        </w:tc>
      </w:tr>
      <w:tr w:rsidR="006D46B0" w14:paraId="70AC4BC3" w14:textId="77777777" w:rsidTr="006D46B0">
        <w:tc>
          <w:tcPr>
            <w:tcW w:w="9245" w:type="dxa"/>
            <w:gridSpan w:val="5"/>
          </w:tcPr>
          <w:p w14:paraId="5C8EE7E3" w14:textId="77777777" w:rsidR="006D46B0" w:rsidRPr="006D46B0" w:rsidRDefault="006D46B0" w:rsidP="00452BE6">
            <w:pPr>
              <w:numPr>
                <w:ilvl w:val="0"/>
                <w:numId w:val="126"/>
              </w:numPr>
              <w:spacing w:after="0"/>
              <w:ind w:left="317"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Very high bioavailability: oral route strongly recommended. Well absorbed rectally</w:t>
            </w:r>
          </w:p>
          <w:p w14:paraId="7162C422" w14:textId="77777777" w:rsidR="006D46B0" w:rsidRPr="006D46B0" w:rsidRDefault="006D46B0" w:rsidP="00452BE6">
            <w:pPr>
              <w:numPr>
                <w:ilvl w:val="0"/>
                <w:numId w:val="126"/>
              </w:numPr>
              <w:spacing w:after="0"/>
              <w:ind w:left="317"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Can give a double dose as the fi</w:t>
            </w:r>
            <w:r>
              <w:rPr>
                <w:rFonts w:asciiTheme="minorHAnsi" w:eastAsia="Times New Roman" w:hAnsiTheme="minorHAnsi" w:cstheme="minorHAnsi"/>
                <w:color w:val="000000"/>
                <w:sz w:val="20"/>
                <w:szCs w:val="20"/>
                <w:lang w:val="en-GB" w:eastAsia="en-IE"/>
              </w:rPr>
              <w:t>rst loading dose</w:t>
            </w:r>
          </w:p>
          <w:p w14:paraId="750B2FEE" w14:textId="77777777" w:rsidR="006D46B0" w:rsidRPr="006D46B0" w:rsidRDefault="006D46B0" w:rsidP="00452BE6">
            <w:pPr>
              <w:numPr>
                <w:ilvl w:val="0"/>
                <w:numId w:val="126"/>
              </w:numPr>
              <w:spacing w:after="0"/>
              <w:ind w:left="317"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Use suspension if possible</w:t>
            </w:r>
          </w:p>
          <w:p w14:paraId="493AA6BC" w14:textId="77777777" w:rsidR="006D46B0" w:rsidRPr="006D46B0" w:rsidRDefault="006D46B0" w:rsidP="00452BE6">
            <w:pPr>
              <w:numPr>
                <w:ilvl w:val="0"/>
                <w:numId w:val="126"/>
              </w:numPr>
              <w:spacing w:after="0"/>
              <w:ind w:left="317"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 xml:space="preserve">Do </w:t>
            </w:r>
            <w:r>
              <w:rPr>
                <w:rFonts w:asciiTheme="minorHAnsi" w:eastAsia="Times New Roman" w:hAnsiTheme="minorHAnsi" w:cstheme="minorHAnsi"/>
                <w:color w:val="000000"/>
                <w:sz w:val="20"/>
                <w:szCs w:val="20"/>
                <w:lang w:val="en-GB" w:eastAsia="en-IE"/>
              </w:rPr>
              <w:t>not give for more than 7 days</w:t>
            </w:r>
          </w:p>
          <w:p w14:paraId="6A1B5C13" w14:textId="77777777" w:rsidR="006D46B0" w:rsidRDefault="006D46B0" w:rsidP="00452BE6">
            <w:pPr>
              <w:numPr>
                <w:ilvl w:val="0"/>
                <w:numId w:val="126"/>
              </w:numPr>
              <w:spacing w:after="0"/>
              <w:ind w:left="317"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WHO recommends reduction of standard dose (30mg/kg/d) to 1/3 w</w:t>
            </w:r>
            <w:r>
              <w:rPr>
                <w:rFonts w:asciiTheme="minorHAnsi" w:eastAsia="Times New Roman" w:hAnsiTheme="minorHAnsi" w:cstheme="minorHAnsi"/>
                <w:color w:val="000000"/>
                <w:sz w:val="20"/>
                <w:szCs w:val="20"/>
                <w:lang w:val="en-GB" w:eastAsia="en-IE"/>
              </w:rPr>
              <w:t xml:space="preserve">ith hepatic impairment – in SAM </w:t>
            </w:r>
            <w:r w:rsidRPr="006D46B0">
              <w:rPr>
                <w:rFonts w:asciiTheme="minorHAnsi" w:eastAsia="Times New Roman" w:hAnsiTheme="minorHAnsi" w:cstheme="minorHAnsi"/>
                <w:color w:val="000000"/>
                <w:sz w:val="20"/>
                <w:szCs w:val="20"/>
                <w:lang w:val="en-GB" w:eastAsia="en-IE"/>
              </w:rPr>
              <w:t>maximum dose is 10-12mg/k</w:t>
            </w:r>
            <w:r>
              <w:rPr>
                <w:rFonts w:asciiTheme="minorHAnsi" w:eastAsia="Times New Roman" w:hAnsiTheme="minorHAnsi" w:cstheme="minorHAnsi"/>
                <w:color w:val="000000"/>
                <w:sz w:val="20"/>
                <w:szCs w:val="20"/>
                <w:lang w:val="en-GB" w:eastAsia="en-IE"/>
              </w:rPr>
              <w:t>g/d by pharmacodynamics studies</w:t>
            </w:r>
          </w:p>
          <w:p w14:paraId="36A846AE" w14:textId="77777777" w:rsidR="006D46B0" w:rsidRPr="006D46B0" w:rsidRDefault="006D46B0" w:rsidP="00452BE6">
            <w:pPr>
              <w:numPr>
                <w:ilvl w:val="0"/>
                <w:numId w:val="126"/>
              </w:numPr>
              <w:spacing w:after="0"/>
              <w:ind w:left="317"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Take suspension before food</w:t>
            </w:r>
            <w:r>
              <w:rPr>
                <w:rFonts w:asciiTheme="minorHAnsi" w:eastAsia="Times New Roman" w:hAnsiTheme="minorHAnsi" w:cstheme="minorHAnsi"/>
                <w:color w:val="000000"/>
                <w:sz w:val="20"/>
                <w:szCs w:val="20"/>
                <w:lang w:val="en-GB" w:eastAsia="en-IE"/>
              </w:rPr>
              <w:t xml:space="preserve"> and tablets with or after food</w:t>
            </w:r>
          </w:p>
        </w:tc>
      </w:tr>
    </w:tbl>
    <w:p w14:paraId="1CE36DC8" w14:textId="77777777" w:rsidR="006D46B0" w:rsidRPr="007E543D" w:rsidRDefault="006D46B0" w:rsidP="006D46B0">
      <w:pPr>
        <w:rPr>
          <w:lang w:val="en-GB" w:eastAsia="en-IE"/>
        </w:rPr>
      </w:pPr>
    </w:p>
    <w:p w14:paraId="5BF74189" w14:textId="77777777" w:rsidR="00195E94" w:rsidRPr="007E543D" w:rsidRDefault="00195E94" w:rsidP="00195E94">
      <w:pPr>
        <w:spacing w:line="480" w:lineRule="auto"/>
        <w:jc w:val="left"/>
        <w:rPr>
          <w:rFonts w:ascii="Garamond" w:eastAsia="Times New Roman" w:hAnsi="Garamond"/>
          <w:kern w:val="18"/>
          <w:sz w:val="24"/>
          <w:szCs w:val="20"/>
          <w:lang w:val="en-GB"/>
        </w:rPr>
      </w:pPr>
      <w:r w:rsidRPr="007E543D">
        <w:rPr>
          <w:rFonts w:ascii="Garamond" w:eastAsia="Times New Roman" w:hAnsi="Garamond"/>
          <w:kern w:val="18"/>
          <w:sz w:val="24"/>
          <w:szCs w:val="20"/>
          <w:lang w:val="en-GB"/>
        </w:rPr>
        <w:br w:type="page"/>
      </w:r>
    </w:p>
    <w:p w14:paraId="379A013B" w14:textId="77777777" w:rsidR="00195E94" w:rsidRPr="006D46B0" w:rsidRDefault="00195E94" w:rsidP="00D23810">
      <w:pPr>
        <w:rPr>
          <w:rFonts w:ascii="Cambria" w:hAnsi="Cambria"/>
          <w:b/>
          <w:i/>
          <w:color w:val="548DD4"/>
          <w:sz w:val="28"/>
          <w:szCs w:val="28"/>
          <w:lang w:val="en-GB"/>
        </w:rPr>
      </w:pPr>
      <w:r w:rsidRPr="006D46B0">
        <w:rPr>
          <w:rFonts w:ascii="Cambria" w:hAnsi="Cambria"/>
          <w:b/>
          <w:i/>
          <w:color w:val="548DD4"/>
          <w:sz w:val="28"/>
          <w:szCs w:val="28"/>
          <w:lang w:val="en-GB"/>
        </w:rPr>
        <w:t>ANTIFUNGALS</w:t>
      </w:r>
    </w:p>
    <w:tbl>
      <w:tblPr>
        <w:tblStyle w:val="TableGrid"/>
        <w:tblW w:w="0" w:type="auto"/>
        <w:tblLook w:val="04A0" w:firstRow="1" w:lastRow="0" w:firstColumn="1" w:lastColumn="0" w:noHBand="0" w:noVBand="1"/>
      </w:tblPr>
      <w:tblGrid>
        <w:gridCol w:w="4513"/>
        <w:gridCol w:w="4506"/>
      </w:tblGrid>
      <w:tr w:rsidR="006D46B0" w14:paraId="591C0BBE" w14:textId="77777777" w:rsidTr="006D46B0">
        <w:tc>
          <w:tcPr>
            <w:tcW w:w="9245" w:type="dxa"/>
            <w:gridSpan w:val="2"/>
            <w:shd w:val="clear" w:color="auto" w:fill="FFFFCC"/>
          </w:tcPr>
          <w:p w14:paraId="2A2E13D2" w14:textId="77777777" w:rsidR="006D46B0" w:rsidRPr="006D46B0" w:rsidRDefault="006D46B0" w:rsidP="006D46B0">
            <w:pPr>
              <w:spacing w:after="0"/>
              <w:jc w:val="center"/>
              <w:rPr>
                <w:rFonts w:asciiTheme="minorHAnsi" w:eastAsia="Times New Roman" w:hAnsiTheme="minorHAnsi" w:cstheme="minorHAnsi"/>
                <w:b/>
                <w:bCs/>
                <w:color w:val="000000"/>
                <w:sz w:val="32"/>
                <w:szCs w:val="32"/>
                <w:lang w:val="en-GB" w:eastAsia="en-IE"/>
              </w:rPr>
            </w:pPr>
            <w:r w:rsidRPr="006D46B0">
              <w:rPr>
                <w:rFonts w:asciiTheme="minorHAnsi" w:eastAsia="Times New Roman" w:hAnsiTheme="minorHAnsi" w:cstheme="minorHAnsi"/>
                <w:b/>
                <w:bCs/>
                <w:color w:val="000000"/>
                <w:sz w:val="32"/>
                <w:szCs w:val="32"/>
                <w:lang w:val="en-GB" w:eastAsia="en-IE"/>
              </w:rPr>
              <w:t>Nystatin</w:t>
            </w:r>
          </w:p>
          <w:p w14:paraId="44BB1B88" w14:textId="77777777" w:rsidR="006D46B0" w:rsidRPr="006D46B0" w:rsidRDefault="006D46B0" w:rsidP="006D46B0">
            <w:pPr>
              <w:spacing w:after="0"/>
              <w:jc w:val="center"/>
              <w:rPr>
                <w:lang w:val="en-GB"/>
              </w:rPr>
            </w:pPr>
            <w:r w:rsidRPr="006D46B0">
              <w:rPr>
                <w:rFonts w:asciiTheme="minorHAnsi" w:eastAsia="Times New Roman" w:hAnsiTheme="minorHAnsi" w:cstheme="minorHAnsi"/>
                <w:b/>
                <w:bCs/>
                <w:color w:val="000000"/>
                <w:lang w:val="en-GB" w:eastAsia="en-IE"/>
              </w:rPr>
              <w:t>(gastro-intestinal candidiasis)</w:t>
            </w:r>
          </w:p>
        </w:tc>
      </w:tr>
      <w:tr w:rsidR="006D46B0" w14:paraId="239DEAE3" w14:textId="77777777" w:rsidTr="006D46B0">
        <w:tc>
          <w:tcPr>
            <w:tcW w:w="4622" w:type="dxa"/>
          </w:tcPr>
          <w:p w14:paraId="23FB61F9" w14:textId="77777777" w:rsidR="006D46B0" w:rsidRPr="006D46B0" w:rsidRDefault="006D46B0" w:rsidP="006D46B0">
            <w:pPr>
              <w:spacing w:after="0"/>
              <w:jc w:val="left"/>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Administer</w:t>
            </w:r>
          </w:p>
        </w:tc>
        <w:tc>
          <w:tcPr>
            <w:tcW w:w="4623" w:type="dxa"/>
          </w:tcPr>
          <w:p w14:paraId="7DEA6126"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oral</w:t>
            </w:r>
          </w:p>
        </w:tc>
      </w:tr>
      <w:tr w:rsidR="006D46B0" w14:paraId="4C3D3BA3" w14:textId="77777777" w:rsidTr="006D46B0">
        <w:tc>
          <w:tcPr>
            <w:tcW w:w="4622" w:type="dxa"/>
          </w:tcPr>
          <w:p w14:paraId="7C48D882" w14:textId="77777777" w:rsidR="006D46B0" w:rsidRPr="006D46B0" w:rsidRDefault="006D46B0" w:rsidP="006D46B0">
            <w:pPr>
              <w:spacing w:after="0"/>
              <w:jc w:val="left"/>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dose</w:t>
            </w:r>
          </w:p>
        </w:tc>
        <w:tc>
          <w:tcPr>
            <w:tcW w:w="4623" w:type="dxa"/>
          </w:tcPr>
          <w:p w14:paraId="11A6EF76"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400,000 IU / d</w:t>
            </w:r>
          </w:p>
        </w:tc>
      </w:tr>
      <w:tr w:rsidR="006D46B0" w14:paraId="519E575A" w14:textId="77777777" w:rsidTr="006D46B0">
        <w:tc>
          <w:tcPr>
            <w:tcW w:w="4622" w:type="dxa"/>
          </w:tcPr>
          <w:p w14:paraId="6425B7C6" w14:textId="77777777" w:rsidR="006D46B0" w:rsidRPr="006D46B0" w:rsidRDefault="006D46B0" w:rsidP="006D46B0">
            <w:pPr>
              <w:spacing w:after="0"/>
              <w:jc w:val="left"/>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 </w:t>
            </w:r>
          </w:p>
        </w:tc>
        <w:tc>
          <w:tcPr>
            <w:tcW w:w="4623" w:type="dxa"/>
          </w:tcPr>
          <w:p w14:paraId="160825C9"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4 times/ day</w:t>
            </w:r>
          </w:p>
        </w:tc>
      </w:tr>
      <w:tr w:rsidR="006D46B0" w14:paraId="12ABCAD1" w14:textId="77777777" w:rsidTr="006D46B0">
        <w:tc>
          <w:tcPr>
            <w:tcW w:w="4622" w:type="dxa"/>
          </w:tcPr>
          <w:p w14:paraId="4289EE8A"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3 – 60 Kg</w:t>
            </w:r>
          </w:p>
        </w:tc>
        <w:tc>
          <w:tcPr>
            <w:tcW w:w="4623" w:type="dxa"/>
          </w:tcPr>
          <w:p w14:paraId="4090EB9D"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100,000 x 4</w:t>
            </w:r>
          </w:p>
        </w:tc>
      </w:tr>
      <w:tr w:rsidR="006D46B0" w14:paraId="2C79E873" w14:textId="77777777" w:rsidTr="006D46B0">
        <w:tc>
          <w:tcPr>
            <w:tcW w:w="9245" w:type="dxa"/>
            <w:gridSpan w:val="2"/>
          </w:tcPr>
          <w:p w14:paraId="6390732A" w14:textId="77777777" w:rsidR="006D46B0" w:rsidRPr="006D46B0" w:rsidRDefault="006D46B0" w:rsidP="00452BE6">
            <w:pPr>
              <w:numPr>
                <w:ilvl w:val="0"/>
                <w:numId w:val="155"/>
              </w:numPr>
              <w:spacing w:after="0"/>
              <w:ind w:left="313"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Not for systemic candidiasis. For Oral, oesophageal, gastr</w:t>
            </w:r>
            <w:r>
              <w:rPr>
                <w:rFonts w:asciiTheme="minorHAnsi" w:eastAsia="Times New Roman" w:hAnsiTheme="minorHAnsi" w:cstheme="minorHAnsi"/>
                <w:color w:val="000000"/>
                <w:sz w:val="20"/>
                <w:szCs w:val="20"/>
                <w:lang w:val="en-GB" w:eastAsia="en-IE"/>
              </w:rPr>
              <w:t>ic and rectal candidiasis only</w:t>
            </w:r>
          </w:p>
          <w:p w14:paraId="379EF7C9" w14:textId="77777777" w:rsidR="006D46B0" w:rsidRDefault="006D46B0" w:rsidP="00452BE6">
            <w:pPr>
              <w:numPr>
                <w:ilvl w:val="0"/>
                <w:numId w:val="155"/>
              </w:numPr>
              <w:spacing w:after="0"/>
              <w:ind w:left="313"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Dose can be safely increased to 500,000 IU 4 times daily to treat severe gastrointestinal candidiasis</w:t>
            </w:r>
          </w:p>
          <w:p w14:paraId="6894B894" w14:textId="77777777" w:rsidR="006D46B0" w:rsidRPr="006D46B0" w:rsidRDefault="006D46B0" w:rsidP="00452BE6">
            <w:pPr>
              <w:numPr>
                <w:ilvl w:val="0"/>
                <w:numId w:val="155"/>
              </w:numPr>
              <w:spacing w:after="0"/>
              <w:ind w:left="313"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Give after meals</w:t>
            </w:r>
          </w:p>
        </w:tc>
      </w:tr>
    </w:tbl>
    <w:p w14:paraId="5BD73FB8" w14:textId="77777777" w:rsidR="006D46B0" w:rsidRDefault="006D46B0" w:rsidP="006D46B0">
      <w:pPr>
        <w:rPr>
          <w:lang w:val="en-GB"/>
        </w:rPr>
      </w:pPr>
    </w:p>
    <w:tbl>
      <w:tblPr>
        <w:tblStyle w:val="TableGrid"/>
        <w:tblW w:w="0" w:type="auto"/>
        <w:tblLook w:val="04A0" w:firstRow="1" w:lastRow="0" w:firstColumn="1" w:lastColumn="0" w:noHBand="0" w:noVBand="1"/>
      </w:tblPr>
      <w:tblGrid>
        <w:gridCol w:w="2267"/>
        <w:gridCol w:w="2256"/>
        <w:gridCol w:w="2247"/>
        <w:gridCol w:w="2249"/>
      </w:tblGrid>
      <w:tr w:rsidR="006D46B0" w14:paraId="4FCE7EEE" w14:textId="77777777" w:rsidTr="006D46B0">
        <w:tc>
          <w:tcPr>
            <w:tcW w:w="9245" w:type="dxa"/>
            <w:gridSpan w:val="4"/>
            <w:shd w:val="clear" w:color="auto" w:fill="FFFFCC"/>
          </w:tcPr>
          <w:p w14:paraId="6BB45BAB" w14:textId="77777777" w:rsidR="006D46B0" w:rsidRPr="006D46B0" w:rsidRDefault="006D46B0" w:rsidP="006D46B0">
            <w:pPr>
              <w:spacing w:after="0"/>
              <w:jc w:val="center"/>
              <w:rPr>
                <w:rFonts w:asciiTheme="minorHAnsi" w:eastAsia="Times New Roman" w:hAnsiTheme="minorHAnsi" w:cstheme="minorHAnsi"/>
                <w:b/>
                <w:bCs/>
                <w:color w:val="000000"/>
                <w:sz w:val="32"/>
                <w:szCs w:val="32"/>
                <w:lang w:val="en-GB" w:eastAsia="en-IE"/>
              </w:rPr>
            </w:pPr>
            <w:r w:rsidRPr="006D46B0">
              <w:rPr>
                <w:rFonts w:asciiTheme="minorHAnsi" w:eastAsia="Times New Roman" w:hAnsiTheme="minorHAnsi" w:cstheme="minorHAnsi"/>
                <w:b/>
                <w:bCs/>
                <w:color w:val="000000"/>
                <w:sz w:val="32"/>
                <w:szCs w:val="32"/>
                <w:lang w:val="en-GB" w:eastAsia="en-IE"/>
              </w:rPr>
              <w:t>Fluconazole</w:t>
            </w:r>
          </w:p>
          <w:p w14:paraId="012DA98F" w14:textId="77777777" w:rsidR="006D46B0" w:rsidRPr="006D46B0" w:rsidRDefault="006D46B0" w:rsidP="006D46B0">
            <w:pPr>
              <w:spacing w:after="0"/>
              <w:jc w:val="center"/>
              <w:rPr>
                <w:lang w:val="en-GB"/>
              </w:rPr>
            </w:pPr>
            <w:r w:rsidRPr="006D46B0">
              <w:rPr>
                <w:rFonts w:asciiTheme="minorHAnsi" w:eastAsia="Times New Roman" w:hAnsiTheme="minorHAnsi" w:cstheme="minorHAnsi"/>
                <w:b/>
                <w:bCs/>
                <w:color w:val="000000"/>
                <w:lang w:val="en-GB" w:eastAsia="en-IE"/>
              </w:rPr>
              <w:t>(systemic candidiasis and fungal infection)</w:t>
            </w:r>
          </w:p>
        </w:tc>
      </w:tr>
      <w:tr w:rsidR="006D46B0" w14:paraId="2606404C" w14:textId="77777777" w:rsidTr="006D46B0">
        <w:tc>
          <w:tcPr>
            <w:tcW w:w="2311" w:type="dxa"/>
          </w:tcPr>
          <w:p w14:paraId="3FE86234" w14:textId="77777777" w:rsidR="006D46B0" w:rsidRPr="006D46B0" w:rsidRDefault="006D46B0" w:rsidP="006D46B0">
            <w:pPr>
              <w:spacing w:after="0"/>
              <w:jc w:val="left"/>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Administer</w:t>
            </w:r>
          </w:p>
        </w:tc>
        <w:tc>
          <w:tcPr>
            <w:tcW w:w="2311" w:type="dxa"/>
          </w:tcPr>
          <w:p w14:paraId="510C3FDA"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Dose</w:t>
            </w:r>
          </w:p>
        </w:tc>
        <w:tc>
          <w:tcPr>
            <w:tcW w:w="2311" w:type="dxa"/>
          </w:tcPr>
          <w:p w14:paraId="5DFA7BAA"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Oral</w:t>
            </w:r>
          </w:p>
        </w:tc>
        <w:tc>
          <w:tcPr>
            <w:tcW w:w="2312" w:type="dxa"/>
          </w:tcPr>
          <w:p w14:paraId="6D67110E"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IV</w:t>
            </w:r>
          </w:p>
        </w:tc>
      </w:tr>
      <w:tr w:rsidR="006D46B0" w14:paraId="23C14E5E" w14:textId="77777777" w:rsidTr="006D46B0">
        <w:tc>
          <w:tcPr>
            <w:tcW w:w="2311" w:type="dxa"/>
          </w:tcPr>
          <w:p w14:paraId="58DD60F9" w14:textId="77777777" w:rsidR="006D46B0" w:rsidRPr="006D46B0" w:rsidRDefault="006D46B0" w:rsidP="006D46B0">
            <w:pPr>
              <w:spacing w:after="0"/>
              <w:jc w:val="left"/>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presentation</w:t>
            </w:r>
          </w:p>
        </w:tc>
        <w:tc>
          <w:tcPr>
            <w:tcW w:w="2311" w:type="dxa"/>
          </w:tcPr>
          <w:p w14:paraId="3FDE2798"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3-6mg/kg/d</w:t>
            </w:r>
          </w:p>
        </w:tc>
        <w:tc>
          <w:tcPr>
            <w:tcW w:w="2311" w:type="dxa"/>
          </w:tcPr>
          <w:p w14:paraId="48A1C4B7"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50mg</w:t>
            </w:r>
          </w:p>
        </w:tc>
        <w:tc>
          <w:tcPr>
            <w:tcW w:w="2312" w:type="dxa"/>
          </w:tcPr>
          <w:p w14:paraId="010479CD"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2mg/ml</w:t>
            </w:r>
          </w:p>
        </w:tc>
      </w:tr>
      <w:tr w:rsidR="006D46B0" w14:paraId="6113A53E" w14:textId="77777777" w:rsidTr="006D46B0">
        <w:tc>
          <w:tcPr>
            <w:tcW w:w="2311" w:type="dxa"/>
          </w:tcPr>
          <w:p w14:paraId="49E83C06" w14:textId="77777777" w:rsidR="006D46B0" w:rsidRPr="006D46B0" w:rsidRDefault="006D46B0" w:rsidP="006D46B0">
            <w:pPr>
              <w:spacing w:after="0"/>
              <w:jc w:val="left"/>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 </w:t>
            </w:r>
          </w:p>
        </w:tc>
        <w:tc>
          <w:tcPr>
            <w:tcW w:w="2311" w:type="dxa"/>
          </w:tcPr>
          <w:p w14:paraId="6D538948"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 time/ day</w:t>
            </w:r>
          </w:p>
        </w:tc>
        <w:tc>
          <w:tcPr>
            <w:tcW w:w="2311" w:type="dxa"/>
          </w:tcPr>
          <w:p w14:paraId="38C6823F"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 xml:space="preserve">capsule  </w:t>
            </w:r>
          </w:p>
        </w:tc>
        <w:tc>
          <w:tcPr>
            <w:tcW w:w="2312" w:type="dxa"/>
          </w:tcPr>
          <w:p w14:paraId="327F84BA"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vial</w:t>
            </w:r>
          </w:p>
        </w:tc>
      </w:tr>
      <w:tr w:rsidR="006D46B0" w14:paraId="62C01E68" w14:textId="77777777" w:rsidTr="006D46B0">
        <w:tc>
          <w:tcPr>
            <w:tcW w:w="2311" w:type="dxa"/>
          </w:tcPr>
          <w:p w14:paraId="49B714EA"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3 – 5 Kg</w:t>
            </w:r>
          </w:p>
        </w:tc>
        <w:tc>
          <w:tcPr>
            <w:tcW w:w="2311" w:type="dxa"/>
          </w:tcPr>
          <w:p w14:paraId="0FAA233C"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15mg/d</w:t>
            </w:r>
          </w:p>
        </w:tc>
        <w:tc>
          <w:tcPr>
            <w:tcW w:w="2311" w:type="dxa"/>
          </w:tcPr>
          <w:p w14:paraId="0D16808E"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1/3 x 1</w:t>
            </w:r>
          </w:p>
        </w:tc>
        <w:tc>
          <w:tcPr>
            <w:tcW w:w="2312" w:type="dxa"/>
          </w:tcPr>
          <w:p w14:paraId="334E6D33"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5ml x 1</w:t>
            </w:r>
          </w:p>
        </w:tc>
      </w:tr>
      <w:tr w:rsidR="006D46B0" w14:paraId="1E1479FF" w14:textId="77777777" w:rsidTr="006D46B0">
        <w:tc>
          <w:tcPr>
            <w:tcW w:w="2311" w:type="dxa"/>
          </w:tcPr>
          <w:p w14:paraId="7F5B76A9"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5 – 10 kg</w:t>
            </w:r>
          </w:p>
        </w:tc>
        <w:tc>
          <w:tcPr>
            <w:tcW w:w="2311" w:type="dxa"/>
          </w:tcPr>
          <w:p w14:paraId="72E42D66"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30mg/d</w:t>
            </w:r>
          </w:p>
        </w:tc>
        <w:tc>
          <w:tcPr>
            <w:tcW w:w="2311" w:type="dxa"/>
          </w:tcPr>
          <w:p w14:paraId="36AE9392"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1/2 x 1</w:t>
            </w:r>
          </w:p>
        </w:tc>
        <w:tc>
          <w:tcPr>
            <w:tcW w:w="2312" w:type="dxa"/>
          </w:tcPr>
          <w:p w14:paraId="62602912"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10ml x 1</w:t>
            </w:r>
          </w:p>
        </w:tc>
      </w:tr>
      <w:tr w:rsidR="006D46B0" w14:paraId="706A360B" w14:textId="77777777" w:rsidTr="006D46B0">
        <w:tc>
          <w:tcPr>
            <w:tcW w:w="2311" w:type="dxa"/>
          </w:tcPr>
          <w:p w14:paraId="1298F90A"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10 – 20 kg</w:t>
            </w:r>
          </w:p>
        </w:tc>
        <w:tc>
          <w:tcPr>
            <w:tcW w:w="2311" w:type="dxa"/>
          </w:tcPr>
          <w:p w14:paraId="1196C077"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60mg/d</w:t>
            </w:r>
          </w:p>
        </w:tc>
        <w:tc>
          <w:tcPr>
            <w:tcW w:w="2311" w:type="dxa"/>
          </w:tcPr>
          <w:p w14:paraId="5F6241D0"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 x 1</w:t>
            </w:r>
          </w:p>
        </w:tc>
        <w:tc>
          <w:tcPr>
            <w:tcW w:w="2312" w:type="dxa"/>
          </w:tcPr>
          <w:p w14:paraId="5783A553"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20ml x 1</w:t>
            </w:r>
          </w:p>
        </w:tc>
      </w:tr>
      <w:tr w:rsidR="006D46B0" w14:paraId="5F4DDA54" w14:textId="77777777" w:rsidTr="006D46B0">
        <w:tc>
          <w:tcPr>
            <w:tcW w:w="2311" w:type="dxa"/>
          </w:tcPr>
          <w:p w14:paraId="35A83C7B"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20 – 35 kg</w:t>
            </w:r>
          </w:p>
        </w:tc>
        <w:tc>
          <w:tcPr>
            <w:tcW w:w="2311" w:type="dxa"/>
          </w:tcPr>
          <w:p w14:paraId="12251786"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120mg/d</w:t>
            </w:r>
          </w:p>
        </w:tc>
        <w:tc>
          <w:tcPr>
            <w:tcW w:w="2311" w:type="dxa"/>
          </w:tcPr>
          <w:p w14:paraId="3404252E"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2 x 1</w:t>
            </w:r>
          </w:p>
        </w:tc>
        <w:tc>
          <w:tcPr>
            <w:tcW w:w="2312" w:type="dxa"/>
          </w:tcPr>
          <w:p w14:paraId="1E1323B7"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40ml x 1</w:t>
            </w:r>
          </w:p>
        </w:tc>
      </w:tr>
      <w:tr w:rsidR="006D46B0" w14:paraId="4BC7A49C" w14:textId="77777777" w:rsidTr="006D46B0">
        <w:tc>
          <w:tcPr>
            <w:tcW w:w="2311" w:type="dxa"/>
          </w:tcPr>
          <w:p w14:paraId="48BDA0DB"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&gt; 35 kg</w:t>
            </w:r>
          </w:p>
        </w:tc>
        <w:tc>
          <w:tcPr>
            <w:tcW w:w="2311" w:type="dxa"/>
          </w:tcPr>
          <w:p w14:paraId="2DD0D152"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200mg/d</w:t>
            </w:r>
          </w:p>
        </w:tc>
        <w:tc>
          <w:tcPr>
            <w:tcW w:w="2311" w:type="dxa"/>
          </w:tcPr>
          <w:p w14:paraId="3EFAEF83"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4 x 1</w:t>
            </w:r>
          </w:p>
        </w:tc>
        <w:tc>
          <w:tcPr>
            <w:tcW w:w="2312" w:type="dxa"/>
          </w:tcPr>
          <w:p w14:paraId="3BC33B53" w14:textId="77777777" w:rsidR="006D46B0" w:rsidRPr="006D46B0" w:rsidRDefault="006D46B0" w:rsidP="006D46B0">
            <w:pPr>
              <w:spacing w:after="0"/>
              <w:jc w:val="center"/>
              <w:rPr>
                <w:rFonts w:asciiTheme="minorHAnsi" w:eastAsia="Times New Roman" w:hAnsiTheme="minorHAnsi" w:cstheme="minorHAnsi"/>
                <w:color w:val="000000"/>
                <w:lang w:val="en-GB" w:eastAsia="en-IE"/>
              </w:rPr>
            </w:pPr>
            <w:r w:rsidRPr="006D46B0">
              <w:rPr>
                <w:rFonts w:asciiTheme="minorHAnsi" w:eastAsia="Times New Roman" w:hAnsiTheme="minorHAnsi" w:cstheme="minorHAnsi"/>
                <w:color w:val="000000"/>
                <w:lang w:val="en-GB" w:eastAsia="en-IE"/>
              </w:rPr>
              <w:t>50ml x 1</w:t>
            </w:r>
          </w:p>
        </w:tc>
      </w:tr>
      <w:tr w:rsidR="006D46B0" w14:paraId="1FC1013C" w14:textId="77777777" w:rsidTr="006D46B0">
        <w:tc>
          <w:tcPr>
            <w:tcW w:w="9245" w:type="dxa"/>
            <w:gridSpan w:val="4"/>
          </w:tcPr>
          <w:p w14:paraId="4502DD1F" w14:textId="77777777" w:rsidR="006D46B0" w:rsidRPr="006D46B0" w:rsidRDefault="006D46B0" w:rsidP="00452BE6">
            <w:pPr>
              <w:numPr>
                <w:ilvl w:val="0"/>
                <w:numId w:val="123"/>
              </w:numPr>
              <w:spacing w:after="0"/>
              <w:ind w:left="322"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 xml:space="preserve">Bioavailability of </w:t>
            </w:r>
            <w:r>
              <w:rPr>
                <w:rFonts w:asciiTheme="minorHAnsi" w:eastAsia="Times New Roman" w:hAnsiTheme="minorHAnsi" w:cstheme="minorHAnsi"/>
                <w:color w:val="000000"/>
                <w:sz w:val="20"/>
                <w:szCs w:val="20"/>
                <w:lang w:val="en-GB" w:eastAsia="en-IE"/>
              </w:rPr>
              <w:t>oral preparation is excellent</w:t>
            </w:r>
          </w:p>
          <w:p w14:paraId="19E9D00C" w14:textId="77777777" w:rsidR="006D46B0" w:rsidRPr="006D46B0" w:rsidRDefault="006D46B0" w:rsidP="00452BE6">
            <w:pPr>
              <w:numPr>
                <w:ilvl w:val="0"/>
                <w:numId w:val="123"/>
              </w:numPr>
              <w:spacing w:after="0"/>
              <w:ind w:left="322"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Avoid giving with arte</w:t>
            </w:r>
            <w:r>
              <w:rPr>
                <w:rFonts w:asciiTheme="minorHAnsi" w:eastAsia="Times New Roman" w:hAnsiTheme="minorHAnsi" w:cstheme="minorHAnsi"/>
                <w:color w:val="000000"/>
                <w:sz w:val="20"/>
                <w:szCs w:val="20"/>
                <w:lang w:val="en-GB" w:eastAsia="en-IE"/>
              </w:rPr>
              <w:t>mether +lumefantrine (coartem)</w:t>
            </w:r>
          </w:p>
          <w:p w14:paraId="39DF1169" w14:textId="77777777" w:rsidR="006D46B0" w:rsidRPr="006D46B0" w:rsidRDefault="006D46B0" w:rsidP="00452BE6">
            <w:pPr>
              <w:numPr>
                <w:ilvl w:val="0"/>
                <w:numId w:val="123"/>
              </w:numPr>
              <w:spacing w:after="0"/>
              <w:ind w:left="322"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Oral prepar</w:t>
            </w:r>
            <w:r>
              <w:rPr>
                <w:rFonts w:asciiTheme="minorHAnsi" w:eastAsia="Times New Roman" w:hAnsiTheme="minorHAnsi" w:cstheme="minorHAnsi"/>
                <w:color w:val="000000"/>
                <w:sz w:val="20"/>
                <w:szCs w:val="20"/>
                <w:lang w:val="en-GB" w:eastAsia="en-IE"/>
              </w:rPr>
              <w:t>ation contains sodium benzoate</w:t>
            </w:r>
          </w:p>
          <w:p w14:paraId="3DABB3B3" w14:textId="77777777" w:rsidR="006D46B0" w:rsidRPr="006D46B0" w:rsidRDefault="006D46B0" w:rsidP="00452BE6">
            <w:pPr>
              <w:numPr>
                <w:ilvl w:val="0"/>
                <w:numId w:val="123"/>
              </w:numPr>
              <w:spacing w:after="0"/>
              <w:ind w:left="322"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IV preparation give by SLOW infusion over at lea</w:t>
            </w:r>
            <w:r>
              <w:rPr>
                <w:rFonts w:asciiTheme="minorHAnsi" w:eastAsia="Times New Roman" w:hAnsiTheme="minorHAnsi" w:cstheme="minorHAnsi"/>
                <w:color w:val="000000"/>
                <w:sz w:val="20"/>
                <w:szCs w:val="20"/>
                <w:lang w:val="en-GB" w:eastAsia="en-IE"/>
              </w:rPr>
              <w:t>st one hour</w:t>
            </w:r>
          </w:p>
          <w:p w14:paraId="7F19A999" w14:textId="77777777" w:rsidR="006D46B0" w:rsidRPr="006D46B0" w:rsidRDefault="006D46B0" w:rsidP="00452BE6">
            <w:pPr>
              <w:numPr>
                <w:ilvl w:val="0"/>
                <w:numId w:val="123"/>
              </w:numPr>
              <w:spacing w:after="0"/>
              <w:ind w:left="322"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A double dose can be given</w:t>
            </w:r>
            <w:r>
              <w:rPr>
                <w:rFonts w:asciiTheme="minorHAnsi" w:eastAsia="Times New Roman" w:hAnsiTheme="minorHAnsi" w:cstheme="minorHAnsi"/>
                <w:color w:val="000000"/>
                <w:sz w:val="20"/>
                <w:szCs w:val="20"/>
                <w:lang w:val="en-GB" w:eastAsia="en-IE"/>
              </w:rPr>
              <w:t xml:space="preserve"> on the first day of treatment</w:t>
            </w:r>
          </w:p>
          <w:p w14:paraId="168C4F0A" w14:textId="77777777" w:rsidR="006D46B0" w:rsidRPr="006D46B0" w:rsidRDefault="006D46B0" w:rsidP="00452BE6">
            <w:pPr>
              <w:numPr>
                <w:ilvl w:val="0"/>
                <w:numId w:val="123"/>
              </w:numPr>
              <w:spacing w:after="0"/>
              <w:ind w:left="322" w:hanging="284"/>
              <w:contextualSpacing/>
              <w:jc w:val="left"/>
              <w:rPr>
                <w:rFonts w:asciiTheme="minorHAnsi" w:eastAsia="Times New Roman" w:hAnsiTheme="minorHAnsi" w:cstheme="minorHAnsi"/>
                <w:color w:val="000000"/>
                <w:sz w:val="20"/>
                <w:szCs w:val="20"/>
                <w:lang w:val="en-GB" w:eastAsia="en-IE"/>
              </w:rPr>
            </w:pPr>
            <w:r w:rsidRPr="006D46B0">
              <w:rPr>
                <w:rFonts w:asciiTheme="minorHAnsi" w:eastAsia="Times New Roman" w:hAnsiTheme="minorHAnsi" w:cstheme="minorHAnsi"/>
                <w:color w:val="000000"/>
                <w:sz w:val="20"/>
                <w:szCs w:val="20"/>
                <w:lang w:val="en-GB" w:eastAsia="en-IE"/>
              </w:rPr>
              <w:t xml:space="preserve">Young infants </w:t>
            </w:r>
            <w:r>
              <w:rPr>
                <w:rFonts w:asciiTheme="minorHAnsi" w:eastAsia="Times New Roman" w:hAnsiTheme="minorHAnsi" w:cstheme="minorHAnsi"/>
                <w:color w:val="000000"/>
                <w:sz w:val="20"/>
                <w:szCs w:val="20"/>
                <w:lang w:val="en-GB" w:eastAsia="en-IE"/>
              </w:rPr>
              <w:t xml:space="preserve">– </w:t>
            </w:r>
            <w:r w:rsidRPr="006D46B0">
              <w:rPr>
                <w:rFonts w:asciiTheme="minorHAnsi" w:eastAsia="Times New Roman" w:hAnsiTheme="minorHAnsi" w:cstheme="minorHAnsi"/>
                <w:color w:val="000000"/>
                <w:sz w:val="20"/>
                <w:szCs w:val="20"/>
                <w:lang w:val="en-GB" w:eastAsia="en-IE"/>
              </w:rPr>
              <w:t>give same dose but on alternate days</w:t>
            </w:r>
          </w:p>
        </w:tc>
      </w:tr>
    </w:tbl>
    <w:p w14:paraId="4A592307" w14:textId="77777777" w:rsidR="006D46B0" w:rsidRPr="007E543D" w:rsidRDefault="006D46B0" w:rsidP="006D46B0">
      <w:pPr>
        <w:rPr>
          <w:lang w:val="en-GB"/>
        </w:rPr>
      </w:pPr>
    </w:p>
    <w:tbl>
      <w:tblPr>
        <w:tblStyle w:val="TableGrid"/>
        <w:tblW w:w="0" w:type="auto"/>
        <w:tblLook w:val="04A0" w:firstRow="1" w:lastRow="0" w:firstColumn="1" w:lastColumn="0" w:noHBand="0" w:noVBand="1"/>
      </w:tblPr>
      <w:tblGrid>
        <w:gridCol w:w="4514"/>
        <w:gridCol w:w="4505"/>
      </w:tblGrid>
      <w:tr w:rsidR="006D46B0" w14:paraId="7A55FB21" w14:textId="77777777" w:rsidTr="006D46B0">
        <w:tc>
          <w:tcPr>
            <w:tcW w:w="9245" w:type="dxa"/>
            <w:gridSpan w:val="2"/>
            <w:shd w:val="clear" w:color="auto" w:fill="FFFFCC"/>
          </w:tcPr>
          <w:p w14:paraId="58A1A147" w14:textId="77777777" w:rsidR="006D46B0" w:rsidRPr="006D46B0" w:rsidRDefault="006D46B0" w:rsidP="006D46B0">
            <w:pPr>
              <w:spacing w:after="0"/>
              <w:jc w:val="center"/>
              <w:rPr>
                <w:rFonts w:asciiTheme="minorHAnsi" w:eastAsia="Times New Roman" w:hAnsiTheme="minorHAnsi" w:cstheme="minorHAnsi"/>
                <w:b/>
                <w:color w:val="000000"/>
                <w:sz w:val="32"/>
                <w:szCs w:val="32"/>
                <w:lang w:val="en-GB" w:eastAsia="en-IE"/>
              </w:rPr>
            </w:pPr>
            <w:r w:rsidRPr="006D46B0">
              <w:rPr>
                <w:rFonts w:asciiTheme="minorHAnsi" w:eastAsia="Times New Roman" w:hAnsiTheme="minorHAnsi" w:cstheme="minorHAnsi"/>
                <w:b/>
                <w:color w:val="000000"/>
                <w:sz w:val="32"/>
                <w:szCs w:val="32"/>
                <w:lang w:val="en-GB" w:eastAsia="en-IE"/>
              </w:rPr>
              <w:t>Miconazole</w:t>
            </w:r>
          </w:p>
          <w:p w14:paraId="4BB5038C" w14:textId="77777777" w:rsidR="006D46B0" w:rsidRPr="006D46B0" w:rsidRDefault="006D46B0" w:rsidP="006D46B0">
            <w:pPr>
              <w:spacing w:after="0"/>
              <w:jc w:val="center"/>
              <w:rPr>
                <w:lang w:val="en-GB"/>
              </w:rPr>
            </w:pPr>
            <w:r w:rsidRPr="006D46B0">
              <w:rPr>
                <w:rFonts w:asciiTheme="minorHAnsi" w:eastAsia="Times New Roman" w:hAnsiTheme="minorHAnsi" w:cstheme="minorHAnsi"/>
                <w:b/>
                <w:bCs/>
                <w:color w:val="000000"/>
                <w:lang w:val="en-GB" w:eastAsia="en-IE"/>
              </w:rPr>
              <w:t>(cutaneous ringworm, candidiasis and other fungal infections)</w:t>
            </w:r>
          </w:p>
        </w:tc>
      </w:tr>
      <w:tr w:rsidR="006D46B0" w14:paraId="29F037DE" w14:textId="77777777" w:rsidTr="006D46B0">
        <w:tc>
          <w:tcPr>
            <w:tcW w:w="4622" w:type="dxa"/>
            <w:vAlign w:val="bottom"/>
          </w:tcPr>
          <w:p w14:paraId="4F90290F" w14:textId="77777777" w:rsidR="006D46B0" w:rsidRPr="001D65D2" w:rsidRDefault="006D46B0" w:rsidP="006D46B0">
            <w:pPr>
              <w:spacing w:after="0"/>
              <w:jc w:val="left"/>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presentation</w:t>
            </w:r>
          </w:p>
        </w:tc>
        <w:tc>
          <w:tcPr>
            <w:tcW w:w="4623" w:type="dxa"/>
            <w:vAlign w:val="bottom"/>
          </w:tcPr>
          <w:p w14:paraId="6883F8E4" w14:textId="77777777" w:rsidR="006D46B0" w:rsidRPr="001D65D2" w:rsidRDefault="006D46B0" w:rsidP="006D46B0">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Cream or ointment</w:t>
            </w:r>
          </w:p>
        </w:tc>
      </w:tr>
      <w:tr w:rsidR="006D46B0" w14:paraId="106A1C8C" w14:textId="77777777" w:rsidTr="006D46B0">
        <w:tc>
          <w:tcPr>
            <w:tcW w:w="4622" w:type="dxa"/>
            <w:vAlign w:val="bottom"/>
          </w:tcPr>
          <w:p w14:paraId="7F9C0ED8" w14:textId="77777777" w:rsidR="006D46B0" w:rsidRPr="001D65D2" w:rsidRDefault="006D46B0" w:rsidP="006D46B0">
            <w:pPr>
              <w:spacing w:after="0"/>
              <w:jc w:val="left"/>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 </w:t>
            </w:r>
          </w:p>
        </w:tc>
        <w:tc>
          <w:tcPr>
            <w:tcW w:w="4623" w:type="dxa"/>
            <w:vAlign w:val="bottom"/>
          </w:tcPr>
          <w:p w14:paraId="20F27473" w14:textId="77777777" w:rsidR="006D46B0" w:rsidRPr="001D65D2" w:rsidRDefault="006D46B0" w:rsidP="006D46B0">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w:t>
            </w:r>
          </w:p>
        </w:tc>
      </w:tr>
      <w:tr w:rsidR="006D46B0" w14:paraId="0AD43D04" w14:textId="77777777" w:rsidTr="006D46B0">
        <w:tc>
          <w:tcPr>
            <w:tcW w:w="4622" w:type="dxa"/>
            <w:vAlign w:val="bottom"/>
          </w:tcPr>
          <w:p w14:paraId="51D5E63F" w14:textId="77777777" w:rsidR="006D46B0" w:rsidRPr="001D65D2" w:rsidRDefault="006D46B0" w:rsidP="006D46B0">
            <w:pPr>
              <w:spacing w:after="0"/>
              <w:jc w:val="left"/>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 </w:t>
            </w:r>
          </w:p>
        </w:tc>
        <w:tc>
          <w:tcPr>
            <w:tcW w:w="4623" w:type="dxa"/>
            <w:vAlign w:val="bottom"/>
          </w:tcPr>
          <w:p w14:paraId="15EEF25B" w14:textId="77777777" w:rsidR="006D46B0" w:rsidRPr="001D65D2" w:rsidRDefault="006D46B0" w:rsidP="006D46B0">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 times/ day</w:t>
            </w:r>
          </w:p>
        </w:tc>
      </w:tr>
      <w:tr w:rsidR="006D46B0" w14:paraId="60A5CCBF" w14:textId="77777777" w:rsidTr="006D46B0">
        <w:tc>
          <w:tcPr>
            <w:tcW w:w="4622" w:type="dxa"/>
            <w:vAlign w:val="bottom"/>
          </w:tcPr>
          <w:p w14:paraId="0B357F86" w14:textId="77777777" w:rsidR="006D46B0" w:rsidRPr="001D65D2" w:rsidRDefault="006D46B0" w:rsidP="006D46B0">
            <w:pPr>
              <w:spacing w:after="0"/>
              <w:jc w:val="left"/>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 – 60 kg</w:t>
            </w:r>
          </w:p>
        </w:tc>
        <w:tc>
          <w:tcPr>
            <w:tcW w:w="4623" w:type="dxa"/>
            <w:vAlign w:val="bottom"/>
          </w:tcPr>
          <w:p w14:paraId="1E69EC95" w14:textId="77777777" w:rsidR="006D46B0" w:rsidRPr="001D65D2" w:rsidRDefault="006D46B0" w:rsidP="006D46B0">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topical x2</w:t>
            </w:r>
          </w:p>
        </w:tc>
      </w:tr>
      <w:tr w:rsidR="006D46B0" w14:paraId="165BA53B" w14:textId="77777777" w:rsidTr="006D46B0">
        <w:tc>
          <w:tcPr>
            <w:tcW w:w="9245" w:type="dxa"/>
            <w:gridSpan w:val="2"/>
          </w:tcPr>
          <w:p w14:paraId="53AC9334" w14:textId="77777777" w:rsidR="001D65D2" w:rsidRPr="001D65D2" w:rsidRDefault="001D65D2" w:rsidP="00452BE6">
            <w:pPr>
              <w:numPr>
                <w:ilvl w:val="0"/>
                <w:numId w:val="156"/>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Apply twice daily to dry skin lesions</w:t>
            </w:r>
          </w:p>
          <w:p w14:paraId="1E98073C" w14:textId="77777777" w:rsidR="001D65D2" w:rsidRPr="001D65D2" w:rsidRDefault="001D65D2" w:rsidP="00452BE6">
            <w:pPr>
              <w:numPr>
                <w:ilvl w:val="0"/>
                <w:numId w:val="156"/>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 xml:space="preserve">Continue for at least 10 days. </w:t>
            </w:r>
          </w:p>
          <w:p w14:paraId="495A5E5D" w14:textId="77777777" w:rsidR="001D65D2" w:rsidRPr="001D65D2" w:rsidRDefault="001D65D2" w:rsidP="00452BE6">
            <w:pPr>
              <w:numPr>
                <w:ilvl w:val="0"/>
                <w:numId w:val="156"/>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 xml:space="preserve">Can be used for all ages. </w:t>
            </w:r>
          </w:p>
          <w:p w14:paraId="2AE30043" w14:textId="77777777" w:rsidR="001D65D2" w:rsidRPr="001D65D2" w:rsidRDefault="001D65D2" w:rsidP="00452BE6">
            <w:pPr>
              <w:numPr>
                <w:ilvl w:val="0"/>
                <w:numId w:val="156"/>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Do not apply to ulcerated skin lesions or mucus membranes.</w:t>
            </w:r>
          </w:p>
          <w:p w14:paraId="618DC216" w14:textId="77777777" w:rsidR="006D46B0" w:rsidRPr="001D65D2" w:rsidRDefault="001D65D2" w:rsidP="00452BE6">
            <w:pPr>
              <w:numPr>
                <w:ilvl w:val="0"/>
                <w:numId w:val="156"/>
              </w:numPr>
              <w:spacing w:after="0"/>
              <w:ind w:left="322" w:hanging="284"/>
              <w:contextualSpacing/>
              <w:jc w:val="left"/>
              <w:rPr>
                <w:rFonts w:eastAsia="Times New Roman" w:cs="Calibr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Supplied as the nitrate.</w:t>
            </w:r>
          </w:p>
        </w:tc>
      </w:tr>
    </w:tbl>
    <w:p w14:paraId="54DE76BD" w14:textId="77777777" w:rsidR="001D65D2" w:rsidRDefault="001D65D2" w:rsidP="00D23810">
      <w:pPr>
        <w:rPr>
          <w:lang w:val="en-GB"/>
        </w:rPr>
      </w:pPr>
    </w:p>
    <w:p w14:paraId="757E143D" w14:textId="77777777" w:rsidR="001D65D2" w:rsidRDefault="001D65D2">
      <w:pPr>
        <w:spacing w:after="0"/>
        <w:jc w:val="left"/>
        <w:rPr>
          <w:lang w:val="en-GB"/>
        </w:rPr>
      </w:pPr>
    </w:p>
    <w:p w14:paraId="00DB515D" w14:textId="77777777" w:rsidR="00EF74FA" w:rsidRDefault="00EF74FA">
      <w:pPr>
        <w:spacing w:after="0"/>
        <w:jc w:val="left"/>
        <w:rPr>
          <w:rFonts w:ascii="Cambria" w:hAnsi="Cambria"/>
          <w:b/>
          <w:i/>
          <w:color w:val="548DD4"/>
          <w:sz w:val="28"/>
          <w:szCs w:val="28"/>
          <w:lang w:val="en-GB"/>
        </w:rPr>
      </w:pPr>
      <w:r>
        <w:rPr>
          <w:rFonts w:ascii="Cambria" w:hAnsi="Cambria"/>
          <w:b/>
          <w:i/>
          <w:color w:val="548DD4"/>
          <w:sz w:val="28"/>
          <w:szCs w:val="28"/>
          <w:lang w:val="en-GB"/>
        </w:rPr>
        <w:br w:type="page"/>
      </w:r>
    </w:p>
    <w:p w14:paraId="78CD1128" w14:textId="77777777" w:rsidR="00195E94" w:rsidRPr="006D46B0" w:rsidRDefault="006D46B0" w:rsidP="00D23810">
      <w:pPr>
        <w:rPr>
          <w:rFonts w:ascii="Cambria" w:hAnsi="Cambria"/>
          <w:b/>
          <w:i/>
          <w:color w:val="548DD4"/>
          <w:sz w:val="28"/>
          <w:szCs w:val="28"/>
          <w:lang w:val="en-GB"/>
        </w:rPr>
      </w:pPr>
      <w:r w:rsidRPr="006D46B0">
        <w:rPr>
          <w:rFonts w:ascii="Cambria" w:hAnsi="Cambria"/>
          <w:b/>
          <w:i/>
          <w:color w:val="548DD4"/>
          <w:sz w:val="28"/>
          <w:szCs w:val="28"/>
          <w:lang w:val="en-GB"/>
        </w:rPr>
        <w:t>A</w:t>
      </w:r>
      <w:r w:rsidR="00195E94" w:rsidRPr="006D46B0">
        <w:rPr>
          <w:rFonts w:ascii="Cambria" w:hAnsi="Cambria"/>
          <w:b/>
          <w:i/>
          <w:color w:val="548DD4"/>
          <w:sz w:val="28"/>
          <w:szCs w:val="28"/>
          <w:lang w:val="en-GB"/>
        </w:rPr>
        <w:t>NTI-MALARIALS</w:t>
      </w:r>
    </w:p>
    <w:tbl>
      <w:tblPr>
        <w:tblStyle w:val="TableGrid"/>
        <w:tblW w:w="0" w:type="auto"/>
        <w:tblLook w:val="04A0" w:firstRow="1" w:lastRow="0" w:firstColumn="1" w:lastColumn="0" w:noHBand="0" w:noVBand="1"/>
      </w:tblPr>
      <w:tblGrid>
        <w:gridCol w:w="1524"/>
        <w:gridCol w:w="1508"/>
        <w:gridCol w:w="1491"/>
        <w:gridCol w:w="1493"/>
        <w:gridCol w:w="1497"/>
        <w:gridCol w:w="1506"/>
      </w:tblGrid>
      <w:tr w:rsidR="001D65D2" w14:paraId="1B6A5381" w14:textId="77777777" w:rsidTr="001D65D2">
        <w:tc>
          <w:tcPr>
            <w:tcW w:w="9245" w:type="dxa"/>
            <w:gridSpan w:val="6"/>
            <w:shd w:val="clear" w:color="auto" w:fill="FFFFCC"/>
          </w:tcPr>
          <w:p w14:paraId="6E182A75" w14:textId="77777777" w:rsidR="001D65D2" w:rsidRPr="001D65D2" w:rsidRDefault="001D65D2" w:rsidP="001D65D2">
            <w:pPr>
              <w:spacing w:after="0"/>
              <w:jc w:val="center"/>
              <w:rPr>
                <w:rFonts w:asciiTheme="minorHAnsi" w:eastAsia="Times New Roman" w:hAnsiTheme="minorHAnsi" w:cstheme="minorHAnsi"/>
                <w:b/>
                <w:bCs/>
                <w:color w:val="000000"/>
                <w:sz w:val="32"/>
                <w:szCs w:val="32"/>
                <w:lang w:val="en-GB" w:eastAsia="en-IE"/>
              </w:rPr>
            </w:pPr>
            <w:r w:rsidRPr="001D65D2">
              <w:rPr>
                <w:rFonts w:asciiTheme="minorHAnsi" w:eastAsia="Times New Roman" w:hAnsiTheme="minorHAnsi" w:cstheme="minorHAnsi"/>
                <w:b/>
                <w:bCs/>
                <w:color w:val="000000"/>
                <w:sz w:val="32"/>
                <w:szCs w:val="32"/>
                <w:lang w:val="en-GB" w:eastAsia="en-IE"/>
              </w:rPr>
              <w:t>Artemether + Lumefantrine (Coartem)</w:t>
            </w:r>
          </w:p>
          <w:p w14:paraId="3021CAB5" w14:textId="77777777" w:rsidR="001D65D2" w:rsidRPr="001D65D2" w:rsidRDefault="001D65D2" w:rsidP="001D65D2">
            <w:pPr>
              <w:spacing w:after="0"/>
              <w:jc w:val="center"/>
              <w:rPr>
                <w:lang w:val="en-GB"/>
              </w:rPr>
            </w:pPr>
            <w:r w:rsidRPr="001D65D2">
              <w:rPr>
                <w:rFonts w:asciiTheme="minorHAnsi" w:eastAsia="Times New Roman" w:hAnsiTheme="minorHAnsi" w:cstheme="minorHAnsi"/>
                <w:b/>
                <w:bCs/>
                <w:color w:val="000000"/>
                <w:lang w:val="en-GB" w:eastAsia="en-IE"/>
              </w:rPr>
              <w:t>Oral Malaria treatment</w:t>
            </w:r>
          </w:p>
        </w:tc>
      </w:tr>
      <w:tr w:rsidR="001D65D2" w14:paraId="6550B390" w14:textId="77777777" w:rsidTr="001D65D2">
        <w:tc>
          <w:tcPr>
            <w:tcW w:w="1540" w:type="dxa"/>
          </w:tcPr>
          <w:p w14:paraId="591235DB" w14:textId="77777777" w:rsidR="001D65D2" w:rsidRPr="001D65D2" w:rsidRDefault="001D65D2" w:rsidP="004C1F0E">
            <w:pPr>
              <w:spacing w:after="0"/>
              <w:jc w:val="left"/>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Administer</w:t>
            </w:r>
          </w:p>
        </w:tc>
        <w:tc>
          <w:tcPr>
            <w:tcW w:w="1541" w:type="dxa"/>
          </w:tcPr>
          <w:p w14:paraId="2AA90307"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initially</w:t>
            </w:r>
          </w:p>
        </w:tc>
        <w:tc>
          <w:tcPr>
            <w:tcW w:w="1541" w:type="dxa"/>
          </w:tcPr>
          <w:p w14:paraId="30E5EFAC"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8h</w:t>
            </w:r>
          </w:p>
        </w:tc>
        <w:tc>
          <w:tcPr>
            <w:tcW w:w="1541" w:type="dxa"/>
          </w:tcPr>
          <w:p w14:paraId="002861F2"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 xml:space="preserve">24h </w:t>
            </w:r>
          </w:p>
        </w:tc>
        <w:tc>
          <w:tcPr>
            <w:tcW w:w="1541" w:type="dxa"/>
          </w:tcPr>
          <w:p w14:paraId="284226D4"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 xml:space="preserve">48hr </w:t>
            </w:r>
          </w:p>
        </w:tc>
        <w:tc>
          <w:tcPr>
            <w:tcW w:w="1541" w:type="dxa"/>
          </w:tcPr>
          <w:p w14:paraId="0CD8696A"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Total tablets</w:t>
            </w:r>
          </w:p>
        </w:tc>
      </w:tr>
      <w:tr w:rsidR="001D65D2" w14:paraId="663368B0" w14:textId="77777777" w:rsidTr="004C1F0E">
        <w:tc>
          <w:tcPr>
            <w:tcW w:w="1540" w:type="dxa"/>
          </w:tcPr>
          <w:p w14:paraId="64059405"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 – 5 Kg</w:t>
            </w:r>
          </w:p>
        </w:tc>
        <w:tc>
          <w:tcPr>
            <w:tcW w:w="1541" w:type="dxa"/>
            <w:vAlign w:val="bottom"/>
          </w:tcPr>
          <w:p w14:paraId="450C758F"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1/2 tab</w:t>
            </w:r>
          </w:p>
        </w:tc>
        <w:tc>
          <w:tcPr>
            <w:tcW w:w="1541" w:type="dxa"/>
            <w:vAlign w:val="bottom"/>
          </w:tcPr>
          <w:p w14:paraId="0A06BE74"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1/2 tab</w:t>
            </w:r>
          </w:p>
        </w:tc>
        <w:tc>
          <w:tcPr>
            <w:tcW w:w="1541" w:type="dxa"/>
            <w:vAlign w:val="bottom"/>
          </w:tcPr>
          <w:p w14:paraId="3FC510E7"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1/2 tab x 2</w:t>
            </w:r>
          </w:p>
        </w:tc>
        <w:tc>
          <w:tcPr>
            <w:tcW w:w="1541" w:type="dxa"/>
            <w:vAlign w:val="bottom"/>
          </w:tcPr>
          <w:p w14:paraId="06264091"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1/2 tab x 2</w:t>
            </w:r>
          </w:p>
        </w:tc>
        <w:tc>
          <w:tcPr>
            <w:tcW w:w="1541" w:type="dxa"/>
            <w:vAlign w:val="bottom"/>
          </w:tcPr>
          <w:p w14:paraId="0487BB91"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w:t>
            </w:r>
          </w:p>
        </w:tc>
      </w:tr>
      <w:tr w:rsidR="001D65D2" w14:paraId="0FD3E0D7" w14:textId="77777777" w:rsidTr="004C1F0E">
        <w:tc>
          <w:tcPr>
            <w:tcW w:w="1540" w:type="dxa"/>
          </w:tcPr>
          <w:p w14:paraId="5D441EEC"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5 – 10 kg</w:t>
            </w:r>
          </w:p>
        </w:tc>
        <w:tc>
          <w:tcPr>
            <w:tcW w:w="1541" w:type="dxa"/>
            <w:vAlign w:val="bottom"/>
          </w:tcPr>
          <w:p w14:paraId="19632EA9"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 tab</w:t>
            </w:r>
          </w:p>
        </w:tc>
        <w:tc>
          <w:tcPr>
            <w:tcW w:w="1541" w:type="dxa"/>
            <w:vAlign w:val="bottom"/>
          </w:tcPr>
          <w:p w14:paraId="0D01C497"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 tab</w:t>
            </w:r>
          </w:p>
        </w:tc>
        <w:tc>
          <w:tcPr>
            <w:tcW w:w="1541" w:type="dxa"/>
            <w:vAlign w:val="bottom"/>
          </w:tcPr>
          <w:p w14:paraId="17DF9B5E"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 tab X2</w:t>
            </w:r>
          </w:p>
        </w:tc>
        <w:tc>
          <w:tcPr>
            <w:tcW w:w="1541" w:type="dxa"/>
            <w:vAlign w:val="bottom"/>
          </w:tcPr>
          <w:p w14:paraId="785815B3"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 tab X2</w:t>
            </w:r>
          </w:p>
        </w:tc>
        <w:tc>
          <w:tcPr>
            <w:tcW w:w="1541" w:type="dxa"/>
            <w:vAlign w:val="bottom"/>
          </w:tcPr>
          <w:p w14:paraId="664568D7"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6</w:t>
            </w:r>
          </w:p>
        </w:tc>
      </w:tr>
      <w:tr w:rsidR="001D65D2" w14:paraId="3B34E12F" w14:textId="77777777" w:rsidTr="004C1F0E">
        <w:tc>
          <w:tcPr>
            <w:tcW w:w="1540" w:type="dxa"/>
          </w:tcPr>
          <w:p w14:paraId="4E655EB0"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10 – 20 kg</w:t>
            </w:r>
          </w:p>
        </w:tc>
        <w:tc>
          <w:tcPr>
            <w:tcW w:w="1541" w:type="dxa"/>
            <w:vAlign w:val="bottom"/>
          </w:tcPr>
          <w:p w14:paraId="21EE63D3"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 tab</w:t>
            </w:r>
          </w:p>
        </w:tc>
        <w:tc>
          <w:tcPr>
            <w:tcW w:w="1541" w:type="dxa"/>
            <w:vAlign w:val="bottom"/>
          </w:tcPr>
          <w:p w14:paraId="51785FFB"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 tab</w:t>
            </w:r>
          </w:p>
        </w:tc>
        <w:tc>
          <w:tcPr>
            <w:tcW w:w="1541" w:type="dxa"/>
            <w:vAlign w:val="bottom"/>
          </w:tcPr>
          <w:p w14:paraId="12070138"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 tab X2</w:t>
            </w:r>
          </w:p>
        </w:tc>
        <w:tc>
          <w:tcPr>
            <w:tcW w:w="1541" w:type="dxa"/>
            <w:vAlign w:val="bottom"/>
          </w:tcPr>
          <w:p w14:paraId="31C67D70"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 tab X2</w:t>
            </w:r>
          </w:p>
        </w:tc>
        <w:tc>
          <w:tcPr>
            <w:tcW w:w="1541" w:type="dxa"/>
            <w:vAlign w:val="bottom"/>
          </w:tcPr>
          <w:p w14:paraId="26C6FF17"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12</w:t>
            </w:r>
          </w:p>
        </w:tc>
      </w:tr>
      <w:tr w:rsidR="001D65D2" w14:paraId="3B736C68" w14:textId="77777777" w:rsidTr="004C1F0E">
        <w:tc>
          <w:tcPr>
            <w:tcW w:w="1540" w:type="dxa"/>
          </w:tcPr>
          <w:p w14:paraId="76AF9B04"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20 – 35 kg</w:t>
            </w:r>
          </w:p>
        </w:tc>
        <w:tc>
          <w:tcPr>
            <w:tcW w:w="1541" w:type="dxa"/>
            <w:vAlign w:val="bottom"/>
          </w:tcPr>
          <w:p w14:paraId="49DAEB94"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 tab</w:t>
            </w:r>
          </w:p>
        </w:tc>
        <w:tc>
          <w:tcPr>
            <w:tcW w:w="1541" w:type="dxa"/>
            <w:vAlign w:val="bottom"/>
          </w:tcPr>
          <w:p w14:paraId="6E8C61CF"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 tab</w:t>
            </w:r>
          </w:p>
        </w:tc>
        <w:tc>
          <w:tcPr>
            <w:tcW w:w="1541" w:type="dxa"/>
            <w:vAlign w:val="bottom"/>
          </w:tcPr>
          <w:p w14:paraId="1A912243"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 tab x2</w:t>
            </w:r>
          </w:p>
        </w:tc>
        <w:tc>
          <w:tcPr>
            <w:tcW w:w="1541" w:type="dxa"/>
            <w:vAlign w:val="bottom"/>
          </w:tcPr>
          <w:p w14:paraId="4CDC12B8"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 tab x2</w:t>
            </w:r>
          </w:p>
        </w:tc>
        <w:tc>
          <w:tcPr>
            <w:tcW w:w="1541" w:type="dxa"/>
            <w:vAlign w:val="bottom"/>
          </w:tcPr>
          <w:p w14:paraId="31C70765"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18</w:t>
            </w:r>
          </w:p>
        </w:tc>
      </w:tr>
      <w:tr w:rsidR="001D65D2" w14:paraId="4912BD66" w14:textId="77777777" w:rsidTr="004C1F0E">
        <w:tc>
          <w:tcPr>
            <w:tcW w:w="1540" w:type="dxa"/>
          </w:tcPr>
          <w:p w14:paraId="5612ACE5"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&gt; 35 kg</w:t>
            </w:r>
          </w:p>
        </w:tc>
        <w:tc>
          <w:tcPr>
            <w:tcW w:w="1541" w:type="dxa"/>
            <w:vAlign w:val="bottom"/>
          </w:tcPr>
          <w:p w14:paraId="257FA23D"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4 tab</w:t>
            </w:r>
          </w:p>
        </w:tc>
        <w:tc>
          <w:tcPr>
            <w:tcW w:w="1541" w:type="dxa"/>
            <w:vAlign w:val="bottom"/>
          </w:tcPr>
          <w:p w14:paraId="2C7FB7DB"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4 tab</w:t>
            </w:r>
          </w:p>
        </w:tc>
        <w:tc>
          <w:tcPr>
            <w:tcW w:w="1541" w:type="dxa"/>
            <w:vAlign w:val="bottom"/>
          </w:tcPr>
          <w:p w14:paraId="3ABD2127"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4 tab x2</w:t>
            </w:r>
          </w:p>
        </w:tc>
        <w:tc>
          <w:tcPr>
            <w:tcW w:w="1541" w:type="dxa"/>
            <w:vAlign w:val="bottom"/>
          </w:tcPr>
          <w:p w14:paraId="04ADB1C9"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4 tab x2</w:t>
            </w:r>
          </w:p>
        </w:tc>
        <w:tc>
          <w:tcPr>
            <w:tcW w:w="1541" w:type="dxa"/>
            <w:vAlign w:val="bottom"/>
          </w:tcPr>
          <w:p w14:paraId="168A0C9E"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24</w:t>
            </w:r>
          </w:p>
        </w:tc>
      </w:tr>
      <w:tr w:rsidR="001D65D2" w14:paraId="7E30863E" w14:textId="77777777" w:rsidTr="004C1F0E">
        <w:tc>
          <w:tcPr>
            <w:tcW w:w="9245" w:type="dxa"/>
            <w:gridSpan w:val="6"/>
          </w:tcPr>
          <w:p w14:paraId="6EF8CE24" w14:textId="77777777" w:rsidR="001D65D2" w:rsidRPr="001D65D2" w:rsidRDefault="001D65D2" w:rsidP="00452BE6">
            <w:pPr>
              <w:numPr>
                <w:ilvl w:val="0"/>
                <w:numId w:val="157"/>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Dispersible tablets 20mg/120 mg per tablet</w:t>
            </w:r>
          </w:p>
          <w:p w14:paraId="5A091DFB" w14:textId="77777777" w:rsidR="001D65D2" w:rsidRPr="001D65D2" w:rsidRDefault="001D65D2" w:rsidP="00452BE6">
            <w:pPr>
              <w:numPr>
                <w:ilvl w:val="0"/>
                <w:numId w:val="157"/>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 xml:space="preserve">6-dose regimen = initial dose followed at 8, 24, 36, </w:t>
            </w:r>
            <w:r>
              <w:rPr>
                <w:rFonts w:asciiTheme="minorHAnsi" w:eastAsia="Times New Roman" w:hAnsiTheme="minorHAnsi" w:cstheme="minorHAnsi"/>
                <w:color w:val="000000"/>
                <w:sz w:val="20"/>
                <w:szCs w:val="20"/>
                <w:lang w:val="en-GB" w:eastAsia="en-IE"/>
              </w:rPr>
              <w:t>48 and 60 hrs by further doses</w:t>
            </w:r>
          </w:p>
          <w:p w14:paraId="2AD01D65" w14:textId="77777777" w:rsidR="001D65D2" w:rsidRPr="001D65D2" w:rsidRDefault="001D65D2" w:rsidP="00452BE6">
            <w:pPr>
              <w:numPr>
                <w:ilvl w:val="0"/>
                <w:numId w:val="157"/>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Avoid giving with Ciprofloxacin, Fluconazo</w:t>
            </w:r>
            <w:r>
              <w:rPr>
                <w:rFonts w:asciiTheme="minorHAnsi" w:eastAsia="Times New Roman" w:hAnsiTheme="minorHAnsi" w:cstheme="minorHAnsi"/>
                <w:color w:val="000000"/>
                <w:sz w:val="20"/>
                <w:szCs w:val="20"/>
                <w:lang w:val="en-GB" w:eastAsia="en-IE"/>
              </w:rPr>
              <w:t>le, erythromycin</w:t>
            </w:r>
          </w:p>
          <w:p w14:paraId="0D048529" w14:textId="77777777" w:rsidR="001D65D2" w:rsidRPr="001D65D2" w:rsidRDefault="001D65D2" w:rsidP="00452BE6">
            <w:pPr>
              <w:numPr>
                <w:ilvl w:val="0"/>
                <w:numId w:val="157"/>
              </w:numPr>
              <w:spacing w:after="0"/>
              <w:ind w:left="322" w:hanging="284"/>
              <w:contextualSpacing/>
              <w:jc w:val="left"/>
              <w:rPr>
                <w:rFonts w:asciiTheme="minorHAnsi" w:eastAsia="Times New Roman" w:hAnsiTheme="minorHAnsi" w:cstheme="minorHAnsi"/>
                <w:color w:val="000000"/>
                <w:sz w:val="20"/>
                <w:szCs w:val="20"/>
                <w:lang w:val="en-GB" w:eastAsia="en-IE"/>
              </w:rPr>
            </w:pPr>
            <w:r>
              <w:rPr>
                <w:rFonts w:asciiTheme="minorHAnsi" w:eastAsia="Times New Roman" w:hAnsiTheme="minorHAnsi" w:cstheme="minorHAnsi"/>
                <w:color w:val="000000"/>
                <w:sz w:val="20"/>
                <w:szCs w:val="20"/>
                <w:lang w:val="en-GB" w:eastAsia="en-IE"/>
              </w:rPr>
              <w:t>Tablets can be crushed</w:t>
            </w:r>
          </w:p>
          <w:p w14:paraId="017524BB" w14:textId="77777777" w:rsidR="001D65D2" w:rsidRPr="001D65D2" w:rsidRDefault="001D65D2" w:rsidP="00452BE6">
            <w:pPr>
              <w:numPr>
                <w:ilvl w:val="0"/>
                <w:numId w:val="157"/>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If dose is vomited within 1 hour repeat the dose</w:t>
            </w:r>
          </w:p>
          <w:p w14:paraId="060EBB35" w14:textId="77777777" w:rsidR="001D65D2" w:rsidRPr="001D65D2" w:rsidRDefault="001D65D2" w:rsidP="00452BE6">
            <w:pPr>
              <w:numPr>
                <w:ilvl w:val="0"/>
                <w:numId w:val="157"/>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If Coartem not available, use Artemether-amodiaquine tablets at the same dose (not recomme</w:t>
            </w:r>
            <w:r>
              <w:rPr>
                <w:rFonts w:asciiTheme="minorHAnsi" w:eastAsia="Times New Roman" w:hAnsiTheme="minorHAnsi" w:cstheme="minorHAnsi"/>
                <w:color w:val="000000"/>
                <w:sz w:val="20"/>
                <w:szCs w:val="20"/>
                <w:lang w:val="en-GB" w:eastAsia="en-IE"/>
              </w:rPr>
              <w:t>nded because of hepatotoxicity)</w:t>
            </w:r>
          </w:p>
        </w:tc>
      </w:tr>
    </w:tbl>
    <w:p w14:paraId="269AE162" w14:textId="77777777" w:rsidR="00195E94" w:rsidRDefault="00195E94" w:rsidP="001D65D2">
      <w:pPr>
        <w:rPr>
          <w:lang w:val="en-GB"/>
        </w:rPr>
      </w:pPr>
    </w:p>
    <w:tbl>
      <w:tblPr>
        <w:tblStyle w:val="TableGrid"/>
        <w:tblW w:w="0" w:type="auto"/>
        <w:tblLook w:val="04A0" w:firstRow="1" w:lastRow="0" w:firstColumn="1" w:lastColumn="0" w:noHBand="0" w:noVBand="1"/>
      </w:tblPr>
      <w:tblGrid>
        <w:gridCol w:w="1362"/>
        <w:gridCol w:w="1280"/>
        <w:gridCol w:w="1281"/>
        <w:gridCol w:w="1281"/>
        <w:gridCol w:w="1253"/>
        <w:gridCol w:w="1281"/>
        <w:gridCol w:w="1281"/>
      </w:tblGrid>
      <w:tr w:rsidR="001D65D2" w14:paraId="59B90C26" w14:textId="77777777" w:rsidTr="001D65D2">
        <w:tc>
          <w:tcPr>
            <w:tcW w:w="9245" w:type="dxa"/>
            <w:gridSpan w:val="7"/>
            <w:shd w:val="clear" w:color="auto" w:fill="FFFFCC"/>
          </w:tcPr>
          <w:p w14:paraId="1EC53390" w14:textId="77777777" w:rsidR="001D65D2" w:rsidRPr="001D65D2" w:rsidRDefault="001D65D2" w:rsidP="001D65D2">
            <w:pPr>
              <w:spacing w:after="0"/>
              <w:jc w:val="center"/>
              <w:rPr>
                <w:rFonts w:asciiTheme="minorHAnsi" w:eastAsia="Times New Roman" w:hAnsiTheme="minorHAnsi" w:cstheme="minorHAnsi"/>
                <w:b/>
                <w:color w:val="000000"/>
                <w:sz w:val="32"/>
                <w:szCs w:val="32"/>
                <w:lang w:val="en-GB" w:eastAsia="en-IE"/>
              </w:rPr>
            </w:pPr>
            <w:r w:rsidRPr="001D65D2">
              <w:rPr>
                <w:rFonts w:asciiTheme="minorHAnsi" w:eastAsia="Times New Roman" w:hAnsiTheme="minorHAnsi" w:cstheme="minorHAnsi"/>
                <w:b/>
                <w:color w:val="000000"/>
                <w:sz w:val="32"/>
                <w:szCs w:val="32"/>
                <w:lang w:val="en-GB" w:eastAsia="en-IE"/>
              </w:rPr>
              <w:t>Artemether</w:t>
            </w:r>
          </w:p>
          <w:p w14:paraId="0E57CF51" w14:textId="77777777" w:rsidR="001D65D2" w:rsidRPr="001D65D2" w:rsidRDefault="001D65D2" w:rsidP="001D65D2">
            <w:pPr>
              <w:spacing w:after="0"/>
              <w:jc w:val="center"/>
              <w:rPr>
                <w:lang w:val="en-GB"/>
              </w:rPr>
            </w:pPr>
            <w:r w:rsidRPr="001D65D2">
              <w:rPr>
                <w:rFonts w:asciiTheme="minorHAnsi" w:eastAsia="Times New Roman" w:hAnsiTheme="minorHAnsi" w:cstheme="minorHAnsi"/>
                <w:b/>
                <w:color w:val="000000"/>
                <w:lang w:val="en-GB" w:eastAsia="en-IE"/>
              </w:rPr>
              <w:t>(IM - initial treatment for severe malaria)</w:t>
            </w:r>
          </w:p>
        </w:tc>
      </w:tr>
      <w:tr w:rsidR="001D65D2" w14:paraId="40F6D4C9" w14:textId="77777777" w:rsidTr="001D65D2">
        <w:tc>
          <w:tcPr>
            <w:tcW w:w="1320" w:type="dxa"/>
          </w:tcPr>
          <w:p w14:paraId="2B13F0B6"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A</w:t>
            </w:r>
            <w:r w:rsidRPr="001D65D2">
              <w:rPr>
                <w:rFonts w:asciiTheme="minorHAnsi" w:eastAsia="Times New Roman" w:hAnsiTheme="minorHAnsi" w:cstheme="minorHAnsi"/>
                <w:color w:val="000000"/>
                <w:lang w:val="en-GB" w:eastAsia="en-IE"/>
              </w:rPr>
              <w:t>dminister</w:t>
            </w:r>
          </w:p>
        </w:tc>
        <w:tc>
          <w:tcPr>
            <w:tcW w:w="1320" w:type="dxa"/>
          </w:tcPr>
          <w:p w14:paraId="370646F7"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 </w:t>
            </w:r>
          </w:p>
        </w:tc>
        <w:tc>
          <w:tcPr>
            <w:tcW w:w="1321" w:type="dxa"/>
          </w:tcPr>
          <w:p w14:paraId="06DD4B33"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IM</w:t>
            </w:r>
          </w:p>
        </w:tc>
        <w:tc>
          <w:tcPr>
            <w:tcW w:w="1321" w:type="dxa"/>
          </w:tcPr>
          <w:p w14:paraId="729A925B"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IM</w:t>
            </w:r>
          </w:p>
        </w:tc>
        <w:tc>
          <w:tcPr>
            <w:tcW w:w="1321" w:type="dxa"/>
          </w:tcPr>
          <w:p w14:paraId="2EED9B0E"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 </w:t>
            </w:r>
          </w:p>
        </w:tc>
        <w:tc>
          <w:tcPr>
            <w:tcW w:w="1321" w:type="dxa"/>
          </w:tcPr>
          <w:p w14:paraId="6C62346F"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IM</w:t>
            </w:r>
          </w:p>
        </w:tc>
        <w:tc>
          <w:tcPr>
            <w:tcW w:w="1321" w:type="dxa"/>
          </w:tcPr>
          <w:p w14:paraId="0E828A0D"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IM</w:t>
            </w:r>
          </w:p>
        </w:tc>
      </w:tr>
      <w:tr w:rsidR="001D65D2" w14:paraId="35C79B54" w14:textId="77777777" w:rsidTr="004C1F0E">
        <w:tc>
          <w:tcPr>
            <w:tcW w:w="1320" w:type="dxa"/>
          </w:tcPr>
          <w:p w14:paraId="584E0879"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 </w:t>
            </w:r>
          </w:p>
        </w:tc>
        <w:tc>
          <w:tcPr>
            <w:tcW w:w="3962" w:type="dxa"/>
            <w:gridSpan w:val="3"/>
          </w:tcPr>
          <w:p w14:paraId="44A7E18C" w14:textId="77777777" w:rsidR="001D65D2" w:rsidRPr="001D65D2" w:rsidRDefault="001D65D2" w:rsidP="004C1F0E">
            <w:pPr>
              <w:spacing w:after="0"/>
              <w:jc w:val="center"/>
              <w:rPr>
                <w:rFonts w:asciiTheme="minorHAnsi" w:eastAsia="Times New Roman" w:hAnsiTheme="minorHAnsi" w:cstheme="minorHAnsi"/>
                <w:b/>
                <w:bCs/>
                <w:color w:val="000000"/>
                <w:lang w:val="en-GB" w:eastAsia="en-IE"/>
              </w:rPr>
            </w:pPr>
            <w:r w:rsidRPr="001D65D2">
              <w:rPr>
                <w:rFonts w:asciiTheme="minorHAnsi" w:eastAsia="Times New Roman" w:hAnsiTheme="minorHAnsi" w:cstheme="minorHAnsi"/>
                <w:b/>
                <w:bCs/>
                <w:color w:val="000000"/>
                <w:lang w:val="en-GB" w:eastAsia="en-IE"/>
              </w:rPr>
              <w:t>day 1 only - loading dose</w:t>
            </w:r>
          </w:p>
        </w:tc>
        <w:tc>
          <w:tcPr>
            <w:tcW w:w="3963" w:type="dxa"/>
            <w:gridSpan w:val="3"/>
          </w:tcPr>
          <w:p w14:paraId="77849EA8" w14:textId="77777777" w:rsidR="001D65D2" w:rsidRPr="001D65D2" w:rsidRDefault="001D65D2" w:rsidP="004C1F0E">
            <w:pPr>
              <w:spacing w:after="0"/>
              <w:jc w:val="center"/>
              <w:rPr>
                <w:rFonts w:asciiTheme="minorHAnsi" w:eastAsia="Times New Roman" w:hAnsiTheme="minorHAnsi" w:cstheme="minorHAnsi"/>
                <w:b/>
                <w:bCs/>
                <w:color w:val="000000"/>
                <w:lang w:val="en-GB" w:eastAsia="en-IE"/>
              </w:rPr>
            </w:pPr>
            <w:r w:rsidRPr="001D65D2">
              <w:rPr>
                <w:rFonts w:asciiTheme="minorHAnsi" w:eastAsia="Times New Roman" w:hAnsiTheme="minorHAnsi" w:cstheme="minorHAnsi"/>
                <w:b/>
                <w:bCs/>
                <w:color w:val="000000"/>
                <w:lang w:val="en-GB" w:eastAsia="en-IE"/>
              </w:rPr>
              <w:t>subsequent days (max 7)</w:t>
            </w:r>
          </w:p>
        </w:tc>
      </w:tr>
      <w:tr w:rsidR="001D65D2" w14:paraId="3186739E" w14:textId="77777777" w:rsidTr="001D65D2">
        <w:tc>
          <w:tcPr>
            <w:tcW w:w="1320" w:type="dxa"/>
          </w:tcPr>
          <w:p w14:paraId="459EA894"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Presentation</w:t>
            </w:r>
          </w:p>
        </w:tc>
        <w:tc>
          <w:tcPr>
            <w:tcW w:w="1320" w:type="dxa"/>
          </w:tcPr>
          <w:p w14:paraId="72B5FF0B"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dose</w:t>
            </w:r>
          </w:p>
        </w:tc>
        <w:tc>
          <w:tcPr>
            <w:tcW w:w="1321" w:type="dxa"/>
          </w:tcPr>
          <w:p w14:paraId="4B063B90"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20mg/ml</w:t>
            </w:r>
          </w:p>
        </w:tc>
        <w:tc>
          <w:tcPr>
            <w:tcW w:w="1321" w:type="dxa"/>
          </w:tcPr>
          <w:p w14:paraId="4927D2D0"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40mg/ml</w:t>
            </w:r>
          </w:p>
        </w:tc>
        <w:tc>
          <w:tcPr>
            <w:tcW w:w="1321" w:type="dxa"/>
          </w:tcPr>
          <w:p w14:paraId="17CF44B1"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dose</w:t>
            </w:r>
          </w:p>
        </w:tc>
        <w:tc>
          <w:tcPr>
            <w:tcW w:w="1321" w:type="dxa"/>
          </w:tcPr>
          <w:p w14:paraId="058AE696"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20mg/ml</w:t>
            </w:r>
          </w:p>
        </w:tc>
        <w:tc>
          <w:tcPr>
            <w:tcW w:w="1321" w:type="dxa"/>
          </w:tcPr>
          <w:p w14:paraId="3CBCC961"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40mg/ml</w:t>
            </w:r>
          </w:p>
        </w:tc>
      </w:tr>
      <w:tr w:rsidR="001D65D2" w14:paraId="3E3955DE" w14:textId="77777777" w:rsidTr="001D65D2">
        <w:tc>
          <w:tcPr>
            <w:tcW w:w="1320" w:type="dxa"/>
          </w:tcPr>
          <w:p w14:paraId="0E0E4506"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 </w:t>
            </w:r>
          </w:p>
        </w:tc>
        <w:tc>
          <w:tcPr>
            <w:tcW w:w="1320" w:type="dxa"/>
          </w:tcPr>
          <w:p w14:paraId="547ABBBD"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 time/day</w:t>
            </w:r>
          </w:p>
        </w:tc>
        <w:tc>
          <w:tcPr>
            <w:tcW w:w="1321" w:type="dxa"/>
          </w:tcPr>
          <w:p w14:paraId="03812339"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ampoule</w:t>
            </w:r>
          </w:p>
        </w:tc>
        <w:tc>
          <w:tcPr>
            <w:tcW w:w="1321" w:type="dxa"/>
          </w:tcPr>
          <w:p w14:paraId="0C30E1DB"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ampoule</w:t>
            </w:r>
          </w:p>
        </w:tc>
        <w:tc>
          <w:tcPr>
            <w:tcW w:w="1321" w:type="dxa"/>
          </w:tcPr>
          <w:p w14:paraId="4A553F1D"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 </w:t>
            </w:r>
          </w:p>
        </w:tc>
        <w:tc>
          <w:tcPr>
            <w:tcW w:w="1321" w:type="dxa"/>
          </w:tcPr>
          <w:p w14:paraId="436309FC"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ampoule</w:t>
            </w:r>
          </w:p>
        </w:tc>
        <w:tc>
          <w:tcPr>
            <w:tcW w:w="1321" w:type="dxa"/>
          </w:tcPr>
          <w:p w14:paraId="4982E934"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ampoule</w:t>
            </w:r>
          </w:p>
        </w:tc>
      </w:tr>
      <w:tr w:rsidR="001D65D2" w14:paraId="28A814F6" w14:textId="77777777" w:rsidTr="001D65D2">
        <w:tc>
          <w:tcPr>
            <w:tcW w:w="1320" w:type="dxa"/>
          </w:tcPr>
          <w:p w14:paraId="38A007A8"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 – 5 Kg</w:t>
            </w:r>
          </w:p>
        </w:tc>
        <w:tc>
          <w:tcPr>
            <w:tcW w:w="1320" w:type="dxa"/>
          </w:tcPr>
          <w:p w14:paraId="6E5281FC"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10-15mg</w:t>
            </w:r>
          </w:p>
        </w:tc>
        <w:tc>
          <w:tcPr>
            <w:tcW w:w="1321" w:type="dxa"/>
          </w:tcPr>
          <w:p w14:paraId="6E518519"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0.7 ml X 1</w:t>
            </w:r>
          </w:p>
        </w:tc>
        <w:tc>
          <w:tcPr>
            <w:tcW w:w="1321" w:type="dxa"/>
          </w:tcPr>
          <w:p w14:paraId="486C074B"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0.4ml x 1</w:t>
            </w:r>
          </w:p>
        </w:tc>
        <w:tc>
          <w:tcPr>
            <w:tcW w:w="1321" w:type="dxa"/>
          </w:tcPr>
          <w:p w14:paraId="7360A1C8"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5-8mg</w:t>
            </w:r>
          </w:p>
        </w:tc>
        <w:tc>
          <w:tcPr>
            <w:tcW w:w="1321" w:type="dxa"/>
          </w:tcPr>
          <w:p w14:paraId="5D2B782E"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0.4ml x 1</w:t>
            </w:r>
          </w:p>
        </w:tc>
        <w:tc>
          <w:tcPr>
            <w:tcW w:w="1321" w:type="dxa"/>
          </w:tcPr>
          <w:p w14:paraId="67AE66BB"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0.2ml x 1</w:t>
            </w:r>
          </w:p>
        </w:tc>
      </w:tr>
      <w:tr w:rsidR="001D65D2" w14:paraId="19E5D637" w14:textId="77777777" w:rsidTr="001D65D2">
        <w:tc>
          <w:tcPr>
            <w:tcW w:w="1320" w:type="dxa"/>
          </w:tcPr>
          <w:p w14:paraId="5338F2F7"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5 – 10 kg</w:t>
            </w:r>
          </w:p>
        </w:tc>
        <w:tc>
          <w:tcPr>
            <w:tcW w:w="1320" w:type="dxa"/>
          </w:tcPr>
          <w:p w14:paraId="4ACDC027"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15-30mg</w:t>
            </w:r>
          </w:p>
        </w:tc>
        <w:tc>
          <w:tcPr>
            <w:tcW w:w="1321" w:type="dxa"/>
          </w:tcPr>
          <w:p w14:paraId="52516A83"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1.2 ml x 1</w:t>
            </w:r>
          </w:p>
        </w:tc>
        <w:tc>
          <w:tcPr>
            <w:tcW w:w="1321" w:type="dxa"/>
          </w:tcPr>
          <w:p w14:paraId="18701555"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0.6 ml x 1</w:t>
            </w:r>
          </w:p>
        </w:tc>
        <w:tc>
          <w:tcPr>
            <w:tcW w:w="1321" w:type="dxa"/>
          </w:tcPr>
          <w:p w14:paraId="1EEF2D61"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8-15mg</w:t>
            </w:r>
          </w:p>
        </w:tc>
        <w:tc>
          <w:tcPr>
            <w:tcW w:w="1321" w:type="dxa"/>
          </w:tcPr>
          <w:p w14:paraId="58ACB15D"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0.6ml x 1</w:t>
            </w:r>
          </w:p>
        </w:tc>
        <w:tc>
          <w:tcPr>
            <w:tcW w:w="1321" w:type="dxa"/>
          </w:tcPr>
          <w:p w14:paraId="741D0F6E"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0.3ml x 1</w:t>
            </w:r>
          </w:p>
        </w:tc>
      </w:tr>
      <w:tr w:rsidR="001D65D2" w14:paraId="5A540D02" w14:textId="77777777" w:rsidTr="001D65D2">
        <w:tc>
          <w:tcPr>
            <w:tcW w:w="1320" w:type="dxa"/>
          </w:tcPr>
          <w:p w14:paraId="2157BB26"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10 – 20 kg</w:t>
            </w:r>
          </w:p>
        </w:tc>
        <w:tc>
          <w:tcPr>
            <w:tcW w:w="1320" w:type="dxa"/>
          </w:tcPr>
          <w:p w14:paraId="3DB35900"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30-65mg</w:t>
            </w:r>
          </w:p>
        </w:tc>
        <w:tc>
          <w:tcPr>
            <w:tcW w:w="1321" w:type="dxa"/>
          </w:tcPr>
          <w:p w14:paraId="246A37AF"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2.5ml x 1</w:t>
            </w:r>
          </w:p>
        </w:tc>
        <w:tc>
          <w:tcPr>
            <w:tcW w:w="1321" w:type="dxa"/>
          </w:tcPr>
          <w:p w14:paraId="19E6F085"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1.2 ml x 1</w:t>
            </w:r>
          </w:p>
        </w:tc>
        <w:tc>
          <w:tcPr>
            <w:tcW w:w="1321" w:type="dxa"/>
          </w:tcPr>
          <w:p w14:paraId="4BA5DDC8"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15-30mg</w:t>
            </w:r>
          </w:p>
        </w:tc>
        <w:tc>
          <w:tcPr>
            <w:tcW w:w="1321" w:type="dxa"/>
          </w:tcPr>
          <w:p w14:paraId="353A15BA"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1.2 ml x 1</w:t>
            </w:r>
          </w:p>
        </w:tc>
        <w:tc>
          <w:tcPr>
            <w:tcW w:w="1321" w:type="dxa"/>
          </w:tcPr>
          <w:p w14:paraId="106052C5"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0.6 ml x 1</w:t>
            </w:r>
          </w:p>
        </w:tc>
      </w:tr>
      <w:tr w:rsidR="001D65D2" w14:paraId="2B885974" w14:textId="77777777" w:rsidTr="001D65D2">
        <w:tc>
          <w:tcPr>
            <w:tcW w:w="1320" w:type="dxa"/>
          </w:tcPr>
          <w:p w14:paraId="6583DD77"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20 – 35 kg</w:t>
            </w:r>
          </w:p>
        </w:tc>
        <w:tc>
          <w:tcPr>
            <w:tcW w:w="1320" w:type="dxa"/>
          </w:tcPr>
          <w:p w14:paraId="0ED412F9"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85-110mg</w:t>
            </w:r>
          </w:p>
        </w:tc>
        <w:tc>
          <w:tcPr>
            <w:tcW w:w="1321" w:type="dxa"/>
          </w:tcPr>
          <w:p w14:paraId="78E88DC8"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4.5ml x 1</w:t>
            </w:r>
          </w:p>
        </w:tc>
        <w:tc>
          <w:tcPr>
            <w:tcW w:w="1321" w:type="dxa"/>
          </w:tcPr>
          <w:p w14:paraId="0C941BC2"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2.2 ml x 1</w:t>
            </w:r>
          </w:p>
        </w:tc>
        <w:tc>
          <w:tcPr>
            <w:tcW w:w="1321" w:type="dxa"/>
          </w:tcPr>
          <w:p w14:paraId="28F99CBF"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30-65mg</w:t>
            </w:r>
          </w:p>
        </w:tc>
        <w:tc>
          <w:tcPr>
            <w:tcW w:w="1321" w:type="dxa"/>
          </w:tcPr>
          <w:p w14:paraId="0AFF18DE"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2.2 ml x 1</w:t>
            </w:r>
          </w:p>
        </w:tc>
        <w:tc>
          <w:tcPr>
            <w:tcW w:w="1321" w:type="dxa"/>
          </w:tcPr>
          <w:p w14:paraId="7769A914"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1.1 ml x 1</w:t>
            </w:r>
          </w:p>
        </w:tc>
      </w:tr>
      <w:tr w:rsidR="001D65D2" w14:paraId="5BF7569D" w14:textId="77777777" w:rsidTr="001D65D2">
        <w:tc>
          <w:tcPr>
            <w:tcW w:w="1320" w:type="dxa"/>
          </w:tcPr>
          <w:p w14:paraId="28DC9447"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&gt; 35 kg</w:t>
            </w:r>
          </w:p>
        </w:tc>
        <w:tc>
          <w:tcPr>
            <w:tcW w:w="1320" w:type="dxa"/>
          </w:tcPr>
          <w:p w14:paraId="3131392B"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110-170mg</w:t>
            </w:r>
          </w:p>
        </w:tc>
        <w:tc>
          <w:tcPr>
            <w:tcW w:w="1321" w:type="dxa"/>
          </w:tcPr>
          <w:p w14:paraId="486AE423"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7.0ml x 1</w:t>
            </w:r>
          </w:p>
        </w:tc>
        <w:tc>
          <w:tcPr>
            <w:tcW w:w="1321" w:type="dxa"/>
          </w:tcPr>
          <w:p w14:paraId="47BEF16D"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3.5ml x 1</w:t>
            </w:r>
          </w:p>
        </w:tc>
        <w:tc>
          <w:tcPr>
            <w:tcW w:w="1321" w:type="dxa"/>
          </w:tcPr>
          <w:p w14:paraId="0340ACDB"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85-110mg</w:t>
            </w:r>
          </w:p>
        </w:tc>
        <w:tc>
          <w:tcPr>
            <w:tcW w:w="1321" w:type="dxa"/>
          </w:tcPr>
          <w:p w14:paraId="63340142"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3.5 ml x 1</w:t>
            </w:r>
          </w:p>
        </w:tc>
        <w:tc>
          <w:tcPr>
            <w:tcW w:w="1321" w:type="dxa"/>
          </w:tcPr>
          <w:p w14:paraId="5D21278E" w14:textId="77777777" w:rsidR="001D65D2" w:rsidRPr="001D65D2" w:rsidRDefault="001D65D2" w:rsidP="004C1F0E">
            <w:pPr>
              <w:spacing w:after="0"/>
              <w:jc w:val="center"/>
              <w:rPr>
                <w:rFonts w:asciiTheme="minorHAnsi" w:eastAsia="Times New Roman" w:hAnsiTheme="minorHAnsi" w:cstheme="minorHAnsi"/>
                <w:color w:val="000000"/>
                <w:lang w:val="en-GB" w:eastAsia="en-IE"/>
              </w:rPr>
            </w:pPr>
            <w:r w:rsidRPr="001D65D2">
              <w:rPr>
                <w:rFonts w:asciiTheme="minorHAnsi" w:eastAsia="Times New Roman" w:hAnsiTheme="minorHAnsi" w:cstheme="minorHAnsi"/>
                <w:color w:val="000000"/>
                <w:lang w:val="en-GB" w:eastAsia="en-IE"/>
              </w:rPr>
              <w:t>1.8ml x 1</w:t>
            </w:r>
          </w:p>
        </w:tc>
      </w:tr>
      <w:tr w:rsidR="001D65D2" w14:paraId="5772FE8E" w14:textId="77777777" w:rsidTr="004C1F0E">
        <w:tc>
          <w:tcPr>
            <w:tcW w:w="9245" w:type="dxa"/>
            <w:gridSpan w:val="7"/>
          </w:tcPr>
          <w:p w14:paraId="3AC2B1AF" w14:textId="77777777" w:rsidR="001D65D2" w:rsidRPr="001D65D2" w:rsidRDefault="001D65D2" w:rsidP="00452BE6">
            <w:pPr>
              <w:numPr>
                <w:ilvl w:val="0"/>
                <w:numId w:val="158"/>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Dose 3.2mg/kg initially then 1.6 mg/kg x1, until p</w:t>
            </w:r>
            <w:r>
              <w:rPr>
                <w:rFonts w:asciiTheme="minorHAnsi" w:eastAsia="Times New Roman" w:hAnsiTheme="minorHAnsi" w:cstheme="minorHAnsi"/>
                <w:color w:val="000000"/>
                <w:sz w:val="20"/>
                <w:szCs w:val="20"/>
                <w:lang w:val="en-GB" w:eastAsia="en-IE"/>
              </w:rPr>
              <w:t>atient can take oral medication</w:t>
            </w:r>
          </w:p>
          <w:p w14:paraId="5A274896" w14:textId="77777777" w:rsidR="001D65D2" w:rsidRPr="001D65D2" w:rsidRDefault="001D65D2" w:rsidP="00452BE6">
            <w:pPr>
              <w:numPr>
                <w:ilvl w:val="0"/>
                <w:numId w:val="158"/>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 xml:space="preserve">USE 1ml syringe to measure and give </w:t>
            </w:r>
            <w:r>
              <w:rPr>
                <w:rFonts w:asciiTheme="minorHAnsi" w:eastAsia="Times New Roman" w:hAnsiTheme="minorHAnsi" w:cstheme="minorHAnsi"/>
                <w:color w:val="000000"/>
                <w:sz w:val="20"/>
                <w:szCs w:val="20"/>
                <w:lang w:val="en-GB" w:eastAsia="en-IE"/>
              </w:rPr>
              <w:t>small doses</w:t>
            </w:r>
          </w:p>
          <w:p w14:paraId="30187D4E" w14:textId="77777777" w:rsidR="001D65D2" w:rsidRPr="001D65D2" w:rsidRDefault="001D65D2" w:rsidP="00452BE6">
            <w:pPr>
              <w:numPr>
                <w:ilvl w:val="0"/>
                <w:numId w:val="158"/>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NOTE there are 20, 40 and 80mg/ml preparations available, do not use the 80mg/ml for small children</w:t>
            </w:r>
          </w:p>
          <w:p w14:paraId="368BF8DF" w14:textId="77777777" w:rsidR="001D65D2" w:rsidRPr="001D65D2" w:rsidRDefault="001D65D2" w:rsidP="00452BE6">
            <w:pPr>
              <w:numPr>
                <w:ilvl w:val="0"/>
                <w:numId w:val="158"/>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Maxi</w:t>
            </w:r>
            <w:r>
              <w:rPr>
                <w:rFonts w:asciiTheme="minorHAnsi" w:eastAsia="Times New Roman" w:hAnsiTheme="minorHAnsi" w:cstheme="minorHAnsi"/>
                <w:color w:val="000000"/>
                <w:sz w:val="20"/>
                <w:szCs w:val="20"/>
                <w:lang w:val="en-GB" w:eastAsia="en-IE"/>
              </w:rPr>
              <w:t>mum length of treatment 7 days</w:t>
            </w:r>
          </w:p>
          <w:p w14:paraId="32D74D31" w14:textId="77777777" w:rsidR="001D65D2" w:rsidRPr="001D65D2" w:rsidRDefault="001D65D2" w:rsidP="00452BE6">
            <w:pPr>
              <w:numPr>
                <w:ilvl w:val="0"/>
                <w:numId w:val="158"/>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 xml:space="preserve">Always follow Artemether with complete </w:t>
            </w:r>
            <w:r>
              <w:rPr>
                <w:rFonts w:asciiTheme="minorHAnsi" w:eastAsia="Times New Roman" w:hAnsiTheme="minorHAnsi" w:cstheme="minorHAnsi"/>
                <w:color w:val="000000"/>
                <w:sz w:val="20"/>
                <w:szCs w:val="20"/>
                <w:lang w:val="en-GB" w:eastAsia="en-IE"/>
              </w:rPr>
              <w:t>(6-dose) oral course of Coartem</w:t>
            </w:r>
          </w:p>
          <w:p w14:paraId="08B923E6" w14:textId="77777777" w:rsidR="001D65D2" w:rsidRPr="001D65D2" w:rsidRDefault="001D65D2" w:rsidP="00452BE6">
            <w:pPr>
              <w:numPr>
                <w:ilvl w:val="0"/>
                <w:numId w:val="158"/>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 xml:space="preserve">may affect plasma potassium levels </w:t>
            </w:r>
            <w:r>
              <w:rPr>
                <w:rFonts w:asciiTheme="minorHAnsi" w:eastAsia="Times New Roman" w:hAnsiTheme="minorHAnsi" w:cstheme="minorHAnsi"/>
                <w:color w:val="000000"/>
                <w:sz w:val="20"/>
                <w:szCs w:val="20"/>
                <w:lang w:val="en-GB" w:eastAsia="en-IE"/>
              </w:rPr>
              <w:t>and cardiac function</w:t>
            </w:r>
          </w:p>
          <w:p w14:paraId="41A2F2E4" w14:textId="77777777" w:rsidR="001D65D2" w:rsidRPr="001D65D2" w:rsidRDefault="001D65D2" w:rsidP="00452BE6">
            <w:pPr>
              <w:numPr>
                <w:ilvl w:val="0"/>
                <w:numId w:val="158"/>
              </w:numPr>
              <w:spacing w:after="0"/>
              <w:ind w:left="322" w:hanging="284"/>
              <w:contextualSpacing/>
              <w:jc w:val="left"/>
              <w:rPr>
                <w:rFonts w:asciiTheme="minorHAnsi" w:eastAsia="Times New Roman" w:hAnsiTheme="minorHAnsi" w:cstheme="minorHAnsi"/>
                <w:color w:val="000000"/>
                <w:sz w:val="20"/>
                <w:szCs w:val="20"/>
                <w:lang w:val="en-GB" w:eastAsia="en-IE"/>
              </w:rPr>
            </w:pPr>
            <w:r w:rsidRPr="001D65D2">
              <w:rPr>
                <w:rFonts w:asciiTheme="minorHAnsi" w:eastAsia="Times New Roman" w:hAnsiTheme="minorHAnsi" w:cstheme="minorHAnsi"/>
                <w:color w:val="000000"/>
                <w:sz w:val="20"/>
                <w:szCs w:val="20"/>
                <w:lang w:val="en-GB" w:eastAsia="en-IE"/>
              </w:rPr>
              <w:t xml:space="preserve">AVOID use with ciprofloxacin, </w:t>
            </w:r>
            <w:r>
              <w:rPr>
                <w:rFonts w:asciiTheme="minorHAnsi" w:eastAsia="Times New Roman" w:hAnsiTheme="minorHAnsi" w:cstheme="minorHAnsi"/>
                <w:color w:val="000000"/>
                <w:sz w:val="20"/>
                <w:szCs w:val="20"/>
                <w:lang w:val="en-GB" w:eastAsia="en-IE"/>
              </w:rPr>
              <w:t>Fluconazole and Erythromycin</w:t>
            </w:r>
          </w:p>
          <w:p w14:paraId="234CE17B" w14:textId="77777777" w:rsidR="001D65D2" w:rsidRPr="001D65D2" w:rsidRDefault="001D65D2" w:rsidP="00452BE6">
            <w:pPr>
              <w:numPr>
                <w:ilvl w:val="0"/>
                <w:numId w:val="158"/>
              </w:numPr>
              <w:spacing w:after="0"/>
              <w:ind w:left="322" w:hanging="284"/>
              <w:contextualSpacing/>
              <w:jc w:val="left"/>
              <w:rPr>
                <w:rFonts w:eastAsia="Times New Roman" w:cs="Calibri"/>
                <w:color w:val="000000"/>
                <w:sz w:val="16"/>
                <w:szCs w:val="16"/>
                <w:lang w:val="en-GB" w:eastAsia="en-IE"/>
              </w:rPr>
            </w:pPr>
            <w:r w:rsidRPr="001D65D2">
              <w:rPr>
                <w:rFonts w:asciiTheme="minorHAnsi" w:eastAsia="Times New Roman" w:hAnsiTheme="minorHAnsi" w:cstheme="minorHAnsi"/>
                <w:color w:val="000000"/>
                <w:sz w:val="20"/>
                <w:szCs w:val="20"/>
                <w:lang w:val="en-GB" w:eastAsia="en-IE"/>
              </w:rPr>
              <w:t xml:space="preserve">The solution is made up </w:t>
            </w:r>
            <w:r>
              <w:rPr>
                <w:rFonts w:asciiTheme="minorHAnsi" w:eastAsia="Times New Roman" w:hAnsiTheme="minorHAnsi" w:cstheme="minorHAnsi"/>
                <w:color w:val="000000"/>
                <w:sz w:val="20"/>
                <w:szCs w:val="20"/>
                <w:lang w:val="en-GB" w:eastAsia="en-IE"/>
              </w:rPr>
              <w:t>in peanut oil</w:t>
            </w:r>
          </w:p>
        </w:tc>
      </w:tr>
    </w:tbl>
    <w:p w14:paraId="719C6360" w14:textId="77777777" w:rsidR="001D65D2" w:rsidRPr="007E543D" w:rsidRDefault="001D65D2" w:rsidP="001D65D2">
      <w:pPr>
        <w:rPr>
          <w:lang w:val="en-GB"/>
        </w:rPr>
      </w:pPr>
    </w:p>
    <w:tbl>
      <w:tblPr>
        <w:tblStyle w:val="TableGrid"/>
        <w:tblW w:w="0" w:type="auto"/>
        <w:tblLook w:val="04A0" w:firstRow="1" w:lastRow="0" w:firstColumn="1" w:lastColumn="0" w:noHBand="0" w:noVBand="1"/>
      </w:tblPr>
      <w:tblGrid>
        <w:gridCol w:w="1817"/>
        <w:gridCol w:w="1810"/>
        <w:gridCol w:w="1810"/>
        <w:gridCol w:w="1791"/>
        <w:gridCol w:w="1791"/>
      </w:tblGrid>
      <w:tr w:rsidR="000405EA" w14:paraId="67C67DC7" w14:textId="77777777" w:rsidTr="000405EA">
        <w:tc>
          <w:tcPr>
            <w:tcW w:w="9245" w:type="dxa"/>
            <w:gridSpan w:val="5"/>
            <w:shd w:val="clear" w:color="auto" w:fill="FFFFCC"/>
          </w:tcPr>
          <w:p w14:paraId="179D5942" w14:textId="77777777" w:rsidR="000405EA" w:rsidRPr="000405EA" w:rsidRDefault="000405EA" w:rsidP="000405EA">
            <w:pPr>
              <w:spacing w:after="0"/>
              <w:jc w:val="center"/>
              <w:rPr>
                <w:rFonts w:asciiTheme="minorHAnsi" w:eastAsia="Times New Roman" w:hAnsiTheme="minorHAnsi" w:cstheme="minorHAnsi"/>
                <w:b/>
                <w:bCs/>
                <w:color w:val="000000"/>
                <w:sz w:val="32"/>
                <w:szCs w:val="32"/>
                <w:lang w:val="en-GB" w:eastAsia="en-IE"/>
              </w:rPr>
            </w:pPr>
            <w:r w:rsidRPr="000405EA">
              <w:rPr>
                <w:rFonts w:asciiTheme="minorHAnsi" w:eastAsia="Times New Roman" w:hAnsiTheme="minorHAnsi" w:cstheme="minorHAnsi"/>
                <w:b/>
                <w:bCs/>
                <w:color w:val="000000"/>
                <w:sz w:val="32"/>
                <w:szCs w:val="32"/>
                <w:lang w:val="en-GB" w:eastAsia="en-IE"/>
              </w:rPr>
              <w:t>Artesunate</w:t>
            </w:r>
          </w:p>
          <w:p w14:paraId="0A75E45D" w14:textId="77777777" w:rsidR="000405EA" w:rsidRPr="000405EA" w:rsidRDefault="000405EA" w:rsidP="000405EA">
            <w:pPr>
              <w:spacing w:after="0"/>
              <w:jc w:val="center"/>
              <w:rPr>
                <w:rFonts w:ascii="Garamond" w:eastAsia="Times New Roman" w:hAnsi="Garamond"/>
                <w:kern w:val="18"/>
                <w:lang w:val="en-GB"/>
              </w:rPr>
            </w:pPr>
            <w:r w:rsidRPr="000405EA">
              <w:rPr>
                <w:rFonts w:asciiTheme="minorHAnsi" w:eastAsia="Times New Roman" w:hAnsiTheme="minorHAnsi" w:cstheme="minorHAnsi"/>
                <w:b/>
                <w:bCs/>
                <w:color w:val="000000"/>
                <w:lang w:val="en-GB" w:eastAsia="en-IE"/>
              </w:rPr>
              <w:t>(initial treatment severe malaria)</w:t>
            </w:r>
          </w:p>
        </w:tc>
      </w:tr>
      <w:tr w:rsidR="000405EA" w14:paraId="3CFD2AF8" w14:textId="77777777" w:rsidTr="000405EA">
        <w:tc>
          <w:tcPr>
            <w:tcW w:w="1849" w:type="dxa"/>
          </w:tcPr>
          <w:p w14:paraId="44D42BC3" w14:textId="77777777" w:rsidR="000405EA" w:rsidRPr="000405EA" w:rsidRDefault="000405EA" w:rsidP="004C1F0E">
            <w:pPr>
              <w:spacing w:after="0"/>
              <w:jc w:val="left"/>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Administer</w:t>
            </w:r>
          </w:p>
        </w:tc>
        <w:tc>
          <w:tcPr>
            <w:tcW w:w="1849" w:type="dxa"/>
          </w:tcPr>
          <w:p w14:paraId="1A9FA3F8"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rectal</w:t>
            </w:r>
          </w:p>
        </w:tc>
        <w:tc>
          <w:tcPr>
            <w:tcW w:w="1849" w:type="dxa"/>
          </w:tcPr>
          <w:p w14:paraId="7962298C"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rectal</w:t>
            </w:r>
          </w:p>
        </w:tc>
        <w:tc>
          <w:tcPr>
            <w:tcW w:w="1849" w:type="dxa"/>
          </w:tcPr>
          <w:p w14:paraId="45E0D280"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IM or IV</w:t>
            </w:r>
          </w:p>
        </w:tc>
        <w:tc>
          <w:tcPr>
            <w:tcW w:w="1849" w:type="dxa"/>
          </w:tcPr>
          <w:p w14:paraId="5CF84F0A"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IM or IV</w:t>
            </w:r>
          </w:p>
        </w:tc>
      </w:tr>
      <w:tr w:rsidR="000405EA" w14:paraId="4F8BCEAB" w14:textId="77777777" w:rsidTr="000405EA">
        <w:tc>
          <w:tcPr>
            <w:tcW w:w="1849" w:type="dxa"/>
          </w:tcPr>
          <w:p w14:paraId="57663AFE" w14:textId="77777777" w:rsidR="000405EA" w:rsidRPr="000405EA" w:rsidRDefault="000405EA" w:rsidP="004C1F0E">
            <w:pPr>
              <w:spacing w:after="0"/>
              <w:jc w:val="left"/>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Presentation</w:t>
            </w:r>
          </w:p>
        </w:tc>
        <w:tc>
          <w:tcPr>
            <w:tcW w:w="1849" w:type="dxa"/>
          </w:tcPr>
          <w:p w14:paraId="07F20662"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50mg</w:t>
            </w:r>
          </w:p>
        </w:tc>
        <w:tc>
          <w:tcPr>
            <w:tcW w:w="1849" w:type="dxa"/>
          </w:tcPr>
          <w:p w14:paraId="6AEB847D"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200mg</w:t>
            </w:r>
          </w:p>
        </w:tc>
        <w:tc>
          <w:tcPr>
            <w:tcW w:w="1849" w:type="dxa"/>
          </w:tcPr>
          <w:p w14:paraId="684693A9"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60mg ampoule</w:t>
            </w:r>
          </w:p>
        </w:tc>
        <w:tc>
          <w:tcPr>
            <w:tcW w:w="1849" w:type="dxa"/>
          </w:tcPr>
          <w:p w14:paraId="769BBC18"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60mg ampoule</w:t>
            </w:r>
          </w:p>
        </w:tc>
      </w:tr>
      <w:tr w:rsidR="000405EA" w14:paraId="2F08AAEA" w14:textId="77777777" w:rsidTr="004C1F0E">
        <w:tc>
          <w:tcPr>
            <w:tcW w:w="1849" w:type="dxa"/>
          </w:tcPr>
          <w:p w14:paraId="418449F7" w14:textId="77777777" w:rsidR="000405EA" w:rsidRPr="000405EA" w:rsidRDefault="000405EA" w:rsidP="004C1F0E">
            <w:pPr>
              <w:spacing w:after="0"/>
              <w:jc w:val="left"/>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 </w:t>
            </w:r>
          </w:p>
        </w:tc>
        <w:tc>
          <w:tcPr>
            <w:tcW w:w="1849" w:type="dxa"/>
            <w:vAlign w:val="center"/>
          </w:tcPr>
          <w:p w14:paraId="0B166C63"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Suppository</w:t>
            </w:r>
          </w:p>
        </w:tc>
        <w:tc>
          <w:tcPr>
            <w:tcW w:w="1849" w:type="dxa"/>
            <w:vAlign w:val="center"/>
          </w:tcPr>
          <w:p w14:paraId="7648DBC4"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Suppository</w:t>
            </w:r>
          </w:p>
        </w:tc>
        <w:tc>
          <w:tcPr>
            <w:tcW w:w="1849" w:type="dxa"/>
            <w:vAlign w:val="center"/>
          </w:tcPr>
          <w:p w14:paraId="6423EB2E"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day 1</w:t>
            </w:r>
          </w:p>
          <w:p w14:paraId="51024303" w14:textId="77777777" w:rsidR="000405EA" w:rsidRPr="000405EA" w:rsidRDefault="000405EA" w:rsidP="004C1F0E">
            <w:pPr>
              <w:spacing w:after="0"/>
              <w:jc w:val="center"/>
              <w:rPr>
                <w:rFonts w:asciiTheme="minorHAnsi" w:eastAsia="Times New Roman" w:hAnsiTheme="minorHAnsi" w:cstheme="minorHAnsi"/>
                <w:b/>
                <w:color w:val="000000"/>
                <w:lang w:val="en-GB" w:eastAsia="en-IE"/>
              </w:rPr>
            </w:pPr>
            <w:r w:rsidRPr="000405EA">
              <w:rPr>
                <w:rFonts w:asciiTheme="minorHAnsi" w:eastAsia="Times New Roman" w:hAnsiTheme="minorHAnsi" w:cstheme="minorHAnsi"/>
                <w:b/>
                <w:color w:val="000000"/>
                <w:lang w:val="en-GB" w:eastAsia="en-IE"/>
              </w:rPr>
              <w:t>0 and 12hr</w:t>
            </w:r>
          </w:p>
        </w:tc>
        <w:tc>
          <w:tcPr>
            <w:tcW w:w="1849" w:type="dxa"/>
            <w:vAlign w:val="center"/>
          </w:tcPr>
          <w:p w14:paraId="5ED1BB3B"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daily</w:t>
            </w:r>
          </w:p>
        </w:tc>
      </w:tr>
      <w:tr w:rsidR="000405EA" w14:paraId="1B107538" w14:textId="77777777" w:rsidTr="000405EA">
        <w:tc>
          <w:tcPr>
            <w:tcW w:w="1849" w:type="dxa"/>
          </w:tcPr>
          <w:p w14:paraId="7A919CBC"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3 – 5 Kg</w:t>
            </w:r>
          </w:p>
        </w:tc>
        <w:tc>
          <w:tcPr>
            <w:tcW w:w="1849" w:type="dxa"/>
          </w:tcPr>
          <w:p w14:paraId="3F36CE4F"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 sup</w:t>
            </w:r>
          </w:p>
        </w:tc>
        <w:tc>
          <w:tcPr>
            <w:tcW w:w="1849" w:type="dxa"/>
          </w:tcPr>
          <w:p w14:paraId="349589D6"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1/4 sup</w:t>
            </w:r>
          </w:p>
        </w:tc>
        <w:tc>
          <w:tcPr>
            <w:tcW w:w="1849" w:type="dxa"/>
          </w:tcPr>
          <w:p w14:paraId="67D5A81D"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10mg x 2</w:t>
            </w:r>
          </w:p>
        </w:tc>
        <w:tc>
          <w:tcPr>
            <w:tcW w:w="1849" w:type="dxa"/>
          </w:tcPr>
          <w:p w14:paraId="0A9F446B"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10mg x 1</w:t>
            </w:r>
          </w:p>
        </w:tc>
      </w:tr>
      <w:tr w:rsidR="000405EA" w14:paraId="36381AFA" w14:textId="77777777" w:rsidTr="000405EA">
        <w:tc>
          <w:tcPr>
            <w:tcW w:w="1849" w:type="dxa"/>
          </w:tcPr>
          <w:p w14:paraId="616DAF99"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5 – 10 kg</w:t>
            </w:r>
          </w:p>
        </w:tc>
        <w:tc>
          <w:tcPr>
            <w:tcW w:w="1849" w:type="dxa"/>
          </w:tcPr>
          <w:p w14:paraId="47F65AA5"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 sup</w:t>
            </w:r>
          </w:p>
        </w:tc>
        <w:tc>
          <w:tcPr>
            <w:tcW w:w="1849" w:type="dxa"/>
          </w:tcPr>
          <w:p w14:paraId="51005284"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1/4 sup</w:t>
            </w:r>
          </w:p>
        </w:tc>
        <w:tc>
          <w:tcPr>
            <w:tcW w:w="1849" w:type="dxa"/>
          </w:tcPr>
          <w:p w14:paraId="146A8558"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20mg x 2</w:t>
            </w:r>
          </w:p>
        </w:tc>
        <w:tc>
          <w:tcPr>
            <w:tcW w:w="1849" w:type="dxa"/>
          </w:tcPr>
          <w:p w14:paraId="558A5051"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20mg x 2</w:t>
            </w:r>
          </w:p>
        </w:tc>
      </w:tr>
      <w:tr w:rsidR="000405EA" w14:paraId="123CF028" w14:textId="77777777" w:rsidTr="000405EA">
        <w:tc>
          <w:tcPr>
            <w:tcW w:w="1849" w:type="dxa"/>
          </w:tcPr>
          <w:p w14:paraId="216FC3B6"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10 – 20 kg</w:t>
            </w:r>
          </w:p>
        </w:tc>
        <w:tc>
          <w:tcPr>
            <w:tcW w:w="1849" w:type="dxa"/>
          </w:tcPr>
          <w:p w14:paraId="57B3DD41"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 sup</w:t>
            </w:r>
          </w:p>
        </w:tc>
        <w:tc>
          <w:tcPr>
            <w:tcW w:w="1849" w:type="dxa"/>
          </w:tcPr>
          <w:p w14:paraId="2A3BF309"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1/2 sup</w:t>
            </w:r>
          </w:p>
        </w:tc>
        <w:tc>
          <w:tcPr>
            <w:tcW w:w="1849" w:type="dxa"/>
          </w:tcPr>
          <w:p w14:paraId="58E773BD"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40mg x 2</w:t>
            </w:r>
          </w:p>
        </w:tc>
        <w:tc>
          <w:tcPr>
            <w:tcW w:w="1849" w:type="dxa"/>
          </w:tcPr>
          <w:p w14:paraId="425000D6"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40mg x 1</w:t>
            </w:r>
          </w:p>
        </w:tc>
      </w:tr>
      <w:tr w:rsidR="000405EA" w14:paraId="6789E337" w14:textId="77777777" w:rsidTr="000405EA">
        <w:tc>
          <w:tcPr>
            <w:tcW w:w="1849" w:type="dxa"/>
          </w:tcPr>
          <w:p w14:paraId="46D5DCE9"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20 – 35 kg</w:t>
            </w:r>
          </w:p>
        </w:tc>
        <w:tc>
          <w:tcPr>
            <w:tcW w:w="1849" w:type="dxa"/>
          </w:tcPr>
          <w:p w14:paraId="1588C132"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4 sup</w:t>
            </w:r>
          </w:p>
        </w:tc>
        <w:tc>
          <w:tcPr>
            <w:tcW w:w="1849" w:type="dxa"/>
          </w:tcPr>
          <w:p w14:paraId="3A6859E1"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 sup</w:t>
            </w:r>
          </w:p>
        </w:tc>
        <w:tc>
          <w:tcPr>
            <w:tcW w:w="1849" w:type="dxa"/>
          </w:tcPr>
          <w:p w14:paraId="504CE7DA"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60mg x 2</w:t>
            </w:r>
          </w:p>
        </w:tc>
        <w:tc>
          <w:tcPr>
            <w:tcW w:w="1849" w:type="dxa"/>
          </w:tcPr>
          <w:p w14:paraId="31676B3D"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60mg x 1</w:t>
            </w:r>
          </w:p>
        </w:tc>
      </w:tr>
      <w:tr w:rsidR="000405EA" w14:paraId="0493EA12" w14:textId="77777777" w:rsidTr="000405EA">
        <w:tc>
          <w:tcPr>
            <w:tcW w:w="1849" w:type="dxa"/>
          </w:tcPr>
          <w:p w14:paraId="2FDEAFF0"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&gt; 35 kg</w:t>
            </w:r>
          </w:p>
        </w:tc>
        <w:tc>
          <w:tcPr>
            <w:tcW w:w="1849" w:type="dxa"/>
          </w:tcPr>
          <w:p w14:paraId="0D1066CD"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6 sup</w:t>
            </w:r>
          </w:p>
        </w:tc>
        <w:tc>
          <w:tcPr>
            <w:tcW w:w="1849" w:type="dxa"/>
          </w:tcPr>
          <w:p w14:paraId="49448D6E"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 sup</w:t>
            </w:r>
          </w:p>
        </w:tc>
        <w:tc>
          <w:tcPr>
            <w:tcW w:w="1849" w:type="dxa"/>
          </w:tcPr>
          <w:p w14:paraId="65F28F53"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100mg x 2</w:t>
            </w:r>
          </w:p>
        </w:tc>
        <w:tc>
          <w:tcPr>
            <w:tcW w:w="1849" w:type="dxa"/>
          </w:tcPr>
          <w:p w14:paraId="25713F3E"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100mg x 1</w:t>
            </w:r>
          </w:p>
        </w:tc>
      </w:tr>
      <w:tr w:rsidR="000405EA" w14:paraId="51CBE2F6" w14:textId="77777777" w:rsidTr="004C1F0E">
        <w:tc>
          <w:tcPr>
            <w:tcW w:w="9245" w:type="dxa"/>
            <w:gridSpan w:val="5"/>
          </w:tcPr>
          <w:p w14:paraId="39875F06" w14:textId="77777777" w:rsidR="000405EA" w:rsidRPr="000405EA" w:rsidRDefault="000405EA" w:rsidP="00452BE6">
            <w:pPr>
              <w:numPr>
                <w:ilvl w:val="0"/>
                <w:numId w:val="159"/>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Rectal dose can be used initially</w:t>
            </w:r>
          </w:p>
          <w:p w14:paraId="195542A6" w14:textId="77777777" w:rsidR="000405EA" w:rsidRPr="000405EA" w:rsidRDefault="000405EA" w:rsidP="00452BE6">
            <w:pPr>
              <w:numPr>
                <w:ilvl w:val="0"/>
                <w:numId w:val="159"/>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 xml:space="preserve">Rectal dose </w:t>
            </w:r>
            <w:r>
              <w:rPr>
                <w:rFonts w:asciiTheme="minorHAnsi" w:eastAsia="Times New Roman" w:hAnsiTheme="minorHAnsi" w:cstheme="minorHAnsi"/>
                <w:color w:val="000000"/>
                <w:sz w:val="20"/>
                <w:szCs w:val="20"/>
                <w:lang w:val="en-GB" w:eastAsia="en-IE"/>
              </w:rPr>
              <w:t>approx 10mg/Kg for ill children</w:t>
            </w:r>
          </w:p>
          <w:p w14:paraId="76EA8922" w14:textId="77777777" w:rsidR="000405EA" w:rsidRPr="000405EA" w:rsidRDefault="000405EA" w:rsidP="00452BE6">
            <w:pPr>
              <w:numPr>
                <w:ilvl w:val="0"/>
                <w:numId w:val="159"/>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NOTE IV/IM preparation prepared in</w:t>
            </w:r>
            <w:r>
              <w:rPr>
                <w:rFonts w:asciiTheme="minorHAnsi" w:eastAsia="Times New Roman" w:hAnsiTheme="minorHAnsi" w:cstheme="minorHAnsi"/>
                <w:color w:val="000000"/>
                <w:sz w:val="20"/>
                <w:szCs w:val="20"/>
                <w:lang w:val="en-GB" w:eastAsia="en-IE"/>
              </w:rPr>
              <w:t xml:space="preserve"> 5% Sodium bicarbonate solution</w:t>
            </w:r>
          </w:p>
          <w:p w14:paraId="1E9BCB59" w14:textId="77777777" w:rsidR="000405EA" w:rsidRPr="000405EA" w:rsidRDefault="000405EA" w:rsidP="00452BE6">
            <w:pPr>
              <w:numPr>
                <w:ilvl w:val="0"/>
                <w:numId w:val="159"/>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For IV use further dilution in 5% glucose before IV infusion</w:t>
            </w:r>
          </w:p>
          <w:p w14:paraId="59D4E1AF" w14:textId="77777777" w:rsidR="000405EA" w:rsidRPr="000405EA" w:rsidRDefault="000405EA" w:rsidP="00452BE6">
            <w:pPr>
              <w:numPr>
                <w:ilvl w:val="0"/>
                <w:numId w:val="159"/>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Use with caution in kwashiorkor and heart failure because of sodium content</w:t>
            </w:r>
          </w:p>
          <w:p w14:paraId="56E2D3EF" w14:textId="77777777" w:rsidR="000405EA" w:rsidRDefault="000405EA" w:rsidP="00452BE6">
            <w:pPr>
              <w:numPr>
                <w:ilvl w:val="0"/>
                <w:numId w:val="159"/>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 xml:space="preserve"> IV give 2.4mg/kg at 0, 12, 24hr and then daily un</w:t>
            </w:r>
            <w:r>
              <w:rPr>
                <w:rFonts w:asciiTheme="minorHAnsi" w:eastAsia="Times New Roman" w:hAnsiTheme="minorHAnsi" w:cstheme="minorHAnsi"/>
                <w:color w:val="000000"/>
                <w:sz w:val="20"/>
                <w:szCs w:val="20"/>
                <w:lang w:val="en-GB" w:eastAsia="en-IE"/>
              </w:rPr>
              <w:t>til oral treatment can be given</w:t>
            </w:r>
          </w:p>
          <w:p w14:paraId="56E95E1A" w14:textId="77777777" w:rsidR="000405EA" w:rsidRPr="000405EA" w:rsidRDefault="000405EA" w:rsidP="00452BE6">
            <w:pPr>
              <w:numPr>
                <w:ilvl w:val="0"/>
                <w:numId w:val="159"/>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Always follow with a full 6-dose course of Coartem</w:t>
            </w:r>
          </w:p>
        </w:tc>
      </w:tr>
    </w:tbl>
    <w:p w14:paraId="15CED734" w14:textId="77777777" w:rsidR="00195E94" w:rsidRPr="007E543D" w:rsidRDefault="00195E94" w:rsidP="000405EA">
      <w:pPr>
        <w:rPr>
          <w:lang w:val="en-GB"/>
        </w:rPr>
      </w:pPr>
    </w:p>
    <w:p w14:paraId="3B22A595" w14:textId="77777777" w:rsidR="00195E94" w:rsidRDefault="00195E94" w:rsidP="00D23810">
      <w:pPr>
        <w:rPr>
          <w:rFonts w:ascii="Cambria" w:hAnsi="Cambria"/>
          <w:b/>
          <w:i/>
          <w:color w:val="548DD4"/>
          <w:sz w:val="28"/>
          <w:szCs w:val="28"/>
          <w:lang w:val="en-GB"/>
        </w:rPr>
      </w:pPr>
      <w:r w:rsidRPr="000405EA">
        <w:rPr>
          <w:rFonts w:ascii="Cambria" w:hAnsi="Cambria"/>
          <w:b/>
          <w:i/>
          <w:color w:val="548DD4"/>
          <w:sz w:val="28"/>
          <w:szCs w:val="28"/>
          <w:lang w:val="en-GB"/>
        </w:rPr>
        <w:t>SCABICIDE</w:t>
      </w:r>
    </w:p>
    <w:tbl>
      <w:tblPr>
        <w:tblStyle w:val="TableGrid"/>
        <w:tblW w:w="0" w:type="auto"/>
        <w:tblLook w:val="04A0" w:firstRow="1" w:lastRow="0" w:firstColumn="1" w:lastColumn="0" w:noHBand="0" w:noVBand="1"/>
      </w:tblPr>
      <w:tblGrid>
        <w:gridCol w:w="3020"/>
        <w:gridCol w:w="3000"/>
        <w:gridCol w:w="2999"/>
      </w:tblGrid>
      <w:tr w:rsidR="000405EA" w14:paraId="6FBCBB7C" w14:textId="77777777" w:rsidTr="000405EA">
        <w:tc>
          <w:tcPr>
            <w:tcW w:w="9245" w:type="dxa"/>
            <w:gridSpan w:val="3"/>
            <w:shd w:val="clear" w:color="auto" w:fill="FFFFCC"/>
          </w:tcPr>
          <w:p w14:paraId="3B3707BE" w14:textId="77777777" w:rsidR="000405EA" w:rsidRPr="000405EA" w:rsidRDefault="000405EA" w:rsidP="000405EA">
            <w:pPr>
              <w:spacing w:after="0"/>
              <w:jc w:val="center"/>
              <w:rPr>
                <w:rFonts w:asciiTheme="minorHAnsi" w:eastAsia="Times New Roman" w:hAnsiTheme="minorHAnsi" w:cstheme="minorHAnsi"/>
                <w:b/>
                <w:bCs/>
                <w:color w:val="000000"/>
                <w:sz w:val="32"/>
                <w:szCs w:val="32"/>
                <w:lang w:val="en-GB" w:eastAsia="en-IE"/>
              </w:rPr>
            </w:pPr>
            <w:r w:rsidRPr="000405EA">
              <w:rPr>
                <w:rFonts w:asciiTheme="minorHAnsi" w:eastAsia="Times New Roman" w:hAnsiTheme="minorHAnsi" w:cstheme="minorHAnsi"/>
                <w:b/>
                <w:bCs/>
                <w:color w:val="000000"/>
                <w:sz w:val="32"/>
                <w:szCs w:val="32"/>
                <w:lang w:val="en-GB" w:eastAsia="en-IE"/>
              </w:rPr>
              <w:t>Permethrin</w:t>
            </w:r>
          </w:p>
          <w:p w14:paraId="4930C9DB" w14:textId="77777777" w:rsidR="000405EA" w:rsidRPr="000405EA" w:rsidRDefault="000405EA" w:rsidP="000405EA">
            <w:pPr>
              <w:spacing w:after="0"/>
              <w:jc w:val="center"/>
              <w:rPr>
                <w:lang w:val="en-GB"/>
              </w:rPr>
            </w:pPr>
            <w:r>
              <w:rPr>
                <w:rFonts w:asciiTheme="minorHAnsi" w:eastAsia="Times New Roman" w:hAnsiTheme="minorHAnsi" w:cstheme="minorHAnsi"/>
                <w:b/>
                <w:bCs/>
                <w:color w:val="000000"/>
                <w:lang w:val="en-GB" w:eastAsia="en-IE"/>
              </w:rPr>
              <w:t xml:space="preserve">(scabies/lice – </w:t>
            </w:r>
            <w:r w:rsidRPr="000405EA">
              <w:rPr>
                <w:rFonts w:asciiTheme="minorHAnsi" w:eastAsia="Times New Roman" w:hAnsiTheme="minorHAnsi" w:cstheme="minorHAnsi"/>
                <w:b/>
                <w:bCs/>
                <w:color w:val="000000"/>
                <w:lang w:val="en-GB" w:eastAsia="en-IE"/>
              </w:rPr>
              <w:t>ectoparasites)</w:t>
            </w:r>
          </w:p>
        </w:tc>
      </w:tr>
      <w:tr w:rsidR="000405EA" w14:paraId="45A2B25D" w14:textId="77777777" w:rsidTr="000405EA">
        <w:tc>
          <w:tcPr>
            <w:tcW w:w="3081" w:type="dxa"/>
          </w:tcPr>
          <w:p w14:paraId="36717796"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P</w:t>
            </w:r>
            <w:r w:rsidRPr="000405EA">
              <w:rPr>
                <w:rFonts w:asciiTheme="minorHAnsi" w:eastAsia="Times New Roman" w:hAnsiTheme="minorHAnsi" w:cstheme="minorHAnsi"/>
                <w:color w:val="000000"/>
                <w:lang w:val="en-GB" w:eastAsia="en-IE"/>
              </w:rPr>
              <w:t>resentation</w:t>
            </w:r>
          </w:p>
        </w:tc>
        <w:tc>
          <w:tcPr>
            <w:tcW w:w="3082" w:type="dxa"/>
          </w:tcPr>
          <w:p w14:paraId="3A0592EE"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Cream</w:t>
            </w:r>
          </w:p>
        </w:tc>
        <w:tc>
          <w:tcPr>
            <w:tcW w:w="3082" w:type="dxa"/>
          </w:tcPr>
          <w:p w14:paraId="02E27B59"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Lotion</w:t>
            </w:r>
          </w:p>
        </w:tc>
      </w:tr>
      <w:tr w:rsidR="000405EA" w14:paraId="60511B64" w14:textId="77777777" w:rsidTr="000405EA">
        <w:tc>
          <w:tcPr>
            <w:tcW w:w="3081" w:type="dxa"/>
          </w:tcPr>
          <w:p w14:paraId="0DA17A00"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 </w:t>
            </w:r>
          </w:p>
        </w:tc>
        <w:tc>
          <w:tcPr>
            <w:tcW w:w="3082" w:type="dxa"/>
          </w:tcPr>
          <w:p w14:paraId="06D1FED0"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5%</w:t>
            </w:r>
          </w:p>
        </w:tc>
        <w:tc>
          <w:tcPr>
            <w:tcW w:w="3082" w:type="dxa"/>
          </w:tcPr>
          <w:p w14:paraId="41291681"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w:t>
            </w:r>
          </w:p>
        </w:tc>
      </w:tr>
      <w:tr w:rsidR="000405EA" w14:paraId="40F3E36A" w14:textId="77777777" w:rsidTr="000405EA">
        <w:tc>
          <w:tcPr>
            <w:tcW w:w="3081" w:type="dxa"/>
          </w:tcPr>
          <w:p w14:paraId="2294C4F0"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3 – 60 kg</w:t>
            </w:r>
          </w:p>
        </w:tc>
        <w:tc>
          <w:tcPr>
            <w:tcW w:w="3082" w:type="dxa"/>
          </w:tcPr>
          <w:p w14:paraId="4053FD76"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once</w:t>
            </w:r>
          </w:p>
        </w:tc>
        <w:tc>
          <w:tcPr>
            <w:tcW w:w="3082" w:type="dxa"/>
          </w:tcPr>
          <w:p w14:paraId="712F5C46"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once</w:t>
            </w:r>
          </w:p>
        </w:tc>
      </w:tr>
      <w:tr w:rsidR="000405EA" w14:paraId="42E82C3F" w14:textId="77777777" w:rsidTr="004C1F0E">
        <w:tc>
          <w:tcPr>
            <w:tcW w:w="9245" w:type="dxa"/>
            <w:gridSpan w:val="3"/>
          </w:tcPr>
          <w:p w14:paraId="67682841" w14:textId="77777777" w:rsidR="000405EA" w:rsidRPr="000405EA" w:rsidRDefault="000405EA" w:rsidP="00452BE6">
            <w:pPr>
              <w:numPr>
                <w:ilvl w:val="0"/>
                <w:numId w:val="160"/>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 xml:space="preserve">Apply over whole body, wash off after 12 hours. </w:t>
            </w:r>
          </w:p>
          <w:p w14:paraId="21DD4225" w14:textId="77777777" w:rsidR="000405EA" w:rsidRPr="000405EA" w:rsidRDefault="000405EA" w:rsidP="00452BE6">
            <w:pPr>
              <w:numPr>
                <w:ilvl w:val="0"/>
                <w:numId w:val="160"/>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 xml:space="preserve">If washed with soap within 8 hours repeat. </w:t>
            </w:r>
          </w:p>
          <w:p w14:paraId="403F5AEF" w14:textId="77777777" w:rsidR="000405EA" w:rsidRPr="000405EA" w:rsidRDefault="000405EA" w:rsidP="00452BE6">
            <w:pPr>
              <w:numPr>
                <w:ilvl w:val="0"/>
                <w:numId w:val="160"/>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 xml:space="preserve">Ensure webs between fingers and toes, wrists, axilla, perineum and buttocks are covered. </w:t>
            </w:r>
          </w:p>
          <w:p w14:paraId="59906654" w14:textId="77777777" w:rsidR="000405EA" w:rsidRDefault="000405EA" w:rsidP="00452BE6">
            <w:pPr>
              <w:numPr>
                <w:ilvl w:val="0"/>
                <w:numId w:val="160"/>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Do not apply to mucus membranes, or ulcerated skin</w:t>
            </w:r>
          </w:p>
          <w:p w14:paraId="13B286C0" w14:textId="77777777" w:rsidR="000405EA" w:rsidRPr="000405EA" w:rsidRDefault="000405EA" w:rsidP="00452BE6">
            <w:pPr>
              <w:numPr>
                <w:ilvl w:val="0"/>
                <w:numId w:val="160"/>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Same chemical as used in Impregnated bed nets</w:t>
            </w:r>
          </w:p>
        </w:tc>
      </w:tr>
    </w:tbl>
    <w:p w14:paraId="5FF64513" w14:textId="77777777" w:rsidR="000405EA" w:rsidRPr="000405EA" w:rsidRDefault="000405EA" w:rsidP="000405EA">
      <w:pPr>
        <w:rPr>
          <w:lang w:val="en-GB"/>
        </w:rPr>
      </w:pPr>
    </w:p>
    <w:p w14:paraId="05C4E217" w14:textId="77777777" w:rsidR="00195E94" w:rsidRDefault="00A70A4A" w:rsidP="00A70A4A">
      <w:pPr>
        <w:rPr>
          <w:rFonts w:ascii="Cambria" w:hAnsi="Cambria"/>
          <w:b/>
          <w:i/>
          <w:color w:val="548DD4"/>
          <w:sz w:val="28"/>
          <w:szCs w:val="28"/>
          <w:lang w:val="en-GB"/>
        </w:rPr>
      </w:pPr>
      <w:r w:rsidRPr="000405EA">
        <w:rPr>
          <w:rFonts w:ascii="Cambria" w:hAnsi="Cambria"/>
          <w:b/>
          <w:i/>
          <w:color w:val="548DD4"/>
          <w:sz w:val="28"/>
          <w:szCs w:val="28"/>
          <w:lang w:val="en-GB"/>
        </w:rPr>
        <w:t>HEART FAILURE</w:t>
      </w:r>
    </w:p>
    <w:tbl>
      <w:tblPr>
        <w:tblStyle w:val="TableGrid"/>
        <w:tblW w:w="0" w:type="auto"/>
        <w:tblLook w:val="04A0" w:firstRow="1" w:lastRow="0" w:firstColumn="1" w:lastColumn="0" w:noHBand="0" w:noVBand="1"/>
      </w:tblPr>
      <w:tblGrid>
        <w:gridCol w:w="1819"/>
        <w:gridCol w:w="1815"/>
        <w:gridCol w:w="1809"/>
        <w:gridCol w:w="1780"/>
        <w:gridCol w:w="1796"/>
      </w:tblGrid>
      <w:tr w:rsidR="000405EA" w14:paraId="21466095" w14:textId="77777777" w:rsidTr="000405EA">
        <w:tc>
          <w:tcPr>
            <w:tcW w:w="9245" w:type="dxa"/>
            <w:gridSpan w:val="5"/>
            <w:shd w:val="clear" w:color="auto" w:fill="FFFFCC"/>
          </w:tcPr>
          <w:p w14:paraId="6D224D51" w14:textId="77777777" w:rsidR="000405EA" w:rsidRPr="000405EA" w:rsidRDefault="000405EA" w:rsidP="000405EA">
            <w:pPr>
              <w:spacing w:after="0"/>
              <w:jc w:val="center"/>
              <w:rPr>
                <w:rFonts w:asciiTheme="minorHAnsi" w:eastAsia="Times New Roman" w:hAnsiTheme="minorHAnsi" w:cstheme="minorHAnsi"/>
                <w:b/>
                <w:color w:val="000000"/>
                <w:sz w:val="32"/>
                <w:szCs w:val="32"/>
                <w:lang w:val="en-GB" w:eastAsia="en-IE"/>
              </w:rPr>
            </w:pPr>
            <w:r w:rsidRPr="000405EA">
              <w:rPr>
                <w:rFonts w:asciiTheme="minorHAnsi" w:eastAsia="Times New Roman" w:hAnsiTheme="minorHAnsi" w:cstheme="minorHAnsi"/>
                <w:b/>
                <w:color w:val="000000"/>
                <w:sz w:val="32"/>
                <w:szCs w:val="32"/>
                <w:lang w:val="en-GB" w:eastAsia="en-IE"/>
              </w:rPr>
              <w:t>Furosemide / Frusemide</w:t>
            </w:r>
          </w:p>
          <w:p w14:paraId="57FD08C5" w14:textId="77777777" w:rsidR="000405EA" w:rsidRPr="000405EA" w:rsidRDefault="000405EA" w:rsidP="000405EA">
            <w:pPr>
              <w:spacing w:after="0"/>
              <w:jc w:val="center"/>
              <w:rPr>
                <w:lang w:val="en-GB"/>
              </w:rPr>
            </w:pPr>
            <w:r w:rsidRPr="000405EA">
              <w:rPr>
                <w:rFonts w:asciiTheme="minorHAnsi" w:eastAsia="Times New Roman" w:hAnsiTheme="minorHAnsi" w:cstheme="minorHAnsi"/>
                <w:b/>
                <w:color w:val="000000"/>
                <w:lang w:val="en-GB" w:eastAsia="en-IE"/>
              </w:rPr>
              <w:t>(only for use in heart failure)</w:t>
            </w:r>
          </w:p>
        </w:tc>
      </w:tr>
      <w:tr w:rsidR="000405EA" w14:paraId="09FB952C" w14:textId="77777777" w:rsidTr="000405EA">
        <w:tc>
          <w:tcPr>
            <w:tcW w:w="1849" w:type="dxa"/>
          </w:tcPr>
          <w:p w14:paraId="23F40700" w14:textId="77777777" w:rsidR="000405EA" w:rsidRPr="000405EA" w:rsidRDefault="000405EA" w:rsidP="004C1F0E">
            <w:pPr>
              <w:spacing w:after="0"/>
              <w:jc w:val="left"/>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A</w:t>
            </w:r>
            <w:r w:rsidRPr="000405EA">
              <w:rPr>
                <w:rFonts w:asciiTheme="minorHAnsi" w:eastAsia="Times New Roman" w:hAnsiTheme="minorHAnsi" w:cstheme="minorHAnsi"/>
                <w:color w:val="000000"/>
                <w:lang w:val="en-GB" w:eastAsia="en-IE"/>
              </w:rPr>
              <w:t>dminister</w:t>
            </w:r>
          </w:p>
        </w:tc>
        <w:tc>
          <w:tcPr>
            <w:tcW w:w="1849" w:type="dxa"/>
          </w:tcPr>
          <w:p w14:paraId="63BD60CB"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D</w:t>
            </w:r>
            <w:r w:rsidRPr="000405EA">
              <w:rPr>
                <w:rFonts w:asciiTheme="minorHAnsi" w:eastAsia="Times New Roman" w:hAnsiTheme="minorHAnsi" w:cstheme="minorHAnsi"/>
                <w:color w:val="000000"/>
                <w:lang w:val="en-GB" w:eastAsia="en-IE"/>
              </w:rPr>
              <w:t>ose</w:t>
            </w:r>
          </w:p>
        </w:tc>
        <w:tc>
          <w:tcPr>
            <w:tcW w:w="1849" w:type="dxa"/>
          </w:tcPr>
          <w:p w14:paraId="733724C2"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Oral</w:t>
            </w:r>
          </w:p>
        </w:tc>
        <w:tc>
          <w:tcPr>
            <w:tcW w:w="1849" w:type="dxa"/>
          </w:tcPr>
          <w:p w14:paraId="258A1E97"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oral</w:t>
            </w:r>
          </w:p>
        </w:tc>
        <w:tc>
          <w:tcPr>
            <w:tcW w:w="1849" w:type="dxa"/>
          </w:tcPr>
          <w:p w14:paraId="3EC440ED"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IV/IM</w:t>
            </w:r>
          </w:p>
        </w:tc>
      </w:tr>
      <w:tr w:rsidR="000405EA" w14:paraId="22ECA29D" w14:textId="77777777" w:rsidTr="000405EA">
        <w:tc>
          <w:tcPr>
            <w:tcW w:w="1849" w:type="dxa"/>
          </w:tcPr>
          <w:p w14:paraId="139680FE" w14:textId="77777777" w:rsidR="000405EA" w:rsidRPr="000405EA" w:rsidRDefault="000405EA" w:rsidP="004C1F0E">
            <w:pPr>
              <w:spacing w:after="0"/>
              <w:jc w:val="left"/>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P</w:t>
            </w:r>
            <w:r w:rsidRPr="000405EA">
              <w:rPr>
                <w:rFonts w:asciiTheme="minorHAnsi" w:eastAsia="Times New Roman" w:hAnsiTheme="minorHAnsi" w:cstheme="minorHAnsi"/>
                <w:color w:val="000000"/>
                <w:lang w:val="en-GB" w:eastAsia="en-IE"/>
              </w:rPr>
              <w:t>resentation</w:t>
            </w:r>
          </w:p>
        </w:tc>
        <w:tc>
          <w:tcPr>
            <w:tcW w:w="1849" w:type="dxa"/>
          </w:tcPr>
          <w:p w14:paraId="0FDF591B"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0.5-2 mg/kg/dose</w:t>
            </w:r>
          </w:p>
        </w:tc>
        <w:tc>
          <w:tcPr>
            <w:tcW w:w="1849" w:type="dxa"/>
          </w:tcPr>
          <w:p w14:paraId="066A2991"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suspension</w:t>
            </w:r>
          </w:p>
        </w:tc>
        <w:tc>
          <w:tcPr>
            <w:tcW w:w="1849" w:type="dxa"/>
          </w:tcPr>
          <w:p w14:paraId="31C96177"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tablet</w:t>
            </w:r>
          </w:p>
        </w:tc>
        <w:tc>
          <w:tcPr>
            <w:tcW w:w="1849" w:type="dxa"/>
          </w:tcPr>
          <w:p w14:paraId="15ACD824"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10 mg/ml</w:t>
            </w:r>
          </w:p>
        </w:tc>
      </w:tr>
      <w:tr w:rsidR="000405EA" w14:paraId="71480BBD" w14:textId="77777777" w:rsidTr="004C1F0E">
        <w:tc>
          <w:tcPr>
            <w:tcW w:w="1849" w:type="dxa"/>
            <w:vAlign w:val="center"/>
          </w:tcPr>
          <w:p w14:paraId="6B272A17"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p>
        </w:tc>
        <w:tc>
          <w:tcPr>
            <w:tcW w:w="1849" w:type="dxa"/>
            <w:vAlign w:val="center"/>
          </w:tcPr>
          <w:p w14:paraId="58869204"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2-3 times/ day</w:t>
            </w:r>
          </w:p>
        </w:tc>
        <w:tc>
          <w:tcPr>
            <w:tcW w:w="1849" w:type="dxa"/>
            <w:vAlign w:val="center"/>
          </w:tcPr>
          <w:p w14:paraId="3D9C7F64"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4 mg/ml</w:t>
            </w:r>
          </w:p>
        </w:tc>
        <w:tc>
          <w:tcPr>
            <w:tcW w:w="1849" w:type="dxa"/>
            <w:vAlign w:val="center"/>
          </w:tcPr>
          <w:p w14:paraId="37CFF44C"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40 mg</w:t>
            </w:r>
          </w:p>
        </w:tc>
        <w:tc>
          <w:tcPr>
            <w:tcW w:w="1849" w:type="dxa"/>
            <w:vAlign w:val="center"/>
          </w:tcPr>
          <w:p w14:paraId="3FDBE0B3"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 ml ampoule</w:t>
            </w:r>
          </w:p>
        </w:tc>
      </w:tr>
      <w:tr w:rsidR="000405EA" w14:paraId="1FA2F939" w14:textId="77777777" w:rsidTr="000405EA">
        <w:tc>
          <w:tcPr>
            <w:tcW w:w="1849" w:type="dxa"/>
          </w:tcPr>
          <w:p w14:paraId="73F75442"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3 – 5 Kg</w:t>
            </w:r>
          </w:p>
        </w:tc>
        <w:tc>
          <w:tcPr>
            <w:tcW w:w="1849" w:type="dxa"/>
          </w:tcPr>
          <w:p w14:paraId="726858E4"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 </w:t>
            </w:r>
          </w:p>
        </w:tc>
        <w:tc>
          <w:tcPr>
            <w:tcW w:w="1849" w:type="dxa"/>
          </w:tcPr>
          <w:p w14:paraId="282718D8"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 ml</w:t>
            </w:r>
          </w:p>
        </w:tc>
        <w:tc>
          <w:tcPr>
            <w:tcW w:w="1849" w:type="dxa"/>
          </w:tcPr>
          <w:p w14:paraId="7EF0CD3D"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1/4</w:t>
            </w:r>
          </w:p>
        </w:tc>
        <w:tc>
          <w:tcPr>
            <w:tcW w:w="1849" w:type="dxa"/>
          </w:tcPr>
          <w:p w14:paraId="76FE94E4"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 ml</w:t>
            </w:r>
          </w:p>
        </w:tc>
      </w:tr>
      <w:tr w:rsidR="000405EA" w14:paraId="5F8737F0" w14:textId="77777777" w:rsidTr="000405EA">
        <w:tc>
          <w:tcPr>
            <w:tcW w:w="1849" w:type="dxa"/>
          </w:tcPr>
          <w:p w14:paraId="4A3FC610"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5 – 10 kg</w:t>
            </w:r>
          </w:p>
        </w:tc>
        <w:tc>
          <w:tcPr>
            <w:tcW w:w="1849" w:type="dxa"/>
          </w:tcPr>
          <w:p w14:paraId="0B9E4329"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 </w:t>
            </w:r>
          </w:p>
        </w:tc>
        <w:tc>
          <w:tcPr>
            <w:tcW w:w="1849" w:type="dxa"/>
          </w:tcPr>
          <w:p w14:paraId="51832C39"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5 ml</w:t>
            </w:r>
          </w:p>
        </w:tc>
        <w:tc>
          <w:tcPr>
            <w:tcW w:w="1849" w:type="dxa"/>
          </w:tcPr>
          <w:p w14:paraId="3044669E"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1/2</w:t>
            </w:r>
          </w:p>
        </w:tc>
        <w:tc>
          <w:tcPr>
            <w:tcW w:w="1849" w:type="dxa"/>
          </w:tcPr>
          <w:p w14:paraId="4B21820E"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 ml</w:t>
            </w:r>
          </w:p>
        </w:tc>
      </w:tr>
      <w:tr w:rsidR="000405EA" w14:paraId="34925219" w14:textId="77777777" w:rsidTr="000405EA">
        <w:tc>
          <w:tcPr>
            <w:tcW w:w="1849" w:type="dxa"/>
          </w:tcPr>
          <w:p w14:paraId="6179DEC2"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10 – 20 kg</w:t>
            </w:r>
          </w:p>
        </w:tc>
        <w:tc>
          <w:tcPr>
            <w:tcW w:w="1849" w:type="dxa"/>
          </w:tcPr>
          <w:p w14:paraId="1B6399E3"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 </w:t>
            </w:r>
          </w:p>
        </w:tc>
        <w:tc>
          <w:tcPr>
            <w:tcW w:w="1849" w:type="dxa"/>
          </w:tcPr>
          <w:p w14:paraId="57135209"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10 ml</w:t>
            </w:r>
          </w:p>
        </w:tc>
        <w:tc>
          <w:tcPr>
            <w:tcW w:w="1849" w:type="dxa"/>
          </w:tcPr>
          <w:p w14:paraId="1B3F026E"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w:t>
            </w:r>
          </w:p>
        </w:tc>
        <w:tc>
          <w:tcPr>
            <w:tcW w:w="1849" w:type="dxa"/>
          </w:tcPr>
          <w:p w14:paraId="5B4D03A9"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4 ml</w:t>
            </w:r>
          </w:p>
        </w:tc>
      </w:tr>
      <w:tr w:rsidR="000405EA" w14:paraId="614FEF29" w14:textId="77777777" w:rsidTr="000405EA">
        <w:tc>
          <w:tcPr>
            <w:tcW w:w="1849" w:type="dxa"/>
          </w:tcPr>
          <w:p w14:paraId="6C644B8B"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20 – 35 kg</w:t>
            </w:r>
          </w:p>
        </w:tc>
        <w:tc>
          <w:tcPr>
            <w:tcW w:w="1849" w:type="dxa"/>
          </w:tcPr>
          <w:p w14:paraId="5EB2F1C1"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 </w:t>
            </w:r>
          </w:p>
        </w:tc>
        <w:tc>
          <w:tcPr>
            <w:tcW w:w="1849" w:type="dxa"/>
          </w:tcPr>
          <w:p w14:paraId="11F16670"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15 ml</w:t>
            </w:r>
          </w:p>
        </w:tc>
        <w:tc>
          <w:tcPr>
            <w:tcW w:w="1849" w:type="dxa"/>
          </w:tcPr>
          <w:p w14:paraId="74F38AAF"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1</w:t>
            </w:r>
          </w:p>
        </w:tc>
        <w:tc>
          <w:tcPr>
            <w:tcW w:w="1849" w:type="dxa"/>
          </w:tcPr>
          <w:p w14:paraId="3E1C5E06"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5 ml</w:t>
            </w:r>
          </w:p>
        </w:tc>
      </w:tr>
      <w:tr w:rsidR="000405EA" w14:paraId="188DF55D" w14:textId="77777777" w:rsidTr="000405EA">
        <w:tc>
          <w:tcPr>
            <w:tcW w:w="1849" w:type="dxa"/>
          </w:tcPr>
          <w:p w14:paraId="5296CFB6"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&gt; 35 kg</w:t>
            </w:r>
          </w:p>
        </w:tc>
        <w:tc>
          <w:tcPr>
            <w:tcW w:w="1849" w:type="dxa"/>
          </w:tcPr>
          <w:p w14:paraId="7EAB4E75"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 </w:t>
            </w:r>
          </w:p>
        </w:tc>
        <w:tc>
          <w:tcPr>
            <w:tcW w:w="1849" w:type="dxa"/>
          </w:tcPr>
          <w:p w14:paraId="0CEDDA70"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20 ml</w:t>
            </w:r>
          </w:p>
        </w:tc>
        <w:tc>
          <w:tcPr>
            <w:tcW w:w="1849" w:type="dxa"/>
          </w:tcPr>
          <w:p w14:paraId="1BE1BEF3"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2</w:t>
            </w:r>
          </w:p>
        </w:tc>
        <w:tc>
          <w:tcPr>
            <w:tcW w:w="1849" w:type="dxa"/>
          </w:tcPr>
          <w:p w14:paraId="3E6735F6" w14:textId="77777777" w:rsidR="000405EA" w:rsidRPr="000405EA" w:rsidRDefault="000405EA" w:rsidP="004C1F0E">
            <w:pPr>
              <w:spacing w:after="0"/>
              <w:jc w:val="center"/>
              <w:rPr>
                <w:rFonts w:asciiTheme="minorHAnsi" w:eastAsia="Times New Roman" w:hAnsiTheme="minorHAnsi" w:cstheme="minorHAnsi"/>
                <w:color w:val="000000"/>
                <w:lang w:val="en-GB" w:eastAsia="en-IE"/>
              </w:rPr>
            </w:pPr>
            <w:r w:rsidRPr="000405EA">
              <w:rPr>
                <w:rFonts w:asciiTheme="minorHAnsi" w:eastAsia="Times New Roman" w:hAnsiTheme="minorHAnsi" w:cstheme="minorHAnsi"/>
                <w:color w:val="000000"/>
                <w:lang w:val="en-GB" w:eastAsia="en-IE"/>
              </w:rPr>
              <w:t>7.5 ml</w:t>
            </w:r>
          </w:p>
        </w:tc>
      </w:tr>
      <w:tr w:rsidR="000405EA" w14:paraId="4336A47D" w14:textId="77777777" w:rsidTr="004C1F0E">
        <w:tc>
          <w:tcPr>
            <w:tcW w:w="9245" w:type="dxa"/>
            <w:gridSpan w:val="5"/>
          </w:tcPr>
          <w:p w14:paraId="190A9FD8" w14:textId="77777777" w:rsidR="000405EA" w:rsidRPr="000405EA" w:rsidRDefault="000405EA" w:rsidP="00452BE6">
            <w:pPr>
              <w:numPr>
                <w:ilvl w:val="0"/>
                <w:numId w:val="161"/>
              </w:numPr>
              <w:spacing w:after="0"/>
              <w:ind w:left="322" w:hanging="284"/>
              <w:contextualSpacing/>
              <w:jc w:val="left"/>
              <w:rPr>
                <w:rFonts w:asciiTheme="minorHAnsi" w:eastAsia="Times New Roman" w:hAnsiTheme="minorHAnsi" w:cstheme="minorHAnsi"/>
                <w:color w:val="000000"/>
                <w:sz w:val="20"/>
                <w:szCs w:val="20"/>
                <w:lang w:val="en-GB" w:eastAsia="en-IE"/>
              </w:rPr>
            </w:pPr>
            <w:r>
              <w:rPr>
                <w:rFonts w:asciiTheme="minorHAnsi" w:eastAsia="Times New Roman" w:hAnsiTheme="minorHAnsi" w:cstheme="minorHAnsi"/>
                <w:color w:val="000000"/>
                <w:sz w:val="20"/>
                <w:szCs w:val="20"/>
                <w:lang w:val="en-GB" w:eastAsia="en-IE"/>
              </w:rPr>
              <w:t>Only use for HEART FAILIURE</w:t>
            </w:r>
          </w:p>
          <w:p w14:paraId="47A2D7A4" w14:textId="77777777" w:rsidR="000405EA" w:rsidRPr="000405EA" w:rsidRDefault="000405EA" w:rsidP="00452BE6">
            <w:pPr>
              <w:numPr>
                <w:ilvl w:val="0"/>
                <w:numId w:val="161"/>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NEVER give for oedema mobilisation (it can exacerbate oedema which is rel</w:t>
            </w:r>
            <w:r>
              <w:rPr>
                <w:rFonts w:asciiTheme="minorHAnsi" w:eastAsia="Times New Roman" w:hAnsiTheme="minorHAnsi" w:cstheme="minorHAnsi"/>
                <w:color w:val="000000"/>
                <w:sz w:val="20"/>
                <w:szCs w:val="20"/>
                <w:lang w:val="en-GB" w:eastAsia="en-IE"/>
              </w:rPr>
              <w:t>ated to potassium deficiency)</w:t>
            </w:r>
          </w:p>
          <w:p w14:paraId="4D3794EE" w14:textId="77777777" w:rsidR="000405EA" w:rsidRPr="000405EA" w:rsidRDefault="000405EA" w:rsidP="00452BE6">
            <w:pPr>
              <w:numPr>
                <w:ilvl w:val="0"/>
                <w:numId w:val="161"/>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For childr</w:t>
            </w:r>
            <w:r>
              <w:rPr>
                <w:rFonts w:asciiTheme="minorHAnsi" w:eastAsia="Times New Roman" w:hAnsiTheme="minorHAnsi" w:cstheme="minorHAnsi"/>
                <w:color w:val="000000"/>
                <w:sz w:val="20"/>
                <w:szCs w:val="20"/>
                <w:lang w:val="en-GB" w:eastAsia="en-IE"/>
              </w:rPr>
              <w:t>en normal oral dose 0.5-1mg/kg</w:t>
            </w:r>
          </w:p>
          <w:p w14:paraId="68594CF2" w14:textId="77777777" w:rsidR="000405EA" w:rsidRPr="000405EA" w:rsidRDefault="000405EA" w:rsidP="00452BE6">
            <w:pPr>
              <w:numPr>
                <w:ilvl w:val="0"/>
                <w:numId w:val="161"/>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Maximum oral dose 3 x 4mg/kg = 12mg/kg (80mg) per day</w:t>
            </w:r>
          </w:p>
          <w:p w14:paraId="44E9BBA0" w14:textId="77777777" w:rsidR="000405EA" w:rsidRPr="000405EA" w:rsidRDefault="000405EA" w:rsidP="00452BE6">
            <w:pPr>
              <w:numPr>
                <w:ilvl w:val="0"/>
                <w:numId w:val="161"/>
              </w:numPr>
              <w:spacing w:after="0"/>
              <w:ind w:left="322" w:hanging="284"/>
              <w:contextualSpacing/>
              <w:jc w:val="left"/>
              <w:rPr>
                <w:rFonts w:asciiTheme="minorHAnsi" w:eastAsia="Times New Roman" w:hAnsiTheme="minorHAnsi" w:cstheme="minorHAnsi"/>
                <w:color w:val="000000"/>
                <w:sz w:val="20"/>
                <w:szCs w:val="20"/>
                <w:lang w:val="en-GB" w:eastAsia="en-IE"/>
              </w:rPr>
            </w:pPr>
            <w:r>
              <w:rPr>
                <w:rFonts w:asciiTheme="minorHAnsi" w:eastAsia="Times New Roman" w:hAnsiTheme="minorHAnsi" w:cstheme="minorHAnsi"/>
                <w:color w:val="000000"/>
                <w:sz w:val="20"/>
                <w:szCs w:val="20"/>
                <w:lang w:val="en-GB" w:eastAsia="en-IE"/>
              </w:rPr>
              <w:t>Normal IV dose 0.5-1mg/kg</w:t>
            </w:r>
          </w:p>
          <w:p w14:paraId="55CFCF8D" w14:textId="77777777" w:rsidR="000405EA" w:rsidRPr="000405EA" w:rsidRDefault="000405EA" w:rsidP="00452BE6">
            <w:pPr>
              <w:numPr>
                <w:ilvl w:val="0"/>
                <w:numId w:val="161"/>
              </w:numPr>
              <w:spacing w:after="0"/>
              <w:ind w:left="322" w:hanging="284"/>
              <w:contextualSpacing/>
              <w:jc w:val="left"/>
              <w:rPr>
                <w:rFonts w:asciiTheme="minorHAnsi" w:eastAsia="Times New Roman" w:hAnsiTheme="minorHAnsi" w:cstheme="minorHAnsi"/>
                <w:color w:val="000000"/>
                <w:sz w:val="20"/>
                <w:szCs w:val="20"/>
                <w:lang w:val="en-GB" w:eastAsia="en-IE"/>
              </w:rPr>
            </w:pPr>
            <w:r>
              <w:rPr>
                <w:rFonts w:asciiTheme="minorHAnsi" w:eastAsia="Times New Roman" w:hAnsiTheme="minorHAnsi" w:cstheme="minorHAnsi"/>
                <w:color w:val="000000"/>
                <w:sz w:val="20"/>
                <w:szCs w:val="20"/>
                <w:lang w:val="en-GB" w:eastAsia="en-IE"/>
              </w:rPr>
              <w:t>Maximum IV dose 3 x 4 mg/kg</w:t>
            </w:r>
          </w:p>
          <w:p w14:paraId="205A39AE" w14:textId="77777777" w:rsidR="000405EA" w:rsidRDefault="000405EA" w:rsidP="00452BE6">
            <w:pPr>
              <w:numPr>
                <w:ilvl w:val="0"/>
                <w:numId w:val="161"/>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Causes loss of potassium, magnesium etc as well as sodium and water</w:t>
            </w:r>
          </w:p>
          <w:p w14:paraId="40637970" w14:textId="77777777" w:rsidR="000405EA" w:rsidRPr="000405EA" w:rsidRDefault="000405EA" w:rsidP="00452BE6">
            <w:pPr>
              <w:numPr>
                <w:ilvl w:val="0"/>
                <w:numId w:val="161"/>
              </w:numPr>
              <w:spacing w:after="0"/>
              <w:ind w:left="322" w:hanging="284"/>
              <w:contextualSpacing/>
              <w:jc w:val="left"/>
              <w:rPr>
                <w:rFonts w:asciiTheme="minorHAnsi" w:eastAsia="Times New Roman" w:hAnsiTheme="minorHAnsi" w:cstheme="minorHAnsi"/>
                <w:color w:val="000000"/>
                <w:sz w:val="20"/>
                <w:szCs w:val="20"/>
                <w:lang w:val="en-GB" w:eastAsia="en-IE"/>
              </w:rPr>
            </w:pPr>
            <w:r w:rsidRPr="000405EA">
              <w:rPr>
                <w:rFonts w:asciiTheme="minorHAnsi" w:eastAsia="Times New Roman" w:hAnsiTheme="minorHAnsi" w:cstheme="minorHAnsi"/>
                <w:color w:val="000000"/>
                <w:sz w:val="20"/>
                <w:szCs w:val="20"/>
                <w:lang w:val="en-GB" w:eastAsia="en-IE"/>
              </w:rPr>
              <w:t>Not ever effective in Heart failure in SAM – can use higher doses.</w:t>
            </w:r>
          </w:p>
        </w:tc>
      </w:tr>
    </w:tbl>
    <w:p w14:paraId="22513158" w14:textId="77777777" w:rsidR="000405EA" w:rsidRPr="000405EA" w:rsidRDefault="000405EA" w:rsidP="000405EA">
      <w:pPr>
        <w:rPr>
          <w:lang w:val="en-GB"/>
        </w:rPr>
      </w:pPr>
    </w:p>
    <w:p w14:paraId="1FDEBFF5" w14:textId="77777777" w:rsidR="00124DAE" w:rsidRDefault="00124DAE">
      <w:pPr>
        <w:spacing w:after="0"/>
        <w:jc w:val="left"/>
        <w:rPr>
          <w:rFonts w:ascii="Cambria" w:hAnsi="Cambria"/>
          <w:b/>
          <w:i/>
          <w:color w:val="548DD4"/>
          <w:sz w:val="28"/>
          <w:szCs w:val="28"/>
          <w:lang w:val="en-GB"/>
        </w:rPr>
      </w:pPr>
      <w:r>
        <w:rPr>
          <w:rFonts w:ascii="Cambria" w:hAnsi="Cambria"/>
          <w:b/>
          <w:i/>
          <w:color w:val="548DD4"/>
          <w:sz w:val="28"/>
          <w:szCs w:val="28"/>
          <w:lang w:val="en-GB"/>
        </w:rPr>
        <w:br w:type="page"/>
      </w:r>
    </w:p>
    <w:p w14:paraId="3F76DC51" w14:textId="77777777" w:rsidR="00195E94" w:rsidRDefault="00A70A4A" w:rsidP="00A70A4A">
      <w:pPr>
        <w:rPr>
          <w:rFonts w:ascii="Cambria" w:hAnsi="Cambria"/>
          <w:b/>
          <w:i/>
          <w:color w:val="548DD4"/>
          <w:sz w:val="28"/>
          <w:szCs w:val="28"/>
          <w:lang w:val="en-GB"/>
        </w:rPr>
      </w:pPr>
      <w:r w:rsidRPr="00124DAE">
        <w:rPr>
          <w:rFonts w:ascii="Cambria" w:hAnsi="Cambria"/>
          <w:b/>
          <w:i/>
          <w:color w:val="548DD4"/>
          <w:sz w:val="28"/>
          <w:szCs w:val="28"/>
          <w:lang w:val="en-GB"/>
        </w:rPr>
        <w:t>ALTERNATE DRUGS</w:t>
      </w:r>
      <w:r w:rsidR="00195E94" w:rsidRPr="00124DAE">
        <w:rPr>
          <w:rFonts w:ascii="Cambria" w:hAnsi="Cambria"/>
          <w:b/>
          <w:i/>
          <w:color w:val="548DD4"/>
          <w:sz w:val="28"/>
          <w:szCs w:val="28"/>
          <w:lang w:val="en-GB"/>
        </w:rPr>
        <w:t xml:space="preserve"> that may be used when recommended drugs are unavailable</w:t>
      </w:r>
    </w:p>
    <w:tbl>
      <w:tblPr>
        <w:tblStyle w:val="TableGrid"/>
        <w:tblW w:w="0" w:type="auto"/>
        <w:tblLook w:val="04A0" w:firstRow="1" w:lastRow="0" w:firstColumn="1" w:lastColumn="0" w:noHBand="0" w:noVBand="1"/>
      </w:tblPr>
      <w:tblGrid>
        <w:gridCol w:w="4510"/>
        <w:gridCol w:w="4509"/>
      </w:tblGrid>
      <w:tr w:rsidR="00124DAE" w14:paraId="600A97CC" w14:textId="77777777" w:rsidTr="00124DAE">
        <w:tc>
          <w:tcPr>
            <w:tcW w:w="9245" w:type="dxa"/>
            <w:gridSpan w:val="2"/>
            <w:shd w:val="clear" w:color="auto" w:fill="FFFFCC"/>
          </w:tcPr>
          <w:p w14:paraId="4DEEDFC0" w14:textId="77777777" w:rsidR="00124DAE" w:rsidRPr="00124DAE" w:rsidRDefault="00124DAE" w:rsidP="00124DAE">
            <w:pPr>
              <w:spacing w:before="60" w:after="60"/>
              <w:jc w:val="center"/>
              <w:rPr>
                <w:rFonts w:asciiTheme="minorHAnsi" w:hAnsiTheme="minorHAnsi" w:cstheme="minorHAnsi"/>
                <w:sz w:val="32"/>
                <w:szCs w:val="32"/>
                <w:lang w:val="en-GB"/>
              </w:rPr>
            </w:pPr>
            <w:r w:rsidRPr="00124DAE">
              <w:rPr>
                <w:rFonts w:asciiTheme="minorHAnsi" w:eastAsia="Times New Roman" w:hAnsiTheme="minorHAnsi" w:cstheme="minorHAnsi"/>
                <w:b/>
                <w:bCs/>
                <w:color w:val="000000"/>
                <w:sz w:val="32"/>
                <w:szCs w:val="32"/>
                <w:lang w:val="en-GB" w:eastAsia="en-IE"/>
              </w:rPr>
              <w:t>Ceftriaxone</w:t>
            </w:r>
          </w:p>
        </w:tc>
      </w:tr>
      <w:tr w:rsidR="00124DAE" w14:paraId="40F0435A" w14:textId="77777777" w:rsidTr="00124DAE">
        <w:tc>
          <w:tcPr>
            <w:tcW w:w="4622" w:type="dxa"/>
          </w:tcPr>
          <w:p w14:paraId="116E5F27" w14:textId="77777777" w:rsidR="00124DAE" w:rsidRPr="00124DAE" w:rsidRDefault="00124DAE" w:rsidP="004C1F0E">
            <w:pPr>
              <w:spacing w:after="0"/>
              <w:jc w:val="left"/>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Administer</w:t>
            </w:r>
          </w:p>
        </w:tc>
        <w:tc>
          <w:tcPr>
            <w:tcW w:w="4623" w:type="dxa"/>
          </w:tcPr>
          <w:p w14:paraId="5245202D"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IM/ IV</w:t>
            </w:r>
          </w:p>
        </w:tc>
      </w:tr>
      <w:tr w:rsidR="00124DAE" w14:paraId="41BE82C0" w14:textId="77777777" w:rsidTr="00124DAE">
        <w:tc>
          <w:tcPr>
            <w:tcW w:w="4622" w:type="dxa"/>
          </w:tcPr>
          <w:p w14:paraId="5C54A7D7" w14:textId="77777777" w:rsidR="00124DAE" w:rsidRPr="00124DAE" w:rsidRDefault="00124DAE" w:rsidP="004C1F0E">
            <w:pPr>
              <w:spacing w:after="0"/>
              <w:jc w:val="left"/>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Dose</w:t>
            </w:r>
          </w:p>
        </w:tc>
        <w:tc>
          <w:tcPr>
            <w:tcW w:w="4623" w:type="dxa"/>
          </w:tcPr>
          <w:p w14:paraId="36B7BC45"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50-100mg/kg/d</w:t>
            </w:r>
          </w:p>
        </w:tc>
      </w:tr>
      <w:tr w:rsidR="00124DAE" w14:paraId="44F35BF2" w14:textId="77777777" w:rsidTr="00124DAE">
        <w:tc>
          <w:tcPr>
            <w:tcW w:w="4622" w:type="dxa"/>
          </w:tcPr>
          <w:p w14:paraId="44AAD7DE" w14:textId="77777777" w:rsidR="00124DAE" w:rsidRPr="00124DAE" w:rsidRDefault="00124DAE" w:rsidP="004C1F0E">
            <w:pPr>
              <w:spacing w:after="0"/>
              <w:jc w:val="left"/>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Presentation</w:t>
            </w:r>
          </w:p>
        </w:tc>
        <w:tc>
          <w:tcPr>
            <w:tcW w:w="4623" w:type="dxa"/>
          </w:tcPr>
          <w:p w14:paraId="69282A80"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250mg/ vial</w:t>
            </w:r>
          </w:p>
        </w:tc>
      </w:tr>
      <w:tr w:rsidR="00124DAE" w14:paraId="21C446F4" w14:textId="77777777" w:rsidTr="00124DAE">
        <w:tc>
          <w:tcPr>
            <w:tcW w:w="4622" w:type="dxa"/>
          </w:tcPr>
          <w:p w14:paraId="471B3EE3"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 </w:t>
            </w:r>
          </w:p>
        </w:tc>
        <w:tc>
          <w:tcPr>
            <w:tcW w:w="4623" w:type="dxa"/>
          </w:tcPr>
          <w:p w14:paraId="7B485A7C"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2 times/ day</w:t>
            </w:r>
          </w:p>
        </w:tc>
      </w:tr>
      <w:tr w:rsidR="00124DAE" w14:paraId="7181C8EE" w14:textId="77777777" w:rsidTr="00124DAE">
        <w:tc>
          <w:tcPr>
            <w:tcW w:w="4622" w:type="dxa"/>
          </w:tcPr>
          <w:p w14:paraId="01E2B485"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3 – 5 Kg</w:t>
            </w:r>
          </w:p>
        </w:tc>
        <w:tc>
          <w:tcPr>
            <w:tcW w:w="4623" w:type="dxa"/>
          </w:tcPr>
          <w:p w14:paraId="7133F66E"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100mg x 2</w:t>
            </w:r>
          </w:p>
        </w:tc>
      </w:tr>
      <w:tr w:rsidR="00124DAE" w14:paraId="10A91C17" w14:textId="77777777" w:rsidTr="00124DAE">
        <w:tc>
          <w:tcPr>
            <w:tcW w:w="4622" w:type="dxa"/>
          </w:tcPr>
          <w:p w14:paraId="1B0643AE"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5 – 10 kg</w:t>
            </w:r>
          </w:p>
        </w:tc>
        <w:tc>
          <w:tcPr>
            <w:tcW w:w="4623" w:type="dxa"/>
          </w:tcPr>
          <w:p w14:paraId="5A5F2F5E"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200mg x 2</w:t>
            </w:r>
          </w:p>
        </w:tc>
      </w:tr>
      <w:tr w:rsidR="00124DAE" w14:paraId="5733E678" w14:textId="77777777" w:rsidTr="00124DAE">
        <w:tc>
          <w:tcPr>
            <w:tcW w:w="4622" w:type="dxa"/>
          </w:tcPr>
          <w:p w14:paraId="42A76A42"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10 – 20 kg</w:t>
            </w:r>
          </w:p>
        </w:tc>
        <w:tc>
          <w:tcPr>
            <w:tcW w:w="4623" w:type="dxa"/>
          </w:tcPr>
          <w:p w14:paraId="2BA43FE4"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400mg x2</w:t>
            </w:r>
          </w:p>
        </w:tc>
      </w:tr>
      <w:tr w:rsidR="00124DAE" w14:paraId="585A56C5" w14:textId="77777777" w:rsidTr="00124DAE">
        <w:tc>
          <w:tcPr>
            <w:tcW w:w="4622" w:type="dxa"/>
          </w:tcPr>
          <w:p w14:paraId="7D1D5EDC"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20 – 35 kg</w:t>
            </w:r>
          </w:p>
        </w:tc>
        <w:tc>
          <w:tcPr>
            <w:tcW w:w="4623" w:type="dxa"/>
          </w:tcPr>
          <w:p w14:paraId="6ACD12E2"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800mg x 2</w:t>
            </w:r>
          </w:p>
        </w:tc>
      </w:tr>
      <w:tr w:rsidR="00124DAE" w14:paraId="3C3D4F91" w14:textId="77777777" w:rsidTr="00124DAE">
        <w:tc>
          <w:tcPr>
            <w:tcW w:w="4622" w:type="dxa"/>
          </w:tcPr>
          <w:p w14:paraId="1CBFA859"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&gt; 35 kg</w:t>
            </w:r>
          </w:p>
        </w:tc>
        <w:tc>
          <w:tcPr>
            <w:tcW w:w="4623" w:type="dxa"/>
          </w:tcPr>
          <w:p w14:paraId="7FAA1D91" w14:textId="77777777" w:rsidR="00124DAE" w:rsidRPr="00124DAE" w:rsidRDefault="00124DAE" w:rsidP="004C1F0E">
            <w:pPr>
              <w:spacing w:after="0"/>
              <w:jc w:val="center"/>
              <w:rPr>
                <w:rFonts w:asciiTheme="minorHAnsi" w:eastAsia="Times New Roman" w:hAnsiTheme="minorHAnsi" w:cstheme="minorHAnsi"/>
                <w:color w:val="000000"/>
                <w:lang w:val="en-GB" w:eastAsia="en-IE"/>
              </w:rPr>
            </w:pPr>
            <w:r w:rsidRPr="00124DAE">
              <w:rPr>
                <w:rFonts w:asciiTheme="minorHAnsi" w:eastAsia="Times New Roman" w:hAnsiTheme="minorHAnsi" w:cstheme="minorHAnsi"/>
                <w:color w:val="000000"/>
                <w:lang w:val="en-GB" w:eastAsia="en-IE"/>
              </w:rPr>
              <w:t>1g x 2</w:t>
            </w:r>
          </w:p>
        </w:tc>
      </w:tr>
      <w:tr w:rsidR="00124DAE" w14:paraId="7DBD024F" w14:textId="77777777" w:rsidTr="004C1F0E">
        <w:tc>
          <w:tcPr>
            <w:tcW w:w="9245" w:type="dxa"/>
            <w:gridSpan w:val="2"/>
          </w:tcPr>
          <w:p w14:paraId="17224C50" w14:textId="77777777" w:rsidR="00124DAE" w:rsidRPr="00124DAE" w:rsidRDefault="00124DAE" w:rsidP="00452BE6">
            <w:pPr>
              <w:numPr>
                <w:ilvl w:val="0"/>
                <w:numId w:val="162"/>
              </w:numPr>
              <w:spacing w:after="0"/>
              <w:ind w:left="322" w:hanging="284"/>
              <w:contextualSpacing/>
              <w:jc w:val="left"/>
              <w:rPr>
                <w:rFonts w:asciiTheme="minorHAnsi" w:eastAsia="Times New Roman" w:hAnsiTheme="minorHAnsi" w:cstheme="minorHAnsi"/>
                <w:color w:val="000000"/>
                <w:sz w:val="20"/>
                <w:szCs w:val="20"/>
                <w:lang w:val="en-GB" w:eastAsia="en-IE"/>
              </w:rPr>
            </w:pPr>
            <w:r>
              <w:rPr>
                <w:rFonts w:asciiTheme="minorHAnsi" w:eastAsia="Times New Roman" w:hAnsiTheme="minorHAnsi" w:cstheme="minorHAnsi"/>
                <w:color w:val="000000"/>
                <w:sz w:val="20"/>
                <w:szCs w:val="20"/>
                <w:lang w:val="en-GB" w:eastAsia="en-IE"/>
              </w:rPr>
              <w:t>Prefer cefotaxime if available</w:t>
            </w:r>
          </w:p>
          <w:p w14:paraId="19D65C5A" w14:textId="77777777" w:rsidR="00124DAE" w:rsidRPr="00124DAE" w:rsidRDefault="00124DAE" w:rsidP="00452BE6">
            <w:pPr>
              <w:numPr>
                <w:ilvl w:val="0"/>
                <w:numId w:val="162"/>
              </w:numPr>
              <w:spacing w:after="0"/>
              <w:ind w:left="322" w:hanging="284"/>
              <w:contextualSpacing/>
              <w:jc w:val="left"/>
              <w:rPr>
                <w:rFonts w:asciiTheme="minorHAnsi" w:eastAsia="Times New Roman" w:hAnsiTheme="minorHAnsi" w:cstheme="minorHAnsi"/>
                <w:color w:val="000000"/>
                <w:sz w:val="20"/>
                <w:szCs w:val="20"/>
                <w:lang w:val="en-GB" w:eastAsia="en-IE"/>
              </w:rPr>
            </w:pPr>
            <w:r w:rsidRPr="00124DAE">
              <w:rPr>
                <w:rFonts w:asciiTheme="minorHAnsi" w:eastAsia="Times New Roman" w:hAnsiTheme="minorHAnsi" w:cstheme="minorHAnsi"/>
                <w:color w:val="000000"/>
                <w:sz w:val="20"/>
                <w:szCs w:val="20"/>
                <w:lang w:val="en-GB" w:eastAsia="en-IE"/>
              </w:rPr>
              <w:t>CAREFUL: incompatible with Ringer Lactate and any calcium containing f</w:t>
            </w:r>
            <w:r>
              <w:rPr>
                <w:rFonts w:asciiTheme="minorHAnsi" w:eastAsia="Times New Roman" w:hAnsiTheme="minorHAnsi" w:cstheme="minorHAnsi"/>
                <w:color w:val="000000"/>
                <w:sz w:val="20"/>
                <w:szCs w:val="20"/>
                <w:lang w:val="en-GB" w:eastAsia="en-IE"/>
              </w:rPr>
              <w:t>luid - cefotaxime precipitates</w:t>
            </w:r>
          </w:p>
          <w:p w14:paraId="4FA1A084" w14:textId="77777777" w:rsidR="00124DAE" w:rsidRPr="00124DAE" w:rsidRDefault="00124DAE" w:rsidP="00452BE6">
            <w:pPr>
              <w:numPr>
                <w:ilvl w:val="0"/>
                <w:numId w:val="162"/>
              </w:numPr>
              <w:spacing w:after="0"/>
              <w:ind w:left="322" w:hanging="284"/>
              <w:contextualSpacing/>
              <w:jc w:val="left"/>
              <w:rPr>
                <w:rFonts w:asciiTheme="minorHAnsi" w:eastAsia="Times New Roman" w:hAnsiTheme="minorHAnsi" w:cstheme="minorHAnsi"/>
                <w:color w:val="000000"/>
                <w:sz w:val="20"/>
                <w:szCs w:val="20"/>
                <w:lang w:val="en-GB" w:eastAsia="en-IE"/>
              </w:rPr>
            </w:pPr>
            <w:r w:rsidRPr="00124DAE">
              <w:rPr>
                <w:rFonts w:asciiTheme="minorHAnsi" w:eastAsia="Times New Roman" w:hAnsiTheme="minorHAnsi" w:cstheme="minorHAnsi"/>
                <w:color w:val="000000"/>
                <w:sz w:val="20"/>
                <w:szCs w:val="20"/>
                <w:lang w:val="en-GB" w:eastAsia="en-IE"/>
              </w:rPr>
              <w:t xml:space="preserve">Very painful if given </w:t>
            </w:r>
            <w:r>
              <w:rPr>
                <w:rFonts w:asciiTheme="minorHAnsi" w:eastAsia="Times New Roman" w:hAnsiTheme="minorHAnsi" w:cstheme="minorHAnsi"/>
                <w:color w:val="000000"/>
                <w:sz w:val="20"/>
                <w:szCs w:val="20"/>
                <w:lang w:val="en-GB" w:eastAsia="en-IE"/>
              </w:rPr>
              <w:t>IM</w:t>
            </w:r>
          </w:p>
          <w:p w14:paraId="0697CE29" w14:textId="77777777" w:rsidR="00124DAE" w:rsidRPr="00124DAE" w:rsidRDefault="00124DAE" w:rsidP="00452BE6">
            <w:pPr>
              <w:numPr>
                <w:ilvl w:val="0"/>
                <w:numId w:val="162"/>
              </w:numPr>
              <w:spacing w:after="0"/>
              <w:ind w:left="322" w:hanging="284"/>
              <w:contextualSpacing/>
              <w:jc w:val="left"/>
              <w:rPr>
                <w:rFonts w:asciiTheme="minorHAnsi" w:eastAsia="Times New Roman" w:hAnsiTheme="minorHAnsi" w:cstheme="minorHAnsi"/>
                <w:color w:val="000000"/>
                <w:sz w:val="20"/>
                <w:szCs w:val="20"/>
                <w:lang w:val="en-GB" w:eastAsia="en-IE"/>
              </w:rPr>
            </w:pPr>
            <w:r w:rsidRPr="00124DAE">
              <w:rPr>
                <w:rFonts w:asciiTheme="minorHAnsi" w:eastAsia="Times New Roman" w:hAnsiTheme="minorHAnsi" w:cstheme="minorHAnsi"/>
                <w:color w:val="000000"/>
                <w:sz w:val="20"/>
                <w:szCs w:val="20"/>
                <w:lang w:val="en-GB" w:eastAsia="en-IE"/>
              </w:rPr>
              <w:t xml:space="preserve">Can cause electrolyte disturbance, </w:t>
            </w:r>
          </w:p>
          <w:p w14:paraId="08CCA515" w14:textId="77777777" w:rsidR="00124DAE" w:rsidRPr="00124DAE" w:rsidRDefault="00124DAE" w:rsidP="00452BE6">
            <w:pPr>
              <w:numPr>
                <w:ilvl w:val="0"/>
                <w:numId w:val="162"/>
              </w:numPr>
              <w:spacing w:after="0"/>
              <w:ind w:left="322" w:hanging="284"/>
              <w:contextualSpacing/>
              <w:jc w:val="left"/>
              <w:rPr>
                <w:rFonts w:asciiTheme="minorHAnsi" w:eastAsia="Times New Roman" w:hAnsiTheme="minorHAnsi" w:cstheme="minorHAnsi"/>
                <w:color w:val="000000"/>
                <w:sz w:val="20"/>
                <w:szCs w:val="20"/>
                <w:lang w:val="en-GB" w:eastAsia="en-IE"/>
              </w:rPr>
            </w:pPr>
            <w:r w:rsidRPr="00124DAE">
              <w:rPr>
                <w:rFonts w:asciiTheme="minorHAnsi" w:eastAsia="Times New Roman" w:hAnsiTheme="minorHAnsi" w:cstheme="minorHAnsi"/>
                <w:color w:val="000000"/>
                <w:sz w:val="20"/>
                <w:szCs w:val="20"/>
                <w:lang w:val="en-GB" w:eastAsia="en-IE"/>
              </w:rPr>
              <w:t>Supplied as sodium salt</w:t>
            </w:r>
          </w:p>
          <w:p w14:paraId="2DE5D439" w14:textId="77777777" w:rsidR="00124DAE" w:rsidRDefault="00124DAE" w:rsidP="00452BE6">
            <w:pPr>
              <w:numPr>
                <w:ilvl w:val="0"/>
                <w:numId w:val="162"/>
              </w:numPr>
              <w:spacing w:after="0"/>
              <w:ind w:left="322" w:hanging="284"/>
              <w:contextualSpacing/>
              <w:jc w:val="left"/>
              <w:rPr>
                <w:rFonts w:asciiTheme="minorHAnsi" w:eastAsia="Times New Roman" w:hAnsiTheme="minorHAnsi" w:cstheme="minorHAnsi"/>
                <w:color w:val="000000"/>
                <w:sz w:val="20"/>
                <w:szCs w:val="20"/>
                <w:lang w:val="en-GB" w:eastAsia="en-IE"/>
              </w:rPr>
            </w:pPr>
            <w:r w:rsidRPr="00124DAE">
              <w:rPr>
                <w:rFonts w:asciiTheme="minorHAnsi" w:eastAsia="Times New Roman" w:hAnsiTheme="minorHAnsi" w:cstheme="minorHAnsi"/>
                <w:color w:val="000000"/>
                <w:sz w:val="20"/>
                <w:szCs w:val="20"/>
                <w:lang w:val="en-GB" w:eastAsia="en-IE"/>
              </w:rPr>
              <w:t>Gives false positive urinary glucose (reducin</w:t>
            </w:r>
            <w:r>
              <w:rPr>
                <w:rFonts w:asciiTheme="minorHAnsi" w:eastAsia="Times New Roman" w:hAnsiTheme="minorHAnsi" w:cstheme="minorHAnsi"/>
                <w:color w:val="000000"/>
                <w:sz w:val="20"/>
                <w:szCs w:val="20"/>
                <w:lang w:val="en-GB" w:eastAsia="en-IE"/>
              </w:rPr>
              <w:t>g substances) and Coomb's test</w:t>
            </w:r>
          </w:p>
          <w:p w14:paraId="650B4E05" w14:textId="77777777" w:rsidR="00124DAE" w:rsidRPr="00124DAE" w:rsidRDefault="00124DAE" w:rsidP="00452BE6">
            <w:pPr>
              <w:numPr>
                <w:ilvl w:val="0"/>
                <w:numId w:val="162"/>
              </w:numPr>
              <w:spacing w:after="0"/>
              <w:ind w:left="322" w:hanging="284"/>
              <w:contextualSpacing/>
              <w:jc w:val="left"/>
              <w:rPr>
                <w:rFonts w:asciiTheme="minorHAnsi" w:eastAsia="Times New Roman" w:hAnsiTheme="minorHAnsi" w:cstheme="minorHAnsi"/>
                <w:color w:val="000000"/>
                <w:sz w:val="20"/>
                <w:szCs w:val="20"/>
                <w:lang w:val="en-GB" w:eastAsia="en-IE"/>
              </w:rPr>
            </w:pPr>
            <w:r w:rsidRPr="00124DAE">
              <w:rPr>
                <w:rFonts w:asciiTheme="minorHAnsi" w:eastAsia="Times New Roman" w:hAnsiTheme="minorHAnsi" w:cstheme="minorHAnsi"/>
                <w:color w:val="000000"/>
                <w:sz w:val="20"/>
                <w:szCs w:val="20"/>
                <w:lang w:val="en-GB" w:eastAsia="en-IE"/>
              </w:rPr>
              <w:t>For children maximum dose 1g</w:t>
            </w:r>
          </w:p>
        </w:tc>
      </w:tr>
    </w:tbl>
    <w:p w14:paraId="570E9180" w14:textId="77777777" w:rsidR="00124DAE" w:rsidRDefault="00124DAE" w:rsidP="00124DAE">
      <w:pPr>
        <w:rPr>
          <w:lang w:val="en-GB"/>
        </w:rPr>
      </w:pPr>
    </w:p>
    <w:tbl>
      <w:tblPr>
        <w:tblStyle w:val="TableGrid"/>
        <w:tblW w:w="0" w:type="auto"/>
        <w:tblLook w:val="04A0" w:firstRow="1" w:lastRow="0" w:firstColumn="1" w:lastColumn="0" w:noHBand="0" w:noVBand="1"/>
      </w:tblPr>
      <w:tblGrid>
        <w:gridCol w:w="1829"/>
        <w:gridCol w:w="1793"/>
        <w:gridCol w:w="1810"/>
        <w:gridCol w:w="1810"/>
        <w:gridCol w:w="1777"/>
      </w:tblGrid>
      <w:tr w:rsidR="00124DAE" w14:paraId="35B873A0" w14:textId="77777777" w:rsidTr="00124DAE">
        <w:tc>
          <w:tcPr>
            <w:tcW w:w="9245" w:type="dxa"/>
            <w:gridSpan w:val="5"/>
            <w:shd w:val="clear" w:color="auto" w:fill="FFFFCC"/>
          </w:tcPr>
          <w:p w14:paraId="64F0BEA1" w14:textId="77777777" w:rsidR="00124DAE" w:rsidRPr="00124DAE" w:rsidRDefault="00124DAE" w:rsidP="00124DAE">
            <w:pPr>
              <w:spacing w:after="0"/>
              <w:jc w:val="center"/>
              <w:rPr>
                <w:rFonts w:asciiTheme="minorHAnsi" w:eastAsia="Times New Roman" w:hAnsiTheme="minorHAnsi" w:cstheme="minorHAnsi"/>
                <w:b/>
                <w:bCs/>
                <w:color w:val="000000"/>
                <w:sz w:val="32"/>
                <w:szCs w:val="32"/>
                <w:lang w:val="en-GB" w:eastAsia="en-IE"/>
              </w:rPr>
            </w:pPr>
            <w:r w:rsidRPr="00124DAE">
              <w:rPr>
                <w:rFonts w:asciiTheme="minorHAnsi" w:eastAsia="Times New Roman" w:hAnsiTheme="minorHAnsi" w:cstheme="minorHAnsi"/>
                <w:b/>
                <w:bCs/>
                <w:color w:val="000000"/>
                <w:sz w:val="32"/>
                <w:szCs w:val="32"/>
                <w:lang w:val="en-GB" w:eastAsia="en-IE"/>
              </w:rPr>
              <w:t>Amoxicillin + Clavulanic acid</w:t>
            </w:r>
          </w:p>
          <w:p w14:paraId="02CE0C3F" w14:textId="77777777" w:rsidR="00124DAE" w:rsidRPr="00124DAE" w:rsidRDefault="00124DAE" w:rsidP="00124DAE">
            <w:pPr>
              <w:spacing w:after="0"/>
              <w:jc w:val="center"/>
              <w:rPr>
                <w:lang w:val="en-GB"/>
              </w:rPr>
            </w:pPr>
            <w:r w:rsidRPr="00124DAE">
              <w:rPr>
                <w:rFonts w:asciiTheme="minorHAnsi" w:eastAsia="Times New Roman" w:hAnsiTheme="minorHAnsi" w:cstheme="minorHAnsi"/>
                <w:b/>
                <w:bCs/>
                <w:color w:val="000000"/>
                <w:lang w:val="en-GB" w:eastAsia="en-IE"/>
              </w:rPr>
              <w:t>(Augmentin)</w:t>
            </w:r>
          </w:p>
        </w:tc>
      </w:tr>
      <w:tr w:rsidR="00124DAE" w14:paraId="6FCCB4E1" w14:textId="77777777" w:rsidTr="004C1F0E">
        <w:tc>
          <w:tcPr>
            <w:tcW w:w="1849" w:type="dxa"/>
          </w:tcPr>
          <w:p w14:paraId="00389773" w14:textId="77777777" w:rsidR="00124DAE" w:rsidRPr="00420E5A" w:rsidRDefault="00124DAE" w:rsidP="004C1F0E">
            <w:pPr>
              <w:spacing w:after="0"/>
              <w:jc w:val="left"/>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Administration</w:t>
            </w:r>
          </w:p>
        </w:tc>
        <w:tc>
          <w:tcPr>
            <w:tcW w:w="1849" w:type="dxa"/>
          </w:tcPr>
          <w:p w14:paraId="1616C47D" w14:textId="77777777" w:rsidR="00124DAE" w:rsidRPr="00420E5A" w:rsidRDefault="00420E5A" w:rsidP="00420E5A">
            <w:pPr>
              <w:spacing w:after="0"/>
              <w:jc w:val="center"/>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D</w:t>
            </w:r>
            <w:r w:rsidR="00124DAE" w:rsidRPr="00420E5A">
              <w:rPr>
                <w:rFonts w:asciiTheme="minorHAnsi" w:eastAsia="Times New Roman" w:hAnsiTheme="minorHAnsi" w:cstheme="minorHAnsi"/>
                <w:color w:val="000000"/>
                <w:lang w:val="en-GB" w:eastAsia="en-IE"/>
              </w:rPr>
              <w:t>ose</w:t>
            </w:r>
          </w:p>
        </w:tc>
        <w:tc>
          <w:tcPr>
            <w:tcW w:w="1849" w:type="dxa"/>
            <w:vAlign w:val="bottom"/>
          </w:tcPr>
          <w:p w14:paraId="027C9B40"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Oral</w:t>
            </w:r>
          </w:p>
        </w:tc>
        <w:tc>
          <w:tcPr>
            <w:tcW w:w="1849" w:type="dxa"/>
            <w:vAlign w:val="bottom"/>
          </w:tcPr>
          <w:p w14:paraId="015C8BB3"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Oral</w:t>
            </w:r>
          </w:p>
        </w:tc>
        <w:tc>
          <w:tcPr>
            <w:tcW w:w="1849" w:type="dxa"/>
            <w:vAlign w:val="bottom"/>
          </w:tcPr>
          <w:p w14:paraId="56680676"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Oral</w:t>
            </w:r>
          </w:p>
        </w:tc>
      </w:tr>
      <w:tr w:rsidR="00124DAE" w14:paraId="10876C21" w14:textId="77777777" w:rsidTr="00124DAE">
        <w:tc>
          <w:tcPr>
            <w:tcW w:w="1849" w:type="dxa"/>
          </w:tcPr>
          <w:p w14:paraId="1B44210A" w14:textId="77777777" w:rsidR="00124DAE" w:rsidRPr="00420E5A" w:rsidRDefault="00420E5A" w:rsidP="004C1F0E">
            <w:pPr>
              <w:spacing w:after="0"/>
              <w:jc w:val="left"/>
              <w:rPr>
                <w:rFonts w:asciiTheme="minorHAnsi" w:eastAsia="Times New Roman" w:hAnsiTheme="minorHAnsi" w:cstheme="minorHAnsi"/>
                <w:color w:val="000000"/>
                <w:lang w:val="en-GB" w:eastAsia="en-IE"/>
              </w:rPr>
            </w:pPr>
            <w:r>
              <w:rPr>
                <w:rFonts w:asciiTheme="minorHAnsi" w:eastAsia="Times New Roman" w:hAnsiTheme="minorHAnsi" w:cstheme="minorHAnsi"/>
                <w:color w:val="000000"/>
                <w:lang w:val="en-GB" w:eastAsia="en-IE"/>
              </w:rPr>
              <w:t>P</w:t>
            </w:r>
            <w:r w:rsidR="00124DAE" w:rsidRPr="00420E5A">
              <w:rPr>
                <w:rFonts w:asciiTheme="minorHAnsi" w:eastAsia="Times New Roman" w:hAnsiTheme="minorHAnsi" w:cstheme="minorHAnsi"/>
                <w:color w:val="000000"/>
                <w:lang w:val="en-GB" w:eastAsia="en-IE"/>
              </w:rPr>
              <w:t>reparation</w:t>
            </w:r>
          </w:p>
        </w:tc>
        <w:tc>
          <w:tcPr>
            <w:tcW w:w="1849" w:type="dxa"/>
          </w:tcPr>
          <w:p w14:paraId="1FB43581" w14:textId="77777777" w:rsidR="00124DAE" w:rsidRPr="00420E5A" w:rsidRDefault="00124DAE"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25 - 50 mg/kg/d</w:t>
            </w:r>
          </w:p>
        </w:tc>
        <w:tc>
          <w:tcPr>
            <w:tcW w:w="1849" w:type="dxa"/>
          </w:tcPr>
          <w:p w14:paraId="5F756A88"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125mg/5ml</w:t>
            </w:r>
          </w:p>
        </w:tc>
        <w:tc>
          <w:tcPr>
            <w:tcW w:w="1849" w:type="dxa"/>
          </w:tcPr>
          <w:p w14:paraId="3684C6FD"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250mg/5ml</w:t>
            </w:r>
          </w:p>
        </w:tc>
        <w:tc>
          <w:tcPr>
            <w:tcW w:w="1849" w:type="dxa"/>
          </w:tcPr>
          <w:p w14:paraId="1ED29AC0"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500 mg</w:t>
            </w:r>
          </w:p>
        </w:tc>
      </w:tr>
      <w:tr w:rsidR="00124DAE" w14:paraId="0246A2C4" w14:textId="77777777" w:rsidTr="00124DAE">
        <w:tc>
          <w:tcPr>
            <w:tcW w:w="1849" w:type="dxa"/>
          </w:tcPr>
          <w:p w14:paraId="364BE031" w14:textId="77777777" w:rsidR="00124DAE" w:rsidRPr="00420E5A" w:rsidRDefault="00124DAE" w:rsidP="004C1F0E">
            <w:pPr>
              <w:spacing w:after="0"/>
              <w:jc w:val="left"/>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 </w:t>
            </w:r>
          </w:p>
        </w:tc>
        <w:tc>
          <w:tcPr>
            <w:tcW w:w="1849" w:type="dxa"/>
          </w:tcPr>
          <w:p w14:paraId="17E4861B" w14:textId="77777777" w:rsidR="00124DAE" w:rsidRPr="00420E5A" w:rsidRDefault="00124DAE"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3 x per day</w:t>
            </w:r>
          </w:p>
        </w:tc>
        <w:tc>
          <w:tcPr>
            <w:tcW w:w="1849" w:type="dxa"/>
          </w:tcPr>
          <w:p w14:paraId="34F9662B"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suspension</w:t>
            </w:r>
          </w:p>
        </w:tc>
        <w:tc>
          <w:tcPr>
            <w:tcW w:w="1849" w:type="dxa"/>
          </w:tcPr>
          <w:p w14:paraId="5ED1477A"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suspension</w:t>
            </w:r>
          </w:p>
        </w:tc>
        <w:tc>
          <w:tcPr>
            <w:tcW w:w="1849" w:type="dxa"/>
          </w:tcPr>
          <w:p w14:paraId="1DAFF494"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tablet</w:t>
            </w:r>
          </w:p>
        </w:tc>
      </w:tr>
      <w:tr w:rsidR="00124DAE" w14:paraId="34A25668" w14:textId="77777777" w:rsidTr="00124DAE">
        <w:tc>
          <w:tcPr>
            <w:tcW w:w="1849" w:type="dxa"/>
          </w:tcPr>
          <w:p w14:paraId="6ADEFA3D"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3 – 5 Kg</w:t>
            </w:r>
          </w:p>
        </w:tc>
        <w:tc>
          <w:tcPr>
            <w:tcW w:w="1849" w:type="dxa"/>
          </w:tcPr>
          <w:p w14:paraId="0732E97B" w14:textId="77777777" w:rsidR="00124DAE" w:rsidRPr="00420E5A" w:rsidRDefault="00124DAE"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62.5 mg x3</w:t>
            </w:r>
          </w:p>
        </w:tc>
        <w:tc>
          <w:tcPr>
            <w:tcW w:w="1849" w:type="dxa"/>
          </w:tcPr>
          <w:p w14:paraId="4733CCB4"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2.5 ml X 3</w:t>
            </w:r>
          </w:p>
        </w:tc>
        <w:tc>
          <w:tcPr>
            <w:tcW w:w="1849" w:type="dxa"/>
          </w:tcPr>
          <w:p w14:paraId="2940F7FF"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 </w:t>
            </w:r>
          </w:p>
        </w:tc>
        <w:tc>
          <w:tcPr>
            <w:tcW w:w="1849" w:type="dxa"/>
          </w:tcPr>
          <w:p w14:paraId="3C76CCFA"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 </w:t>
            </w:r>
          </w:p>
        </w:tc>
      </w:tr>
      <w:tr w:rsidR="00124DAE" w14:paraId="20257F2D" w14:textId="77777777" w:rsidTr="00124DAE">
        <w:tc>
          <w:tcPr>
            <w:tcW w:w="1849" w:type="dxa"/>
          </w:tcPr>
          <w:p w14:paraId="52D9A77A"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5 – 10 kg</w:t>
            </w:r>
          </w:p>
        </w:tc>
        <w:tc>
          <w:tcPr>
            <w:tcW w:w="1849" w:type="dxa"/>
          </w:tcPr>
          <w:p w14:paraId="02FAC90B"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125 mg x3</w:t>
            </w:r>
          </w:p>
        </w:tc>
        <w:tc>
          <w:tcPr>
            <w:tcW w:w="1849" w:type="dxa"/>
          </w:tcPr>
          <w:p w14:paraId="69FF56AD"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5 ml X 3</w:t>
            </w:r>
          </w:p>
        </w:tc>
        <w:tc>
          <w:tcPr>
            <w:tcW w:w="1849" w:type="dxa"/>
          </w:tcPr>
          <w:p w14:paraId="03AD2716"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2.5 ml x 3</w:t>
            </w:r>
          </w:p>
        </w:tc>
        <w:tc>
          <w:tcPr>
            <w:tcW w:w="1849" w:type="dxa"/>
          </w:tcPr>
          <w:p w14:paraId="24C12141"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1/4 x3</w:t>
            </w:r>
          </w:p>
        </w:tc>
      </w:tr>
      <w:tr w:rsidR="00124DAE" w14:paraId="60CE1401" w14:textId="77777777" w:rsidTr="00124DAE">
        <w:tc>
          <w:tcPr>
            <w:tcW w:w="1849" w:type="dxa"/>
          </w:tcPr>
          <w:p w14:paraId="598C9C8A"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10 – 20 kg</w:t>
            </w:r>
          </w:p>
        </w:tc>
        <w:tc>
          <w:tcPr>
            <w:tcW w:w="1849" w:type="dxa"/>
          </w:tcPr>
          <w:p w14:paraId="025E4702"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250 mg x3</w:t>
            </w:r>
          </w:p>
        </w:tc>
        <w:tc>
          <w:tcPr>
            <w:tcW w:w="1849" w:type="dxa"/>
          </w:tcPr>
          <w:p w14:paraId="75D6C847"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10 ml X 3</w:t>
            </w:r>
          </w:p>
        </w:tc>
        <w:tc>
          <w:tcPr>
            <w:tcW w:w="1849" w:type="dxa"/>
          </w:tcPr>
          <w:p w14:paraId="4BCE409C"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5 ml X 3</w:t>
            </w:r>
          </w:p>
        </w:tc>
        <w:tc>
          <w:tcPr>
            <w:tcW w:w="1849" w:type="dxa"/>
          </w:tcPr>
          <w:p w14:paraId="429171F8"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1/2 X3</w:t>
            </w:r>
          </w:p>
        </w:tc>
      </w:tr>
      <w:tr w:rsidR="00124DAE" w14:paraId="72790FCE" w14:textId="77777777" w:rsidTr="00124DAE">
        <w:tc>
          <w:tcPr>
            <w:tcW w:w="1849" w:type="dxa"/>
          </w:tcPr>
          <w:p w14:paraId="5CE24D31"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20 – 35 kg</w:t>
            </w:r>
          </w:p>
        </w:tc>
        <w:tc>
          <w:tcPr>
            <w:tcW w:w="1849" w:type="dxa"/>
          </w:tcPr>
          <w:p w14:paraId="70B8410A"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500 mg x3</w:t>
            </w:r>
          </w:p>
        </w:tc>
        <w:tc>
          <w:tcPr>
            <w:tcW w:w="1849" w:type="dxa"/>
          </w:tcPr>
          <w:p w14:paraId="67A42094"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 </w:t>
            </w:r>
          </w:p>
        </w:tc>
        <w:tc>
          <w:tcPr>
            <w:tcW w:w="1849" w:type="dxa"/>
          </w:tcPr>
          <w:p w14:paraId="1E82C906"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 </w:t>
            </w:r>
          </w:p>
        </w:tc>
        <w:tc>
          <w:tcPr>
            <w:tcW w:w="1849" w:type="dxa"/>
          </w:tcPr>
          <w:p w14:paraId="1A66BD4E"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 x 3</w:t>
            </w:r>
          </w:p>
        </w:tc>
      </w:tr>
      <w:tr w:rsidR="00124DAE" w14:paraId="412DB120" w14:textId="77777777" w:rsidTr="00124DAE">
        <w:tc>
          <w:tcPr>
            <w:tcW w:w="1849" w:type="dxa"/>
          </w:tcPr>
          <w:p w14:paraId="29605410"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&gt; 35 kg</w:t>
            </w:r>
          </w:p>
        </w:tc>
        <w:tc>
          <w:tcPr>
            <w:tcW w:w="1849" w:type="dxa"/>
          </w:tcPr>
          <w:p w14:paraId="6F85B7F6"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750 mg x3</w:t>
            </w:r>
          </w:p>
        </w:tc>
        <w:tc>
          <w:tcPr>
            <w:tcW w:w="1849" w:type="dxa"/>
          </w:tcPr>
          <w:p w14:paraId="77EF4383"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 </w:t>
            </w:r>
          </w:p>
        </w:tc>
        <w:tc>
          <w:tcPr>
            <w:tcW w:w="1849" w:type="dxa"/>
          </w:tcPr>
          <w:p w14:paraId="30FDEF34"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 </w:t>
            </w:r>
          </w:p>
        </w:tc>
        <w:tc>
          <w:tcPr>
            <w:tcW w:w="1849" w:type="dxa"/>
          </w:tcPr>
          <w:p w14:paraId="18CE660D" w14:textId="77777777" w:rsidR="00124DAE" w:rsidRPr="00420E5A" w:rsidRDefault="00124DAE"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 x 3</w:t>
            </w:r>
          </w:p>
        </w:tc>
      </w:tr>
      <w:tr w:rsidR="00420E5A" w14:paraId="37DF4AE5" w14:textId="77777777" w:rsidTr="004C1F0E">
        <w:tc>
          <w:tcPr>
            <w:tcW w:w="9245" w:type="dxa"/>
            <w:gridSpan w:val="5"/>
          </w:tcPr>
          <w:p w14:paraId="10F0FF81" w14:textId="77777777" w:rsidR="00420E5A" w:rsidRPr="00420E5A" w:rsidRDefault="00420E5A" w:rsidP="00452BE6">
            <w:pPr>
              <w:numPr>
                <w:ilvl w:val="0"/>
                <w:numId w:val="163"/>
              </w:numPr>
              <w:spacing w:after="0"/>
              <w:ind w:left="322" w:hanging="284"/>
              <w:contextualSpacing/>
              <w:jc w:val="left"/>
              <w:rPr>
                <w:rFonts w:asciiTheme="minorHAnsi" w:eastAsia="Times New Roman" w:hAnsiTheme="minorHAnsi" w:cstheme="minorHAnsi"/>
                <w:color w:val="000000"/>
                <w:sz w:val="20"/>
                <w:szCs w:val="20"/>
                <w:lang w:val="en-GB" w:eastAsia="en-IE"/>
              </w:rPr>
            </w:pPr>
            <w:r w:rsidRPr="00420E5A">
              <w:rPr>
                <w:rFonts w:asciiTheme="minorHAnsi" w:eastAsia="Times New Roman" w:hAnsiTheme="minorHAnsi" w:cstheme="minorHAnsi"/>
                <w:color w:val="000000"/>
                <w:sz w:val="20"/>
                <w:szCs w:val="20"/>
                <w:lang w:val="en-GB" w:eastAsia="en-IE"/>
              </w:rPr>
              <w:t>Exact dose not critical: can be doubled in case of severe infe</w:t>
            </w:r>
            <w:r>
              <w:rPr>
                <w:rFonts w:asciiTheme="minorHAnsi" w:eastAsia="Times New Roman" w:hAnsiTheme="minorHAnsi" w:cstheme="minorHAnsi"/>
                <w:color w:val="000000"/>
                <w:sz w:val="20"/>
                <w:szCs w:val="20"/>
                <w:lang w:val="en-GB" w:eastAsia="en-IE"/>
              </w:rPr>
              <w:t>ction with sensitive organisms</w:t>
            </w:r>
          </w:p>
          <w:p w14:paraId="0886BA67" w14:textId="77777777" w:rsidR="00420E5A" w:rsidRPr="00420E5A" w:rsidRDefault="00420E5A" w:rsidP="00452BE6">
            <w:pPr>
              <w:numPr>
                <w:ilvl w:val="0"/>
                <w:numId w:val="163"/>
              </w:numPr>
              <w:spacing w:after="0"/>
              <w:ind w:left="322" w:hanging="284"/>
              <w:contextualSpacing/>
              <w:jc w:val="left"/>
              <w:rPr>
                <w:rFonts w:asciiTheme="minorHAnsi" w:eastAsia="Times New Roman" w:hAnsiTheme="minorHAnsi" w:cstheme="minorHAnsi"/>
                <w:color w:val="000000"/>
                <w:sz w:val="20"/>
                <w:szCs w:val="20"/>
                <w:lang w:val="en-GB" w:eastAsia="en-IE"/>
              </w:rPr>
            </w:pPr>
            <w:r w:rsidRPr="00420E5A">
              <w:rPr>
                <w:rFonts w:asciiTheme="minorHAnsi" w:eastAsia="Times New Roman" w:hAnsiTheme="minorHAnsi" w:cstheme="minorHAnsi"/>
                <w:color w:val="000000"/>
                <w:sz w:val="20"/>
                <w:szCs w:val="20"/>
                <w:lang w:val="en-GB" w:eastAsia="en-IE"/>
              </w:rPr>
              <w:t>Ratio is fixed at 1mg of amoxicillin with 0.25mg clavulinic acid - dose expressed in terms of amoxicillin content</w:t>
            </w:r>
          </w:p>
          <w:p w14:paraId="33A9C049" w14:textId="77777777" w:rsidR="00420E5A" w:rsidRPr="00420E5A" w:rsidRDefault="00420E5A" w:rsidP="00452BE6">
            <w:pPr>
              <w:numPr>
                <w:ilvl w:val="0"/>
                <w:numId w:val="163"/>
              </w:numPr>
              <w:spacing w:after="0"/>
              <w:ind w:left="322" w:hanging="284"/>
              <w:contextualSpacing/>
              <w:jc w:val="left"/>
              <w:rPr>
                <w:rFonts w:asciiTheme="minorHAnsi" w:eastAsia="Times New Roman" w:hAnsiTheme="minorHAnsi" w:cstheme="minorHAnsi"/>
                <w:color w:val="000000"/>
                <w:sz w:val="20"/>
                <w:szCs w:val="20"/>
                <w:lang w:val="en-GB" w:eastAsia="en-IE"/>
              </w:rPr>
            </w:pPr>
            <w:r w:rsidRPr="00420E5A">
              <w:rPr>
                <w:rFonts w:asciiTheme="minorHAnsi" w:eastAsia="Times New Roman" w:hAnsiTheme="minorHAnsi" w:cstheme="minorHAnsi"/>
                <w:color w:val="000000"/>
                <w:sz w:val="20"/>
                <w:szCs w:val="20"/>
                <w:lang w:val="en-GB" w:eastAsia="en-IE"/>
              </w:rPr>
              <w:t>The risk of acute liver toxicity has been estimated to be about six times higher with amoxicillin+clavulanic ac</w:t>
            </w:r>
            <w:r>
              <w:rPr>
                <w:rFonts w:asciiTheme="minorHAnsi" w:eastAsia="Times New Roman" w:hAnsiTheme="minorHAnsi" w:cstheme="minorHAnsi"/>
                <w:color w:val="000000"/>
                <w:sz w:val="20"/>
                <w:szCs w:val="20"/>
                <w:lang w:val="en-GB" w:eastAsia="en-IE"/>
              </w:rPr>
              <w:t>id than with amoxicillin alone</w:t>
            </w:r>
          </w:p>
          <w:p w14:paraId="12427335" w14:textId="77777777" w:rsidR="00420E5A" w:rsidRDefault="00420E5A" w:rsidP="00452BE6">
            <w:pPr>
              <w:numPr>
                <w:ilvl w:val="0"/>
                <w:numId w:val="163"/>
              </w:numPr>
              <w:spacing w:after="0"/>
              <w:ind w:left="322" w:hanging="284"/>
              <w:contextualSpacing/>
              <w:jc w:val="left"/>
              <w:rPr>
                <w:rFonts w:asciiTheme="minorHAnsi" w:eastAsia="Times New Roman" w:hAnsiTheme="minorHAnsi" w:cstheme="minorHAnsi"/>
                <w:color w:val="000000"/>
                <w:sz w:val="20"/>
                <w:szCs w:val="20"/>
                <w:lang w:val="en-GB" w:eastAsia="en-IE"/>
              </w:rPr>
            </w:pPr>
            <w:r w:rsidRPr="00420E5A">
              <w:rPr>
                <w:rFonts w:asciiTheme="minorHAnsi" w:eastAsia="Times New Roman" w:hAnsiTheme="minorHAnsi" w:cstheme="minorHAnsi"/>
                <w:color w:val="000000"/>
                <w:sz w:val="20"/>
                <w:szCs w:val="20"/>
                <w:lang w:val="en-GB" w:eastAsia="en-IE"/>
              </w:rPr>
              <w:t>The preparation contains sodiu</w:t>
            </w:r>
            <w:r>
              <w:rPr>
                <w:rFonts w:asciiTheme="minorHAnsi" w:eastAsia="Times New Roman" w:hAnsiTheme="minorHAnsi" w:cstheme="minorHAnsi"/>
                <w:color w:val="000000"/>
                <w:sz w:val="20"/>
                <w:szCs w:val="20"/>
                <w:lang w:val="en-GB" w:eastAsia="en-IE"/>
              </w:rPr>
              <w:t>m</w:t>
            </w:r>
          </w:p>
          <w:p w14:paraId="1A4A850F" w14:textId="77777777" w:rsidR="00420E5A" w:rsidRPr="00420E5A" w:rsidRDefault="00420E5A" w:rsidP="00452BE6">
            <w:pPr>
              <w:numPr>
                <w:ilvl w:val="0"/>
                <w:numId w:val="163"/>
              </w:numPr>
              <w:spacing w:after="0"/>
              <w:ind w:left="322" w:hanging="284"/>
              <w:contextualSpacing/>
              <w:jc w:val="left"/>
              <w:rPr>
                <w:rFonts w:asciiTheme="minorHAnsi" w:eastAsia="Times New Roman" w:hAnsiTheme="minorHAnsi" w:cstheme="minorHAnsi"/>
                <w:color w:val="000000"/>
                <w:sz w:val="20"/>
                <w:szCs w:val="20"/>
                <w:lang w:val="en-GB" w:eastAsia="en-IE"/>
              </w:rPr>
            </w:pPr>
            <w:r w:rsidRPr="00420E5A">
              <w:rPr>
                <w:rFonts w:asciiTheme="minorHAnsi" w:eastAsia="Times New Roman" w:hAnsiTheme="minorHAnsi" w:cstheme="minorHAnsi"/>
                <w:color w:val="000000"/>
                <w:sz w:val="20"/>
                <w:szCs w:val="20"/>
                <w:lang w:val="en-GB" w:eastAsia="en-IE"/>
              </w:rPr>
              <w:t>The pharmacology of clavulinic acid has not been ascertained in SAM</w:t>
            </w:r>
          </w:p>
        </w:tc>
      </w:tr>
    </w:tbl>
    <w:p w14:paraId="0C4900BF" w14:textId="77777777" w:rsidR="00124DAE" w:rsidRPr="00124DAE" w:rsidRDefault="00124DAE" w:rsidP="00124DAE">
      <w:pPr>
        <w:rPr>
          <w:lang w:val="en-GB"/>
        </w:rPr>
      </w:pPr>
    </w:p>
    <w:tbl>
      <w:tblPr>
        <w:tblStyle w:val="TableGrid"/>
        <w:tblW w:w="0" w:type="auto"/>
        <w:tblLook w:val="04A0" w:firstRow="1" w:lastRow="0" w:firstColumn="1" w:lastColumn="0" w:noHBand="0" w:noVBand="1"/>
      </w:tblPr>
      <w:tblGrid>
        <w:gridCol w:w="1830"/>
        <w:gridCol w:w="1807"/>
        <w:gridCol w:w="1807"/>
        <w:gridCol w:w="1786"/>
        <w:gridCol w:w="1789"/>
      </w:tblGrid>
      <w:tr w:rsidR="00420E5A" w14:paraId="25AADA17" w14:textId="77777777" w:rsidTr="00420E5A">
        <w:tc>
          <w:tcPr>
            <w:tcW w:w="9245" w:type="dxa"/>
            <w:gridSpan w:val="5"/>
            <w:shd w:val="clear" w:color="auto" w:fill="FFFFCC"/>
          </w:tcPr>
          <w:p w14:paraId="67AE52C9" w14:textId="77777777" w:rsidR="00420E5A" w:rsidRPr="00420E5A" w:rsidRDefault="00420E5A" w:rsidP="00420E5A">
            <w:pPr>
              <w:spacing w:before="60" w:after="60"/>
              <w:jc w:val="center"/>
              <w:rPr>
                <w:rFonts w:asciiTheme="minorHAnsi" w:hAnsiTheme="minorHAnsi" w:cstheme="minorHAnsi"/>
                <w:sz w:val="32"/>
                <w:szCs w:val="32"/>
                <w:lang w:val="en-GB"/>
              </w:rPr>
            </w:pPr>
            <w:r w:rsidRPr="00420E5A">
              <w:rPr>
                <w:rFonts w:asciiTheme="minorHAnsi" w:eastAsia="Times New Roman" w:hAnsiTheme="minorHAnsi" w:cstheme="minorHAnsi"/>
                <w:b/>
                <w:bCs/>
                <w:color w:val="000000"/>
                <w:sz w:val="32"/>
                <w:szCs w:val="32"/>
                <w:lang w:val="en-GB" w:eastAsia="en-IE"/>
              </w:rPr>
              <w:t>Chloramphenicol</w:t>
            </w:r>
          </w:p>
        </w:tc>
      </w:tr>
      <w:tr w:rsidR="00420E5A" w14:paraId="2F3F7F9D" w14:textId="77777777" w:rsidTr="004C1F0E">
        <w:tc>
          <w:tcPr>
            <w:tcW w:w="1849" w:type="dxa"/>
          </w:tcPr>
          <w:p w14:paraId="267D5B81" w14:textId="77777777" w:rsidR="00420E5A" w:rsidRPr="00420E5A" w:rsidRDefault="00420E5A" w:rsidP="004C1F0E">
            <w:pPr>
              <w:spacing w:after="0"/>
              <w:jc w:val="left"/>
              <w:rPr>
                <w:rFonts w:asciiTheme="minorHAnsi" w:eastAsia="Times New Roman" w:hAnsiTheme="minorHAnsi" w:cstheme="minorHAnsi"/>
                <w:bCs/>
                <w:color w:val="000000"/>
                <w:lang w:val="en-GB" w:eastAsia="en-IE"/>
              </w:rPr>
            </w:pPr>
            <w:r>
              <w:rPr>
                <w:rFonts w:asciiTheme="minorHAnsi" w:eastAsia="Times New Roman" w:hAnsiTheme="minorHAnsi" w:cstheme="minorHAnsi"/>
                <w:bCs/>
                <w:color w:val="000000"/>
                <w:lang w:val="en-GB" w:eastAsia="en-IE"/>
              </w:rPr>
              <w:t>A</w:t>
            </w:r>
            <w:r w:rsidRPr="00420E5A">
              <w:rPr>
                <w:rFonts w:asciiTheme="minorHAnsi" w:eastAsia="Times New Roman" w:hAnsiTheme="minorHAnsi" w:cstheme="minorHAnsi"/>
                <w:bCs/>
                <w:color w:val="000000"/>
                <w:lang w:val="en-GB" w:eastAsia="en-IE"/>
              </w:rPr>
              <w:t>dministration</w:t>
            </w:r>
          </w:p>
        </w:tc>
        <w:tc>
          <w:tcPr>
            <w:tcW w:w="1849" w:type="dxa"/>
            <w:vAlign w:val="bottom"/>
          </w:tcPr>
          <w:p w14:paraId="322C31B7"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Pr>
                <w:rFonts w:asciiTheme="minorHAnsi" w:eastAsia="Times New Roman" w:hAnsiTheme="minorHAnsi" w:cstheme="minorHAnsi"/>
                <w:bCs/>
                <w:color w:val="000000"/>
                <w:lang w:val="en-GB" w:eastAsia="en-IE"/>
              </w:rPr>
              <w:t>D</w:t>
            </w:r>
            <w:r w:rsidRPr="00420E5A">
              <w:rPr>
                <w:rFonts w:asciiTheme="minorHAnsi" w:eastAsia="Times New Roman" w:hAnsiTheme="minorHAnsi" w:cstheme="minorHAnsi"/>
                <w:bCs/>
                <w:color w:val="000000"/>
                <w:lang w:val="en-GB" w:eastAsia="en-IE"/>
              </w:rPr>
              <w:t>ose</w:t>
            </w:r>
          </w:p>
        </w:tc>
        <w:tc>
          <w:tcPr>
            <w:tcW w:w="1849" w:type="dxa"/>
          </w:tcPr>
          <w:p w14:paraId="647C08C1"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sidRPr="00420E5A">
              <w:rPr>
                <w:rFonts w:asciiTheme="minorHAnsi" w:eastAsia="Times New Roman" w:hAnsiTheme="minorHAnsi" w:cstheme="minorHAnsi"/>
                <w:bCs/>
                <w:color w:val="000000"/>
                <w:lang w:val="en-GB" w:eastAsia="en-IE"/>
              </w:rPr>
              <w:t>Oral</w:t>
            </w:r>
          </w:p>
        </w:tc>
        <w:tc>
          <w:tcPr>
            <w:tcW w:w="1849" w:type="dxa"/>
          </w:tcPr>
          <w:p w14:paraId="0568B4B3"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sidRPr="00420E5A">
              <w:rPr>
                <w:rFonts w:asciiTheme="minorHAnsi" w:eastAsia="Times New Roman" w:hAnsiTheme="minorHAnsi" w:cstheme="minorHAnsi"/>
                <w:bCs/>
                <w:color w:val="000000"/>
                <w:lang w:val="en-GB" w:eastAsia="en-IE"/>
              </w:rPr>
              <w:t>Oral</w:t>
            </w:r>
          </w:p>
        </w:tc>
        <w:tc>
          <w:tcPr>
            <w:tcW w:w="1849" w:type="dxa"/>
          </w:tcPr>
          <w:p w14:paraId="1CE8EFAD"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sidRPr="00420E5A">
              <w:rPr>
                <w:rFonts w:asciiTheme="minorHAnsi" w:eastAsia="Times New Roman" w:hAnsiTheme="minorHAnsi" w:cstheme="minorHAnsi"/>
                <w:bCs/>
                <w:color w:val="000000"/>
                <w:lang w:val="en-GB" w:eastAsia="en-IE"/>
              </w:rPr>
              <w:t>IV</w:t>
            </w:r>
          </w:p>
        </w:tc>
      </w:tr>
      <w:tr w:rsidR="00420E5A" w14:paraId="3E22D4AF" w14:textId="77777777" w:rsidTr="00420E5A">
        <w:tc>
          <w:tcPr>
            <w:tcW w:w="1849" w:type="dxa"/>
          </w:tcPr>
          <w:p w14:paraId="320F739E" w14:textId="77777777" w:rsidR="00420E5A" w:rsidRPr="00420E5A" w:rsidRDefault="00420E5A" w:rsidP="004C1F0E">
            <w:pPr>
              <w:spacing w:after="0"/>
              <w:jc w:val="left"/>
              <w:rPr>
                <w:rFonts w:asciiTheme="minorHAnsi" w:eastAsia="Times New Roman" w:hAnsiTheme="minorHAnsi" w:cstheme="minorHAnsi"/>
                <w:bCs/>
                <w:color w:val="000000"/>
                <w:lang w:val="en-GB" w:eastAsia="en-IE"/>
              </w:rPr>
            </w:pPr>
            <w:r>
              <w:rPr>
                <w:rFonts w:asciiTheme="minorHAnsi" w:eastAsia="Times New Roman" w:hAnsiTheme="minorHAnsi" w:cstheme="minorHAnsi"/>
                <w:bCs/>
                <w:color w:val="000000"/>
                <w:lang w:val="en-GB" w:eastAsia="en-IE"/>
              </w:rPr>
              <w:t>P</w:t>
            </w:r>
            <w:r w:rsidRPr="00420E5A">
              <w:rPr>
                <w:rFonts w:asciiTheme="minorHAnsi" w:eastAsia="Times New Roman" w:hAnsiTheme="minorHAnsi" w:cstheme="minorHAnsi"/>
                <w:bCs/>
                <w:color w:val="000000"/>
                <w:lang w:val="en-GB" w:eastAsia="en-IE"/>
              </w:rPr>
              <w:t>resentation</w:t>
            </w:r>
          </w:p>
        </w:tc>
        <w:tc>
          <w:tcPr>
            <w:tcW w:w="1849" w:type="dxa"/>
          </w:tcPr>
          <w:p w14:paraId="15D3361D"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sidRPr="00420E5A">
              <w:rPr>
                <w:rFonts w:asciiTheme="minorHAnsi" w:eastAsia="Times New Roman" w:hAnsiTheme="minorHAnsi" w:cstheme="minorHAnsi"/>
                <w:bCs/>
                <w:color w:val="000000"/>
                <w:lang w:val="en-GB" w:eastAsia="en-IE"/>
              </w:rPr>
              <w:t>25mg/kg/d</w:t>
            </w:r>
          </w:p>
        </w:tc>
        <w:tc>
          <w:tcPr>
            <w:tcW w:w="1849" w:type="dxa"/>
          </w:tcPr>
          <w:p w14:paraId="62CFB579"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sidRPr="00420E5A">
              <w:rPr>
                <w:rFonts w:asciiTheme="minorHAnsi" w:eastAsia="Times New Roman" w:hAnsiTheme="minorHAnsi" w:cstheme="minorHAnsi"/>
                <w:bCs/>
                <w:color w:val="000000"/>
                <w:lang w:val="en-GB" w:eastAsia="en-IE"/>
              </w:rPr>
              <w:t>30mg/ml</w:t>
            </w:r>
          </w:p>
        </w:tc>
        <w:tc>
          <w:tcPr>
            <w:tcW w:w="1849" w:type="dxa"/>
          </w:tcPr>
          <w:p w14:paraId="5571D2F9"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sidRPr="00420E5A">
              <w:rPr>
                <w:rFonts w:asciiTheme="minorHAnsi" w:eastAsia="Times New Roman" w:hAnsiTheme="minorHAnsi" w:cstheme="minorHAnsi"/>
                <w:bCs/>
                <w:color w:val="000000"/>
                <w:lang w:val="en-GB" w:eastAsia="en-IE"/>
              </w:rPr>
              <w:t>250mg</w:t>
            </w:r>
          </w:p>
        </w:tc>
        <w:tc>
          <w:tcPr>
            <w:tcW w:w="1849" w:type="dxa"/>
          </w:tcPr>
          <w:p w14:paraId="0AB78981"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sidRPr="00420E5A">
              <w:rPr>
                <w:rFonts w:asciiTheme="minorHAnsi" w:eastAsia="Times New Roman" w:hAnsiTheme="minorHAnsi" w:cstheme="minorHAnsi"/>
                <w:bCs/>
                <w:color w:val="000000"/>
                <w:lang w:val="en-GB" w:eastAsia="en-IE"/>
              </w:rPr>
              <w:t>1000mg</w:t>
            </w:r>
          </w:p>
        </w:tc>
      </w:tr>
      <w:tr w:rsidR="00420E5A" w14:paraId="00C128AA" w14:textId="77777777" w:rsidTr="004C1F0E">
        <w:tc>
          <w:tcPr>
            <w:tcW w:w="1849" w:type="dxa"/>
          </w:tcPr>
          <w:p w14:paraId="5946079A" w14:textId="77777777" w:rsidR="00420E5A" w:rsidRPr="00420E5A" w:rsidRDefault="00420E5A" w:rsidP="004C1F0E">
            <w:pPr>
              <w:spacing w:after="0"/>
              <w:jc w:val="left"/>
              <w:rPr>
                <w:rFonts w:asciiTheme="minorHAnsi" w:eastAsia="Times New Roman" w:hAnsiTheme="minorHAnsi" w:cstheme="minorHAnsi"/>
                <w:bCs/>
                <w:color w:val="000000"/>
                <w:lang w:val="en-GB" w:eastAsia="en-IE"/>
              </w:rPr>
            </w:pPr>
          </w:p>
        </w:tc>
        <w:tc>
          <w:tcPr>
            <w:tcW w:w="1849" w:type="dxa"/>
          </w:tcPr>
          <w:p w14:paraId="6E9E8A77"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sidRPr="00420E5A">
              <w:rPr>
                <w:rFonts w:asciiTheme="minorHAnsi" w:eastAsia="Times New Roman" w:hAnsiTheme="minorHAnsi" w:cstheme="minorHAnsi"/>
                <w:bCs/>
                <w:color w:val="000000"/>
                <w:lang w:val="en-GB" w:eastAsia="en-IE"/>
              </w:rPr>
              <w:t>2 times/ day</w:t>
            </w:r>
          </w:p>
        </w:tc>
        <w:tc>
          <w:tcPr>
            <w:tcW w:w="1849" w:type="dxa"/>
            <w:vAlign w:val="bottom"/>
          </w:tcPr>
          <w:p w14:paraId="5332EA2B"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sidRPr="00420E5A">
              <w:rPr>
                <w:rFonts w:asciiTheme="minorHAnsi" w:eastAsia="Times New Roman" w:hAnsiTheme="minorHAnsi" w:cstheme="minorHAnsi"/>
                <w:bCs/>
                <w:color w:val="000000"/>
                <w:lang w:val="en-GB" w:eastAsia="en-IE"/>
              </w:rPr>
              <w:t>suspension</w:t>
            </w:r>
          </w:p>
        </w:tc>
        <w:tc>
          <w:tcPr>
            <w:tcW w:w="1849" w:type="dxa"/>
            <w:vAlign w:val="bottom"/>
          </w:tcPr>
          <w:p w14:paraId="634E6609"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sidRPr="00420E5A">
              <w:rPr>
                <w:rFonts w:asciiTheme="minorHAnsi" w:eastAsia="Times New Roman" w:hAnsiTheme="minorHAnsi" w:cstheme="minorHAnsi"/>
                <w:bCs/>
                <w:color w:val="000000"/>
                <w:lang w:val="en-GB" w:eastAsia="en-IE"/>
              </w:rPr>
              <w:t>capsule</w:t>
            </w:r>
          </w:p>
        </w:tc>
        <w:tc>
          <w:tcPr>
            <w:tcW w:w="1849" w:type="dxa"/>
            <w:vAlign w:val="bottom"/>
          </w:tcPr>
          <w:p w14:paraId="51AD4F1F" w14:textId="77777777" w:rsidR="00420E5A" w:rsidRPr="00420E5A" w:rsidRDefault="00420E5A" w:rsidP="00420E5A">
            <w:pPr>
              <w:spacing w:after="0"/>
              <w:jc w:val="center"/>
              <w:rPr>
                <w:rFonts w:asciiTheme="minorHAnsi" w:eastAsia="Times New Roman" w:hAnsiTheme="minorHAnsi" w:cstheme="minorHAnsi"/>
                <w:bCs/>
                <w:color w:val="000000"/>
                <w:lang w:val="en-GB" w:eastAsia="en-IE"/>
              </w:rPr>
            </w:pPr>
            <w:r w:rsidRPr="00420E5A">
              <w:rPr>
                <w:rFonts w:asciiTheme="minorHAnsi" w:eastAsia="Times New Roman" w:hAnsiTheme="minorHAnsi" w:cstheme="minorHAnsi"/>
                <w:bCs/>
                <w:color w:val="000000"/>
                <w:lang w:val="en-GB" w:eastAsia="en-IE"/>
              </w:rPr>
              <w:t>vial</w:t>
            </w:r>
          </w:p>
        </w:tc>
      </w:tr>
      <w:tr w:rsidR="00420E5A" w14:paraId="1CF3907D" w14:textId="77777777" w:rsidTr="00420E5A">
        <w:tc>
          <w:tcPr>
            <w:tcW w:w="1849" w:type="dxa"/>
          </w:tcPr>
          <w:p w14:paraId="0D41B16A" w14:textId="77777777" w:rsidR="00420E5A" w:rsidRPr="00420E5A" w:rsidRDefault="00420E5A"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3 – 5 Kg</w:t>
            </w:r>
          </w:p>
        </w:tc>
        <w:tc>
          <w:tcPr>
            <w:tcW w:w="1849" w:type="dxa"/>
          </w:tcPr>
          <w:p w14:paraId="2C3FF711" w14:textId="77777777" w:rsidR="00420E5A" w:rsidRPr="00420E5A" w:rsidRDefault="00420E5A" w:rsidP="00420E5A">
            <w:pPr>
              <w:spacing w:after="0"/>
              <w:jc w:val="center"/>
              <w:rPr>
                <w:rFonts w:asciiTheme="minorHAnsi" w:eastAsia="Times New Roman" w:hAnsiTheme="minorHAnsi" w:cstheme="minorHAnsi"/>
                <w:b/>
                <w:color w:val="000000"/>
                <w:lang w:val="en-GB" w:eastAsia="en-IE"/>
              </w:rPr>
            </w:pPr>
            <w:r w:rsidRPr="00420E5A">
              <w:rPr>
                <w:rFonts w:asciiTheme="minorHAnsi" w:eastAsia="Times New Roman" w:hAnsiTheme="minorHAnsi" w:cstheme="minorHAnsi"/>
                <w:b/>
                <w:color w:val="000000"/>
                <w:lang w:val="en-GB" w:eastAsia="en-IE"/>
              </w:rPr>
              <w:t>Never give to small babies</w:t>
            </w:r>
          </w:p>
        </w:tc>
        <w:tc>
          <w:tcPr>
            <w:tcW w:w="1849" w:type="dxa"/>
          </w:tcPr>
          <w:p w14:paraId="2CF61810" w14:textId="77777777" w:rsidR="00420E5A" w:rsidRPr="00420E5A" w:rsidRDefault="00420E5A" w:rsidP="00420E5A">
            <w:pPr>
              <w:jc w:val="center"/>
              <w:rPr>
                <w:rFonts w:asciiTheme="minorHAnsi" w:hAnsiTheme="minorHAnsi" w:cstheme="minorHAnsi"/>
                <w:lang w:val="en-GB"/>
              </w:rPr>
            </w:pPr>
          </w:p>
        </w:tc>
        <w:tc>
          <w:tcPr>
            <w:tcW w:w="1849" w:type="dxa"/>
          </w:tcPr>
          <w:p w14:paraId="7805E794" w14:textId="77777777" w:rsidR="00420E5A" w:rsidRPr="00420E5A" w:rsidRDefault="00420E5A" w:rsidP="00420E5A">
            <w:pPr>
              <w:jc w:val="center"/>
              <w:rPr>
                <w:rFonts w:asciiTheme="minorHAnsi" w:hAnsiTheme="minorHAnsi" w:cstheme="minorHAnsi"/>
                <w:lang w:val="en-GB"/>
              </w:rPr>
            </w:pPr>
          </w:p>
        </w:tc>
        <w:tc>
          <w:tcPr>
            <w:tcW w:w="1849" w:type="dxa"/>
          </w:tcPr>
          <w:p w14:paraId="1591FF15" w14:textId="77777777" w:rsidR="00420E5A" w:rsidRPr="00420E5A" w:rsidRDefault="00420E5A" w:rsidP="00420E5A">
            <w:pPr>
              <w:jc w:val="center"/>
              <w:rPr>
                <w:rFonts w:asciiTheme="minorHAnsi" w:hAnsiTheme="minorHAnsi" w:cstheme="minorHAnsi"/>
                <w:lang w:val="en-GB"/>
              </w:rPr>
            </w:pPr>
          </w:p>
        </w:tc>
      </w:tr>
      <w:tr w:rsidR="00420E5A" w14:paraId="188340E6" w14:textId="77777777" w:rsidTr="00420E5A">
        <w:tc>
          <w:tcPr>
            <w:tcW w:w="1849" w:type="dxa"/>
          </w:tcPr>
          <w:p w14:paraId="46FAC64E" w14:textId="77777777" w:rsidR="00420E5A" w:rsidRPr="00420E5A" w:rsidRDefault="00420E5A"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5 – 10 kg</w:t>
            </w:r>
          </w:p>
        </w:tc>
        <w:tc>
          <w:tcPr>
            <w:tcW w:w="1849" w:type="dxa"/>
          </w:tcPr>
          <w:p w14:paraId="1D966F56"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p>
        </w:tc>
        <w:tc>
          <w:tcPr>
            <w:tcW w:w="1849" w:type="dxa"/>
          </w:tcPr>
          <w:p w14:paraId="2F39F748"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2ml x 2</w:t>
            </w:r>
          </w:p>
        </w:tc>
        <w:tc>
          <w:tcPr>
            <w:tcW w:w="1849" w:type="dxa"/>
          </w:tcPr>
          <w:p w14:paraId="5DD0521B"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1/4 x 2</w:t>
            </w:r>
          </w:p>
        </w:tc>
        <w:tc>
          <w:tcPr>
            <w:tcW w:w="1849" w:type="dxa"/>
          </w:tcPr>
          <w:p w14:paraId="1BEAC48E"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75mg x 2</w:t>
            </w:r>
          </w:p>
        </w:tc>
      </w:tr>
      <w:tr w:rsidR="00420E5A" w14:paraId="4AC695D9" w14:textId="77777777" w:rsidTr="00420E5A">
        <w:tc>
          <w:tcPr>
            <w:tcW w:w="1849" w:type="dxa"/>
          </w:tcPr>
          <w:p w14:paraId="7E5D6BB4" w14:textId="77777777" w:rsidR="00420E5A" w:rsidRPr="00420E5A" w:rsidRDefault="00420E5A"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10 – 20 kg</w:t>
            </w:r>
          </w:p>
        </w:tc>
        <w:tc>
          <w:tcPr>
            <w:tcW w:w="1849" w:type="dxa"/>
          </w:tcPr>
          <w:p w14:paraId="60F9C26A"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p>
        </w:tc>
        <w:tc>
          <w:tcPr>
            <w:tcW w:w="1849" w:type="dxa"/>
          </w:tcPr>
          <w:p w14:paraId="68A4373E"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4ml x 2</w:t>
            </w:r>
          </w:p>
        </w:tc>
        <w:tc>
          <w:tcPr>
            <w:tcW w:w="1849" w:type="dxa"/>
          </w:tcPr>
          <w:p w14:paraId="7EE84473"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1/2 x 2</w:t>
            </w:r>
          </w:p>
        </w:tc>
        <w:tc>
          <w:tcPr>
            <w:tcW w:w="1849" w:type="dxa"/>
          </w:tcPr>
          <w:p w14:paraId="2F96E471"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125mg x 2</w:t>
            </w:r>
          </w:p>
        </w:tc>
      </w:tr>
      <w:tr w:rsidR="00420E5A" w14:paraId="59870BFE" w14:textId="77777777" w:rsidTr="00420E5A">
        <w:tc>
          <w:tcPr>
            <w:tcW w:w="1849" w:type="dxa"/>
          </w:tcPr>
          <w:p w14:paraId="3F6F74A8" w14:textId="77777777" w:rsidR="00420E5A" w:rsidRPr="00420E5A" w:rsidRDefault="00420E5A"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20 – 35 kg</w:t>
            </w:r>
          </w:p>
        </w:tc>
        <w:tc>
          <w:tcPr>
            <w:tcW w:w="1849" w:type="dxa"/>
          </w:tcPr>
          <w:p w14:paraId="31DB2E2B"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p>
        </w:tc>
        <w:tc>
          <w:tcPr>
            <w:tcW w:w="1849" w:type="dxa"/>
          </w:tcPr>
          <w:p w14:paraId="4086F8FE"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8ml x 2</w:t>
            </w:r>
          </w:p>
        </w:tc>
        <w:tc>
          <w:tcPr>
            <w:tcW w:w="1849" w:type="dxa"/>
          </w:tcPr>
          <w:p w14:paraId="150B0C28"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 x 2</w:t>
            </w:r>
          </w:p>
        </w:tc>
        <w:tc>
          <w:tcPr>
            <w:tcW w:w="1849" w:type="dxa"/>
          </w:tcPr>
          <w:p w14:paraId="63DE12E0"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250mg x 2</w:t>
            </w:r>
          </w:p>
        </w:tc>
      </w:tr>
      <w:tr w:rsidR="00420E5A" w14:paraId="7374D992" w14:textId="77777777" w:rsidTr="00420E5A">
        <w:tc>
          <w:tcPr>
            <w:tcW w:w="1849" w:type="dxa"/>
          </w:tcPr>
          <w:p w14:paraId="2CE3E957" w14:textId="77777777" w:rsidR="00420E5A" w:rsidRPr="00420E5A" w:rsidRDefault="00420E5A" w:rsidP="004C1F0E">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&gt; 35 kg</w:t>
            </w:r>
          </w:p>
        </w:tc>
        <w:tc>
          <w:tcPr>
            <w:tcW w:w="1849" w:type="dxa"/>
          </w:tcPr>
          <w:p w14:paraId="3E7B6ED2"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p>
        </w:tc>
        <w:tc>
          <w:tcPr>
            <w:tcW w:w="1849" w:type="dxa"/>
          </w:tcPr>
          <w:p w14:paraId="20573B51"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12ml x 2</w:t>
            </w:r>
          </w:p>
        </w:tc>
        <w:tc>
          <w:tcPr>
            <w:tcW w:w="1849" w:type="dxa"/>
          </w:tcPr>
          <w:p w14:paraId="4D8B61C6"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2 x 2</w:t>
            </w:r>
          </w:p>
        </w:tc>
        <w:tc>
          <w:tcPr>
            <w:tcW w:w="1849" w:type="dxa"/>
          </w:tcPr>
          <w:p w14:paraId="7732D07A" w14:textId="77777777" w:rsidR="00420E5A" w:rsidRPr="00420E5A" w:rsidRDefault="00420E5A" w:rsidP="00420E5A">
            <w:pPr>
              <w:spacing w:after="0"/>
              <w:jc w:val="center"/>
              <w:rPr>
                <w:rFonts w:asciiTheme="minorHAnsi" w:eastAsia="Times New Roman" w:hAnsiTheme="minorHAnsi" w:cstheme="minorHAnsi"/>
                <w:color w:val="000000"/>
                <w:lang w:val="en-GB" w:eastAsia="en-IE"/>
              </w:rPr>
            </w:pPr>
            <w:r w:rsidRPr="00420E5A">
              <w:rPr>
                <w:rFonts w:asciiTheme="minorHAnsi" w:eastAsia="Times New Roman" w:hAnsiTheme="minorHAnsi" w:cstheme="minorHAnsi"/>
                <w:color w:val="000000"/>
                <w:lang w:val="en-GB" w:eastAsia="en-IE"/>
              </w:rPr>
              <w:t>500mg x 2</w:t>
            </w:r>
          </w:p>
        </w:tc>
      </w:tr>
      <w:tr w:rsidR="00420E5A" w14:paraId="31F0A9C5" w14:textId="77777777" w:rsidTr="004C1F0E">
        <w:tc>
          <w:tcPr>
            <w:tcW w:w="9245" w:type="dxa"/>
            <w:gridSpan w:val="5"/>
          </w:tcPr>
          <w:p w14:paraId="64CB9C9D" w14:textId="77777777" w:rsidR="00420E5A" w:rsidRPr="00420E5A" w:rsidRDefault="00420E5A" w:rsidP="00452BE6">
            <w:pPr>
              <w:numPr>
                <w:ilvl w:val="0"/>
                <w:numId w:val="164"/>
              </w:numPr>
              <w:spacing w:after="0"/>
              <w:ind w:left="322" w:hanging="284"/>
              <w:contextualSpacing/>
              <w:jc w:val="left"/>
              <w:rPr>
                <w:rFonts w:asciiTheme="minorHAnsi" w:eastAsia="Times New Roman" w:hAnsiTheme="minorHAnsi" w:cstheme="minorHAnsi"/>
                <w:color w:val="000000"/>
                <w:sz w:val="20"/>
                <w:szCs w:val="20"/>
                <w:lang w:val="en-GB" w:eastAsia="en-IE"/>
              </w:rPr>
            </w:pPr>
            <w:r w:rsidRPr="00420E5A">
              <w:rPr>
                <w:rFonts w:asciiTheme="minorHAnsi" w:eastAsia="Times New Roman" w:hAnsiTheme="minorHAnsi" w:cstheme="minorHAnsi"/>
                <w:color w:val="000000"/>
                <w:sz w:val="20"/>
                <w:szCs w:val="20"/>
                <w:lang w:val="en-GB" w:eastAsia="en-IE"/>
              </w:rPr>
              <w:t xml:space="preserve">Only use if there is no alternative or where microbiological facilities exist to show sensitivity and specific infections are diagnosed (e.g. typhoid fever, rickettsia, listeria, Wipple's </w:t>
            </w:r>
            <w:r>
              <w:rPr>
                <w:rFonts w:asciiTheme="minorHAnsi" w:eastAsia="Times New Roman" w:hAnsiTheme="minorHAnsi" w:cstheme="minorHAnsi"/>
                <w:color w:val="000000"/>
                <w:sz w:val="20"/>
                <w:szCs w:val="20"/>
                <w:lang w:val="en-GB" w:eastAsia="en-IE"/>
              </w:rPr>
              <w:t>disease, Q-fever, psittacosis)</w:t>
            </w:r>
          </w:p>
          <w:p w14:paraId="7244267F" w14:textId="77777777" w:rsidR="00420E5A" w:rsidRPr="00420E5A" w:rsidRDefault="00420E5A" w:rsidP="00452BE6">
            <w:pPr>
              <w:numPr>
                <w:ilvl w:val="0"/>
                <w:numId w:val="164"/>
              </w:numPr>
              <w:spacing w:after="0"/>
              <w:ind w:left="322" w:hanging="284"/>
              <w:contextualSpacing/>
              <w:jc w:val="left"/>
              <w:rPr>
                <w:rFonts w:asciiTheme="minorHAnsi" w:eastAsia="Times New Roman" w:hAnsiTheme="minorHAnsi" w:cstheme="minorHAnsi"/>
                <w:color w:val="000000"/>
                <w:sz w:val="20"/>
                <w:szCs w:val="20"/>
                <w:lang w:val="en-GB" w:eastAsia="en-IE"/>
              </w:rPr>
            </w:pPr>
            <w:r w:rsidRPr="00420E5A">
              <w:rPr>
                <w:rFonts w:asciiTheme="minorHAnsi" w:eastAsia="Times New Roman" w:hAnsiTheme="minorHAnsi" w:cstheme="minorHAnsi"/>
                <w:color w:val="000000"/>
                <w:sz w:val="20"/>
                <w:szCs w:val="20"/>
                <w:lang w:val="en-GB" w:eastAsia="en-IE"/>
              </w:rPr>
              <w:t>Use cefotaxime, ceftriaxone or ciprof</w:t>
            </w:r>
            <w:r>
              <w:rPr>
                <w:rFonts w:asciiTheme="minorHAnsi" w:eastAsia="Times New Roman" w:hAnsiTheme="minorHAnsi" w:cstheme="minorHAnsi"/>
                <w:color w:val="000000"/>
                <w:sz w:val="20"/>
                <w:szCs w:val="20"/>
                <w:lang w:val="en-GB" w:eastAsia="en-IE"/>
              </w:rPr>
              <w:t>loxacin instead if available</w:t>
            </w:r>
          </w:p>
          <w:p w14:paraId="3B85D2D1" w14:textId="77777777" w:rsidR="00420E5A" w:rsidRPr="00420E5A" w:rsidRDefault="00420E5A" w:rsidP="00452BE6">
            <w:pPr>
              <w:numPr>
                <w:ilvl w:val="0"/>
                <w:numId w:val="164"/>
              </w:numPr>
              <w:spacing w:after="0"/>
              <w:ind w:left="322" w:hanging="284"/>
              <w:contextualSpacing/>
              <w:jc w:val="left"/>
              <w:rPr>
                <w:rFonts w:asciiTheme="minorHAnsi" w:eastAsia="Times New Roman" w:hAnsiTheme="minorHAnsi" w:cstheme="minorHAnsi"/>
                <w:color w:val="000000"/>
                <w:sz w:val="20"/>
                <w:szCs w:val="20"/>
                <w:lang w:val="en-GB" w:eastAsia="en-IE"/>
              </w:rPr>
            </w:pPr>
            <w:r w:rsidRPr="00420E5A">
              <w:rPr>
                <w:rFonts w:asciiTheme="minorHAnsi" w:eastAsia="Times New Roman" w:hAnsiTheme="minorHAnsi" w:cstheme="minorHAnsi"/>
                <w:color w:val="000000"/>
                <w:sz w:val="20"/>
                <w:szCs w:val="20"/>
                <w:lang w:val="en-GB" w:eastAsia="en-IE"/>
              </w:rPr>
              <w:t>Increases serum iron levels, therefore extra care needed in kwashiorkor. Iron inc</w:t>
            </w:r>
            <w:r>
              <w:rPr>
                <w:rFonts w:asciiTheme="minorHAnsi" w:eastAsia="Times New Roman" w:hAnsiTheme="minorHAnsi" w:cstheme="minorHAnsi"/>
                <w:color w:val="000000"/>
                <w:sz w:val="20"/>
                <w:szCs w:val="20"/>
                <w:lang w:val="en-GB" w:eastAsia="en-IE"/>
              </w:rPr>
              <w:t>rease is due to marrow toxicity</w:t>
            </w:r>
          </w:p>
          <w:p w14:paraId="17F57F5C" w14:textId="77777777" w:rsidR="00420E5A" w:rsidRDefault="00420E5A" w:rsidP="00452BE6">
            <w:pPr>
              <w:numPr>
                <w:ilvl w:val="0"/>
                <w:numId w:val="164"/>
              </w:numPr>
              <w:spacing w:after="0"/>
              <w:ind w:left="322" w:hanging="284"/>
              <w:contextualSpacing/>
              <w:jc w:val="left"/>
              <w:rPr>
                <w:rFonts w:asciiTheme="minorHAnsi" w:eastAsia="Times New Roman" w:hAnsiTheme="minorHAnsi" w:cstheme="minorHAnsi"/>
                <w:color w:val="000000"/>
                <w:sz w:val="20"/>
                <w:szCs w:val="20"/>
                <w:lang w:val="en-GB" w:eastAsia="en-IE"/>
              </w:rPr>
            </w:pPr>
            <w:r w:rsidRPr="00420E5A">
              <w:rPr>
                <w:rFonts w:asciiTheme="minorHAnsi" w:eastAsia="Times New Roman" w:hAnsiTheme="minorHAnsi" w:cstheme="minorHAnsi"/>
                <w:color w:val="000000"/>
                <w:sz w:val="20"/>
                <w:szCs w:val="20"/>
                <w:lang w:val="en-GB" w:eastAsia="en-IE"/>
              </w:rPr>
              <w:t>Never give to patients &lt;5kg. In infants and those with immature liver function causes “grey baby syndrome” (Vomiting, greenish diarrhoea, abdominal distension, hypothermia, pallid cyanosis, irregular respiration, circulatory collapse) which is clinically similar to severe sepsis/he</w:t>
            </w:r>
            <w:r>
              <w:rPr>
                <w:rFonts w:asciiTheme="minorHAnsi" w:eastAsia="Times New Roman" w:hAnsiTheme="minorHAnsi" w:cstheme="minorHAnsi"/>
                <w:color w:val="000000"/>
                <w:sz w:val="20"/>
                <w:szCs w:val="20"/>
                <w:lang w:val="en-GB" w:eastAsia="en-IE"/>
              </w:rPr>
              <w:t>patic failure in SAM children</w:t>
            </w:r>
          </w:p>
          <w:p w14:paraId="4023A152" w14:textId="77777777" w:rsidR="00420E5A" w:rsidRPr="00420E5A" w:rsidRDefault="00420E5A" w:rsidP="00452BE6">
            <w:pPr>
              <w:numPr>
                <w:ilvl w:val="0"/>
                <w:numId w:val="164"/>
              </w:numPr>
              <w:spacing w:after="0"/>
              <w:ind w:left="322" w:hanging="284"/>
              <w:contextualSpacing/>
              <w:jc w:val="left"/>
              <w:rPr>
                <w:rFonts w:asciiTheme="minorHAnsi" w:eastAsia="Times New Roman" w:hAnsiTheme="minorHAnsi" w:cstheme="minorHAnsi"/>
                <w:color w:val="000000"/>
                <w:sz w:val="20"/>
                <w:szCs w:val="20"/>
                <w:lang w:val="en-GB" w:eastAsia="en-IE"/>
              </w:rPr>
            </w:pPr>
            <w:r w:rsidRPr="00420E5A">
              <w:rPr>
                <w:rFonts w:asciiTheme="minorHAnsi" w:eastAsia="Times New Roman" w:hAnsiTheme="minorHAnsi" w:cstheme="minorHAnsi"/>
                <w:color w:val="000000"/>
                <w:sz w:val="20"/>
                <w:szCs w:val="20"/>
                <w:lang w:val="en-GB" w:eastAsia="en-IE"/>
              </w:rPr>
              <w:t>Do not use Oily suspension for injection (0.5g/ml)</w:t>
            </w:r>
          </w:p>
        </w:tc>
      </w:tr>
    </w:tbl>
    <w:p w14:paraId="78ADC261" w14:textId="77777777" w:rsidR="00195E94" w:rsidRDefault="00195E94" w:rsidP="00420E5A">
      <w:pPr>
        <w:spacing w:after="0"/>
        <w:rPr>
          <w:rFonts w:ascii="Garamond" w:eastAsia="Times New Roman" w:hAnsi="Garamond"/>
          <w:kern w:val="18"/>
          <w:sz w:val="24"/>
          <w:szCs w:val="20"/>
          <w:lang w:val="en-GB"/>
        </w:rPr>
      </w:pPr>
    </w:p>
    <w:p w14:paraId="3D06FEF2" w14:textId="77777777" w:rsidR="00420E5A" w:rsidRDefault="00420E5A">
      <w:pPr>
        <w:spacing w:after="0"/>
        <w:jc w:val="left"/>
        <w:rPr>
          <w:rFonts w:ascii="Garamond" w:eastAsia="Times New Roman" w:hAnsi="Garamond"/>
          <w:kern w:val="18"/>
          <w:sz w:val="24"/>
          <w:szCs w:val="20"/>
          <w:lang w:val="en-GB"/>
        </w:rPr>
      </w:pPr>
      <w:r>
        <w:rPr>
          <w:rFonts w:ascii="Garamond" w:eastAsia="Times New Roman" w:hAnsi="Garamond"/>
          <w:kern w:val="18"/>
          <w:sz w:val="24"/>
          <w:szCs w:val="20"/>
          <w:lang w:val="en-GB"/>
        </w:rPr>
        <w:br w:type="page"/>
      </w:r>
    </w:p>
    <w:p w14:paraId="506F5F8E" w14:textId="77777777" w:rsidR="00420E5A" w:rsidRDefault="00420E5A" w:rsidP="00420E5A">
      <w:pPr>
        <w:pStyle w:val="Heading1"/>
        <w:numPr>
          <w:ilvl w:val="0"/>
          <w:numId w:val="0"/>
        </w:numPr>
        <w:spacing w:before="0"/>
        <w:sectPr w:rsidR="00420E5A" w:rsidSect="00F07021">
          <w:pgSz w:w="11909" w:h="16834" w:code="9"/>
          <w:pgMar w:top="1440" w:right="1440" w:bottom="1440" w:left="1440" w:header="706" w:footer="706" w:gutter="0"/>
          <w:cols w:space="708"/>
          <w:docGrid w:linePitch="360"/>
        </w:sectPr>
      </w:pPr>
    </w:p>
    <w:p w14:paraId="5BB1BC07" w14:textId="77777777" w:rsidR="00420E5A" w:rsidRPr="00420E5A" w:rsidRDefault="00420E5A" w:rsidP="00420E5A">
      <w:pPr>
        <w:pStyle w:val="Heading1"/>
        <w:numPr>
          <w:ilvl w:val="0"/>
          <w:numId w:val="0"/>
        </w:numPr>
        <w:spacing w:before="0"/>
      </w:pPr>
      <w:bookmarkStart w:id="1588" w:name="_Toc320105455"/>
      <w:r>
        <w:t>ANNEX 29 – SFP Registration Book</w:t>
      </w:r>
      <w:bookmarkEnd w:id="1588"/>
    </w:p>
    <w:p w14:paraId="4C873288" w14:textId="77777777" w:rsidR="00420E5A" w:rsidRDefault="00420E5A" w:rsidP="00420E5A">
      <w:pPr>
        <w:rPr>
          <w:rFonts w:ascii="Garamond" w:eastAsia="Times New Roman" w:hAnsi="Garamond"/>
          <w:kern w:val="18"/>
          <w:sz w:val="24"/>
          <w:szCs w:val="20"/>
          <w:lang w:val="en-GB"/>
        </w:rPr>
      </w:pPr>
      <w:r w:rsidRPr="00420E5A">
        <w:rPr>
          <w:noProof/>
          <w:lang w:val="en-GB" w:eastAsia="en-GB"/>
        </w:rPr>
        <w:drawing>
          <wp:inline distT="0" distB="0" distL="0" distR="0" wp14:anchorId="3F3ADFB7" wp14:editId="50A55276">
            <wp:extent cx="8858250" cy="5286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8860790" cy="5287891"/>
                    </a:xfrm>
                    <a:prstGeom prst="rect">
                      <a:avLst/>
                    </a:prstGeom>
                    <a:noFill/>
                    <a:ln>
                      <a:noFill/>
                    </a:ln>
                  </pic:spPr>
                </pic:pic>
              </a:graphicData>
            </a:graphic>
          </wp:inline>
        </w:drawing>
      </w:r>
    </w:p>
    <w:p w14:paraId="79AA6B03" w14:textId="77777777" w:rsidR="00420E5A" w:rsidRDefault="00420E5A" w:rsidP="00420E5A">
      <w:pPr>
        <w:spacing w:after="0"/>
        <w:rPr>
          <w:rFonts w:ascii="Garamond" w:eastAsia="Times New Roman" w:hAnsi="Garamond"/>
          <w:kern w:val="18"/>
          <w:sz w:val="24"/>
          <w:szCs w:val="20"/>
          <w:lang w:val="en-GB"/>
        </w:rPr>
      </w:pPr>
      <w:r w:rsidRPr="00420E5A">
        <w:rPr>
          <w:noProof/>
          <w:lang w:val="en-GB" w:eastAsia="en-GB"/>
        </w:rPr>
        <w:drawing>
          <wp:inline distT="0" distB="0" distL="0" distR="0" wp14:anchorId="715950AE" wp14:editId="0A791EEC">
            <wp:extent cx="8854819" cy="5486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8860790" cy="5490100"/>
                    </a:xfrm>
                    <a:prstGeom prst="rect">
                      <a:avLst/>
                    </a:prstGeom>
                    <a:noFill/>
                    <a:ln>
                      <a:noFill/>
                    </a:ln>
                  </pic:spPr>
                </pic:pic>
              </a:graphicData>
            </a:graphic>
          </wp:inline>
        </w:drawing>
      </w:r>
    </w:p>
    <w:p w14:paraId="19D8499A" w14:textId="77777777" w:rsidR="00420E5A" w:rsidRDefault="00420E5A" w:rsidP="00420E5A">
      <w:pPr>
        <w:spacing w:after="0"/>
        <w:rPr>
          <w:rFonts w:ascii="Garamond" w:eastAsia="Times New Roman" w:hAnsi="Garamond"/>
          <w:kern w:val="18"/>
          <w:sz w:val="24"/>
          <w:szCs w:val="20"/>
          <w:lang w:val="en-GB"/>
        </w:rPr>
      </w:pPr>
    </w:p>
    <w:p w14:paraId="198C67FF" w14:textId="77777777" w:rsidR="00420E5A" w:rsidRDefault="00420E5A" w:rsidP="00420E5A">
      <w:pPr>
        <w:spacing w:after="0"/>
        <w:rPr>
          <w:rFonts w:ascii="Garamond" w:eastAsia="Times New Roman" w:hAnsi="Garamond"/>
          <w:kern w:val="18"/>
          <w:sz w:val="24"/>
          <w:szCs w:val="20"/>
          <w:lang w:val="en-GB"/>
        </w:rPr>
        <w:sectPr w:rsidR="00420E5A" w:rsidSect="00420E5A">
          <w:pgSz w:w="16834" w:h="11909" w:orient="landscape" w:code="9"/>
          <w:pgMar w:top="1440" w:right="1440" w:bottom="1440" w:left="1440" w:header="706" w:footer="706" w:gutter="0"/>
          <w:cols w:space="708"/>
          <w:docGrid w:linePitch="360"/>
        </w:sectPr>
      </w:pPr>
    </w:p>
    <w:p w14:paraId="3A7E6D51" w14:textId="77777777" w:rsidR="00420E5A" w:rsidRDefault="00420E5A" w:rsidP="00420E5A">
      <w:pPr>
        <w:pStyle w:val="Heading1"/>
        <w:numPr>
          <w:ilvl w:val="0"/>
          <w:numId w:val="0"/>
        </w:numPr>
        <w:spacing w:before="0"/>
      </w:pPr>
      <w:bookmarkStart w:id="1589" w:name="_Toc320105456"/>
      <w:r w:rsidRPr="00420E5A">
        <w:t>ANNEX 30</w:t>
      </w:r>
      <w:r>
        <w:t xml:space="preserve"> – Ration card</w:t>
      </w:r>
      <w:bookmarkEnd w:id="1589"/>
    </w:p>
    <w:p w14:paraId="1F348170" w14:textId="77777777" w:rsidR="00420E5A" w:rsidRDefault="002444B0" w:rsidP="002444B0">
      <w:pPr>
        <w:rPr>
          <w:lang w:val="en-GB"/>
        </w:rPr>
      </w:pPr>
      <w:r w:rsidRPr="002444B0">
        <w:rPr>
          <w:noProof/>
          <w:lang w:val="en-GB" w:eastAsia="en-GB"/>
        </w:rPr>
        <w:drawing>
          <wp:inline distT="0" distB="0" distL="0" distR="0" wp14:anchorId="63A3F303" wp14:editId="23AEAB89">
            <wp:extent cx="8953500" cy="4286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8952815" cy="4285922"/>
                    </a:xfrm>
                    <a:prstGeom prst="rect">
                      <a:avLst/>
                    </a:prstGeom>
                    <a:noFill/>
                    <a:ln>
                      <a:noFill/>
                    </a:ln>
                  </pic:spPr>
                </pic:pic>
              </a:graphicData>
            </a:graphic>
          </wp:inline>
        </w:drawing>
      </w:r>
    </w:p>
    <w:p w14:paraId="3C566454" w14:textId="77777777" w:rsidR="002444B0" w:rsidRDefault="002444B0" w:rsidP="002444B0">
      <w:pPr>
        <w:rPr>
          <w:lang w:val="en-GB"/>
        </w:rPr>
      </w:pPr>
    </w:p>
    <w:p w14:paraId="5953BEA9" w14:textId="77777777" w:rsidR="002444B0" w:rsidRDefault="002444B0" w:rsidP="002444B0">
      <w:pPr>
        <w:rPr>
          <w:lang w:val="en-GB"/>
        </w:rPr>
        <w:sectPr w:rsidR="002444B0" w:rsidSect="002444B0">
          <w:pgSz w:w="16834" w:h="11909" w:orient="landscape" w:code="9"/>
          <w:pgMar w:top="1440" w:right="1440" w:bottom="1440" w:left="1440" w:header="706" w:footer="706" w:gutter="0"/>
          <w:cols w:space="708"/>
          <w:docGrid w:linePitch="360"/>
        </w:sectPr>
      </w:pPr>
    </w:p>
    <w:p w14:paraId="7CC6328E" w14:textId="77777777" w:rsidR="002444B0" w:rsidRDefault="002444B0" w:rsidP="002444B0">
      <w:pPr>
        <w:pStyle w:val="Heading1"/>
        <w:numPr>
          <w:ilvl w:val="0"/>
          <w:numId w:val="0"/>
        </w:numPr>
        <w:spacing w:before="0"/>
      </w:pPr>
      <w:bookmarkStart w:id="1590" w:name="_Toc320105457"/>
      <w:r>
        <w:t>ANNEX 31 – SFP Monthly Report</w:t>
      </w:r>
      <w:bookmarkEnd w:id="1590"/>
    </w:p>
    <w:p w14:paraId="5A8E77A2" w14:textId="77777777" w:rsidR="002444B0" w:rsidRDefault="002444B0" w:rsidP="002444B0">
      <w:pPr>
        <w:rPr>
          <w:lang w:val="en-GB"/>
        </w:rPr>
      </w:pPr>
      <w:r w:rsidRPr="002444B0">
        <w:rPr>
          <w:noProof/>
          <w:lang w:val="en-GB" w:eastAsia="en-GB"/>
        </w:rPr>
        <w:drawing>
          <wp:inline distT="0" distB="0" distL="0" distR="0" wp14:anchorId="7EF75A64" wp14:editId="7253B44C">
            <wp:extent cx="8858250" cy="5076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8866967" cy="5081821"/>
                    </a:xfrm>
                    <a:prstGeom prst="rect">
                      <a:avLst/>
                    </a:prstGeom>
                    <a:noFill/>
                    <a:ln>
                      <a:noFill/>
                    </a:ln>
                  </pic:spPr>
                </pic:pic>
              </a:graphicData>
            </a:graphic>
          </wp:inline>
        </w:drawing>
      </w:r>
    </w:p>
    <w:p w14:paraId="26905A0B" w14:textId="77777777" w:rsidR="002444B0" w:rsidRDefault="002444B0" w:rsidP="002444B0">
      <w:pPr>
        <w:rPr>
          <w:lang w:val="en-GB"/>
        </w:rPr>
      </w:pPr>
    </w:p>
    <w:p w14:paraId="0ADB29D2" w14:textId="77777777" w:rsidR="002444B0" w:rsidRDefault="002444B0" w:rsidP="002444B0">
      <w:pPr>
        <w:rPr>
          <w:lang w:val="en-GB"/>
        </w:rPr>
        <w:sectPr w:rsidR="002444B0" w:rsidSect="002444B0">
          <w:pgSz w:w="16834" w:h="11909" w:orient="landscape" w:code="9"/>
          <w:pgMar w:top="1440" w:right="1440" w:bottom="1440" w:left="1440" w:header="706" w:footer="706" w:gutter="0"/>
          <w:cols w:space="708"/>
          <w:docGrid w:linePitch="360"/>
        </w:sectPr>
      </w:pPr>
    </w:p>
    <w:p w14:paraId="14E01E41" w14:textId="77777777" w:rsidR="002444B0" w:rsidRDefault="002444B0" w:rsidP="002444B0">
      <w:pPr>
        <w:pStyle w:val="Heading1"/>
        <w:numPr>
          <w:ilvl w:val="0"/>
          <w:numId w:val="0"/>
        </w:numPr>
        <w:spacing w:before="0"/>
      </w:pPr>
      <w:bookmarkStart w:id="1591" w:name="_Toc320105458"/>
      <w:r>
        <w:t>ANNEX 32 – Advantages and Disadvantages of dry and wet feeding</w:t>
      </w:r>
      <w:bookmarkEnd w:id="1591"/>
    </w:p>
    <w:p w14:paraId="74F56998" w14:textId="77777777" w:rsidR="002444B0" w:rsidRPr="002444B0" w:rsidRDefault="002444B0" w:rsidP="002444B0">
      <w:pPr>
        <w:spacing w:before="240"/>
        <w:rPr>
          <w:rFonts w:asciiTheme="majorHAnsi" w:hAnsiTheme="majorHAnsi"/>
          <w:b/>
          <w:color w:val="0070C0"/>
          <w:sz w:val="24"/>
          <w:szCs w:val="24"/>
          <w:lang w:val="en-US"/>
        </w:rPr>
      </w:pPr>
      <w:r w:rsidRPr="002444B0">
        <w:rPr>
          <w:rFonts w:asciiTheme="majorHAnsi" w:hAnsiTheme="majorHAnsi"/>
          <w:b/>
          <w:color w:val="0070C0"/>
          <w:sz w:val="24"/>
          <w:szCs w:val="24"/>
          <w:lang w:val="en-US"/>
        </w:rPr>
        <w:t>WET FEEDING</w:t>
      </w:r>
    </w:p>
    <w:p w14:paraId="05E0DF16" w14:textId="77777777" w:rsidR="002444B0" w:rsidRPr="00824C31" w:rsidRDefault="002444B0" w:rsidP="002444B0">
      <w:pPr>
        <w:rPr>
          <w:b/>
          <w:i/>
          <w:lang w:val="en-US"/>
        </w:rPr>
      </w:pPr>
      <w:r>
        <w:rPr>
          <w:b/>
          <w:i/>
          <w:lang w:val="en-US"/>
        </w:rPr>
        <w:t>Advantages</w:t>
      </w:r>
    </w:p>
    <w:p w14:paraId="1EDB1401" w14:textId="77777777" w:rsidR="002444B0" w:rsidRPr="00824C31" w:rsidRDefault="002444B0" w:rsidP="00452BE6">
      <w:pPr>
        <w:numPr>
          <w:ilvl w:val="0"/>
          <w:numId w:val="165"/>
        </w:numPr>
        <w:spacing w:after="0"/>
        <w:jc w:val="left"/>
        <w:rPr>
          <w:lang w:val="en-US"/>
        </w:rPr>
      </w:pPr>
      <w:r w:rsidRPr="00824C31">
        <w:rPr>
          <w:lang w:val="en-US"/>
        </w:rPr>
        <w:t>Useful when firewood and cooking utensils are so difficult to find that the household has difficulties in preparing meals.</w:t>
      </w:r>
    </w:p>
    <w:p w14:paraId="559B2901" w14:textId="77777777" w:rsidR="002444B0" w:rsidRPr="00824C31" w:rsidRDefault="002444B0" w:rsidP="00452BE6">
      <w:pPr>
        <w:numPr>
          <w:ilvl w:val="0"/>
          <w:numId w:val="165"/>
        </w:numPr>
        <w:spacing w:after="0"/>
        <w:jc w:val="left"/>
        <w:rPr>
          <w:lang w:val="en-US"/>
        </w:rPr>
      </w:pPr>
      <w:r w:rsidRPr="00824C31">
        <w:rPr>
          <w:lang w:val="en-US"/>
        </w:rPr>
        <w:t>The security situation is so bad that the beneficiaries are put at risk when carrying supplies of foo</w:t>
      </w:r>
      <w:r>
        <w:rPr>
          <w:lang w:val="en-US"/>
        </w:rPr>
        <w:t>d home or storing food at home.</w:t>
      </w:r>
    </w:p>
    <w:p w14:paraId="3C80DF82" w14:textId="77777777" w:rsidR="002444B0" w:rsidRPr="00824C31" w:rsidRDefault="002444B0" w:rsidP="00452BE6">
      <w:pPr>
        <w:numPr>
          <w:ilvl w:val="0"/>
          <w:numId w:val="165"/>
        </w:numPr>
        <w:spacing w:after="0"/>
        <w:jc w:val="left"/>
        <w:rPr>
          <w:lang w:val="en-US"/>
        </w:rPr>
      </w:pPr>
      <w:r w:rsidRPr="00824C31">
        <w:rPr>
          <w:lang w:val="en-US"/>
        </w:rPr>
        <w:t>It is easier to ensure that the beneficiary receives the food s/he requires. (less sharing of the food).</w:t>
      </w:r>
    </w:p>
    <w:p w14:paraId="370B5764" w14:textId="77777777" w:rsidR="002444B0" w:rsidRPr="00824C31" w:rsidRDefault="002444B0" w:rsidP="00452BE6">
      <w:pPr>
        <w:numPr>
          <w:ilvl w:val="0"/>
          <w:numId w:val="165"/>
        </w:numPr>
        <w:spacing w:after="0"/>
        <w:jc w:val="left"/>
        <w:rPr>
          <w:lang w:val="en-US"/>
        </w:rPr>
      </w:pPr>
      <w:r w:rsidRPr="00824C31">
        <w:rPr>
          <w:lang w:val="en-US"/>
        </w:rPr>
        <w:t>It is easier to ensure that the ration is prepared correctly and that the hygiene is good.</w:t>
      </w:r>
    </w:p>
    <w:p w14:paraId="49247703" w14:textId="77777777" w:rsidR="002444B0" w:rsidRPr="00824C31" w:rsidRDefault="002444B0" w:rsidP="00452BE6">
      <w:pPr>
        <w:numPr>
          <w:ilvl w:val="0"/>
          <w:numId w:val="165"/>
        </w:numPr>
        <w:spacing w:after="0"/>
        <w:jc w:val="left"/>
        <w:rPr>
          <w:lang w:val="en-US"/>
        </w:rPr>
      </w:pPr>
      <w:r w:rsidRPr="00824C31">
        <w:rPr>
          <w:lang w:val="en-US"/>
        </w:rPr>
        <w:t>It is possible to use the mothers’ time in the centre to do nutrition and hygiene education with them.</w:t>
      </w:r>
    </w:p>
    <w:p w14:paraId="16F68635" w14:textId="77777777" w:rsidR="002444B0" w:rsidRPr="00824C31" w:rsidRDefault="002444B0" w:rsidP="002444B0">
      <w:pPr>
        <w:spacing w:before="120" w:after="60"/>
        <w:rPr>
          <w:b/>
          <w:i/>
          <w:lang w:val="en-US"/>
        </w:rPr>
      </w:pPr>
      <w:r>
        <w:rPr>
          <w:b/>
          <w:i/>
          <w:lang w:val="en-US"/>
        </w:rPr>
        <w:t>Disadvantages</w:t>
      </w:r>
    </w:p>
    <w:p w14:paraId="0A876A1C" w14:textId="77777777" w:rsidR="002444B0" w:rsidRPr="00824C31" w:rsidRDefault="002444B0" w:rsidP="00452BE6">
      <w:pPr>
        <w:numPr>
          <w:ilvl w:val="0"/>
          <w:numId w:val="166"/>
        </w:numPr>
        <w:spacing w:after="0"/>
        <w:jc w:val="left"/>
        <w:rPr>
          <w:lang w:val="en-US"/>
        </w:rPr>
      </w:pPr>
      <w:r w:rsidRPr="00824C31">
        <w:rPr>
          <w:lang w:val="en-US"/>
        </w:rPr>
        <w:t>As the presence of the mother/caretaker and beneficiary is required at the centre every day for most of the day is causes problems in the daily tasks of the household.</w:t>
      </w:r>
    </w:p>
    <w:p w14:paraId="07FE7942" w14:textId="77777777" w:rsidR="002444B0" w:rsidRPr="00824C31" w:rsidRDefault="002444B0" w:rsidP="00452BE6">
      <w:pPr>
        <w:numPr>
          <w:ilvl w:val="0"/>
          <w:numId w:val="166"/>
        </w:numPr>
        <w:spacing w:after="0"/>
        <w:jc w:val="left"/>
        <w:rPr>
          <w:lang w:val="en-US"/>
        </w:rPr>
      </w:pPr>
      <w:r w:rsidRPr="00824C31">
        <w:rPr>
          <w:lang w:val="en-US"/>
        </w:rPr>
        <w:t>There is an increased risk of transmission of diseases having malnourished children concentrated together all day.</w:t>
      </w:r>
    </w:p>
    <w:p w14:paraId="487E9E96" w14:textId="77777777" w:rsidR="002444B0" w:rsidRPr="00824C31" w:rsidRDefault="002444B0" w:rsidP="00452BE6">
      <w:pPr>
        <w:numPr>
          <w:ilvl w:val="0"/>
          <w:numId w:val="166"/>
        </w:numPr>
        <w:spacing w:after="0"/>
        <w:jc w:val="left"/>
        <w:rPr>
          <w:lang w:val="en-US"/>
        </w:rPr>
      </w:pPr>
      <w:r w:rsidRPr="00824C31">
        <w:rPr>
          <w:lang w:val="en-US"/>
        </w:rPr>
        <w:t>The centre requires many more staff than a dry centre.</w:t>
      </w:r>
    </w:p>
    <w:p w14:paraId="3C96B084" w14:textId="77777777" w:rsidR="002444B0" w:rsidRPr="00824C31" w:rsidRDefault="002444B0" w:rsidP="00452BE6">
      <w:pPr>
        <w:numPr>
          <w:ilvl w:val="0"/>
          <w:numId w:val="166"/>
        </w:numPr>
        <w:spacing w:after="0"/>
        <w:jc w:val="left"/>
        <w:rPr>
          <w:lang w:val="en-US"/>
        </w:rPr>
      </w:pPr>
      <w:r w:rsidRPr="00824C31">
        <w:rPr>
          <w:lang w:val="en-US"/>
        </w:rPr>
        <w:t>The centre requires more infrastructure than a dry centre.</w:t>
      </w:r>
    </w:p>
    <w:p w14:paraId="7BFE917D" w14:textId="77777777" w:rsidR="002444B0" w:rsidRPr="00824C31" w:rsidRDefault="002444B0" w:rsidP="00452BE6">
      <w:pPr>
        <w:numPr>
          <w:ilvl w:val="0"/>
          <w:numId w:val="166"/>
        </w:numPr>
        <w:spacing w:after="0"/>
        <w:jc w:val="left"/>
        <w:rPr>
          <w:lang w:val="en-US"/>
        </w:rPr>
      </w:pPr>
      <w:r w:rsidRPr="00824C31">
        <w:rPr>
          <w:lang w:val="en-US"/>
        </w:rPr>
        <w:t>The capacity for rapid reaction to changes in the situation is lower.</w:t>
      </w:r>
    </w:p>
    <w:p w14:paraId="70206AEF" w14:textId="77777777" w:rsidR="002444B0" w:rsidRPr="00824C31" w:rsidRDefault="002444B0" w:rsidP="00452BE6">
      <w:pPr>
        <w:numPr>
          <w:ilvl w:val="0"/>
          <w:numId w:val="166"/>
        </w:numPr>
        <w:spacing w:after="0"/>
        <w:jc w:val="left"/>
        <w:rPr>
          <w:lang w:val="en-US"/>
        </w:rPr>
      </w:pPr>
      <w:r w:rsidRPr="00824C31">
        <w:rPr>
          <w:lang w:val="en-US"/>
        </w:rPr>
        <w:t>There is a possibility that the food in the centre will be used to substitute for the beneficiaries share of food in the household defeating the purpose of the supplementary ration.</w:t>
      </w:r>
    </w:p>
    <w:p w14:paraId="26B33CDA" w14:textId="77777777" w:rsidR="002444B0" w:rsidRPr="002444B0" w:rsidRDefault="002444B0" w:rsidP="002444B0">
      <w:pPr>
        <w:spacing w:before="240"/>
        <w:rPr>
          <w:rFonts w:asciiTheme="majorHAnsi" w:hAnsiTheme="majorHAnsi"/>
          <w:b/>
          <w:color w:val="0070C0"/>
          <w:sz w:val="24"/>
          <w:szCs w:val="24"/>
          <w:lang w:val="en-US"/>
        </w:rPr>
      </w:pPr>
      <w:r>
        <w:rPr>
          <w:rFonts w:asciiTheme="majorHAnsi" w:hAnsiTheme="majorHAnsi"/>
          <w:b/>
          <w:color w:val="0070C0"/>
          <w:sz w:val="24"/>
          <w:szCs w:val="24"/>
          <w:lang w:val="en-US"/>
        </w:rPr>
        <w:t>DRY FEEDING</w:t>
      </w:r>
    </w:p>
    <w:p w14:paraId="45322B92" w14:textId="77777777" w:rsidR="002444B0" w:rsidRPr="00824C31" w:rsidRDefault="002444B0" w:rsidP="002444B0">
      <w:pPr>
        <w:rPr>
          <w:b/>
          <w:i/>
          <w:lang w:val="en-US"/>
        </w:rPr>
      </w:pPr>
      <w:r>
        <w:rPr>
          <w:b/>
          <w:i/>
          <w:lang w:val="en-US"/>
        </w:rPr>
        <w:t>Advantages</w:t>
      </w:r>
    </w:p>
    <w:p w14:paraId="30BE589B" w14:textId="77777777" w:rsidR="002444B0" w:rsidRPr="00824C31" w:rsidRDefault="002444B0" w:rsidP="00452BE6">
      <w:pPr>
        <w:numPr>
          <w:ilvl w:val="0"/>
          <w:numId w:val="167"/>
        </w:numPr>
        <w:spacing w:after="0"/>
        <w:jc w:val="left"/>
        <w:rPr>
          <w:lang w:val="en-US"/>
        </w:rPr>
      </w:pPr>
      <w:r w:rsidRPr="00824C31">
        <w:rPr>
          <w:lang w:val="en-US"/>
        </w:rPr>
        <w:t>Dry feeding requires fewer resources (personnel, structure) than wet feeding and there is no evidence to show that wet feeding is more effective than dry feeding.</w:t>
      </w:r>
    </w:p>
    <w:p w14:paraId="115A009D" w14:textId="77777777" w:rsidR="002444B0" w:rsidRPr="00824C31" w:rsidRDefault="002444B0" w:rsidP="00452BE6">
      <w:pPr>
        <w:numPr>
          <w:ilvl w:val="0"/>
          <w:numId w:val="167"/>
        </w:numPr>
        <w:spacing w:after="0"/>
        <w:jc w:val="left"/>
        <w:rPr>
          <w:lang w:val="en-US"/>
        </w:rPr>
      </w:pPr>
      <w:r w:rsidRPr="00824C31">
        <w:rPr>
          <w:lang w:val="en-US"/>
        </w:rPr>
        <w:t>A greater number of beneficiaries can be supported.</w:t>
      </w:r>
    </w:p>
    <w:p w14:paraId="44D63365" w14:textId="77777777" w:rsidR="002444B0" w:rsidRPr="00824C31" w:rsidRDefault="002444B0" w:rsidP="00452BE6">
      <w:pPr>
        <w:numPr>
          <w:ilvl w:val="0"/>
          <w:numId w:val="167"/>
        </w:numPr>
        <w:spacing w:after="0"/>
        <w:jc w:val="left"/>
        <w:rPr>
          <w:lang w:val="en-US"/>
        </w:rPr>
      </w:pPr>
      <w:r w:rsidRPr="00824C31">
        <w:rPr>
          <w:lang w:val="en-US"/>
        </w:rPr>
        <w:t>Less disruption of the families rhythm as the distribution requires that the mother or caretaker are away from home for a shorter time leading to better coverage and lower defaulter rates.</w:t>
      </w:r>
    </w:p>
    <w:p w14:paraId="687E718C" w14:textId="77777777" w:rsidR="002444B0" w:rsidRPr="00824C31" w:rsidRDefault="002444B0" w:rsidP="00452BE6">
      <w:pPr>
        <w:numPr>
          <w:ilvl w:val="0"/>
          <w:numId w:val="167"/>
        </w:numPr>
        <w:spacing w:after="0"/>
        <w:jc w:val="left"/>
        <w:rPr>
          <w:lang w:val="en-US"/>
        </w:rPr>
      </w:pPr>
      <w:r w:rsidRPr="00824C31">
        <w:rPr>
          <w:lang w:val="en-US"/>
        </w:rPr>
        <w:t>It keeps responsibility for preparation and feeding within the home.</w:t>
      </w:r>
    </w:p>
    <w:p w14:paraId="55D6E91E" w14:textId="77777777" w:rsidR="002444B0" w:rsidRPr="00824C31" w:rsidRDefault="002444B0" w:rsidP="00452BE6">
      <w:pPr>
        <w:numPr>
          <w:ilvl w:val="0"/>
          <w:numId w:val="167"/>
        </w:numPr>
        <w:spacing w:after="0"/>
        <w:jc w:val="left"/>
        <w:rPr>
          <w:lang w:val="en-US"/>
        </w:rPr>
      </w:pPr>
      <w:r w:rsidRPr="00824C31">
        <w:rPr>
          <w:lang w:val="en-US"/>
        </w:rPr>
        <w:t>It is more appropriate for dispersed populations.</w:t>
      </w:r>
    </w:p>
    <w:p w14:paraId="30B9F4E6" w14:textId="77777777" w:rsidR="002444B0" w:rsidRPr="00824C31" w:rsidRDefault="002444B0" w:rsidP="00452BE6">
      <w:pPr>
        <w:numPr>
          <w:ilvl w:val="0"/>
          <w:numId w:val="167"/>
        </w:numPr>
        <w:spacing w:after="0"/>
        <w:jc w:val="left"/>
        <w:rPr>
          <w:lang w:val="en-US"/>
        </w:rPr>
      </w:pPr>
      <w:r w:rsidRPr="00824C31">
        <w:rPr>
          <w:lang w:val="en-US"/>
        </w:rPr>
        <w:t xml:space="preserve">Less risk of cross infections. </w:t>
      </w:r>
    </w:p>
    <w:p w14:paraId="68F4DC97" w14:textId="77777777" w:rsidR="002444B0" w:rsidRPr="00824C31" w:rsidRDefault="002444B0" w:rsidP="00452BE6">
      <w:pPr>
        <w:numPr>
          <w:ilvl w:val="0"/>
          <w:numId w:val="167"/>
        </w:numPr>
        <w:spacing w:after="0"/>
        <w:jc w:val="left"/>
        <w:rPr>
          <w:lang w:val="en-US"/>
        </w:rPr>
      </w:pPr>
      <w:r w:rsidRPr="00824C31">
        <w:rPr>
          <w:lang w:val="en-US"/>
        </w:rPr>
        <w:t xml:space="preserve">It is quicker to put in place a dry feeding centre. </w:t>
      </w:r>
    </w:p>
    <w:p w14:paraId="14BF802C" w14:textId="77777777" w:rsidR="002444B0" w:rsidRPr="00824C31" w:rsidRDefault="002444B0" w:rsidP="002444B0">
      <w:pPr>
        <w:spacing w:before="120"/>
        <w:rPr>
          <w:b/>
          <w:i/>
          <w:lang w:val="en-US"/>
        </w:rPr>
      </w:pPr>
      <w:r w:rsidRPr="00824C31">
        <w:rPr>
          <w:b/>
          <w:i/>
          <w:lang w:val="en-US"/>
        </w:rPr>
        <w:t>Disadvanta</w:t>
      </w:r>
      <w:r>
        <w:rPr>
          <w:b/>
          <w:i/>
          <w:lang w:val="en-US"/>
        </w:rPr>
        <w:t>ges</w:t>
      </w:r>
    </w:p>
    <w:p w14:paraId="11A4E05E" w14:textId="77777777" w:rsidR="002444B0" w:rsidRPr="00824C31" w:rsidRDefault="002444B0" w:rsidP="00452BE6">
      <w:pPr>
        <w:numPr>
          <w:ilvl w:val="0"/>
          <w:numId w:val="168"/>
        </w:numPr>
        <w:spacing w:after="0"/>
        <w:jc w:val="left"/>
        <w:rPr>
          <w:lang w:val="en-US"/>
        </w:rPr>
      </w:pPr>
      <w:r w:rsidRPr="00824C31">
        <w:rPr>
          <w:lang w:val="en-US"/>
        </w:rPr>
        <w:t>There is no guarantee that the beneficiary will receive the ration.</w:t>
      </w:r>
    </w:p>
    <w:p w14:paraId="7D403B74" w14:textId="77777777" w:rsidR="002444B0" w:rsidRPr="00824C31" w:rsidRDefault="002444B0" w:rsidP="00452BE6">
      <w:pPr>
        <w:numPr>
          <w:ilvl w:val="0"/>
          <w:numId w:val="168"/>
        </w:numPr>
        <w:spacing w:after="0"/>
        <w:jc w:val="left"/>
        <w:rPr>
          <w:lang w:val="en-US"/>
        </w:rPr>
      </w:pPr>
      <w:r w:rsidRPr="00824C31">
        <w:rPr>
          <w:lang w:val="en-US"/>
        </w:rPr>
        <w:t>Monitoring of the nutritional status of the beneficiary is less frequent.</w:t>
      </w:r>
    </w:p>
    <w:p w14:paraId="2435D205" w14:textId="77777777" w:rsidR="002444B0" w:rsidRPr="00824C31" w:rsidRDefault="002444B0" w:rsidP="00452BE6">
      <w:pPr>
        <w:numPr>
          <w:ilvl w:val="0"/>
          <w:numId w:val="168"/>
        </w:numPr>
        <w:spacing w:after="0"/>
        <w:jc w:val="left"/>
        <w:rPr>
          <w:lang w:val="en-US"/>
        </w:rPr>
      </w:pPr>
      <w:r w:rsidRPr="00824C31">
        <w:rPr>
          <w:lang w:val="en-US"/>
        </w:rPr>
        <w:t>More difficult to do educational activities.</w:t>
      </w:r>
    </w:p>
    <w:p w14:paraId="3FC6CD7A" w14:textId="77777777" w:rsidR="002444B0" w:rsidRPr="00824C31" w:rsidRDefault="002444B0" w:rsidP="00452BE6">
      <w:pPr>
        <w:numPr>
          <w:ilvl w:val="0"/>
          <w:numId w:val="168"/>
        </w:numPr>
        <w:spacing w:after="0"/>
        <w:jc w:val="left"/>
        <w:rPr>
          <w:lang w:val="en-US"/>
        </w:rPr>
      </w:pPr>
      <w:r w:rsidRPr="00824C31">
        <w:rPr>
          <w:lang w:val="en-US"/>
        </w:rPr>
        <w:t>Requires more food per beneficiary.</w:t>
      </w:r>
    </w:p>
    <w:p w14:paraId="48C59BFC" w14:textId="77777777" w:rsidR="002444B0" w:rsidRDefault="002444B0">
      <w:pPr>
        <w:spacing w:after="0"/>
        <w:jc w:val="left"/>
        <w:rPr>
          <w:lang w:val="en-US"/>
        </w:rPr>
      </w:pPr>
      <w:r>
        <w:rPr>
          <w:lang w:val="en-US"/>
        </w:rPr>
        <w:br w:type="page"/>
      </w:r>
    </w:p>
    <w:p w14:paraId="5FFDE424" w14:textId="77777777" w:rsidR="002444B0" w:rsidRDefault="002444B0" w:rsidP="002444B0">
      <w:pPr>
        <w:pStyle w:val="Heading1"/>
        <w:numPr>
          <w:ilvl w:val="0"/>
          <w:numId w:val="0"/>
        </w:numPr>
        <w:spacing w:before="0"/>
      </w:pPr>
      <w:bookmarkStart w:id="1592" w:name="_Toc320105459"/>
      <w:r w:rsidRPr="002444B0">
        <w:t xml:space="preserve">ANNEX 33 – </w:t>
      </w:r>
      <w:r>
        <w:t>Nutrient density for Supplementary Foods used for MAM</w:t>
      </w:r>
      <w:bookmarkEnd w:id="1592"/>
    </w:p>
    <w:tbl>
      <w:tblPr>
        <w:tblW w:w="0" w:type="auto"/>
        <w:tblBorders>
          <w:top w:val="single" w:sz="6" w:space="0" w:color="000000"/>
          <w:left w:val="single" w:sz="6" w:space="0" w:color="000000"/>
          <w:bottom w:val="single" w:sz="6" w:space="0" w:color="000000"/>
          <w:right w:val="single" w:sz="6" w:space="0" w:color="000000"/>
          <w:insideH w:val="single" w:sz="6" w:space="0" w:color="000000"/>
        </w:tblBorders>
        <w:tblLook w:val="04A0" w:firstRow="1" w:lastRow="0" w:firstColumn="1" w:lastColumn="0" w:noHBand="0" w:noVBand="1"/>
      </w:tblPr>
      <w:tblGrid>
        <w:gridCol w:w="1969"/>
        <w:gridCol w:w="165"/>
        <w:gridCol w:w="970"/>
        <w:gridCol w:w="97"/>
        <w:gridCol w:w="1377"/>
        <w:gridCol w:w="1483"/>
        <w:gridCol w:w="1469"/>
        <w:gridCol w:w="1483"/>
      </w:tblGrid>
      <w:tr w:rsidR="002444B0" w:rsidRPr="00720FC6" w14:paraId="6761C0F2" w14:textId="77777777" w:rsidTr="004C1F0E">
        <w:tc>
          <w:tcPr>
            <w:tcW w:w="2178" w:type="dxa"/>
            <w:gridSpan w:val="2"/>
          </w:tcPr>
          <w:p w14:paraId="2A2631DD" w14:textId="77777777" w:rsidR="002444B0" w:rsidRPr="004C1F0E" w:rsidRDefault="002444B0" w:rsidP="004C1F0E">
            <w:pPr>
              <w:spacing w:before="60" w:after="60"/>
              <w:rPr>
                <w:rFonts w:asciiTheme="minorHAnsi" w:eastAsia="Times New Roman" w:hAnsiTheme="minorHAnsi" w:cstheme="minorHAnsi"/>
                <w:b/>
                <w:bCs/>
                <w:lang w:val="en-GB"/>
              </w:rPr>
            </w:pPr>
          </w:p>
        </w:tc>
        <w:tc>
          <w:tcPr>
            <w:tcW w:w="1080" w:type="dxa"/>
            <w:gridSpan w:val="2"/>
          </w:tcPr>
          <w:p w14:paraId="1653BDA2" w14:textId="77777777" w:rsidR="002444B0" w:rsidRPr="004C1F0E" w:rsidRDefault="002444B0" w:rsidP="004C1F0E">
            <w:pPr>
              <w:spacing w:before="60" w:after="60"/>
              <w:rPr>
                <w:rFonts w:asciiTheme="minorHAnsi" w:eastAsia="Times New Roman" w:hAnsiTheme="minorHAnsi" w:cstheme="minorHAnsi"/>
                <w:b/>
                <w:bCs/>
                <w:lang w:val="en-GB"/>
              </w:rPr>
            </w:pPr>
          </w:p>
        </w:tc>
        <w:tc>
          <w:tcPr>
            <w:tcW w:w="2941" w:type="dxa"/>
            <w:gridSpan w:val="2"/>
          </w:tcPr>
          <w:p w14:paraId="259EBB3B" w14:textId="77777777" w:rsidR="002444B0" w:rsidRPr="004C1F0E" w:rsidRDefault="002444B0" w:rsidP="004C1F0E">
            <w:pPr>
              <w:spacing w:before="60" w:after="60"/>
              <w:jc w:val="center"/>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Per 100g</w:t>
            </w:r>
          </w:p>
        </w:tc>
        <w:tc>
          <w:tcPr>
            <w:tcW w:w="3046" w:type="dxa"/>
            <w:gridSpan w:val="2"/>
          </w:tcPr>
          <w:p w14:paraId="558195EE" w14:textId="77777777" w:rsidR="002444B0" w:rsidRPr="004C1F0E" w:rsidRDefault="002444B0" w:rsidP="004C1F0E">
            <w:pPr>
              <w:spacing w:before="60" w:after="60"/>
              <w:jc w:val="center"/>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Per 1000 kcal</w:t>
            </w:r>
          </w:p>
        </w:tc>
      </w:tr>
      <w:tr w:rsidR="002444B0" w:rsidRPr="00720FC6" w14:paraId="240DC059" w14:textId="77777777" w:rsidTr="004C1F0E">
        <w:tc>
          <w:tcPr>
            <w:tcW w:w="2178" w:type="dxa"/>
            <w:gridSpan w:val="2"/>
          </w:tcPr>
          <w:p w14:paraId="2C33FCED" w14:textId="77777777" w:rsidR="002444B0" w:rsidRPr="004C1F0E" w:rsidRDefault="002444B0" w:rsidP="004C1F0E">
            <w:pPr>
              <w:spacing w:before="60" w:after="60"/>
              <w:jc w:val="center"/>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Nutrient</w:t>
            </w:r>
          </w:p>
        </w:tc>
        <w:tc>
          <w:tcPr>
            <w:tcW w:w="1080" w:type="dxa"/>
            <w:gridSpan w:val="2"/>
          </w:tcPr>
          <w:p w14:paraId="617AD0FC" w14:textId="77777777" w:rsidR="002444B0" w:rsidRPr="004C1F0E" w:rsidRDefault="002444B0" w:rsidP="004C1F0E">
            <w:pPr>
              <w:spacing w:before="60" w:after="60"/>
              <w:jc w:val="center"/>
              <w:rPr>
                <w:rFonts w:asciiTheme="minorHAnsi" w:eastAsia="Times New Roman" w:hAnsiTheme="minorHAnsi" w:cstheme="minorHAnsi"/>
                <w:b/>
                <w:lang w:val="en-GB"/>
              </w:rPr>
            </w:pPr>
            <w:r w:rsidRPr="004C1F0E">
              <w:rPr>
                <w:rFonts w:asciiTheme="minorHAnsi" w:eastAsia="Times New Roman" w:hAnsiTheme="minorHAnsi" w:cstheme="minorHAnsi"/>
                <w:b/>
                <w:lang w:val="en-GB"/>
              </w:rPr>
              <w:t>Unit</w:t>
            </w:r>
          </w:p>
        </w:tc>
        <w:tc>
          <w:tcPr>
            <w:tcW w:w="1413" w:type="dxa"/>
          </w:tcPr>
          <w:p w14:paraId="3FB038ED" w14:textId="77777777" w:rsidR="002444B0" w:rsidRPr="004C1F0E" w:rsidRDefault="002444B0" w:rsidP="004C1F0E">
            <w:pPr>
              <w:spacing w:before="60" w:after="60"/>
              <w:jc w:val="center"/>
              <w:rPr>
                <w:rFonts w:asciiTheme="minorHAnsi" w:eastAsia="Times New Roman" w:hAnsiTheme="minorHAnsi" w:cstheme="minorHAnsi"/>
                <w:b/>
                <w:lang w:val="en-GB"/>
              </w:rPr>
            </w:pPr>
            <w:r w:rsidRPr="004C1F0E">
              <w:rPr>
                <w:rFonts w:asciiTheme="minorHAnsi" w:eastAsia="Times New Roman" w:hAnsiTheme="minorHAnsi" w:cstheme="minorHAnsi"/>
                <w:b/>
                <w:lang w:val="en-GB"/>
              </w:rPr>
              <w:t>Minimum</w:t>
            </w:r>
          </w:p>
        </w:tc>
        <w:tc>
          <w:tcPr>
            <w:tcW w:w="1528" w:type="dxa"/>
          </w:tcPr>
          <w:p w14:paraId="6684ACB8" w14:textId="77777777" w:rsidR="002444B0" w:rsidRPr="004C1F0E" w:rsidRDefault="002444B0" w:rsidP="004C1F0E">
            <w:pPr>
              <w:spacing w:before="60" w:after="60"/>
              <w:jc w:val="center"/>
              <w:rPr>
                <w:rFonts w:asciiTheme="minorHAnsi" w:eastAsia="Times New Roman" w:hAnsiTheme="minorHAnsi" w:cstheme="minorHAnsi"/>
                <w:b/>
                <w:lang w:val="en-GB"/>
              </w:rPr>
            </w:pPr>
            <w:r w:rsidRPr="004C1F0E">
              <w:rPr>
                <w:rFonts w:asciiTheme="minorHAnsi" w:eastAsia="Times New Roman" w:hAnsiTheme="minorHAnsi" w:cstheme="minorHAnsi"/>
                <w:b/>
                <w:lang w:val="en-GB"/>
              </w:rPr>
              <w:t>Maximum</w:t>
            </w:r>
          </w:p>
        </w:tc>
        <w:tc>
          <w:tcPr>
            <w:tcW w:w="1518" w:type="dxa"/>
          </w:tcPr>
          <w:p w14:paraId="0AE2F9C5" w14:textId="77777777" w:rsidR="002444B0" w:rsidRPr="004C1F0E" w:rsidRDefault="002444B0" w:rsidP="004C1F0E">
            <w:pPr>
              <w:spacing w:before="60" w:after="60"/>
              <w:jc w:val="center"/>
              <w:rPr>
                <w:rFonts w:asciiTheme="minorHAnsi" w:eastAsia="Times New Roman" w:hAnsiTheme="minorHAnsi" w:cstheme="minorHAnsi"/>
                <w:b/>
                <w:lang w:val="en-GB"/>
              </w:rPr>
            </w:pPr>
            <w:r w:rsidRPr="004C1F0E">
              <w:rPr>
                <w:rFonts w:asciiTheme="minorHAnsi" w:eastAsia="Times New Roman" w:hAnsiTheme="minorHAnsi" w:cstheme="minorHAnsi"/>
                <w:b/>
                <w:lang w:val="en-GB"/>
              </w:rPr>
              <w:t>Minimum</w:t>
            </w:r>
          </w:p>
        </w:tc>
        <w:tc>
          <w:tcPr>
            <w:tcW w:w="1528" w:type="dxa"/>
          </w:tcPr>
          <w:p w14:paraId="4094B5C3" w14:textId="77777777" w:rsidR="002444B0" w:rsidRPr="004C1F0E" w:rsidRDefault="002444B0" w:rsidP="004C1F0E">
            <w:pPr>
              <w:spacing w:before="60" w:after="60"/>
              <w:jc w:val="center"/>
              <w:rPr>
                <w:rFonts w:asciiTheme="minorHAnsi" w:eastAsia="Times New Roman" w:hAnsiTheme="minorHAnsi" w:cstheme="minorHAnsi"/>
                <w:b/>
                <w:lang w:val="en-GB"/>
              </w:rPr>
            </w:pPr>
            <w:r w:rsidRPr="004C1F0E">
              <w:rPr>
                <w:rFonts w:asciiTheme="minorHAnsi" w:eastAsia="Times New Roman" w:hAnsiTheme="minorHAnsi" w:cstheme="minorHAnsi"/>
                <w:b/>
                <w:lang w:val="en-GB"/>
              </w:rPr>
              <w:t>Maximum</w:t>
            </w:r>
          </w:p>
        </w:tc>
      </w:tr>
      <w:tr w:rsidR="002444B0" w:rsidRPr="00720FC6" w14:paraId="2298F698" w14:textId="77777777" w:rsidTr="004C1F0E">
        <w:tc>
          <w:tcPr>
            <w:tcW w:w="2178" w:type="dxa"/>
            <w:gridSpan w:val="2"/>
          </w:tcPr>
          <w:p w14:paraId="3E98ED40" w14:textId="77777777" w:rsidR="002444B0" w:rsidRPr="004C1F0E" w:rsidRDefault="002444B0" w:rsidP="004C1F0E">
            <w:pPr>
              <w:spacing w:before="20" w:after="20"/>
              <w:jc w:val="left"/>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Energy</w:t>
            </w:r>
          </w:p>
        </w:tc>
        <w:tc>
          <w:tcPr>
            <w:tcW w:w="1080" w:type="dxa"/>
            <w:gridSpan w:val="2"/>
          </w:tcPr>
          <w:p w14:paraId="0BD27EB4" w14:textId="77777777" w:rsidR="002444B0" w:rsidRPr="004C1F0E" w:rsidRDefault="002444B0" w:rsidP="004C1F0E">
            <w:pPr>
              <w:spacing w:before="20" w:after="20"/>
              <w:jc w:val="center"/>
              <w:rPr>
                <w:rFonts w:asciiTheme="minorHAnsi" w:eastAsia="Times New Roman" w:hAnsiTheme="minorHAnsi" w:cstheme="minorHAnsi"/>
                <w:b/>
                <w:lang w:val="en-GB"/>
              </w:rPr>
            </w:pPr>
            <w:r w:rsidRPr="004C1F0E">
              <w:rPr>
                <w:rFonts w:asciiTheme="minorHAnsi" w:eastAsia="Times New Roman" w:hAnsiTheme="minorHAnsi" w:cstheme="minorHAnsi"/>
                <w:b/>
                <w:lang w:val="en-GB"/>
              </w:rPr>
              <w:t>Kcal</w:t>
            </w:r>
          </w:p>
        </w:tc>
        <w:tc>
          <w:tcPr>
            <w:tcW w:w="1413" w:type="dxa"/>
          </w:tcPr>
          <w:p w14:paraId="255379B0" w14:textId="77777777" w:rsidR="002444B0" w:rsidRPr="004C1F0E" w:rsidRDefault="002444B0" w:rsidP="004C1F0E">
            <w:pPr>
              <w:spacing w:before="20" w:after="20"/>
              <w:jc w:val="center"/>
              <w:rPr>
                <w:rFonts w:asciiTheme="minorHAnsi" w:eastAsia="Times New Roman" w:hAnsiTheme="minorHAnsi" w:cstheme="minorHAnsi"/>
                <w:b/>
                <w:lang w:val="en-GB"/>
              </w:rPr>
            </w:pPr>
            <w:r w:rsidRPr="004C1F0E">
              <w:rPr>
                <w:rFonts w:asciiTheme="minorHAnsi" w:eastAsia="Times New Roman" w:hAnsiTheme="minorHAnsi" w:cstheme="minorHAnsi"/>
                <w:b/>
                <w:lang w:val="en-GB"/>
              </w:rPr>
              <w:t>350</w:t>
            </w:r>
          </w:p>
        </w:tc>
        <w:tc>
          <w:tcPr>
            <w:tcW w:w="1528" w:type="dxa"/>
          </w:tcPr>
          <w:p w14:paraId="0E70148E" w14:textId="77777777" w:rsidR="002444B0" w:rsidRPr="004C1F0E" w:rsidRDefault="002444B0" w:rsidP="004C1F0E">
            <w:pPr>
              <w:spacing w:before="20" w:after="20"/>
              <w:jc w:val="center"/>
              <w:rPr>
                <w:rFonts w:asciiTheme="minorHAnsi" w:eastAsia="Times New Roman" w:hAnsiTheme="minorHAnsi" w:cstheme="minorHAnsi"/>
                <w:b/>
                <w:lang w:val="en-GB"/>
              </w:rPr>
            </w:pPr>
            <w:r w:rsidRPr="004C1F0E">
              <w:rPr>
                <w:rFonts w:asciiTheme="minorHAnsi" w:eastAsia="Times New Roman" w:hAnsiTheme="minorHAnsi" w:cstheme="minorHAnsi"/>
                <w:b/>
                <w:lang w:val="en-GB"/>
              </w:rPr>
              <w:t>400</w:t>
            </w:r>
          </w:p>
        </w:tc>
        <w:tc>
          <w:tcPr>
            <w:tcW w:w="1518" w:type="dxa"/>
          </w:tcPr>
          <w:p w14:paraId="7CD1473A" w14:textId="77777777" w:rsidR="002444B0" w:rsidRPr="004C1F0E" w:rsidRDefault="002444B0" w:rsidP="004C1F0E">
            <w:pPr>
              <w:spacing w:before="20" w:after="20"/>
              <w:jc w:val="center"/>
              <w:rPr>
                <w:rFonts w:asciiTheme="minorHAnsi" w:eastAsia="Times New Roman" w:hAnsiTheme="minorHAnsi" w:cstheme="minorHAnsi"/>
                <w:b/>
                <w:lang w:val="en-GB"/>
              </w:rPr>
            </w:pPr>
            <w:r w:rsidRPr="004C1F0E">
              <w:rPr>
                <w:rFonts w:asciiTheme="minorHAnsi" w:eastAsia="Times New Roman" w:hAnsiTheme="minorHAnsi" w:cstheme="minorHAnsi"/>
                <w:b/>
                <w:lang w:val="en-GB"/>
              </w:rPr>
              <w:t>1000</w:t>
            </w:r>
          </w:p>
        </w:tc>
        <w:tc>
          <w:tcPr>
            <w:tcW w:w="1528" w:type="dxa"/>
          </w:tcPr>
          <w:p w14:paraId="03A66C64" w14:textId="77777777" w:rsidR="002444B0" w:rsidRPr="004C1F0E" w:rsidRDefault="002444B0" w:rsidP="004C1F0E">
            <w:pPr>
              <w:spacing w:before="20" w:after="20"/>
              <w:jc w:val="center"/>
              <w:rPr>
                <w:rFonts w:asciiTheme="minorHAnsi" w:eastAsia="Times New Roman" w:hAnsiTheme="minorHAnsi" w:cstheme="minorHAnsi"/>
                <w:b/>
                <w:lang w:val="en-GB"/>
              </w:rPr>
            </w:pPr>
            <w:r w:rsidRPr="004C1F0E">
              <w:rPr>
                <w:rFonts w:asciiTheme="minorHAnsi" w:eastAsia="Times New Roman" w:hAnsiTheme="minorHAnsi" w:cstheme="minorHAnsi"/>
                <w:b/>
                <w:lang w:val="en-GB"/>
              </w:rPr>
              <w:t>1000</w:t>
            </w:r>
          </w:p>
        </w:tc>
      </w:tr>
      <w:tr w:rsidR="002444B0" w:rsidRPr="00720FC6" w14:paraId="7F115C4D" w14:textId="77777777" w:rsidTr="004C1F0E">
        <w:tc>
          <w:tcPr>
            <w:tcW w:w="2178" w:type="dxa"/>
            <w:gridSpan w:val="2"/>
          </w:tcPr>
          <w:p w14:paraId="6138FCE2"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Protein</w:t>
            </w:r>
          </w:p>
        </w:tc>
        <w:tc>
          <w:tcPr>
            <w:tcW w:w="1080" w:type="dxa"/>
            <w:gridSpan w:val="2"/>
          </w:tcPr>
          <w:p w14:paraId="624A57DF"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w:t>
            </w:r>
          </w:p>
        </w:tc>
        <w:tc>
          <w:tcPr>
            <w:tcW w:w="1413" w:type="dxa"/>
          </w:tcPr>
          <w:p w14:paraId="5919E3D2"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8</w:t>
            </w:r>
          </w:p>
        </w:tc>
        <w:tc>
          <w:tcPr>
            <w:tcW w:w="1528" w:type="dxa"/>
          </w:tcPr>
          <w:p w14:paraId="5145D90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12</w:t>
            </w:r>
          </w:p>
        </w:tc>
        <w:tc>
          <w:tcPr>
            <w:tcW w:w="1518" w:type="dxa"/>
          </w:tcPr>
          <w:p w14:paraId="7FA32D3D"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23</w:t>
            </w:r>
          </w:p>
        </w:tc>
        <w:tc>
          <w:tcPr>
            <w:tcW w:w="1528" w:type="dxa"/>
          </w:tcPr>
          <w:p w14:paraId="320B859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35</w:t>
            </w:r>
          </w:p>
        </w:tc>
      </w:tr>
      <w:tr w:rsidR="002444B0" w:rsidRPr="00720FC6" w14:paraId="345A7E99" w14:textId="77777777" w:rsidTr="004C1F0E">
        <w:tc>
          <w:tcPr>
            <w:tcW w:w="2178" w:type="dxa"/>
            <w:gridSpan w:val="2"/>
          </w:tcPr>
          <w:p w14:paraId="580F03BC"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Fat</w:t>
            </w:r>
          </w:p>
        </w:tc>
        <w:tc>
          <w:tcPr>
            <w:tcW w:w="1080" w:type="dxa"/>
            <w:gridSpan w:val="2"/>
          </w:tcPr>
          <w:p w14:paraId="530F369C"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w:t>
            </w:r>
          </w:p>
        </w:tc>
        <w:tc>
          <w:tcPr>
            <w:tcW w:w="1413" w:type="dxa"/>
          </w:tcPr>
          <w:p w14:paraId="09AEED6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14</w:t>
            </w:r>
          </w:p>
        </w:tc>
        <w:tc>
          <w:tcPr>
            <w:tcW w:w="1528" w:type="dxa"/>
          </w:tcPr>
          <w:p w14:paraId="16D6E72F"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18</w:t>
            </w:r>
          </w:p>
        </w:tc>
        <w:tc>
          <w:tcPr>
            <w:tcW w:w="1518" w:type="dxa"/>
          </w:tcPr>
          <w:p w14:paraId="4D6FAA39"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40</w:t>
            </w:r>
          </w:p>
        </w:tc>
        <w:tc>
          <w:tcPr>
            <w:tcW w:w="1528" w:type="dxa"/>
          </w:tcPr>
          <w:p w14:paraId="4FE236B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52</w:t>
            </w:r>
          </w:p>
        </w:tc>
      </w:tr>
      <w:tr w:rsidR="002444B0" w:rsidRPr="00720FC6" w14:paraId="64D906CD" w14:textId="77777777" w:rsidTr="004C1F0E">
        <w:tc>
          <w:tcPr>
            <w:tcW w:w="2178" w:type="dxa"/>
            <w:gridSpan w:val="2"/>
          </w:tcPr>
          <w:p w14:paraId="0EB7852F"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Carbohydrate</w:t>
            </w:r>
          </w:p>
        </w:tc>
        <w:tc>
          <w:tcPr>
            <w:tcW w:w="1080" w:type="dxa"/>
            <w:gridSpan w:val="2"/>
          </w:tcPr>
          <w:p w14:paraId="317D0822"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w:t>
            </w:r>
          </w:p>
        </w:tc>
        <w:tc>
          <w:tcPr>
            <w:tcW w:w="1413" w:type="dxa"/>
          </w:tcPr>
          <w:p w14:paraId="24ADD2B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any</w:t>
            </w:r>
          </w:p>
        </w:tc>
        <w:tc>
          <w:tcPr>
            <w:tcW w:w="1528" w:type="dxa"/>
          </w:tcPr>
          <w:p w14:paraId="3B78E86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any</w:t>
            </w:r>
          </w:p>
        </w:tc>
        <w:tc>
          <w:tcPr>
            <w:tcW w:w="1518" w:type="dxa"/>
          </w:tcPr>
          <w:p w14:paraId="2878AD4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any</w:t>
            </w:r>
          </w:p>
        </w:tc>
        <w:tc>
          <w:tcPr>
            <w:tcW w:w="1528" w:type="dxa"/>
          </w:tcPr>
          <w:p w14:paraId="389C724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any</w:t>
            </w:r>
          </w:p>
        </w:tc>
      </w:tr>
      <w:tr w:rsidR="002444B0" w:rsidRPr="00720FC6" w14:paraId="5252E2F2" w14:textId="77777777" w:rsidTr="004C1F0E">
        <w:tc>
          <w:tcPr>
            <w:tcW w:w="2178" w:type="dxa"/>
            <w:gridSpan w:val="2"/>
          </w:tcPr>
          <w:p w14:paraId="74E6CDB9"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Sodium (Na)</w:t>
            </w:r>
          </w:p>
        </w:tc>
        <w:tc>
          <w:tcPr>
            <w:tcW w:w="1080" w:type="dxa"/>
            <w:gridSpan w:val="2"/>
          </w:tcPr>
          <w:p w14:paraId="556F1796"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21E8A631"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28" w:type="dxa"/>
          </w:tcPr>
          <w:p w14:paraId="753C715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&lt;300</w:t>
            </w:r>
          </w:p>
        </w:tc>
        <w:tc>
          <w:tcPr>
            <w:tcW w:w="1518" w:type="dxa"/>
          </w:tcPr>
          <w:p w14:paraId="2AD480F4"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28" w:type="dxa"/>
          </w:tcPr>
          <w:p w14:paraId="3563D799"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&lt;860</w:t>
            </w:r>
          </w:p>
        </w:tc>
      </w:tr>
      <w:tr w:rsidR="002444B0" w:rsidRPr="00720FC6" w14:paraId="1A96ADFA" w14:textId="77777777" w:rsidTr="004C1F0E">
        <w:tc>
          <w:tcPr>
            <w:tcW w:w="2178" w:type="dxa"/>
            <w:gridSpan w:val="2"/>
          </w:tcPr>
          <w:p w14:paraId="50D93A00"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Potassium (K)</w:t>
            </w:r>
          </w:p>
        </w:tc>
        <w:tc>
          <w:tcPr>
            <w:tcW w:w="1080" w:type="dxa"/>
            <w:gridSpan w:val="2"/>
          </w:tcPr>
          <w:p w14:paraId="3892F4E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78CA3920"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630</w:t>
            </w:r>
          </w:p>
        </w:tc>
        <w:tc>
          <w:tcPr>
            <w:tcW w:w="1528" w:type="dxa"/>
          </w:tcPr>
          <w:p w14:paraId="00FE8075"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700</w:t>
            </w:r>
          </w:p>
        </w:tc>
        <w:tc>
          <w:tcPr>
            <w:tcW w:w="1518" w:type="dxa"/>
          </w:tcPr>
          <w:p w14:paraId="3E92B77C"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1800</w:t>
            </w:r>
          </w:p>
        </w:tc>
        <w:tc>
          <w:tcPr>
            <w:tcW w:w="1528" w:type="dxa"/>
          </w:tcPr>
          <w:p w14:paraId="1D95E59E"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2000</w:t>
            </w:r>
          </w:p>
        </w:tc>
      </w:tr>
      <w:tr w:rsidR="002444B0" w:rsidRPr="00720FC6" w14:paraId="434492F2" w14:textId="77777777" w:rsidTr="004C1F0E">
        <w:tc>
          <w:tcPr>
            <w:tcW w:w="2178" w:type="dxa"/>
            <w:gridSpan w:val="2"/>
          </w:tcPr>
          <w:p w14:paraId="219CFF8D"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Magnesium (Mg)</w:t>
            </w:r>
          </w:p>
        </w:tc>
        <w:tc>
          <w:tcPr>
            <w:tcW w:w="1080" w:type="dxa"/>
            <w:gridSpan w:val="2"/>
          </w:tcPr>
          <w:p w14:paraId="1F0492C0"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0D7E9104"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120</w:t>
            </w:r>
          </w:p>
        </w:tc>
        <w:tc>
          <w:tcPr>
            <w:tcW w:w="1528" w:type="dxa"/>
          </w:tcPr>
          <w:p w14:paraId="4B8E01F2"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150</w:t>
            </w:r>
          </w:p>
        </w:tc>
        <w:tc>
          <w:tcPr>
            <w:tcW w:w="1518" w:type="dxa"/>
          </w:tcPr>
          <w:p w14:paraId="21ED834C"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340</w:t>
            </w:r>
          </w:p>
        </w:tc>
        <w:tc>
          <w:tcPr>
            <w:tcW w:w="1528" w:type="dxa"/>
          </w:tcPr>
          <w:p w14:paraId="2FD2C10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430</w:t>
            </w:r>
          </w:p>
        </w:tc>
      </w:tr>
      <w:tr w:rsidR="002444B0" w:rsidRPr="00720FC6" w14:paraId="07E1EB1D" w14:textId="77777777" w:rsidTr="004C1F0E">
        <w:tc>
          <w:tcPr>
            <w:tcW w:w="2178" w:type="dxa"/>
            <w:gridSpan w:val="2"/>
          </w:tcPr>
          <w:p w14:paraId="38C6207C"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Phosphorus (P)</w:t>
            </w:r>
          </w:p>
        </w:tc>
        <w:tc>
          <w:tcPr>
            <w:tcW w:w="1080" w:type="dxa"/>
            <w:gridSpan w:val="2"/>
          </w:tcPr>
          <w:p w14:paraId="23D91555"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5A14210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370</w:t>
            </w:r>
          </w:p>
        </w:tc>
        <w:tc>
          <w:tcPr>
            <w:tcW w:w="1528" w:type="dxa"/>
          </w:tcPr>
          <w:p w14:paraId="514366B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500</w:t>
            </w:r>
          </w:p>
        </w:tc>
        <w:tc>
          <w:tcPr>
            <w:tcW w:w="1518" w:type="dxa"/>
          </w:tcPr>
          <w:p w14:paraId="21C7CF79"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1000</w:t>
            </w:r>
          </w:p>
        </w:tc>
        <w:tc>
          <w:tcPr>
            <w:tcW w:w="1528" w:type="dxa"/>
          </w:tcPr>
          <w:p w14:paraId="096F24C2"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1500</w:t>
            </w:r>
          </w:p>
        </w:tc>
      </w:tr>
      <w:tr w:rsidR="002444B0" w:rsidRPr="00720FC6" w14:paraId="4BA44299" w14:textId="77777777" w:rsidTr="004C1F0E">
        <w:tc>
          <w:tcPr>
            <w:tcW w:w="2178" w:type="dxa"/>
            <w:gridSpan w:val="2"/>
          </w:tcPr>
          <w:p w14:paraId="010579B3"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Zinc (Zn)</w:t>
            </w:r>
          </w:p>
        </w:tc>
        <w:tc>
          <w:tcPr>
            <w:tcW w:w="1080" w:type="dxa"/>
            <w:gridSpan w:val="2"/>
          </w:tcPr>
          <w:p w14:paraId="4A1A8A6A"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773CDBCC"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9.5</w:t>
            </w:r>
          </w:p>
        </w:tc>
        <w:tc>
          <w:tcPr>
            <w:tcW w:w="1528" w:type="dxa"/>
          </w:tcPr>
          <w:p w14:paraId="74C91DDD"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13</w:t>
            </w:r>
          </w:p>
        </w:tc>
        <w:tc>
          <w:tcPr>
            <w:tcW w:w="1518" w:type="dxa"/>
          </w:tcPr>
          <w:p w14:paraId="628B91C2"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27</w:t>
            </w:r>
          </w:p>
        </w:tc>
        <w:tc>
          <w:tcPr>
            <w:tcW w:w="1528" w:type="dxa"/>
          </w:tcPr>
          <w:p w14:paraId="1F639DAA"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37</w:t>
            </w:r>
          </w:p>
        </w:tc>
      </w:tr>
      <w:tr w:rsidR="002444B0" w:rsidRPr="00720FC6" w14:paraId="63814760" w14:textId="77777777" w:rsidTr="004C1F0E">
        <w:tc>
          <w:tcPr>
            <w:tcW w:w="2178" w:type="dxa"/>
            <w:gridSpan w:val="2"/>
          </w:tcPr>
          <w:p w14:paraId="779BB820"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Calcium (Ca)</w:t>
            </w:r>
          </w:p>
        </w:tc>
        <w:tc>
          <w:tcPr>
            <w:tcW w:w="1080" w:type="dxa"/>
            <w:gridSpan w:val="2"/>
          </w:tcPr>
          <w:p w14:paraId="2BF3ADF2"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3E64DC61"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400</w:t>
            </w:r>
          </w:p>
        </w:tc>
        <w:tc>
          <w:tcPr>
            <w:tcW w:w="1528" w:type="dxa"/>
          </w:tcPr>
          <w:p w14:paraId="3E67494F"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500</w:t>
            </w:r>
          </w:p>
        </w:tc>
        <w:tc>
          <w:tcPr>
            <w:tcW w:w="1518" w:type="dxa"/>
          </w:tcPr>
          <w:p w14:paraId="1B742DE6"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1140</w:t>
            </w:r>
          </w:p>
        </w:tc>
        <w:tc>
          <w:tcPr>
            <w:tcW w:w="1528" w:type="dxa"/>
          </w:tcPr>
          <w:p w14:paraId="53118DFF"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1430</w:t>
            </w:r>
          </w:p>
        </w:tc>
      </w:tr>
      <w:tr w:rsidR="002444B0" w:rsidRPr="00720FC6" w14:paraId="0121C7F1" w14:textId="77777777" w:rsidTr="004C1F0E">
        <w:tc>
          <w:tcPr>
            <w:tcW w:w="2178" w:type="dxa"/>
            <w:gridSpan w:val="2"/>
          </w:tcPr>
          <w:p w14:paraId="719C229C"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Copper (Cu)</w:t>
            </w:r>
          </w:p>
        </w:tc>
        <w:tc>
          <w:tcPr>
            <w:tcW w:w="1080" w:type="dxa"/>
            <w:gridSpan w:val="2"/>
          </w:tcPr>
          <w:p w14:paraId="0DE8BABA"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34503562"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w:t>
            </w:r>
          </w:p>
        </w:tc>
        <w:tc>
          <w:tcPr>
            <w:tcW w:w="1528" w:type="dxa"/>
          </w:tcPr>
          <w:p w14:paraId="041CB2D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1.2</w:t>
            </w:r>
          </w:p>
        </w:tc>
        <w:tc>
          <w:tcPr>
            <w:tcW w:w="1518" w:type="dxa"/>
          </w:tcPr>
          <w:p w14:paraId="5C05AB75"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2.8</w:t>
            </w:r>
          </w:p>
        </w:tc>
        <w:tc>
          <w:tcPr>
            <w:tcW w:w="1528" w:type="dxa"/>
          </w:tcPr>
          <w:p w14:paraId="608FA109"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3.4</w:t>
            </w:r>
          </w:p>
        </w:tc>
      </w:tr>
      <w:tr w:rsidR="002444B0" w:rsidRPr="00720FC6" w14:paraId="4F196956" w14:textId="77777777" w:rsidTr="004C1F0E">
        <w:tc>
          <w:tcPr>
            <w:tcW w:w="2178" w:type="dxa"/>
            <w:gridSpan w:val="2"/>
          </w:tcPr>
          <w:p w14:paraId="08000AB9"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Iron (Fe)</w:t>
            </w:r>
          </w:p>
        </w:tc>
        <w:tc>
          <w:tcPr>
            <w:tcW w:w="1080" w:type="dxa"/>
            <w:gridSpan w:val="2"/>
          </w:tcPr>
          <w:p w14:paraId="04A8081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3D4B3821"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8.5</w:t>
            </w:r>
          </w:p>
        </w:tc>
        <w:tc>
          <w:tcPr>
            <w:tcW w:w="1528" w:type="dxa"/>
          </w:tcPr>
          <w:p w14:paraId="09B51D0D"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13</w:t>
            </w:r>
          </w:p>
        </w:tc>
        <w:tc>
          <w:tcPr>
            <w:tcW w:w="1518" w:type="dxa"/>
          </w:tcPr>
          <w:p w14:paraId="0428296F"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24</w:t>
            </w:r>
          </w:p>
        </w:tc>
        <w:tc>
          <w:tcPr>
            <w:tcW w:w="1528" w:type="dxa"/>
          </w:tcPr>
          <w:p w14:paraId="13CA3329"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37</w:t>
            </w:r>
          </w:p>
        </w:tc>
      </w:tr>
      <w:tr w:rsidR="002444B0" w:rsidRPr="00720FC6" w14:paraId="02AAE212" w14:textId="77777777" w:rsidTr="004C1F0E">
        <w:tc>
          <w:tcPr>
            <w:tcW w:w="2178" w:type="dxa"/>
            <w:gridSpan w:val="2"/>
          </w:tcPr>
          <w:p w14:paraId="1CEADFFC"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Iodine (I)</w:t>
            </w:r>
          </w:p>
        </w:tc>
        <w:tc>
          <w:tcPr>
            <w:tcW w:w="1080" w:type="dxa"/>
            <w:gridSpan w:val="2"/>
          </w:tcPr>
          <w:p w14:paraId="799F94E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µg</w:t>
            </w:r>
          </w:p>
        </w:tc>
        <w:tc>
          <w:tcPr>
            <w:tcW w:w="1413" w:type="dxa"/>
          </w:tcPr>
          <w:p w14:paraId="7A20FB6C"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100</w:t>
            </w:r>
          </w:p>
        </w:tc>
        <w:tc>
          <w:tcPr>
            <w:tcW w:w="1528" w:type="dxa"/>
          </w:tcPr>
          <w:p w14:paraId="5E5A486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140</w:t>
            </w:r>
          </w:p>
        </w:tc>
        <w:tc>
          <w:tcPr>
            <w:tcW w:w="1518" w:type="dxa"/>
          </w:tcPr>
          <w:p w14:paraId="4898A675"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290</w:t>
            </w:r>
          </w:p>
        </w:tc>
        <w:tc>
          <w:tcPr>
            <w:tcW w:w="1528" w:type="dxa"/>
          </w:tcPr>
          <w:p w14:paraId="2336A6D4"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400</w:t>
            </w:r>
          </w:p>
        </w:tc>
      </w:tr>
      <w:tr w:rsidR="002444B0" w:rsidRPr="00720FC6" w14:paraId="0BA111AD" w14:textId="77777777" w:rsidTr="004C1F0E">
        <w:tc>
          <w:tcPr>
            <w:tcW w:w="2178" w:type="dxa"/>
            <w:gridSpan w:val="2"/>
          </w:tcPr>
          <w:p w14:paraId="70AF71DA"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Selenium (Se)</w:t>
            </w:r>
          </w:p>
        </w:tc>
        <w:tc>
          <w:tcPr>
            <w:tcW w:w="1080" w:type="dxa"/>
            <w:gridSpan w:val="2"/>
          </w:tcPr>
          <w:p w14:paraId="15AFA39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µg</w:t>
            </w:r>
          </w:p>
        </w:tc>
        <w:tc>
          <w:tcPr>
            <w:tcW w:w="1413" w:type="dxa"/>
          </w:tcPr>
          <w:p w14:paraId="0E22EDAF"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25</w:t>
            </w:r>
          </w:p>
        </w:tc>
        <w:tc>
          <w:tcPr>
            <w:tcW w:w="1528" w:type="dxa"/>
          </w:tcPr>
          <w:p w14:paraId="6D051DA6"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35</w:t>
            </w:r>
          </w:p>
        </w:tc>
        <w:tc>
          <w:tcPr>
            <w:tcW w:w="1518" w:type="dxa"/>
          </w:tcPr>
          <w:p w14:paraId="784F69A7"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70</w:t>
            </w:r>
          </w:p>
        </w:tc>
        <w:tc>
          <w:tcPr>
            <w:tcW w:w="1528" w:type="dxa"/>
          </w:tcPr>
          <w:p w14:paraId="199531B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100</w:t>
            </w:r>
          </w:p>
        </w:tc>
      </w:tr>
      <w:tr w:rsidR="002444B0" w:rsidRPr="00720FC6" w14:paraId="615CD53A" w14:textId="77777777" w:rsidTr="004C1F0E">
        <w:tc>
          <w:tcPr>
            <w:tcW w:w="2178" w:type="dxa"/>
            <w:gridSpan w:val="2"/>
          </w:tcPr>
          <w:p w14:paraId="3D2FC54E"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Manganese (Mn)</w:t>
            </w:r>
          </w:p>
        </w:tc>
        <w:tc>
          <w:tcPr>
            <w:tcW w:w="1080" w:type="dxa"/>
            <w:gridSpan w:val="2"/>
          </w:tcPr>
          <w:p w14:paraId="6CB128A9"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6371C7BD"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0.4</w:t>
            </w:r>
          </w:p>
        </w:tc>
        <w:tc>
          <w:tcPr>
            <w:tcW w:w="1528" w:type="dxa"/>
          </w:tcPr>
          <w:p w14:paraId="1F0890AD"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0.45</w:t>
            </w:r>
          </w:p>
        </w:tc>
        <w:tc>
          <w:tcPr>
            <w:tcW w:w="1518" w:type="dxa"/>
          </w:tcPr>
          <w:p w14:paraId="26A30FB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1.1</w:t>
            </w:r>
          </w:p>
        </w:tc>
        <w:tc>
          <w:tcPr>
            <w:tcW w:w="1528" w:type="dxa"/>
          </w:tcPr>
          <w:p w14:paraId="589EDBA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1.3</w:t>
            </w:r>
          </w:p>
        </w:tc>
      </w:tr>
      <w:tr w:rsidR="002444B0" w:rsidRPr="00720FC6" w14:paraId="07EFA067" w14:textId="77777777" w:rsidTr="004C1F0E">
        <w:tc>
          <w:tcPr>
            <w:tcW w:w="2178" w:type="dxa"/>
            <w:gridSpan w:val="2"/>
          </w:tcPr>
          <w:p w14:paraId="416D0A2E"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Thiamin (B1)</w:t>
            </w:r>
          </w:p>
        </w:tc>
        <w:tc>
          <w:tcPr>
            <w:tcW w:w="1080" w:type="dxa"/>
            <w:gridSpan w:val="2"/>
          </w:tcPr>
          <w:p w14:paraId="0F2C6712"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357AE7A5"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&gt;0.50</w:t>
            </w:r>
          </w:p>
        </w:tc>
        <w:tc>
          <w:tcPr>
            <w:tcW w:w="1528" w:type="dxa"/>
          </w:tcPr>
          <w:p w14:paraId="47157112"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18" w:type="dxa"/>
          </w:tcPr>
          <w:p w14:paraId="1C9F87FF"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&gt;1.4</w:t>
            </w:r>
          </w:p>
        </w:tc>
        <w:tc>
          <w:tcPr>
            <w:tcW w:w="1528" w:type="dxa"/>
          </w:tcPr>
          <w:p w14:paraId="2F310DEA" w14:textId="77777777" w:rsidR="002444B0" w:rsidRPr="004C1F0E" w:rsidRDefault="002444B0" w:rsidP="004C1F0E">
            <w:pPr>
              <w:spacing w:before="20" w:after="20"/>
              <w:jc w:val="center"/>
              <w:rPr>
                <w:rFonts w:asciiTheme="minorHAnsi" w:eastAsia="Times New Roman" w:hAnsiTheme="minorHAnsi" w:cstheme="minorHAnsi"/>
                <w:lang w:val="en-GB"/>
              </w:rPr>
            </w:pPr>
          </w:p>
        </w:tc>
      </w:tr>
      <w:tr w:rsidR="002444B0" w:rsidRPr="00720FC6" w14:paraId="24D782BF" w14:textId="77777777" w:rsidTr="004C1F0E">
        <w:tc>
          <w:tcPr>
            <w:tcW w:w="2178" w:type="dxa"/>
            <w:gridSpan w:val="2"/>
          </w:tcPr>
          <w:p w14:paraId="0EE95375"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Riboflavin (B2)</w:t>
            </w:r>
          </w:p>
        </w:tc>
        <w:tc>
          <w:tcPr>
            <w:tcW w:w="1080" w:type="dxa"/>
            <w:gridSpan w:val="2"/>
          </w:tcPr>
          <w:p w14:paraId="28336049"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56018D8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&gt;1.50</w:t>
            </w:r>
          </w:p>
        </w:tc>
        <w:tc>
          <w:tcPr>
            <w:tcW w:w="1528" w:type="dxa"/>
          </w:tcPr>
          <w:p w14:paraId="149EAEE3"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18" w:type="dxa"/>
          </w:tcPr>
          <w:p w14:paraId="26A7FB34"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&gt;4.3</w:t>
            </w:r>
          </w:p>
        </w:tc>
        <w:tc>
          <w:tcPr>
            <w:tcW w:w="1528" w:type="dxa"/>
          </w:tcPr>
          <w:p w14:paraId="155CD156" w14:textId="77777777" w:rsidR="002444B0" w:rsidRPr="004C1F0E" w:rsidRDefault="002444B0" w:rsidP="004C1F0E">
            <w:pPr>
              <w:spacing w:before="20" w:after="20"/>
              <w:jc w:val="center"/>
              <w:rPr>
                <w:rFonts w:asciiTheme="minorHAnsi" w:eastAsia="Times New Roman" w:hAnsiTheme="minorHAnsi" w:cstheme="minorHAnsi"/>
                <w:lang w:val="en-GB"/>
              </w:rPr>
            </w:pPr>
          </w:p>
        </w:tc>
      </w:tr>
      <w:tr w:rsidR="002444B0" w:rsidRPr="00720FC6" w14:paraId="4204CF48" w14:textId="77777777" w:rsidTr="004C1F0E">
        <w:tc>
          <w:tcPr>
            <w:tcW w:w="2178" w:type="dxa"/>
            <w:gridSpan w:val="2"/>
          </w:tcPr>
          <w:p w14:paraId="7ABF9D32"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Pyridoxine (B6)</w:t>
            </w:r>
          </w:p>
        </w:tc>
        <w:tc>
          <w:tcPr>
            <w:tcW w:w="1080" w:type="dxa"/>
            <w:gridSpan w:val="2"/>
          </w:tcPr>
          <w:p w14:paraId="23FE6FC4"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73127B8E"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&gt;1.10</w:t>
            </w:r>
          </w:p>
        </w:tc>
        <w:tc>
          <w:tcPr>
            <w:tcW w:w="1528" w:type="dxa"/>
          </w:tcPr>
          <w:p w14:paraId="271AF01F"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18" w:type="dxa"/>
          </w:tcPr>
          <w:p w14:paraId="4F7AA0B7"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&gt;3.0</w:t>
            </w:r>
          </w:p>
        </w:tc>
        <w:tc>
          <w:tcPr>
            <w:tcW w:w="1528" w:type="dxa"/>
          </w:tcPr>
          <w:p w14:paraId="2E7462F3" w14:textId="77777777" w:rsidR="002444B0" w:rsidRPr="004C1F0E" w:rsidRDefault="002444B0" w:rsidP="004C1F0E">
            <w:pPr>
              <w:spacing w:before="20" w:after="20"/>
              <w:jc w:val="center"/>
              <w:rPr>
                <w:rFonts w:asciiTheme="minorHAnsi" w:eastAsia="Times New Roman" w:hAnsiTheme="minorHAnsi" w:cstheme="minorHAnsi"/>
                <w:lang w:val="en-GB"/>
              </w:rPr>
            </w:pPr>
          </w:p>
        </w:tc>
      </w:tr>
      <w:tr w:rsidR="002444B0" w:rsidRPr="00720FC6" w14:paraId="13C1E918" w14:textId="77777777" w:rsidTr="004C1F0E">
        <w:tc>
          <w:tcPr>
            <w:tcW w:w="2178" w:type="dxa"/>
            <w:gridSpan w:val="2"/>
          </w:tcPr>
          <w:p w14:paraId="4D90D02D"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Cabalamine (B12)</w:t>
            </w:r>
          </w:p>
        </w:tc>
        <w:tc>
          <w:tcPr>
            <w:tcW w:w="1080" w:type="dxa"/>
            <w:gridSpan w:val="2"/>
          </w:tcPr>
          <w:p w14:paraId="478F3214"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µg</w:t>
            </w:r>
          </w:p>
        </w:tc>
        <w:tc>
          <w:tcPr>
            <w:tcW w:w="1413" w:type="dxa"/>
          </w:tcPr>
          <w:p w14:paraId="5B80FA09"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&gt;2.30</w:t>
            </w:r>
          </w:p>
        </w:tc>
        <w:tc>
          <w:tcPr>
            <w:tcW w:w="1528" w:type="dxa"/>
          </w:tcPr>
          <w:p w14:paraId="7E052420"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18" w:type="dxa"/>
          </w:tcPr>
          <w:p w14:paraId="2647DF4E"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&gt;6.6</w:t>
            </w:r>
          </w:p>
        </w:tc>
        <w:tc>
          <w:tcPr>
            <w:tcW w:w="1528" w:type="dxa"/>
          </w:tcPr>
          <w:p w14:paraId="2E4E7A98" w14:textId="77777777" w:rsidR="002444B0" w:rsidRPr="004C1F0E" w:rsidRDefault="002444B0" w:rsidP="004C1F0E">
            <w:pPr>
              <w:spacing w:before="20" w:after="20"/>
              <w:jc w:val="center"/>
              <w:rPr>
                <w:rFonts w:asciiTheme="minorHAnsi" w:eastAsia="Times New Roman" w:hAnsiTheme="minorHAnsi" w:cstheme="minorHAnsi"/>
                <w:lang w:val="en-GB"/>
              </w:rPr>
            </w:pPr>
          </w:p>
        </w:tc>
      </w:tr>
      <w:tr w:rsidR="002444B0" w:rsidRPr="00720FC6" w14:paraId="4235E7DD" w14:textId="77777777" w:rsidTr="004C1F0E">
        <w:tc>
          <w:tcPr>
            <w:tcW w:w="2178" w:type="dxa"/>
            <w:gridSpan w:val="2"/>
          </w:tcPr>
          <w:p w14:paraId="11180953"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Folate</w:t>
            </w:r>
          </w:p>
        </w:tc>
        <w:tc>
          <w:tcPr>
            <w:tcW w:w="1080" w:type="dxa"/>
            <w:gridSpan w:val="2"/>
          </w:tcPr>
          <w:p w14:paraId="622A7331"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µg</w:t>
            </w:r>
          </w:p>
        </w:tc>
        <w:tc>
          <w:tcPr>
            <w:tcW w:w="1413" w:type="dxa"/>
          </w:tcPr>
          <w:p w14:paraId="119207EE"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&gt;240</w:t>
            </w:r>
          </w:p>
        </w:tc>
        <w:tc>
          <w:tcPr>
            <w:tcW w:w="1528" w:type="dxa"/>
          </w:tcPr>
          <w:p w14:paraId="2A46E2DE"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18" w:type="dxa"/>
          </w:tcPr>
          <w:p w14:paraId="7C7A3B55"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&gt;680</w:t>
            </w:r>
          </w:p>
        </w:tc>
        <w:tc>
          <w:tcPr>
            <w:tcW w:w="1528" w:type="dxa"/>
          </w:tcPr>
          <w:p w14:paraId="7843202A" w14:textId="77777777" w:rsidR="002444B0" w:rsidRPr="004C1F0E" w:rsidRDefault="002444B0" w:rsidP="004C1F0E">
            <w:pPr>
              <w:spacing w:before="20" w:after="20"/>
              <w:jc w:val="center"/>
              <w:rPr>
                <w:rFonts w:asciiTheme="minorHAnsi" w:eastAsia="Times New Roman" w:hAnsiTheme="minorHAnsi" w:cstheme="minorHAnsi"/>
                <w:lang w:val="en-GB"/>
              </w:rPr>
            </w:pPr>
          </w:p>
        </w:tc>
      </w:tr>
      <w:tr w:rsidR="002444B0" w:rsidRPr="00720FC6" w14:paraId="78768C21" w14:textId="77777777" w:rsidTr="004C1F0E">
        <w:tc>
          <w:tcPr>
            <w:tcW w:w="2178" w:type="dxa"/>
            <w:gridSpan w:val="2"/>
          </w:tcPr>
          <w:p w14:paraId="290CE5D3"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Niacin</w:t>
            </w:r>
          </w:p>
        </w:tc>
        <w:tc>
          <w:tcPr>
            <w:tcW w:w="1080" w:type="dxa"/>
            <w:gridSpan w:val="2"/>
          </w:tcPr>
          <w:p w14:paraId="6ED98FA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2B686510"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&gt;15</w:t>
            </w:r>
          </w:p>
        </w:tc>
        <w:tc>
          <w:tcPr>
            <w:tcW w:w="1528" w:type="dxa"/>
          </w:tcPr>
          <w:p w14:paraId="5EF9F299"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18" w:type="dxa"/>
          </w:tcPr>
          <w:p w14:paraId="35DCC4FA"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&gt;40</w:t>
            </w:r>
          </w:p>
        </w:tc>
        <w:tc>
          <w:tcPr>
            <w:tcW w:w="1528" w:type="dxa"/>
          </w:tcPr>
          <w:p w14:paraId="717D8C26" w14:textId="77777777" w:rsidR="002444B0" w:rsidRPr="004C1F0E" w:rsidRDefault="002444B0" w:rsidP="004C1F0E">
            <w:pPr>
              <w:spacing w:before="20" w:after="20"/>
              <w:jc w:val="center"/>
              <w:rPr>
                <w:rFonts w:asciiTheme="minorHAnsi" w:eastAsia="Times New Roman" w:hAnsiTheme="minorHAnsi" w:cstheme="minorHAnsi"/>
                <w:lang w:val="en-GB"/>
              </w:rPr>
            </w:pPr>
          </w:p>
        </w:tc>
      </w:tr>
      <w:tr w:rsidR="002444B0" w:rsidRPr="00720FC6" w14:paraId="71B4DCBA" w14:textId="77777777" w:rsidTr="004C1F0E">
        <w:tc>
          <w:tcPr>
            <w:tcW w:w="2178" w:type="dxa"/>
            <w:gridSpan w:val="2"/>
          </w:tcPr>
          <w:p w14:paraId="76EAD7C7"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Ascorbate (Vit C)</w:t>
            </w:r>
          </w:p>
        </w:tc>
        <w:tc>
          <w:tcPr>
            <w:tcW w:w="1080" w:type="dxa"/>
            <w:gridSpan w:val="2"/>
          </w:tcPr>
          <w:p w14:paraId="2A64EEFF"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7D31704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&gt;50</w:t>
            </w:r>
          </w:p>
        </w:tc>
        <w:tc>
          <w:tcPr>
            <w:tcW w:w="1528" w:type="dxa"/>
          </w:tcPr>
          <w:p w14:paraId="6CADEE45"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18" w:type="dxa"/>
          </w:tcPr>
          <w:p w14:paraId="679AC52D"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&gt;140</w:t>
            </w:r>
          </w:p>
        </w:tc>
        <w:tc>
          <w:tcPr>
            <w:tcW w:w="1528" w:type="dxa"/>
          </w:tcPr>
          <w:p w14:paraId="378B2FC8" w14:textId="77777777" w:rsidR="002444B0" w:rsidRPr="004C1F0E" w:rsidRDefault="002444B0" w:rsidP="004C1F0E">
            <w:pPr>
              <w:spacing w:before="20" w:after="20"/>
              <w:jc w:val="center"/>
              <w:rPr>
                <w:rFonts w:asciiTheme="minorHAnsi" w:eastAsia="Times New Roman" w:hAnsiTheme="minorHAnsi" w:cstheme="minorHAnsi"/>
                <w:lang w:val="en-GB"/>
              </w:rPr>
            </w:pPr>
          </w:p>
        </w:tc>
      </w:tr>
      <w:tr w:rsidR="002444B0" w:rsidRPr="00720FC6" w14:paraId="7F9EB67C" w14:textId="77777777" w:rsidTr="004C1F0E">
        <w:tc>
          <w:tcPr>
            <w:tcW w:w="2178" w:type="dxa"/>
            <w:gridSpan w:val="2"/>
          </w:tcPr>
          <w:p w14:paraId="4284B9F1"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Pantothenic acid</w:t>
            </w:r>
          </w:p>
        </w:tc>
        <w:tc>
          <w:tcPr>
            <w:tcW w:w="1080" w:type="dxa"/>
            <w:gridSpan w:val="2"/>
          </w:tcPr>
          <w:p w14:paraId="78DE1B74"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7BD02739"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&gt;2.3</w:t>
            </w:r>
          </w:p>
        </w:tc>
        <w:tc>
          <w:tcPr>
            <w:tcW w:w="1528" w:type="dxa"/>
          </w:tcPr>
          <w:p w14:paraId="7B7DC019"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18" w:type="dxa"/>
          </w:tcPr>
          <w:p w14:paraId="223F6BCE"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&gt;6.6</w:t>
            </w:r>
          </w:p>
        </w:tc>
        <w:tc>
          <w:tcPr>
            <w:tcW w:w="1528" w:type="dxa"/>
          </w:tcPr>
          <w:p w14:paraId="761786E3" w14:textId="77777777" w:rsidR="002444B0" w:rsidRPr="004C1F0E" w:rsidRDefault="002444B0" w:rsidP="004C1F0E">
            <w:pPr>
              <w:spacing w:before="20" w:after="20"/>
              <w:jc w:val="center"/>
              <w:rPr>
                <w:rFonts w:asciiTheme="minorHAnsi" w:eastAsia="Times New Roman" w:hAnsiTheme="minorHAnsi" w:cstheme="minorHAnsi"/>
                <w:lang w:val="en-GB"/>
              </w:rPr>
            </w:pPr>
          </w:p>
        </w:tc>
      </w:tr>
      <w:tr w:rsidR="002444B0" w:rsidRPr="00720FC6" w14:paraId="3646D0BA" w14:textId="77777777" w:rsidTr="004C1F0E">
        <w:tc>
          <w:tcPr>
            <w:tcW w:w="2178" w:type="dxa"/>
            <w:gridSpan w:val="2"/>
          </w:tcPr>
          <w:p w14:paraId="06CBB55A"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Biotin</w:t>
            </w:r>
          </w:p>
        </w:tc>
        <w:tc>
          <w:tcPr>
            <w:tcW w:w="1080" w:type="dxa"/>
            <w:gridSpan w:val="2"/>
          </w:tcPr>
          <w:p w14:paraId="4FF8EC60"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µg</w:t>
            </w:r>
          </w:p>
        </w:tc>
        <w:tc>
          <w:tcPr>
            <w:tcW w:w="1413" w:type="dxa"/>
          </w:tcPr>
          <w:p w14:paraId="1B90FEF0"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&gt;11</w:t>
            </w:r>
          </w:p>
        </w:tc>
        <w:tc>
          <w:tcPr>
            <w:tcW w:w="1528" w:type="dxa"/>
          </w:tcPr>
          <w:p w14:paraId="2490EB6C"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18" w:type="dxa"/>
          </w:tcPr>
          <w:p w14:paraId="66A4447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&gt;30</w:t>
            </w:r>
          </w:p>
        </w:tc>
        <w:tc>
          <w:tcPr>
            <w:tcW w:w="1528" w:type="dxa"/>
          </w:tcPr>
          <w:p w14:paraId="46E41001" w14:textId="77777777" w:rsidR="002444B0" w:rsidRPr="004C1F0E" w:rsidRDefault="002444B0" w:rsidP="004C1F0E">
            <w:pPr>
              <w:spacing w:before="20" w:after="20"/>
              <w:jc w:val="center"/>
              <w:rPr>
                <w:rFonts w:asciiTheme="minorHAnsi" w:eastAsia="Times New Roman" w:hAnsiTheme="minorHAnsi" w:cstheme="minorHAnsi"/>
                <w:lang w:val="en-GB"/>
              </w:rPr>
            </w:pPr>
          </w:p>
        </w:tc>
      </w:tr>
      <w:tr w:rsidR="002444B0" w:rsidRPr="00720FC6" w14:paraId="236D0823" w14:textId="77777777" w:rsidTr="004C1F0E">
        <w:tc>
          <w:tcPr>
            <w:tcW w:w="2178" w:type="dxa"/>
            <w:gridSpan w:val="2"/>
          </w:tcPr>
          <w:p w14:paraId="55C24BA8"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Retinol (Vit A)</w:t>
            </w:r>
          </w:p>
        </w:tc>
        <w:tc>
          <w:tcPr>
            <w:tcW w:w="1080" w:type="dxa"/>
            <w:gridSpan w:val="2"/>
          </w:tcPr>
          <w:p w14:paraId="19DD4EF0"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µg</w:t>
            </w:r>
          </w:p>
        </w:tc>
        <w:tc>
          <w:tcPr>
            <w:tcW w:w="1413" w:type="dxa"/>
          </w:tcPr>
          <w:p w14:paraId="5A2A1E09"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950</w:t>
            </w:r>
          </w:p>
        </w:tc>
        <w:tc>
          <w:tcPr>
            <w:tcW w:w="1528" w:type="dxa"/>
          </w:tcPr>
          <w:p w14:paraId="1CCF18BD"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1100</w:t>
            </w:r>
          </w:p>
        </w:tc>
        <w:tc>
          <w:tcPr>
            <w:tcW w:w="1518" w:type="dxa"/>
          </w:tcPr>
          <w:p w14:paraId="4FF4B97D"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&gt;2700</w:t>
            </w:r>
          </w:p>
        </w:tc>
        <w:tc>
          <w:tcPr>
            <w:tcW w:w="1528" w:type="dxa"/>
          </w:tcPr>
          <w:p w14:paraId="7A7CDE67"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3140</w:t>
            </w:r>
          </w:p>
        </w:tc>
      </w:tr>
      <w:tr w:rsidR="002444B0" w:rsidRPr="00720FC6" w14:paraId="661E2E98" w14:textId="77777777" w:rsidTr="004C1F0E">
        <w:tc>
          <w:tcPr>
            <w:tcW w:w="2178" w:type="dxa"/>
            <w:gridSpan w:val="2"/>
          </w:tcPr>
          <w:p w14:paraId="28DDDDCA"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Cholecalciferiol (D)</w:t>
            </w:r>
          </w:p>
        </w:tc>
        <w:tc>
          <w:tcPr>
            <w:tcW w:w="1080" w:type="dxa"/>
            <w:gridSpan w:val="2"/>
          </w:tcPr>
          <w:p w14:paraId="6292554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µg</w:t>
            </w:r>
          </w:p>
        </w:tc>
        <w:tc>
          <w:tcPr>
            <w:tcW w:w="1413" w:type="dxa"/>
          </w:tcPr>
          <w:p w14:paraId="22DDE51A"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10</w:t>
            </w:r>
          </w:p>
        </w:tc>
        <w:tc>
          <w:tcPr>
            <w:tcW w:w="1528" w:type="dxa"/>
          </w:tcPr>
          <w:p w14:paraId="35AAD04A"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20</w:t>
            </w:r>
          </w:p>
        </w:tc>
        <w:tc>
          <w:tcPr>
            <w:tcW w:w="1518" w:type="dxa"/>
          </w:tcPr>
          <w:p w14:paraId="75058969"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30</w:t>
            </w:r>
          </w:p>
        </w:tc>
        <w:tc>
          <w:tcPr>
            <w:tcW w:w="1528" w:type="dxa"/>
          </w:tcPr>
          <w:p w14:paraId="70757BE0"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60</w:t>
            </w:r>
          </w:p>
        </w:tc>
      </w:tr>
      <w:tr w:rsidR="002444B0" w:rsidRPr="00720FC6" w14:paraId="2ABBC828" w14:textId="77777777" w:rsidTr="004C1F0E">
        <w:tc>
          <w:tcPr>
            <w:tcW w:w="2178" w:type="dxa"/>
            <w:gridSpan w:val="2"/>
          </w:tcPr>
          <w:p w14:paraId="2EEE5E8D"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Tocopherol (E)</w:t>
            </w:r>
          </w:p>
        </w:tc>
        <w:tc>
          <w:tcPr>
            <w:tcW w:w="1080" w:type="dxa"/>
            <w:gridSpan w:val="2"/>
          </w:tcPr>
          <w:p w14:paraId="09AE1F31"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mg</w:t>
            </w:r>
          </w:p>
        </w:tc>
        <w:tc>
          <w:tcPr>
            <w:tcW w:w="1413" w:type="dxa"/>
          </w:tcPr>
          <w:p w14:paraId="77EF57B7"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&gt;13</w:t>
            </w:r>
          </w:p>
        </w:tc>
        <w:tc>
          <w:tcPr>
            <w:tcW w:w="1528" w:type="dxa"/>
          </w:tcPr>
          <w:p w14:paraId="3404FB2C"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18" w:type="dxa"/>
          </w:tcPr>
          <w:p w14:paraId="3E248BD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&gt;35</w:t>
            </w:r>
          </w:p>
        </w:tc>
        <w:tc>
          <w:tcPr>
            <w:tcW w:w="1528" w:type="dxa"/>
          </w:tcPr>
          <w:p w14:paraId="1B15B48A" w14:textId="77777777" w:rsidR="002444B0" w:rsidRPr="004C1F0E" w:rsidRDefault="002444B0" w:rsidP="004C1F0E">
            <w:pPr>
              <w:spacing w:before="20" w:after="20"/>
              <w:jc w:val="center"/>
              <w:rPr>
                <w:rFonts w:asciiTheme="minorHAnsi" w:eastAsia="Times New Roman" w:hAnsiTheme="minorHAnsi" w:cstheme="minorHAnsi"/>
                <w:lang w:val="en-GB"/>
              </w:rPr>
            </w:pPr>
          </w:p>
        </w:tc>
      </w:tr>
      <w:tr w:rsidR="002444B0" w:rsidRPr="00720FC6" w14:paraId="6F13348C" w14:textId="77777777" w:rsidTr="004C1F0E">
        <w:tc>
          <w:tcPr>
            <w:tcW w:w="2178" w:type="dxa"/>
            <w:gridSpan w:val="2"/>
          </w:tcPr>
          <w:p w14:paraId="00FA7EF3"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Phytomenadione (K)</w:t>
            </w:r>
          </w:p>
        </w:tc>
        <w:tc>
          <w:tcPr>
            <w:tcW w:w="1080" w:type="dxa"/>
            <w:gridSpan w:val="2"/>
          </w:tcPr>
          <w:p w14:paraId="24E4F0A5"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µg</w:t>
            </w:r>
          </w:p>
        </w:tc>
        <w:tc>
          <w:tcPr>
            <w:tcW w:w="1413" w:type="dxa"/>
          </w:tcPr>
          <w:p w14:paraId="7DF09E8A"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&gt;30</w:t>
            </w:r>
          </w:p>
        </w:tc>
        <w:tc>
          <w:tcPr>
            <w:tcW w:w="1528" w:type="dxa"/>
          </w:tcPr>
          <w:p w14:paraId="12FF0D1C" w14:textId="77777777" w:rsidR="002444B0" w:rsidRPr="004C1F0E" w:rsidRDefault="002444B0" w:rsidP="004C1F0E">
            <w:pPr>
              <w:spacing w:before="20" w:after="20"/>
              <w:jc w:val="center"/>
              <w:rPr>
                <w:rFonts w:asciiTheme="minorHAnsi" w:eastAsia="Times New Roman" w:hAnsiTheme="minorHAnsi" w:cstheme="minorHAnsi"/>
                <w:lang w:val="en-GB"/>
              </w:rPr>
            </w:pPr>
          </w:p>
        </w:tc>
        <w:tc>
          <w:tcPr>
            <w:tcW w:w="1518" w:type="dxa"/>
          </w:tcPr>
          <w:p w14:paraId="5DA69581"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&gt;85</w:t>
            </w:r>
          </w:p>
        </w:tc>
        <w:tc>
          <w:tcPr>
            <w:tcW w:w="1528" w:type="dxa"/>
          </w:tcPr>
          <w:p w14:paraId="5AC267C1" w14:textId="77777777" w:rsidR="002444B0" w:rsidRPr="004C1F0E" w:rsidRDefault="002444B0" w:rsidP="004C1F0E">
            <w:pPr>
              <w:spacing w:before="20" w:after="20"/>
              <w:jc w:val="center"/>
              <w:rPr>
                <w:rFonts w:asciiTheme="minorHAnsi" w:eastAsia="Times New Roman" w:hAnsiTheme="minorHAnsi" w:cstheme="minorHAnsi"/>
                <w:lang w:val="en-GB"/>
              </w:rPr>
            </w:pPr>
          </w:p>
        </w:tc>
      </w:tr>
      <w:tr w:rsidR="002444B0" w:rsidRPr="00720FC6" w14:paraId="145B6F8C" w14:textId="77777777" w:rsidTr="004C1F0E">
        <w:tc>
          <w:tcPr>
            <w:tcW w:w="2178" w:type="dxa"/>
            <w:gridSpan w:val="2"/>
          </w:tcPr>
          <w:p w14:paraId="4ED3CC1B"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n-6 fatty acid</w:t>
            </w:r>
          </w:p>
        </w:tc>
        <w:tc>
          <w:tcPr>
            <w:tcW w:w="1080" w:type="dxa"/>
            <w:gridSpan w:val="2"/>
          </w:tcPr>
          <w:p w14:paraId="2E49FB5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 energy</w:t>
            </w:r>
          </w:p>
        </w:tc>
        <w:tc>
          <w:tcPr>
            <w:tcW w:w="1413" w:type="dxa"/>
          </w:tcPr>
          <w:p w14:paraId="673C99D6"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w:t>
            </w:r>
          </w:p>
        </w:tc>
        <w:tc>
          <w:tcPr>
            <w:tcW w:w="1528" w:type="dxa"/>
          </w:tcPr>
          <w:p w14:paraId="1AE6A766"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10</w:t>
            </w:r>
          </w:p>
        </w:tc>
        <w:tc>
          <w:tcPr>
            <w:tcW w:w="1518" w:type="dxa"/>
          </w:tcPr>
          <w:p w14:paraId="1DB0A2D0"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w:t>
            </w:r>
          </w:p>
        </w:tc>
        <w:tc>
          <w:tcPr>
            <w:tcW w:w="1528" w:type="dxa"/>
          </w:tcPr>
          <w:p w14:paraId="1C62C63A"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10</w:t>
            </w:r>
          </w:p>
        </w:tc>
      </w:tr>
      <w:tr w:rsidR="002444B0" w:rsidRPr="00720FC6" w14:paraId="5E999021" w14:textId="77777777" w:rsidTr="004C1F0E">
        <w:tc>
          <w:tcPr>
            <w:tcW w:w="2178" w:type="dxa"/>
            <w:gridSpan w:val="2"/>
          </w:tcPr>
          <w:p w14:paraId="12D3047C"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n-3 fatty acid</w:t>
            </w:r>
          </w:p>
        </w:tc>
        <w:tc>
          <w:tcPr>
            <w:tcW w:w="1080" w:type="dxa"/>
            <w:gridSpan w:val="2"/>
          </w:tcPr>
          <w:p w14:paraId="445FCC7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 energy</w:t>
            </w:r>
          </w:p>
        </w:tc>
        <w:tc>
          <w:tcPr>
            <w:tcW w:w="1413" w:type="dxa"/>
          </w:tcPr>
          <w:p w14:paraId="2A3476CF"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0.3</w:t>
            </w:r>
          </w:p>
        </w:tc>
        <w:tc>
          <w:tcPr>
            <w:tcW w:w="1528" w:type="dxa"/>
          </w:tcPr>
          <w:p w14:paraId="39BE9ACC"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2.5</w:t>
            </w:r>
          </w:p>
        </w:tc>
        <w:tc>
          <w:tcPr>
            <w:tcW w:w="1518" w:type="dxa"/>
          </w:tcPr>
          <w:p w14:paraId="6045556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0.3</w:t>
            </w:r>
          </w:p>
        </w:tc>
        <w:tc>
          <w:tcPr>
            <w:tcW w:w="1528" w:type="dxa"/>
          </w:tcPr>
          <w:p w14:paraId="5EEA53B1"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2.5</w:t>
            </w:r>
          </w:p>
        </w:tc>
      </w:tr>
      <w:tr w:rsidR="002444B0" w:rsidRPr="00720FC6" w14:paraId="2E02DF05" w14:textId="77777777" w:rsidTr="004C1F0E">
        <w:tc>
          <w:tcPr>
            <w:tcW w:w="9245" w:type="dxa"/>
            <w:gridSpan w:val="8"/>
          </w:tcPr>
          <w:p w14:paraId="443B323B"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The ratios of nutrients should always be within these limits</w:t>
            </w:r>
          </w:p>
        </w:tc>
      </w:tr>
      <w:tr w:rsidR="002444B0" w:rsidRPr="00720FC6" w14:paraId="03E68A4F" w14:textId="77777777" w:rsidTr="004C1F0E">
        <w:tc>
          <w:tcPr>
            <w:tcW w:w="1999" w:type="dxa"/>
          </w:tcPr>
          <w:p w14:paraId="3F3297A3"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Ca/P ratio</w:t>
            </w:r>
          </w:p>
        </w:tc>
        <w:tc>
          <w:tcPr>
            <w:tcW w:w="1155" w:type="dxa"/>
            <w:gridSpan w:val="2"/>
          </w:tcPr>
          <w:p w14:paraId="12F0135F"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mol/mol</w:t>
            </w:r>
          </w:p>
        </w:tc>
        <w:tc>
          <w:tcPr>
            <w:tcW w:w="1517" w:type="dxa"/>
            <w:gridSpan w:val="2"/>
          </w:tcPr>
          <w:p w14:paraId="1F23DE1C"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0.8</w:t>
            </w:r>
          </w:p>
        </w:tc>
        <w:tc>
          <w:tcPr>
            <w:tcW w:w="1528" w:type="dxa"/>
          </w:tcPr>
          <w:p w14:paraId="3E0C8D4C"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1.2</w:t>
            </w:r>
          </w:p>
        </w:tc>
        <w:tc>
          <w:tcPr>
            <w:tcW w:w="1518" w:type="dxa"/>
          </w:tcPr>
          <w:p w14:paraId="02956E2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0.8</w:t>
            </w:r>
          </w:p>
        </w:tc>
        <w:tc>
          <w:tcPr>
            <w:tcW w:w="1528" w:type="dxa"/>
          </w:tcPr>
          <w:p w14:paraId="39AED9CE"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1.2</w:t>
            </w:r>
          </w:p>
        </w:tc>
      </w:tr>
      <w:tr w:rsidR="002444B0" w:rsidRPr="00720FC6" w14:paraId="4533397A" w14:textId="77777777" w:rsidTr="004C1F0E">
        <w:tc>
          <w:tcPr>
            <w:tcW w:w="1999" w:type="dxa"/>
          </w:tcPr>
          <w:p w14:paraId="3E54B458"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Zn/Cu ratio</w:t>
            </w:r>
          </w:p>
        </w:tc>
        <w:tc>
          <w:tcPr>
            <w:tcW w:w="1155" w:type="dxa"/>
            <w:gridSpan w:val="2"/>
          </w:tcPr>
          <w:p w14:paraId="52975DEC"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mol/mol</w:t>
            </w:r>
          </w:p>
        </w:tc>
        <w:tc>
          <w:tcPr>
            <w:tcW w:w="1517" w:type="dxa"/>
            <w:gridSpan w:val="2"/>
          </w:tcPr>
          <w:p w14:paraId="13FB0B4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5</w:t>
            </w:r>
          </w:p>
        </w:tc>
        <w:tc>
          <w:tcPr>
            <w:tcW w:w="1528" w:type="dxa"/>
          </w:tcPr>
          <w:p w14:paraId="20ECE695"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15</w:t>
            </w:r>
          </w:p>
        </w:tc>
        <w:tc>
          <w:tcPr>
            <w:tcW w:w="1518" w:type="dxa"/>
          </w:tcPr>
          <w:p w14:paraId="3B56ADA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5</w:t>
            </w:r>
          </w:p>
        </w:tc>
        <w:tc>
          <w:tcPr>
            <w:tcW w:w="1528" w:type="dxa"/>
          </w:tcPr>
          <w:p w14:paraId="0750E37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15</w:t>
            </w:r>
          </w:p>
        </w:tc>
      </w:tr>
      <w:tr w:rsidR="002444B0" w:rsidRPr="00720FC6" w14:paraId="2BBDCDF8" w14:textId="77777777" w:rsidTr="004C1F0E">
        <w:tc>
          <w:tcPr>
            <w:tcW w:w="1999" w:type="dxa"/>
          </w:tcPr>
          <w:p w14:paraId="5930D0B7"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Zn/Fe ratio</w:t>
            </w:r>
          </w:p>
        </w:tc>
        <w:tc>
          <w:tcPr>
            <w:tcW w:w="1155" w:type="dxa"/>
            <w:gridSpan w:val="2"/>
          </w:tcPr>
          <w:p w14:paraId="40C3DCB0"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mol/mol</w:t>
            </w:r>
          </w:p>
        </w:tc>
        <w:tc>
          <w:tcPr>
            <w:tcW w:w="1517" w:type="dxa"/>
            <w:gridSpan w:val="2"/>
          </w:tcPr>
          <w:p w14:paraId="34F62E7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0.8</w:t>
            </w:r>
          </w:p>
        </w:tc>
        <w:tc>
          <w:tcPr>
            <w:tcW w:w="1528" w:type="dxa"/>
          </w:tcPr>
          <w:p w14:paraId="636185F6"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w:t>
            </w:r>
          </w:p>
        </w:tc>
        <w:tc>
          <w:tcPr>
            <w:tcW w:w="1518" w:type="dxa"/>
          </w:tcPr>
          <w:p w14:paraId="2F5D1C70"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0.8</w:t>
            </w:r>
          </w:p>
        </w:tc>
        <w:tc>
          <w:tcPr>
            <w:tcW w:w="1528" w:type="dxa"/>
          </w:tcPr>
          <w:p w14:paraId="2218C803"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w:t>
            </w:r>
          </w:p>
        </w:tc>
      </w:tr>
      <w:tr w:rsidR="002444B0" w:rsidRPr="00720FC6" w14:paraId="1A89E0CF" w14:textId="77777777" w:rsidTr="004C1F0E">
        <w:tc>
          <w:tcPr>
            <w:tcW w:w="1999" w:type="dxa"/>
          </w:tcPr>
          <w:p w14:paraId="2B936362"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Total Fat</w:t>
            </w:r>
          </w:p>
        </w:tc>
        <w:tc>
          <w:tcPr>
            <w:tcW w:w="1155" w:type="dxa"/>
            <w:gridSpan w:val="2"/>
          </w:tcPr>
          <w:p w14:paraId="50587A98"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 energy</w:t>
            </w:r>
          </w:p>
        </w:tc>
        <w:tc>
          <w:tcPr>
            <w:tcW w:w="1517" w:type="dxa"/>
            <w:gridSpan w:val="2"/>
          </w:tcPr>
          <w:p w14:paraId="6D640ACF"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30</w:t>
            </w:r>
          </w:p>
        </w:tc>
        <w:tc>
          <w:tcPr>
            <w:tcW w:w="1528" w:type="dxa"/>
          </w:tcPr>
          <w:p w14:paraId="31FF8F20"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45</w:t>
            </w:r>
          </w:p>
        </w:tc>
        <w:tc>
          <w:tcPr>
            <w:tcW w:w="1518" w:type="dxa"/>
          </w:tcPr>
          <w:p w14:paraId="34229611"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30</w:t>
            </w:r>
          </w:p>
        </w:tc>
        <w:tc>
          <w:tcPr>
            <w:tcW w:w="1528" w:type="dxa"/>
          </w:tcPr>
          <w:p w14:paraId="2DE3E30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45</w:t>
            </w:r>
          </w:p>
        </w:tc>
      </w:tr>
      <w:tr w:rsidR="002444B0" w:rsidRPr="00720FC6" w14:paraId="176CDF92" w14:textId="77777777" w:rsidTr="004C1F0E">
        <w:tc>
          <w:tcPr>
            <w:tcW w:w="1999" w:type="dxa"/>
          </w:tcPr>
          <w:p w14:paraId="36822770" w14:textId="77777777" w:rsidR="002444B0" w:rsidRPr="004C1F0E" w:rsidRDefault="002444B0" w:rsidP="004C1F0E">
            <w:pPr>
              <w:spacing w:before="20" w:after="20"/>
              <w:rPr>
                <w:rFonts w:asciiTheme="minorHAnsi" w:eastAsia="Times New Roman" w:hAnsiTheme="minorHAnsi" w:cstheme="minorHAnsi"/>
                <w:b/>
                <w:bCs/>
                <w:lang w:val="en-GB"/>
              </w:rPr>
            </w:pPr>
            <w:r w:rsidRPr="004C1F0E">
              <w:rPr>
                <w:rFonts w:asciiTheme="minorHAnsi" w:eastAsia="Times New Roman" w:hAnsiTheme="minorHAnsi" w:cstheme="minorHAnsi"/>
                <w:b/>
                <w:bCs/>
                <w:lang w:val="en-GB"/>
              </w:rPr>
              <w:t>Protein</w:t>
            </w:r>
          </w:p>
        </w:tc>
        <w:tc>
          <w:tcPr>
            <w:tcW w:w="1155" w:type="dxa"/>
            <w:gridSpan w:val="2"/>
          </w:tcPr>
          <w:p w14:paraId="3A2FBD0B"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 energy</w:t>
            </w:r>
          </w:p>
        </w:tc>
        <w:tc>
          <w:tcPr>
            <w:tcW w:w="1517" w:type="dxa"/>
            <w:gridSpan w:val="2"/>
          </w:tcPr>
          <w:p w14:paraId="5474222A"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7</w:t>
            </w:r>
          </w:p>
        </w:tc>
        <w:tc>
          <w:tcPr>
            <w:tcW w:w="1528" w:type="dxa"/>
          </w:tcPr>
          <w:p w14:paraId="064F96EE"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18</w:t>
            </w:r>
          </w:p>
        </w:tc>
        <w:tc>
          <w:tcPr>
            <w:tcW w:w="1518" w:type="dxa"/>
          </w:tcPr>
          <w:p w14:paraId="365DCAA1"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7</w:t>
            </w:r>
          </w:p>
        </w:tc>
        <w:tc>
          <w:tcPr>
            <w:tcW w:w="1528" w:type="dxa"/>
          </w:tcPr>
          <w:p w14:paraId="473355BC" w14:textId="77777777" w:rsidR="002444B0" w:rsidRPr="004C1F0E" w:rsidRDefault="002444B0" w:rsidP="004C1F0E">
            <w:pPr>
              <w:spacing w:before="20" w:after="20"/>
              <w:jc w:val="center"/>
              <w:rPr>
                <w:rFonts w:asciiTheme="minorHAnsi" w:eastAsia="Times New Roman" w:hAnsiTheme="minorHAnsi" w:cstheme="minorHAnsi"/>
                <w:lang w:val="en-GB"/>
              </w:rPr>
            </w:pPr>
            <w:r w:rsidRPr="004C1F0E">
              <w:rPr>
                <w:rFonts w:asciiTheme="minorHAnsi" w:eastAsia="Times New Roman" w:hAnsiTheme="minorHAnsi" w:cstheme="minorHAnsi"/>
                <w:lang w:val="en-GB"/>
              </w:rPr>
              <w:t>18</w:t>
            </w:r>
          </w:p>
        </w:tc>
      </w:tr>
    </w:tbl>
    <w:p w14:paraId="46C9A873" w14:textId="77777777" w:rsidR="002444B0" w:rsidRPr="002444B0" w:rsidRDefault="002444B0" w:rsidP="002444B0">
      <w:pPr>
        <w:rPr>
          <w:lang w:val="en-GB"/>
        </w:rPr>
      </w:pPr>
    </w:p>
    <w:sectPr w:rsidR="002444B0" w:rsidRPr="002444B0" w:rsidSect="00F07021">
      <w:pgSz w:w="11909" w:h="16834"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A2208" w14:textId="77777777" w:rsidR="005B1186" w:rsidRDefault="005B1186" w:rsidP="00BC4640">
      <w:pPr>
        <w:spacing w:after="0"/>
      </w:pPr>
      <w:r>
        <w:separator/>
      </w:r>
    </w:p>
  </w:endnote>
  <w:endnote w:type="continuationSeparator" w:id="0">
    <w:p w14:paraId="481EDF75" w14:textId="77777777" w:rsidR="005B1186" w:rsidRDefault="005B1186" w:rsidP="00BC46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msRmn 11pt">
    <w:altName w:val="Times New Roman"/>
    <w:charset w:val="00"/>
    <w:family w:val="roman"/>
    <w:pitch w:val="default"/>
  </w:font>
  <w:font w:name="Comic Sans MS">
    <w:panose1 w:val="030F0702030302020204"/>
    <w:charset w:val="00"/>
    <w:family w:val="script"/>
    <w:pitch w:val="variable"/>
    <w:sig w:usb0="00000687" w:usb1="00000013"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W Font">
    <w:altName w:val="Times New Roman"/>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12A4F" w14:textId="77777777" w:rsidR="002C2D19" w:rsidRDefault="002C2D19">
    <w:pPr>
      <w:pStyle w:val="Footer"/>
      <w:jc w:val="right"/>
    </w:pPr>
    <w:r>
      <w:fldChar w:fldCharType="begin"/>
    </w:r>
    <w:r>
      <w:instrText xml:space="preserve"> PAGE   \* MERGEFORMAT </w:instrText>
    </w:r>
    <w:r>
      <w:fldChar w:fldCharType="separate"/>
    </w:r>
    <w:r w:rsidR="00875709">
      <w:rPr>
        <w:noProof/>
      </w:rPr>
      <w:t>22</w:t>
    </w:r>
    <w:r>
      <w:rPr>
        <w:noProof/>
      </w:rPr>
      <w:fldChar w:fldCharType="end"/>
    </w:r>
  </w:p>
  <w:p w14:paraId="5E80D1F1" w14:textId="77777777" w:rsidR="002C2D19" w:rsidRDefault="002C2D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1B8AD" w14:textId="77777777" w:rsidR="002C2D19" w:rsidRDefault="002C2D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C3A75" w14:textId="77777777" w:rsidR="002C2D19" w:rsidRDefault="002C2D19">
    <w:pPr>
      <w:pStyle w:val="Footer"/>
      <w:jc w:val="right"/>
    </w:pPr>
    <w:r>
      <w:fldChar w:fldCharType="begin"/>
    </w:r>
    <w:r>
      <w:instrText xml:space="preserve"> PAGE   \* MERGEFORMAT </w:instrText>
    </w:r>
    <w:r>
      <w:fldChar w:fldCharType="separate"/>
    </w:r>
    <w:r w:rsidR="00875709">
      <w:rPr>
        <w:noProof/>
      </w:rPr>
      <w:t>115</w:t>
    </w:r>
    <w:r>
      <w:rPr>
        <w:noProof/>
      </w:rPr>
      <w:fldChar w:fldCharType="end"/>
    </w:r>
  </w:p>
  <w:p w14:paraId="7BCB7038" w14:textId="77777777" w:rsidR="002C2D19" w:rsidRDefault="002C2D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5D724" w14:textId="77777777" w:rsidR="002C2D19" w:rsidRDefault="002C2D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6A6E7" w14:textId="77777777" w:rsidR="005B1186" w:rsidRDefault="005B1186" w:rsidP="00BC4640">
      <w:pPr>
        <w:spacing w:after="0"/>
      </w:pPr>
      <w:r>
        <w:separator/>
      </w:r>
    </w:p>
  </w:footnote>
  <w:footnote w:type="continuationSeparator" w:id="0">
    <w:p w14:paraId="06699F93" w14:textId="77777777" w:rsidR="005B1186" w:rsidRDefault="005B1186" w:rsidP="00BC4640">
      <w:pPr>
        <w:spacing w:after="0"/>
      </w:pPr>
      <w:r>
        <w:continuationSeparator/>
      </w:r>
    </w:p>
  </w:footnote>
  <w:footnote w:id="1">
    <w:p w14:paraId="4BFA1272" w14:textId="77777777" w:rsidR="002C2D19" w:rsidRPr="00B90744" w:rsidRDefault="002C2D19" w:rsidP="009D07EA">
      <w:pPr>
        <w:rPr>
          <w:sz w:val="18"/>
          <w:szCs w:val="18"/>
          <w:lang w:val="en-GB"/>
        </w:rPr>
      </w:pPr>
      <w:r w:rsidRPr="00B90744">
        <w:rPr>
          <w:rStyle w:val="FootnoteReference"/>
          <w:sz w:val="18"/>
          <w:szCs w:val="18"/>
          <w:lang w:val="en-GB"/>
        </w:rPr>
        <w:footnoteRef/>
      </w:r>
      <w:r w:rsidRPr="00B90744">
        <w:rPr>
          <w:sz w:val="18"/>
          <w:szCs w:val="18"/>
          <w:lang w:val="en-GB"/>
        </w:rPr>
        <w:t>Volunteer programs work best in the better-off villages, in times of stability and when there is less urgent family activity (planting, harvesting etc</w:t>
      </w:r>
      <w:r>
        <w:rPr>
          <w:sz w:val="18"/>
          <w:szCs w:val="18"/>
          <w:lang w:val="en-GB"/>
        </w:rPr>
        <w:t>.</w:t>
      </w:r>
      <w:r w:rsidRPr="00B90744">
        <w:rPr>
          <w:sz w:val="18"/>
          <w:szCs w:val="18"/>
          <w:lang w:val="en-GB"/>
        </w:rPr>
        <w:t>). With increasing hardship volunteers resign and SAM levels increase. There needs to be local contingency arrangements planned and budgeted for those villages most at risk of failure of a volunteer system to provide additional support if and when a crisis occurs (to be activated by the DMO on the advice of the DNO).</w:t>
      </w:r>
    </w:p>
    <w:p w14:paraId="53A27282" w14:textId="77777777" w:rsidR="002C2D19" w:rsidRPr="00B90744" w:rsidRDefault="002C2D19">
      <w:pPr>
        <w:pStyle w:val="FootnoteText"/>
        <w:rPr>
          <w:lang w:val="en-GB"/>
        </w:rPr>
      </w:pPr>
    </w:p>
  </w:footnote>
  <w:footnote w:id="2">
    <w:p w14:paraId="1A0FCFED" w14:textId="77777777" w:rsidR="002C2D19" w:rsidRPr="00B90744" w:rsidRDefault="002C2D19" w:rsidP="000858AB">
      <w:pPr>
        <w:pStyle w:val="FootnoteText"/>
        <w:spacing w:before="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annex 1</w:t>
      </w:r>
    </w:p>
  </w:footnote>
  <w:footnote w:id="3">
    <w:p w14:paraId="6BA883BF" w14:textId="77777777" w:rsidR="002C2D19" w:rsidRPr="00B90744" w:rsidRDefault="002C2D19" w:rsidP="000858AB">
      <w:pPr>
        <w:pStyle w:val="FootnoteText"/>
        <w:spacing w:before="0"/>
        <w:rPr>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annex 3, 4, 5</w:t>
      </w:r>
    </w:p>
  </w:footnote>
  <w:footnote w:id="4">
    <w:p w14:paraId="3AD32F9F" w14:textId="77777777" w:rsidR="002C2D19" w:rsidRPr="00E13F2A" w:rsidRDefault="002C2D19">
      <w:pPr>
        <w:pStyle w:val="FootnoteText"/>
        <w:rPr>
          <w:rFonts w:asciiTheme="minorHAnsi" w:hAnsiTheme="minorHAnsi" w:cstheme="minorHAnsi"/>
          <w:lang w:val="en-GB"/>
        </w:rPr>
      </w:pPr>
      <w:r w:rsidRPr="00E13F2A">
        <w:rPr>
          <w:rStyle w:val="FootnoteReference"/>
          <w:rFonts w:asciiTheme="minorHAnsi" w:hAnsiTheme="minorHAnsi" w:cstheme="minorHAnsi"/>
          <w:lang w:val="en-GB"/>
        </w:rPr>
        <w:footnoteRef/>
      </w:r>
      <w:r w:rsidRPr="00E13F2A">
        <w:rPr>
          <w:rFonts w:asciiTheme="minorHAnsi" w:hAnsiTheme="minorHAnsi" w:cstheme="minorHAnsi"/>
          <w:lang w:val="en-GB"/>
        </w:rPr>
        <w:t xml:space="preserve"> These are for Z-score criteria (weight-for-height, MUAC-for-height) </w:t>
      </w:r>
      <w:r>
        <w:rPr>
          <w:rFonts w:asciiTheme="minorHAnsi" w:hAnsiTheme="minorHAnsi" w:cstheme="minorHAnsi"/>
          <w:lang w:val="en-GB"/>
        </w:rPr>
        <w:t>–</w:t>
      </w:r>
      <w:r w:rsidRPr="00E13F2A">
        <w:rPr>
          <w:rFonts w:asciiTheme="minorHAnsi" w:hAnsiTheme="minorHAnsi" w:cstheme="minorHAnsi"/>
          <w:lang w:val="en-GB"/>
        </w:rPr>
        <w:t xml:space="preserve"> the figures for absolute MUAC cut-off points depending on the age/height of the patients and are therefore variable.</w:t>
      </w:r>
    </w:p>
  </w:footnote>
  <w:footnote w:id="5">
    <w:p w14:paraId="52D6BCB4" w14:textId="77777777" w:rsidR="002C2D19" w:rsidRPr="00E70DAA" w:rsidRDefault="002C2D19">
      <w:pPr>
        <w:pStyle w:val="FootnoteText"/>
        <w:rPr>
          <w:rFonts w:asciiTheme="minorHAnsi" w:hAnsiTheme="minorHAnsi" w:cstheme="minorHAnsi"/>
          <w:lang w:val="en-GB"/>
        </w:rPr>
      </w:pPr>
      <w:r w:rsidRPr="00E70DAA">
        <w:rPr>
          <w:rStyle w:val="FootnoteReference"/>
          <w:rFonts w:asciiTheme="minorHAnsi" w:hAnsiTheme="minorHAnsi" w:cstheme="minorHAnsi"/>
          <w:lang w:val="en-GB"/>
        </w:rPr>
        <w:footnoteRef/>
      </w:r>
      <w:r w:rsidRPr="00E70DAA">
        <w:rPr>
          <w:rFonts w:asciiTheme="minorHAnsi" w:hAnsiTheme="minorHAnsi" w:cstheme="minorHAnsi"/>
          <w:lang w:val="en-GB"/>
        </w:rPr>
        <w:t xml:space="preserve"> This ratio changes depending on the severity of the nutritional status of the population. As the population deteriorates there are relatively more SAM to MAM children from 1:16 when the mean W/H is 0 Z-score to 1:7 when the mean W/H is -1 Z-score.</w:t>
      </w:r>
    </w:p>
  </w:footnote>
  <w:footnote w:id="6">
    <w:p w14:paraId="13122C58" w14:textId="77777777" w:rsidR="002C2D19" w:rsidRPr="00B90744" w:rsidRDefault="002C2D19">
      <w:pPr>
        <w:pStyle w:val="FootnoteText"/>
        <w:rPr>
          <w:lang w:val="en-GB"/>
        </w:rPr>
      </w:pPr>
      <w:r w:rsidRPr="00E70DAA">
        <w:rPr>
          <w:rStyle w:val="FootnoteReference"/>
          <w:rFonts w:asciiTheme="minorHAnsi" w:hAnsiTheme="minorHAnsi" w:cstheme="minorHAnsi"/>
          <w:lang w:val="en-GB"/>
        </w:rPr>
        <w:footnoteRef/>
      </w:r>
      <w:r w:rsidRPr="00E70DAA">
        <w:rPr>
          <w:rFonts w:asciiTheme="minorHAnsi" w:hAnsiTheme="minorHAnsi" w:cstheme="minorHAnsi"/>
          <w:lang w:val="en-GB"/>
        </w:rPr>
        <w:t xml:space="preserve"> For example, in MAM the sinking of eyes and skin pinch tests for dehydration are relatively reliable and their renal function is sufficiently preserved for them to be treated with standard WHO guidelines for diarrhoea and dehydration; their inflammatory response is relatively intact, so that fever is usually due to infection and with pneumonia they develop a fast respiratory rate; they can safely metabolise standard doses of most drugs. This is different from the SAM child where different diagnostic criteria and treatments have to be applied.</w:t>
      </w:r>
    </w:p>
  </w:footnote>
  <w:footnote w:id="7">
    <w:p w14:paraId="3B3BF579" w14:textId="77777777" w:rsidR="002C2D19" w:rsidRPr="00B90744" w:rsidRDefault="002C2D19">
      <w:pPr>
        <w:pStyle w:val="FootnoteText"/>
        <w:rPr>
          <w:lang w:val="en-GB"/>
        </w:rPr>
      </w:pPr>
      <w:r w:rsidRPr="00B90744">
        <w:rPr>
          <w:rStyle w:val="FootnoteReference"/>
          <w:lang w:val="en-GB"/>
        </w:rPr>
        <w:footnoteRef/>
      </w:r>
      <w:r w:rsidRPr="00B90744">
        <w:rPr>
          <w:lang w:val="en-GB"/>
        </w:rPr>
        <w:t xml:space="preserve"> </w:t>
      </w:r>
      <w:r w:rsidRPr="00B90744">
        <w:rPr>
          <w:rFonts w:ascii="Calibri" w:hAnsi="Calibri"/>
          <w:sz w:val="18"/>
          <w:szCs w:val="18"/>
          <w:lang w:val="en-GB"/>
        </w:rPr>
        <w:t>If a child has been diagnosed as severely malnourished by MUAC in the community, but not in the OTP, it is reasonable to assume that the child is “borderline” SAM; under these circumstances it is reasonable to give one week supply of RUTF to the patient as the “benefit” – this give the best support to the community worker as the caretaker does not perceive that the treatment is substantially different from that given to those children that are admitted to the program. it should be explained that the case is “borderline” and that is why lon</w:t>
      </w:r>
      <w:r>
        <w:rPr>
          <w:rFonts w:ascii="Calibri" w:hAnsi="Calibri"/>
          <w:sz w:val="18"/>
          <w:szCs w:val="18"/>
          <w:lang w:val="en-GB"/>
        </w:rPr>
        <w:t xml:space="preserve">ger treatment is not required. </w:t>
      </w:r>
      <w:r w:rsidRPr="00B90744">
        <w:rPr>
          <w:rFonts w:ascii="Calibri" w:hAnsi="Calibri"/>
          <w:sz w:val="18"/>
          <w:szCs w:val="18"/>
          <w:lang w:val="en-GB"/>
        </w:rPr>
        <w:t>Other benefits include micronutrient powders etc.</w:t>
      </w:r>
    </w:p>
  </w:footnote>
  <w:footnote w:id="8">
    <w:p w14:paraId="06450411" w14:textId="77777777" w:rsidR="002C2D19" w:rsidRPr="00B90744" w:rsidRDefault="002C2D19" w:rsidP="008D38B9">
      <w:pPr>
        <w:pStyle w:val="FootnoteText"/>
        <w:rPr>
          <w:rFonts w:ascii="Calibri" w:hAnsi="Calibri"/>
          <w:sz w:val="18"/>
          <w:szCs w:val="18"/>
          <w:lang w:val="en-GB"/>
        </w:rPr>
      </w:pPr>
      <w:r w:rsidRPr="00B90744">
        <w:rPr>
          <w:rStyle w:val="FootnoteReference"/>
          <w:lang w:val="en-GB"/>
        </w:rPr>
        <w:footnoteRef/>
      </w:r>
      <w:r w:rsidRPr="00B90744">
        <w:rPr>
          <w:lang w:val="en-GB"/>
        </w:rPr>
        <w:t xml:space="preserve"> </w:t>
      </w:r>
      <w:r w:rsidRPr="00B90744">
        <w:rPr>
          <w:rFonts w:ascii="Calibri" w:hAnsi="Calibri"/>
          <w:sz w:val="18"/>
          <w:szCs w:val="18"/>
          <w:lang w:val="en-GB"/>
        </w:rPr>
        <w:t>There is only a 10mm difference between the diagnosis of SAM (&lt;115mm) and normal (&gt;125mm). Tests during training show that about one third of measurers have a difference of 10mm or more when the same 10 children are measured twice. MUAC is not an easy measurement to take accurately and training should be emphasised; note that the error may be with the staff in the OTP as well as the community screening team.</w:t>
      </w:r>
    </w:p>
    <w:p w14:paraId="20B9C33D" w14:textId="77777777" w:rsidR="002C2D19" w:rsidRPr="00B90744" w:rsidRDefault="002C2D19" w:rsidP="008D38B9">
      <w:pPr>
        <w:pStyle w:val="FootnoteText"/>
        <w:rPr>
          <w:color w:val="000000"/>
          <w:lang w:val="en-GB"/>
        </w:rPr>
      </w:pPr>
    </w:p>
  </w:footnote>
  <w:footnote w:id="9">
    <w:p w14:paraId="1183C471" w14:textId="77777777" w:rsidR="002C2D19" w:rsidRPr="00B90744" w:rsidRDefault="002C2D19" w:rsidP="00E70DAA">
      <w:pPr>
        <w:pStyle w:val="FootnoteText"/>
        <w:spacing w:before="0" w:after="60"/>
        <w:rPr>
          <w:sz w:val="18"/>
          <w:szCs w:val="18"/>
          <w:lang w:val="en-GB"/>
        </w:rPr>
      </w:pPr>
      <w:r w:rsidRPr="00B90744">
        <w:rPr>
          <w:rStyle w:val="FootnoteReference"/>
          <w:lang w:val="en-GB"/>
        </w:rPr>
        <w:footnoteRef/>
      </w:r>
      <w:r w:rsidRPr="00B90744">
        <w:rPr>
          <w:lang w:val="en-GB"/>
        </w:rPr>
        <w:t xml:space="preserve"> </w:t>
      </w:r>
      <w:r w:rsidRPr="00B90744">
        <w:rPr>
          <w:rFonts w:ascii="Calibri" w:hAnsi="Calibri"/>
          <w:sz w:val="18"/>
          <w:szCs w:val="18"/>
          <w:lang w:val="en-GB"/>
        </w:rPr>
        <w:t>For example, « food-for-work » programs distribute food mainly to the healthy well-nourished who can work, the malnourished cannot. Food-for-work is a way of securing workers when “food” is an</w:t>
      </w:r>
      <w:r>
        <w:rPr>
          <w:rFonts w:ascii="Calibri" w:hAnsi="Calibri"/>
          <w:sz w:val="18"/>
          <w:szCs w:val="18"/>
          <w:lang w:val="en-GB"/>
        </w:rPr>
        <w:t xml:space="preserve"> available medium of currency. </w:t>
      </w:r>
      <w:r w:rsidRPr="00B90744">
        <w:rPr>
          <w:rFonts w:ascii="Calibri" w:hAnsi="Calibri"/>
          <w:sz w:val="18"/>
          <w:szCs w:val="18"/>
          <w:lang w:val="en-GB"/>
        </w:rPr>
        <w:t>Likewise, school feeding only targets those that go to school (which are gen</w:t>
      </w:r>
      <w:r>
        <w:rPr>
          <w:rFonts w:ascii="Calibri" w:hAnsi="Calibri"/>
          <w:sz w:val="18"/>
          <w:szCs w:val="18"/>
          <w:lang w:val="en-GB"/>
        </w:rPr>
        <w:t>erally the already better off).</w:t>
      </w:r>
    </w:p>
  </w:footnote>
  <w:footnote w:id="10">
    <w:p w14:paraId="0713EF42" w14:textId="77777777" w:rsidR="002C2D19" w:rsidRPr="00B90744" w:rsidRDefault="002C2D19" w:rsidP="00E70DAA">
      <w:pPr>
        <w:pStyle w:val="FootnoteText"/>
        <w:spacing w:before="0" w:after="60"/>
        <w:rPr>
          <w:lang w:val="en-GB"/>
        </w:rPr>
      </w:pPr>
      <w:r w:rsidRPr="00B90744">
        <w:rPr>
          <w:rStyle w:val="FootnoteReference"/>
          <w:lang w:val="en-GB"/>
        </w:rPr>
        <w:footnoteRef/>
      </w:r>
      <w:r w:rsidRPr="00B90744">
        <w:rPr>
          <w:lang w:val="en-GB"/>
        </w:rPr>
        <w:t xml:space="preserve"> </w:t>
      </w:r>
      <w:r w:rsidRPr="00B90744">
        <w:rPr>
          <w:rFonts w:ascii="Calibri" w:hAnsi="Calibri"/>
          <w:sz w:val="18"/>
          <w:szCs w:val="18"/>
          <w:lang w:val="en-GB"/>
        </w:rPr>
        <w:t>The nutritional support of pregnant /lactating women should be under the supervision of the maternal/ obstetric services where high risk pregnancies (primipera, teenagers, previous abortion/ stillbirth/ complicated pregnancy etc) can be specifically targeted as well as those with a low MUAC value.</w:t>
      </w:r>
    </w:p>
  </w:footnote>
  <w:footnote w:id="11">
    <w:p w14:paraId="22CE600A" w14:textId="77777777" w:rsidR="002C2D19" w:rsidRPr="002F09AA" w:rsidRDefault="002C2D19" w:rsidP="00E70DAA">
      <w:pPr>
        <w:pStyle w:val="FootnoteText"/>
        <w:spacing w:before="0"/>
        <w:rPr>
          <w:rFonts w:ascii="Calibri" w:hAnsi="Calibri"/>
          <w:sz w:val="18"/>
          <w:szCs w:val="18"/>
          <w:lang w:val="en-US"/>
        </w:rPr>
      </w:pPr>
      <w:r w:rsidRPr="002F09AA">
        <w:rPr>
          <w:rStyle w:val="FootnoteReference"/>
          <w:rFonts w:ascii="Calibri" w:hAnsi="Calibri"/>
          <w:sz w:val="18"/>
          <w:szCs w:val="18"/>
        </w:rPr>
        <w:footnoteRef/>
      </w:r>
      <w:r w:rsidRPr="002F09AA">
        <w:rPr>
          <w:rFonts w:ascii="Calibri" w:hAnsi="Calibri"/>
          <w:sz w:val="18"/>
          <w:szCs w:val="18"/>
          <w:lang w:val="en-US"/>
        </w:rPr>
        <w:t xml:space="preserve"> For example, if there is 15% MAM in a camp with a population of 10,000 of which 20% are children from 6-59 months of age, then there will be 300 MAM children, if there are no health services in the camp, provision should </w:t>
      </w:r>
      <w:r>
        <w:rPr>
          <w:rFonts w:ascii="Calibri" w:hAnsi="Calibri"/>
          <w:sz w:val="18"/>
          <w:szCs w:val="18"/>
          <w:lang w:val="en-US"/>
        </w:rPr>
        <w:t xml:space="preserve">be made to treat 300 children. </w:t>
      </w:r>
      <w:r w:rsidRPr="002F09AA">
        <w:rPr>
          <w:rFonts w:ascii="Calibri" w:hAnsi="Calibri"/>
          <w:sz w:val="18"/>
          <w:szCs w:val="18"/>
          <w:lang w:val="en-US"/>
        </w:rPr>
        <w:t xml:space="preserve">If in a metropolitan area of 10 million people there is 6% MAM, again with 20% children, then there are 120,000 MAM children within that population. It is very unlikely that the health services are able to manage this vast number of children – yet the use of a percentage cut-off would exclude them from receiving any assistance. This is </w:t>
      </w:r>
      <w:r>
        <w:rPr>
          <w:rFonts w:ascii="Calibri" w:hAnsi="Calibri"/>
          <w:sz w:val="18"/>
          <w:szCs w:val="18"/>
          <w:lang w:val="en-US"/>
        </w:rPr>
        <w:t xml:space="preserve">neither equitable nor ethical. </w:t>
      </w:r>
      <w:r w:rsidRPr="002F09AA">
        <w:rPr>
          <w:rFonts w:ascii="Calibri" w:hAnsi="Calibri"/>
          <w:sz w:val="18"/>
          <w:szCs w:val="18"/>
          <w:lang w:val="en-US"/>
        </w:rPr>
        <w:t xml:space="preserve">The use of an arbitrary percentage of the population with acute malnutrition (with or without “aggravating factors”) to decide if there needs to be an intervention or not must be abandoned as contrary to all systems of natural justice, ethics and public health priority. </w:t>
      </w:r>
    </w:p>
  </w:footnote>
  <w:footnote w:id="12">
    <w:p w14:paraId="624727C9" w14:textId="77777777" w:rsidR="002C2D19" w:rsidRPr="00E70DAA" w:rsidRDefault="002C2D19">
      <w:pPr>
        <w:pStyle w:val="FootnoteText"/>
        <w:rPr>
          <w:rFonts w:asciiTheme="minorHAnsi" w:hAnsiTheme="minorHAnsi" w:cstheme="minorHAnsi"/>
          <w:lang w:val="en-GB"/>
        </w:rPr>
      </w:pPr>
      <w:r w:rsidRPr="00E70DAA">
        <w:rPr>
          <w:rStyle w:val="FootnoteReference"/>
          <w:rFonts w:asciiTheme="minorHAnsi" w:hAnsiTheme="minorHAnsi" w:cstheme="minorHAnsi"/>
          <w:lang w:val="en-GB"/>
        </w:rPr>
        <w:footnoteRef/>
      </w:r>
      <w:r w:rsidRPr="00E70DAA">
        <w:rPr>
          <w:rFonts w:asciiTheme="minorHAnsi" w:hAnsiTheme="minorHAnsi" w:cstheme="minorHAnsi"/>
          <w:lang w:val="en-GB"/>
        </w:rPr>
        <w:t xml:space="preserve"> It is important throughout this manual that the SAME physical instrument is used for weighing the patient on admission and for following the patient’s progress. The instruments should be regularly maintained and checked for accuracy (each scale should have a book attached where the dates of checking with a standard weight and the deviation corrected are recorded).</w:t>
      </w:r>
    </w:p>
  </w:footnote>
  <w:footnote w:id="13">
    <w:p w14:paraId="5ECE4726" w14:textId="77777777" w:rsidR="002C2D19" w:rsidRPr="00B90744" w:rsidRDefault="002C2D19" w:rsidP="0058420B">
      <w:pPr>
        <w:pStyle w:val="FootnoteText"/>
        <w:spacing w:before="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annex 3: Weight/Height table</w:t>
      </w:r>
    </w:p>
  </w:footnote>
  <w:footnote w:id="14">
    <w:p w14:paraId="2A8C63AF" w14:textId="77777777" w:rsidR="002C2D19" w:rsidRPr="00B90744" w:rsidRDefault="002C2D19" w:rsidP="0058420B">
      <w:pPr>
        <w:pStyle w:val="FootnoteText"/>
        <w:spacing w:before="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There is controversy over the criteria for MUAC in children less than 67cm. Some centres use a stick of 67cm and if the height is less than this then the MUAC criterion used is 110mm. This has not been resolved at this time.</w:t>
      </w:r>
    </w:p>
  </w:footnote>
  <w:footnote w:id="15">
    <w:p w14:paraId="66D8F31C" w14:textId="77777777" w:rsidR="002C2D19" w:rsidRPr="00BE6573" w:rsidRDefault="002C2D19">
      <w:pPr>
        <w:pStyle w:val="FootnoteText"/>
        <w:rPr>
          <w:rFonts w:asciiTheme="minorHAnsi" w:hAnsiTheme="minorHAnsi" w:cstheme="minorHAnsi"/>
          <w:lang w:val="en-GB"/>
        </w:rPr>
      </w:pPr>
      <w:r w:rsidRPr="00BE6573">
        <w:rPr>
          <w:rStyle w:val="FootnoteReference"/>
          <w:rFonts w:asciiTheme="minorHAnsi" w:hAnsiTheme="minorHAnsi" w:cstheme="minorHAnsi"/>
          <w:lang w:val="en-GB"/>
        </w:rPr>
        <w:footnoteRef/>
      </w:r>
      <w:r w:rsidRPr="00BE6573">
        <w:rPr>
          <w:rFonts w:asciiTheme="minorHAnsi" w:hAnsiTheme="minorHAnsi" w:cstheme="minorHAnsi"/>
          <w:lang w:val="en-GB"/>
        </w:rPr>
        <w:t xml:space="preserve"> Say that an essential nutrient “MV” is at a marginal level in the basic diet – just sufficient to prevent deficiency disease. Now let us give a supplement that does not contain MV and the supplement provides 30% of the dietary intake (energy) of the child. The intake of MV by the beneficiary will now change from 100% of</w:t>
      </w:r>
      <w:r w:rsidRPr="00B90744">
        <w:rPr>
          <w:lang w:val="en-GB"/>
        </w:rPr>
        <w:t xml:space="preserve"> </w:t>
      </w:r>
      <w:r w:rsidRPr="00BE6573">
        <w:rPr>
          <w:rFonts w:asciiTheme="minorHAnsi" w:hAnsiTheme="minorHAnsi" w:cstheme="minorHAnsi"/>
          <w:lang w:val="en-GB"/>
        </w:rPr>
        <w:t xml:space="preserve">requirement to 100% x 0.7 from the basic diet and 0% x 0.3 from the supplement, to the new intake after taking the supplementary food will be 100x0.7+0x0.3 = 70% of the requirement! In this way an unbalanced supplement, or a supplement which is fortified with only those nutrients that are thought to be actually deficient in the basic diet (often perceived to be iron, iodine, vitamin A only) can be HARMFUL and lead to a deterioration in nutritional status. For example, giving oil alone, or cereal (rice, wheat, maize) or pulses alone to children or pregnant and lactating women can actually be nutritionally detrimental to the recipient.  This is probably one reason why about one quarter of patients receiving CSB deteriorate on the diet, and many of the studies reported in the past (eg </w:t>
      </w:r>
      <w:r w:rsidRPr="00BE6573">
        <w:rPr>
          <w:rFonts w:asciiTheme="minorHAnsi" w:hAnsiTheme="minorHAnsi" w:cstheme="minorHAnsi"/>
          <w:b/>
          <w:bCs/>
          <w:i/>
          <w:iCs/>
          <w:lang w:val="en-GB" w:eastAsia="en-IE"/>
        </w:rPr>
        <w:t>Beaton GH</w:t>
      </w:r>
      <w:r w:rsidRPr="00BE6573">
        <w:rPr>
          <w:rFonts w:asciiTheme="minorHAnsi" w:hAnsiTheme="minorHAnsi" w:cstheme="minorHAnsi"/>
          <w:lang w:val="en-GB" w:eastAsia="en-IE"/>
        </w:rPr>
        <w:t xml:space="preserve"> et al. Supplementary feeding programs for young children in developing countries. Am J Clin Nutr 1982 35 864-916)</w:t>
      </w:r>
    </w:p>
  </w:footnote>
  <w:footnote w:id="16">
    <w:p w14:paraId="2BF35E67" w14:textId="77777777" w:rsidR="002C2D19" w:rsidRPr="00BE6573" w:rsidRDefault="002C2D19" w:rsidP="00B90744">
      <w:pPr>
        <w:pStyle w:val="BodyText"/>
        <w:rPr>
          <w:rFonts w:asciiTheme="minorHAnsi" w:hAnsiTheme="minorHAnsi" w:cstheme="minorHAnsi"/>
          <w:sz w:val="20"/>
        </w:rPr>
      </w:pPr>
      <w:r w:rsidRPr="00BE6573">
        <w:rPr>
          <w:rStyle w:val="FootnoteReference"/>
          <w:rFonts w:asciiTheme="minorHAnsi" w:hAnsiTheme="minorHAnsi" w:cstheme="minorHAnsi"/>
          <w:sz w:val="20"/>
        </w:rPr>
        <w:footnoteRef/>
      </w:r>
      <w:r w:rsidRPr="00BE6573">
        <w:rPr>
          <w:rFonts w:asciiTheme="minorHAnsi" w:hAnsiTheme="minorHAnsi" w:cstheme="minorHAnsi"/>
          <w:sz w:val="20"/>
        </w:rPr>
        <w:t xml:space="preserve"> The WHO endorsed document – “</w:t>
      </w:r>
      <w:r w:rsidRPr="00BE6573">
        <w:rPr>
          <w:rFonts w:asciiTheme="minorHAnsi" w:hAnsiTheme="minorHAnsi" w:cstheme="minorHAnsi"/>
          <w:bCs/>
          <w:iCs/>
          <w:sz w:val="20"/>
          <w:lang w:eastAsia="en-IE"/>
        </w:rPr>
        <w:t>Golden MH</w:t>
      </w:r>
      <w:r w:rsidRPr="00BE6573">
        <w:rPr>
          <w:rFonts w:asciiTheme="minorHAnsi" w:hAnsiTheme="minorHAnsi" w:cstheme="minorHAnsi"/>
          <w:sz w:val="20"/>
          <w:lang w:eastAsia="en-IE"/>
        </w:rPr>
        <w:t xml:space="preserve">. </w:t>
      </w:r>
      <w:r w:rsidRPr="00BE6573">
        <w:rPr>
          <w:rFonts w:asciiTheme="minorHAnsi" w:hAnsiTheme="minorHAnsi" w:cstheme="minorHAnsi"/>
          <w:i/>
          <w:sz w:val="20"/>
          <w:lang w:eastAsia="en-IE"/>
        </w:rPr>
        <w:t>Proposed recommended nutrient densities for moderately malnourished children</w:t>
      </w:r>
      <w:r w:rsidRPr="00BE6573">
        <w:rPr>
          <w:rFonts w:asciiTheme="minorHAnsi" w:hAnsiTheme="minorHAnsi" w:cstheme="minorHAnsi"/>
          <w:sz w:val="20"/>
          <w:lang w:eastAsia="en-IE"/>
        </w:rPr>
        <w:t>. Food Nutr Bull 2009; 30: S267-S342” – should be consulted for further details.</w:t>
      </w:r>
    </w:p>
    <w:p w14:paraId="3279581B" w14:textId="77777777" w:rsidR="002C2D19" w:rsidRPr="00B90744" w:rsidRDefault="002C2D19">
      <w:pPr>
        <w:pStyle w:val="FootnoteText"/>
        <w:rPr>
          <w:lang w:val="en-GB"/>
        </w:rPr>
      </w:pPr>
    </w:p>
  </w:footnote>
  <w:footnote w:id="17">
    <w:p w14:paraId="7435D09B" w14:textId="77777777" w:rsidR="002C2D19" w:rsidRPr="00ED04E3" w:rsidRDefault="002C2D19">
      <w:pPr>
        <w:pStyle w:val="FootnoteText"/>
        <w:rPr>
          <w:rFonts w:asciiTheme="minorHAnsi" w:hAnsiTheme="minorHAnsi" w:cstheme="minorHAnsi"/>
          <w:lang w:val="en-GB"/>
        </w:rPr>
      </w:pPr>
      <w:r w:rsidRPr="00ED04E3">
        <w:rPr>
          <w:rStyle w:val="FootnoteReference"/>
          <w:rFonts w:asciiTheme="minorHAnsi" w:hAnsiTheme="minorHAnsi" w:cstheme="minorHAnsi"/>
          <w:lang w:val="en-GB"/>
        </w:rPr>
        <w:footnoteRef/>
      </w:r>
      <w:r w:rsidRPr="00ED04E3">
        <w:rPr>
          <w:rFonts w:asciiTheme="minorHAnsi" w:hAnsiTheme="minorHAnsi" w:cstheme="minorHAnsi"/>
          <w:lang w:val="en-GB"/>
        </w:rPr>
        <w:t xml:space="preserve"> This is standard paediatric practice in Europe for children who are “failing to grow” at home normally – they are admitted first for a trial of normal care/feeding in a supervised environment.</w:t>
      </w:r>
    </w:p>
  </w:footnote>
  <w:footnote w:id="18">
    <w:p w14:paraId="4F90D17B" w14:textId="77777777" w:rsidR="002C2D19" w:rsidRPr="00B90744" w:rsidRDefault="002C2D19" w:rsidP="009007CA">
      <w:pPr>
        <w:pStyle w:val="FootnoteText"/>
        <w:spacing w:before="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annex 3: Weight/Height table</w:t>
      </w:r>
    </w:p>
  </w:footnote>
  <w:footnote w:id="19">
    <w:p w14:paraId="01C1293D" w14:textId="77777777" w:rsidR="002C2D19" w:rsidRPr="00B90744" w:rsidRDefault="002C2D19" w:rsidP="009007CA">
      <w:pPr>
        <w:pStyle w:val="FootnoteText"/>
        <w:spacing w:before="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annex 3: Weight/Height table</w:t>
      </w:r>
    </w:p>
  </w:footnote>
  <w:footnote w:id="20">
    <w:p w14:paraId="6A57BC8F" w14:textId="77777777" w:rsidR="002C2D19" w:rsidRPr="007E543D" w:rsidRDefault="002C2D19" w:rsidP="00452BE6">
      <w:pPr>
        <w:numPr>
          <w:ilvl w:val="0"/>
          <w:numId w:val="140"/>
        </w:numPr>
        <w:rPr>
          <w:lang w:val="en-GB"/>
        </w:rPr>
      </w:pPr>
      <w:r>
        <w:rPr>
          <w:rStyle w:val="FootnoteReference"/>
        </w:rPr>
        <w:footnoteRef/>
      </w:r>
      <w:r>
        <w:t xml:space="preserve"> </w:t>
      </w:r>
      <w:r>
        <w:rPr>
          <w:lang w:val="en-GB"/>
        </w:rPr>
        <w:t>for MAM children, home visits to determine in the defaulting is real or the child has died is rarely done due to lack of human resources), but a random selection of these children should be visited at home to determine the usual causes of defaulting</w:t>
      </w:r>
    </w:p>
    <w:p w14:paraId="42E9AB05" w14:textId="77777777" w:rsidR="002C2D19" w:rsidRPr="009A5272" w:rsidRDefault="002C2D19">
      <w:pPr>
        <w:pStyle w:val="FootnoteText"/>
        <w:rPr>
          <w:lang w:val="en-IE"/>
        </w:rPr>
      </w:pPr>
    </w:p>
  </w:footnote>
  <w:footnote w:id="21">
    <w:p w14:paraId="1952ACF8" w14:textId="77777777" w:rsidR="002C2D19" w:rsidRPr="00B90744" w:rsidRDefault="002C2D19">
      <w:pPr>
        <w:pStyle w:val="FootnoteText"/>
        <w:spacing w:before="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annex 3: Weight/Height table</w:t>
      </w:r>
    </w:p>
  </w:footnote>
  <w:footnote w:id="22">
    <w:p w14:paraId="13C26AE2" w14:textId="77777777" w:rsidR="002C2D19" w:rsidRPr="00B90744" w:rsidRDefault="002C2D19" w:rsidP="002F6F1C">
      <w:pPr>
        <w:pStyle w:val="FootnoteText"/>
        <w:spacing w:before="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There is controversy over the criteria for MUAC in children less than 67cm. Some centres use a stick of 67cm and if the height is less than this then the MUAC criterion used is 110mm. This has not been resolved at this time.</w:t>
      </w:r>
    </w:p>
  </w:footnote>
  <w:footnote w:id="23">
    <w:p w14:paraId="248B09D7" w14:textId="77777777" w:rsidR="002C2D19" w:rsidRPr="00B90744" w:rsidRDefault="002C2D19">
      <w:pPr>
        <w:pStyle w:val="FootnoteText"/>
        <w:spacing w:before="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annex 1: Measurement</w:t>
      </w:r>
    </w:p>
  </w:footnote>
  <w:footnote w:id="24">
    <w:p w14:paraId="05053741" w14:textId="77777777" w:rsidR="002C2D19" w:rsidRPr="00B90744" w:rsidRDefault="002C2D19">
      <w:pPr>
        <w:pStyle w:val="FootnoteText"/>
        <w:spacing w:before="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annex 4: Weight/Height table for adolescents</w:t>
      </w:r>
    </w:p>
  </w:footnote>
  <w:footnote w:id="25">
    <w:p w14:paraId="34256A4B" w14:textId="77777777" w:rsidR="002C2D19" w:rsidRPr="00B90744" w:rsidRDefault="002C2D19">
      <w:pPr>
        <w:pStyle w:val="FootnoteText"/>
        <w:spacing w:before="0"/>
        <w:rPr>
          <w:rFonts w:ascii="Calibri" w:hAnsi="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annex 5: BMI table for adults</w:t>
      </w:r>
    </w:p>
  </w:footnote>
  <w:footnote w:id="26">
    <w:p w14:paraId="1A6B8322" w14:textId="77777777" w:rsidR="002C2D19" w:rsidRPr="00B90744" w:rsidRDefault="002C2D19">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The mother is the primary caretaker. If she is forced or persuaded against her will to be admitted to the IPF, then she is very likely to default and her child will be denied treatment, her other children will not attend if they become malnourished and she will complain about the program within her community. If the staff take the mother’s wishes as paramount (after explaining the reasons and prognosis), then this child may not get the best treatment acutely but will get treated for the whole of his/her illness, is unlikely to default, the mother may decide to be transferred at the next visit and she will praise the service in her community as being « mother friendly » and caring.</w:t>
      </w:r>
    </w:p>
  </w:footnote>
  <w:footnote w:id="27">
    <w:p w14:paraId="2992788F" w14:textId="77777777" w:rsidR="002C2D19" w:rsidRPr="00B90744" w:rsidRDefault="002C2D19">
      <w:pPr>
        <w:pStyle w:val="FootnoteText"/>
        <w:rPr>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In some countries, oedema appears to carry a much higher risk of death than in other countries. This provision should be varied by local experience. In general, there is a lower risk from mild oedema where oedema is common and a higher risk where oedema is rare.</w:t>
      </w:r>
    </w:p>
  </w:footnote>
  <w:footnote w:id="28">
    <w:p w14:paraId="7327CB2E" w14:textId="77777777" w:rsidR="002C2D19" w:rsidRPr="00B90744" w:rsidRDefault="002C2D19">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Transport trauma is one of the main reasons why IPFs should be established as close to the patient’s village as possible. In addition many of the advantages of having OTPs close to the patient’s home apply equally to IPFs. </w:t>
      </w:r>
    </w:p>
  </w:footnote>
  <w:footnote w:id="29">
    <w:p w14:paraId="58AA9D9E" w14:textId="77777777" w:rsidR="002C2D19" w:rsidRPr="00B90744" w:rsidRDefault="002C2D19" w:rsidP="00F275AA">
      <w:pPr>
        <w:pStyle w:val="FootnoteText"/>
        <w:jc w:val="left"/>
        <w:rPr>
          <w:rFonts w:ascii="Calibri" w:hAnsi="Calibri"/>
          <w:sz w:val="18"/>
          <w:szCs w:val="18"/>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 xml:space="preserve"> Refer to UNICEF manual to calculate the input in</w:t>
      </w:r>
      <w:r>
        <w:rPr>
          <w:rFonts w:ascii="Calibri" w:hAnsi="Calibri"/>
          <w:sz w:val="18"/>
          <w:szCs w:val="18"/>
          <w:lang w:val="en-GB"/>
        </w:rPr>
        <w:t xml:space="preserve"> terms of therapeutic products;</w:t>
      </w:r>
      <w:r w:rsidRPr="00B90744">
        <w:rPr>
          <w:rFonts w:ascii="Calibri" w:hAnsi="Calibri"/>
          <w:sz w:val="18"/>
          <w:szCs w:val="18"/>
          <w:lang w:val="en-GB"/>
        </w:rPr>
        <w:t xml:space="preserve"> refer also to USAID CMAM costing tool to calculate the inputs and financial resources required to establish, maintain, or expand CMAM services. &lt;http://www.fantaproject.org/publications/CMAM_costing_tool.shtml&gt;</w:t>
      </w:r>
    </w:p>
  </w:footnote>
  <w:footnote w:id="30">
    <w:p w14:paraId="246DA49F" w14:textId="77777777" w:rsidR="002C2D19" w:rsidRPr="00B90744" w:rsidRDefault="002C2D19">
      <w:pPr>
        <w:pStyle w:val="FootnoteText"/>
        <w:rPr>
          <w:rFonts w:ascii="Calibri" w:hAnsi="Calibri"/>
          <w:sz w:val="18"/>
          <w:szCs w:val="18"/>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 xml:space="preserve"> It is assumed that during this period the patients will spontaneously recover. This is not necessarily the case, but a child that has lived for 2 months without treatment and survived can, by definition, now be treated as having a new episode of SAM. This definition may change as more information is gathered about the natural history of untreated malnourished children.</w:t>
      </w:r>
    </w:p>
  </w:footnote>
  <w:footnote w:id="31">
    <w:p w14:paraId="1D5122A8" w14:textId="77777777" w:rsidR="002C2D19" w:rsidRPr="00B90744" w:rsidRDefault="002C2D19">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The actual length of time depends upon storage conditions. If the package is kept in a closed container and protected from insects and rodents it can usually be kept for several weeks (at least until the next OTP visit); there is certainly no necessity to consume a whole sachet at one meal.</w:t>
      </w:r>
    </w:p>
  </w:footnote>
  <w:footnote w:id="32">
    <w:p w14:paraId="4CAB5807" w14:textId="77777777" w:rsidR="002C2D19" w:rsidRPr="00B90744" w:rsidRDefault="002C2D19" w:rsidP="003B2E88">
      <w:pPr>
        <w:pStyle w:val="FootnoteText"/>
        <w:spacing w:before="40"/>
        <w:rPr>
          <w:rFonts w:ascii="Calibri" w:hAnsi="Calibri" w:cs="Calibri"/>
          <w:color w:val="000000"/>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w:t>
      </w:r>
      <w:r w:rsidRPr="00B90744">
        <w:rPr>
          <w:rFonts w:ascii="Calibri" w:hAnsi="Calibri" w:cs="Calibri"/>
          <w:color w:val="000000"/>
          <w:sz w:val="18"/>
          <w:szCs w:val="18"/>
          <w:lang w:val="en-GB"/>
        </w:rPr>
        <w:t>Large dose vitamin A and folic acid supplements are omitted on admission and additional zinc is not given because the RUTF contains generous amounts of these nutrients. This simplifies the procedure at the OTP site. It is therefore very important that the patient is actually given adequate amounts of RUTF at home and that the instructions on use are carefully explained to the caretaker and understood by the outreach workers and community volunteers.</w:t>
      </w:r>
    </w:p>
  </w:footnote>
  <w:footnote w:id="33">
    <w:p w14:paraId="645CEBF1" w14:textId="77777777" w:rsidR="002C2D19" w:rsidRPr="00B90744" w:rsidRDefault="002C2D19" w:rsidP="003B2E88">
      <w:pPr>
        <w:pStyle w:val="FootnoteText"/>
        <w:spacing w:before="4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The increase in mortality is probably due to induced copper deficiency with high doses of zinc. This is not a danger with RUTF as the RUTF contains copper. The zinc tablets given for diarrhoea, however, do not contain additional copper.</w:t>
      </w:r>
    </w:p>
  </w:footnote>
  <w:footnote w:id="34">
    <w:p w14:paraId="5BD46FDD" w14:textId="77777777" w:rsidR="002C2D19" w:rsidRPr="00B90744" w:rsidRDefault="002C2D19" w:rsidP="001955D6">
      <w:pPr>
        <w:pStyle w:val="Normaltext"/>
        <w:spacing w:before="40"/>
        <w:rPr>
          <w:rFonts w:ascii="Calibri" w:hAnsi="Calibri"/>
          <w:sz w:val="18"/>
          <w:szCs w:val="18"/>
        </w:rPr>
      </w:pPr>
      <w:r w:rsidRPr="00B90744">
        <w:rPr>
          <w:rStyle w:val="FootnoteReference"/>
          <w:rFonts w:ascii="Calibri" w:hAnsi="Calibri" w:cs="Calibri"/>
          <w:sz w:val="18"/>
          <w:szCs w:val="18"/>
        </w:rPr>
        <w:footnoteRef/>
      </w:r>
      <w:r w:rsidRPr="00B90744">
        <w:rPr>
          <w:rFonts w:ascii="Calibri" w:hAnsi="Calibri" w:cs="Calibri"/>
          <w:sz w:val="18"/>
          <w:szCs w:val="18"/>
        </w:rPr>
        <w:t xml:space="preserve"> </w:t>
      </w:r>
      <w:r w:rsidRPr="00B90744">
        <w:rPr>
          <w:rFonts w:ascii="Calibri" w:hAnsi="Calibri" w:cs="Calibri"/>
          <w:bCs w:val="0"/>
          <w:iCs w:val="0"/>
          <w:kern w:val="28"/>
          <w:sz w:val="18"/>
          <w:szCs w:val="18"/>
        </w:rPr>
        <w:t>Co-trimoxazole is not active against small bowel bacterial overgrowth and the levels of resistance</w:t>
      </w:r>
      <w:r>
        <w:rPr>
          <w:rFonts w:ascii="Calibri" w:hAnsi="Calibri" w:cs="Calibri"/>
          <w:bCs w:val="0"/>
          <w:iCs w:val="0"/>
          <w:kern w:val="28"/>
          <w:sz w:val="18"/>
          <w:szCs w:val="18"/>
        </w:rPr>
        <w:t xml:space="preserve"> reported from most countries are</w:t>
      </w:r>
      <w:r w:rsidRPr="00B90744">
        <w:rPr>
          <w:rFonts w:ascii="Calibri" w:hAnsi="Calibri" w:cs="Calibri"/>
          <w:bCs w:val="0"/>
          <w:iCs w:val="0"/>
          <w:kern w:val="28"/>
          <w:sz w:val="18"/>
          <w:szCs w:val="18"/>
        </w:rPr>
        <w:t xml:space="preserve"> very high. It is inadequate for the severely malnourished child. If it is being given for prophylaxis against pneumocystis pneumonia in HIV positive patients, the other antibiotics should be given in addition to prophylactic (not curative) doses of co-trimoxazole.</w:t>
      </w:r>
    </w:p>
  </w:footnote>
  <w:footnote w:id="35">
    <w:p w14:paraId="7FD46007" w14:textId="77777777" w:rsidR="002C2D19" w:rsidRPr="00B90744" w:rsidRDefault="002C2D19" w:rsidP="00A105C9">
      <w:pPr>
        <w:pStyle w:val="FootnoteText"/>
        <w:spacing w:before="0"/>
        <w:rPr>
          <w:rFonts w:ascii="Calibri" w:hAnsi="Calibri"/>
          <w:sz w:val="18"/>
          <w:szCs w:val="18"/>
          <w:lang w:val="en-GB"/>
        </w:rPr>
      </w:pPr>
      <w:r w:rsidRPr="00B90744">
        <w:rPr>
          <w:rStyle w:val="FootnoteReference"/>
          <w:sz w:val="18"/>
          <w:szCs w:val="18"/>
          <w:lang w:val="en-GB"/>
        </w:rPr>
        <w:footnoteRef/>
      </w:r>
      <w:r w:rsidRPr="00B90744">
        <w:rPr>
          <w:sz w:val="18"/>
          <w:szCs w:val="18"/>
          <w:lang w:val="en-GB"/>
        </w:rPr>
        <w:t xml:space="preserve"> </w:t>
      </w:r>
      <w:r w:rsidRPr="00B90744">
        <w:rPr>
          <w:rFonts w:ascii="Calibri" w:hAnsi="Calibri"/>
          <w:sz w:val="18"/>
          <w:szCs w:val="18"/>
          <w:lang w:val="en-GB"/>
        </w:rPr>
        <w:t>In these children chloramphenicol causes “grey-baby” syndrome which is a dose-dependent toxicity. It is thought to occur in this age group because of immaturity of the liver’s enzyme systems. There is insufficient data on the young malnourished child to determine if their liver abnormalities also make dose-dependent chloramphenicol toxicity a danger.</w:t>
      </w:r>
    </w:p>
  </w:footnote>
  <w:footnote w:id="36">
    <w:p w14:paraId="1174D838" w14:textId="77777777" w:rsidR="002C2D19" w:rsidRPr="00645FBF" w:rsidRDefault="002C2D19" w:rsidP="004F549F">
      <w:pPr>
        <w:pStyle w:val="FootnoteText"/>
        <w:spacing w:after="120"/>
        <w:rPr>
          <w:lang w:val="en-IE"/>
        </w:rPr>
      </w:pPr>
      <w:r>
        <w:rPr>
          <w:rStyle w:val="FootnoteReference"/>
        </w:rPr>
        <w:footnoteRef/>
      </w:r>
      <w:r w:rsidRPr="00DF54C4">
        <w:rPr>
          <w:lang w:val="en-US"/>
        </w:rPr>
        <w:t xml:space="preserve"> </w:t>
      </w:r>
      <w:r w:rsidRPr="00645FBF">
        <w:rPr>
          <w:rFonts w:ascii="Calibri" w:hAnsi="Calibri"/>
          <w:sz w:val="18"/>
          <w:szCs w:val="18"/>
          <w:lang w:val="en-GB"/>
        </w:rPr>
        <w:t>This has not yet been adopted by WHO and recommended to National Governments: nevertheless there is compelling evidence (see papers by P Aaby et al) that measles vaccine from 4.5months reduces the risk of death from all infectious disease including respiratory tract infections, septicaemia and diarrhoea as well as measles. The protection is improved if there are still circulating maternal antibodies, and is particularly important for girls.</w:t>
      </w:r>
    </w:p>
  </w:footnote>
  <w:footnote w:id="37">
    <w:p w14:paraId="4A979092" w14:textId="77777777" w:rsidR="002C2D19" w:rsidRPr="00B90744" w:rsidRDefault="002C2D19" w:rsidP="004F549F">
      <w:pPr>
        <w:pStyle w:val="FootnoteText"/>
        <w:spacing w:before="0" w:after="120"/>
        <w:rPr>
          <w:sz w:val="18"/>
          <w:szCs w:val="18"/>
          <w:lang w:val="en-GB"/>
        </w:rPr>
      </w:pPr>
      <w:r w:rsidRPr="00B90744">
        <w:rPr>
          <w:rStyle w:val="FootnoteReference"/>
          <w:sz w:val="18"/>
          <w:szCs w:val="18"/>
          <w:lang w:val="en-GB"/>
        </w:rPr>
        <w:footnoteRef/>
      </w:r>
      <w:r w:rsidRPr="00B90744">
        <w:rPr>
          <w:sz w:val="18"/>
          <w:szCs w:val="18"/>
          <w:lang w:val="en-GB"/>
        </w:rPr>
        <w:t xml:space="preserve"> </w:t>
      </w:r>
      <w:r w:rsidRPr="00B90744">
        <w:rPr>
          <w:rFonts w:ascii="Calibri" w:hAnsi="Calibri"/>
          <w:sz w:val="18"/>
          <w:szCs w:val="18"/>
          <w:lang w:val="en-GB"/>
        </w:rPr>
        <w:t>If they are incubating measles they are likely to fail the appetite test.</w:t>
      </w:r>
    </w:p>
  </w:footnote>
  <w:footnote w:id="38">
    <w:p w14:paraId="3391FBAB" w14:textId="77777777" w:rsidR="002C2D19" w:rsidRPr="00B90744" w:rsidRDefault="002C2D19" w:rsidP="00755C93">
      <w:pPr>
        <w:pStyle w:val="FootnoteText"/>
        <w:spacing w:before="0"/>
        <w:rPr>
          <w:rFonts w:ascii="Calibri" w:hAnsi="Calibri"/>
          <w:sz w:val="18"/>
          <w:szCs w:val="18"/>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 xml:space="preserve"> Do not give vitamin A routinely to the severely malnourished on admission to the program. Studi</w:t>
      </w:r>
      <w:r>
        <w:rPr>
          <w:rFonts w:ascii="Calibri" w:hAnsi="Calibri"/>
          <w:sz w:val="18"/>
          <w:szCs w:val="18"/>
          <w:lang w:val="en-GB"/>
        </w:rPr>
        <w:t>es in Senegal and DRC show that</w:t>
      </w:r>
      <w:r w:rsidRPr="00B90744">
        <w:rPr>
          <w:rFonts w:ascii="Calibri" w:hAnsi="Calibri"/>
          <w:sz w:val="18"/>
          <w:szCs w:val="18"/>
          <w:lang w:val="en-GB"/>
        </w:rPr>
        <w:t xml:space="preserve"> there is an increased mortality in those with œdema and increased respiratory tract infections in both œdematous and wasted children </w:t>
      </w:r>
    </w:p>
  </w:footnote>
  <w:footnote w:id="39">
    <w:p w14:paraId="0270A5AB" w14:textId="77777777" w:rsidR="002C2D19" w:rsidRPr="00B90744" w:rsidRDefault="002C2D19" w:rsidP="00755C93">
      <w:pPr>
        <w:pStyle w:val="FootnoteText"/>
        <w:spacing w:before="0"/>
        <w:rPr>
          <w:rFonts w:ascii="Calibri" w:hAnsi="Calibri"/>
          <w:sz w:val="18"/>
          <w:szCs w:val="18"/>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 xml:space="preserve"> This assumes that the patients are receiving the RUTF at home and that the extent of sharing within the family is very small. If there is doubt whether the child will receive sufficient RUTF then a dose of folic acid can be given.</w:t>
      </w:r>
    </w:p>
  </w:footnote>
  <w:footnote w:id="40">
    <w:p w14:paraId="36903CBB" w14:textId="77777777" w:rsidR="002C2D19" w:rsidRPr="00B90744" w:rsidRDefault="002C2D19">
      <w:pPr>
        <w:pStyle w:val="FootnoteText"/>
        <w:spacing w:before="40"/>
        <w:rPr>
          <w:rFonts w:ascii="Calibri" w:hAnsi="Calibri"/>
          <w:sz w:val="18"/>
          <w:szCs w:val="18"/>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 xml:space="preserve"> See annex 10: Weight loss 5% table</w:t>
      </w:r>
    </w:p>
  </w:footnote>
  <w:footnote w:id="41">
    <w:p w14:paraId="5676A0D6" w14:textId="77777777" w:rsidR="002C2D19" w:rsidRPr="00B90744" w:rsidRDefault="002C2D19">
      <w:pPr>
        <w:pStyle w:val="FootnoteText"/>
        <w:rPr>
          <w:rFonts w:ascii="Calibri" w:hAnsi="Calibri"/>
          <w:sz w:val="18"/>
          <w:szCs w:val="18"/>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 xml:space="preserve"> When tested with the appetite test at the OTP site the child may not take the food eagerly for various reasons (often such children are overawed, intimidated or frightened). The child can take several days to relax and become sufficiently familiar with the staff to take the food readily.</w:t>
      </w:r>
    </w:p>
  </w:footnote>
  <w:footnote w:id="42">
    <w:p w14:paraId="2005067D" w14:textId="77777777" w:rsidR="002C2D19" w:rsidRPr="00B90744" w:rsidRDefault="002C2D19">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It is acceptable to discharge the patient if s/he reaches this criterion on one occasion if the weight gain has been steady and the weight is rechecked before discharge.</w:t>
      </w:r>
    </w:p>
  </w:footnote>
  <w:footnote w:id="43">
    <w:p w14:paraId="7BD6AD97" w14:textId="77777777" w:rsidR="002C2D19" w:rsidRPr="00B90744" w:rsidRDefault="002C2D19" w:rsidP="00852941">
      <w:pPr>
        <w:pStyle w:val="FootnoteText"/>
        <w:rPr>
          <w:rFonts w:ascii="Calibri" w:hAnsi="Calibri" w:cs="Calibri"/>
          <w:sz w:val="18"/>
          <w:szCs w:val="18"/>
          <w:lang w:val="en-GB"/>
        </w:rPr>
      </w:pPr>
      <w:r w:rsidRPr="00B90744">
        <w:rPr>
          <w:rFonts w:ascii="Calibri" w:hAnsi="Calibri" w:cs="Calibri"/>
          <w:sz w:val="18"/>
          <w:szCs w:val="18"/>
          <w:vertAlign w:val="superscript"/>
          <w:lang w:val="en-GB"/>
        </w:rPr>
        <w:footnoteRef/>
      </w:r>
      <w:r w:rsidRPr="00B90744">
        <w:rPr>
          <w:rFonts w:ascii="Calibri" w:hAnsi="Calibri" w:cs="Calibri"/>
          <w:sz w:val="18"/>
          <w:szCs w:val="18"/>
          <w:lang w:val="en-GB"/>
        </w:rPr>
        <w:t xml:space="preserve"> It is complicated if children have to achieve multiple anthropometric criteria before discharge (X “and” Y, rather than X “or” Y). The choice of &gt;125 mm MUAC is based upon the criteria for “normality” – the children should be returned to this range during treatment and not discharged having just reached the most severe range of MAM. This leaves the difficulty with the short (&lt;67cm) children who do not readily reach that discharge criterion – for these children analysis of MUAC-for-Age (WHO standards) indicates that a MUAC of &gt;115 mm is above the criteria for MAM.</w:t>
      </w:r>
    </w:p>
  </w:footnote>
  <w:footnote w:id="44">
    <w:p w14:paraId="75CE854B" w14:textId="77777777" w:rsidR="002C2D19" w:rsidRPr="00B90744" w:rsidRDefault="002C2D19" w:rsidP="00852941">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annex 12: Weight gain to reach cured criteria</w:t>
      </w:r>
    </w:p>
  </w:footnote>
  <w:footnote w:id="45">
    <w:p w14:paraId="0EDC8FCD" w14:textId="77777777" w:rsidR="002C2D19" w:rsidRPr="00B90744" w:rsidRDefault="002C2D19">
      <w:pPr>
        <w:pStyle w:val="FootnoteText"/>
        <w:rPr>
          <w:rFonts w:ascii="Calibri" w:hAnsi="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Some OTPs discharge at -2Z weight-for-height when there is a well functioning and effective SFP at the same site as the OTP (the mothers should not have to travel further). If such excellent facilities do not exist then the tables given in this protocol should always be used.</w:t>
      </w:r>
    </w:p>
  </w:footnote>
  <w:footnote w:id="46">
    <w:p w14:paraId="3E856132" w14:textId="77777777" w:rsidR="002C2D19" w:rsidRPr="00B90744" w:rsidRDefault="002C2D19">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Even major hospitals often have many staff during the day but only one overburdened and unsupervised student nurse at night. It is better to arrange treatment during the daytime only than to give good treatment for half the day and inadequate treatment during the other half of the day; this results in the patients being undertreated and sometimes falsification of the records at night. </w:t>
      </w:r>
    </w:p>
  </w:footnote>
  <w:footnote w:id="47">
    <w:p w14:paraId="1DEE9E12" w14:textId="77777777" w:rsidR="002C2D19" w:rsidRPr="00B90744" w:rsidRDefault="002C2D19">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The “home made” F75 contains cereal powder which makes the formula difficult to give by NG-tube, if the cereal is replaced by sugar then the formula becomes hyperosmolar and provokes diarrhoea. The commercial F75 has dextromaltose instead of sugar, has a lower osmolarity and is much less likely to cause refeeding osmotic diarrhoea.</w:t>
      </w:r>
    </w:p>
  </w:footnote>
  <w:footnote w:id="48">
    <w:p w14:paraId="6632E962" w14:textId="77777777" w:rsidR="002C2D19" w:rsidRPr="00B90744" w:rsidRDefault="002C2D19">
      <w:pPr>
        <w:pStyle w:val="FootnoteText"/>
        <w:rPr>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It is insufficient to simply have a copy of the protocol in the IPF. With staff turnover, such documents “disappear”, and it is rarely read completely, but acts as a “reference” document – wall charts give immediate aids to memory.</w:t>
      </w:r>
    </w:p>
  </w:footnote>
  <w:footnote w:id="49">
    <w:p w14:paraId="4A30546E" w14:textId="77777777" w:rsidR="002C2D19" w:rsidRPr="00B90744" w:rsidRDefault="002C2D19" w:rsidP="000141D5">
      <w:pPr>
        <w:pStyle w:val="FootnoteText"/>
        <w:spacing w:before="4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The amount of powder in the red-scoop “Nutriset” varies with the degree to which the powder is compressed into the scoop – if there is moderate compression then one scoop should be added to 21ml of water: if the powder is uncompressed then one scoop should be added to 18ml of water. The red scoop “Nutriset” comes with the box of F75 packets. Do not use any other scoop, or spoon or other measures as this can lead to either an over-concentrated diet (vomiting, osmotic diarrhoea, hypernatraemic dehydration, etc.), or over-dilute diet (failure to recover, deterioration).</w:t>
      </w:r>
    </w:p>
  </w:footnote>
  <w:footnote w:id="50">
    <w:p w14:paraId="3B23D528" w14:textId="77777777" w:rsidR="002C2D19" w:rsidRPr="00B90744" w:rsidRDefault="002C2D19">
      <w:pPr>
        <w:pStyle w:val="FootnoteText"/>
        <w:spacing w:before="0"/>
        <w:rPr>
          <w:rFonts w:ascii="Calibri" w:hAnsi="Calibri"/>
          <w:sz w:val="18"/>
          <w:szCs w:val="18"/>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See annex 15: how to insert a Naso Gastric Tube (NGT)</w:t>
      </w:r>
    </w:p>
  </w:footnote>
  <w:footnote w:id="51">
    <w:p w14:paraId="68B52729" w14:textId="77777777" w:rsidR="002C2D19" w:rsidRPr="00B90744" w:rsidRDefault="002C2D19" w:rsidP="00C57BF8">
      <w:pPr>
        <w:pStyle w:val="FootnoteText"/>
        <w:spacing w:after="12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note on antibiotics and small bowel overgrowth in the out-patients section</w:t>
      </w:r>
    </w:p>
  </w:footnote>
  <w:footnote w:id="52">
    <w:p w14:paraId="08AC429D" w14:textId="77777777" w:rsidR="002C2D19" w:rsidRPr="00B90744" w:rsidRDefault="002C2D19" w:rsidP="00C57BF8">
      <w:pPr>
        <w:pStyle w:val="FootnoteText"/>
        <w:spacing w:before="0" w:after="12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Amoxicillin is active against small bowel bacterial overgrowth in most patients. Where this is used as the first line antibiotic, metronidazole need not to be given – if metronidazole is used it is important to give a dose of 10mg/kg/d and not the normal dose given to well-nourished children (which is 3 times as high).</w:t>
      </w:r>
    </w:p>
  </w:footnote>
  <w:footnote w:id="53">
    <w:p w14:paraId="53843808" w14:textId="77777777" w:rsidR="002C2D19" w:rsidRPr="00B90744" w:rsidRDefault="002C2D19" w:rsidP="000141D5">
      <w:pPr>
        <w:pStyle w:val="FootnoteText"/>
        <w:spacing w:before="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Ceftriaxone is an acceptable alternative. However, ceftriaxone must not be given through the same IV set as Ringer-lactate or any calcium containing compound. The diluent for Ceftriaxone for IM injection contains lidocaine. Once reconstituted with this diluent, the solution can only be used in IM, never use the IV route due to risk of a reaction to the lidocaine. If water for injection is used as diluent, ceftriaxone should be given slowly IV; without lidocaine IM injection is extremely painful.</w:t>
      </w:r>
    </w:p>
  </w:footnote>
  <w:footnote w:id="54">
    <w:p w14:paraId="12667130" w14:textId="77777777" w:rsidR="002C2D19" w:rsidRPr="00B90744" w:rsidRDefault="002C2D19" w:rsidP="00C57BF8">
      <w:pPr>
        <w:pStyle w:val="FootnoteText"/>
        <w:spacing w:after="12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There is quite rapid colonisation of the intestine with organisms resistant to cefotaxime/ceftriaxone. In order to reduce nosocomial spread of resistant organisms it is often recommended that oral ciprofloxacin should normally be given along with cefotaxime.</w:t>
      </w:r>
    </w:p>
  </w:footnote>
  <w:footnote w:id="55">
    <w:p w14:paraId="7F10EF96" w14:textId="77777777" w:rsidR="002C2D19" w:rsidRPr="00B90744" w:rsidRDefault="002C2D19" w:rsidP="000141D5">
      <w:pPr>
        <w:pStyle w:val="FootnoteText"/>
        <w:spacing w:before="0"/>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There is increasing resistance to Amoxicillin, for ill children with suspected gram negative septicaemia so that for the child with severe sepsis cefotaxime and ciprofloxacin are more reliable (for example. sensitivity in Kenya is: Amoxicillin 28%, cefotaxime 95% and ciprofloxacin 99%) However, these latter drugs are substantially more expensive and should be reserved for children with obvious sepsis.</w:t>
      </w:r>
    </w:p>
  </w:footnote>
  <w:footnote w:id="56">
    <w:p w14:paraId="47C453B0" w14:textId="77777777" w:rsidR="002C2D19" w:rsidRPr="00B90744" w:rsidRDefault="002C2D19" w:rsidP="00C57BF8">
      <w:pPr>
        <w:pStyle w:val="Normaltext"/>
        <w:spacing w:after="120"/>
        <w:rPr>
          <w:rFonts w:ascii="Calibri" w:hAnsi="Calibri" w:cs="Calibri"/>
          <w:sz w:val="18"/>
          <w:szCs w:val="18"/>
        </w:rPr>
      </w:pPr>
      <w:r w:rsidRPr="00B90744">
        <w:rPr>
          <w:rStyle w:val="FootnoteReference"/>
          <w:rFonts w:ascii="Calibri" w:hAnsi="Calibri" w:cs="Calibri"/>
          <w:sz w:val="18"/>
          <w:szCs w:val="18"/>
        </w:rPr>
        <w:footnoteRef/>
      </w:r>
      <w:r w:rsidRPr="00B90744">
        <w:rPr>
          <w:rFonts w:ascii="Calibri" w:hAnsi="Calibri" w:cs="Calibri"/>
          <w:sz w:val="18"/>
          <w:szCs w:val="18"/>
        </w:rPr>
        <w:t xml:space="preserve"> Chloramphenicol is occasionally used where there is no suitable alternative. Chloramphenicol dose must be reduced to half that used for normally nourished children 25mg/kg/d (twice daily) –see appendix 28 for doses. Chloramphenicol should never be used in babies less than 3 months of age and with extreme caution in infants less than 6 months of age or less than 4kg.</w:t>
      </w:r>
    </w:p>
  </w:footnote>
  <w:footnote w:id="57">
    <w:p w14:paraId="51CB6D10" w14:textId="77777777" w:rsidR="002C2D19" w:rsidRPr="00B90744" w:rsidRDefault="002C2D19">
      <w:pPr>
        <w:autoSpaceDE w:val="0"/>
        <w:autoSpaceDN w:val="0"/>
        <w:adjustRightInd w:val="0"/>
        <w:spacing w:after="0"/>
        <w:rPr>
          <w:lang w:val="en-GB"/>
        </w:rPr>
      </w:pPr>
      <w:r w:rsidRPr="00B90744">
        <w:rPr>
          <w:rStyle w:val="FootnoteReference"/>
          <w:rFonts w:cs="Calibri"/>
          <w:sz w:val="18"/>
          <w:szCs w:val="18"/>
          <w:lang w:val="en-GB"/>
        </w:rPr>
        <w:footnoteRef/>
      </w:r>
      <w:r w:rsidRPr="00B90744">
        <w:rPr>
          <w:rFonts w:cs="Calibri"/>
          <w:sz w:val="18"/>
          <w:szCs w:val="18"/>
          <w:lang w:val="en-GB"/>
        </w:rPr>
        <w:t xml:space="preserve"> Cloxacillin can be substituted by another anti-staphylococcal antibiotic such as oxacillin, flucloxacillin, or dicloxacillin</w:t>
      </w:r>
    </w:p>
  </w:footnote>
  <w:footnote w:id="58">
    <w:p w14:paraId="0423EEC2" w14:textId="77777777" w:rsidR="002C2D19" w:rsidRPr="00B90744" w:rsidRDefault="002C2D19" w:rsidP="000141D5">
      <w:pPr>
        <w:pStyle w:val="FootnoteText"/>
        <w:spacing w:before="0"/>
        <w:rPr>
          <w:rFonts w:ascii="Calibri" w:hAnsi="Calibri"/>
          <w:sz w:val="18"/>
          <w:szCs w:val="18"/>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 xml:space="preserve"> Gentamicin elimination is prolonged in malnutrition so that once daily administration of 5mg/kg gives adequate blood levels. In view of the renal toxicity of gentamicin it is suggested that this dose is not exceeded.</w:t>
      </w:r>
    </w:p>
  </w:footnote>
  <w:footnote w:id="59">
    <w:p w14:paraId="718B4A30" w14:textId="77777777" w:rsidR="002C2D19" w:rsidRPr="00B90744" w:rsidRDefault="002C2D19">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Artemether or artesunate monotherapy should only be used to initiate treatment – it is important to continue with a full course of combination treatment to complete treatment and prevent resistance as soon as the patient can take drugs orally. </w:t>
      </w:r>
    </w:p>
  </w:footnote>
  <w:footnote w:id="60">
    <w:p w14:paraId="07A9F8BF" w14:textId="77777777" w:rsidR="002C2D19" w:rsidRPr="00280EEF" w:rsidRDefault="002C2D19" w:rsidP="00645FBF">
      <w:pPr>
        <w:pStyle w:val="FootnoteText"/>
        <w:rPr>
          <w:rFonts w:ascii="Calibri" w:hAnsi="Calibri" w:cs="Calibri"/>
          <w:sz w:val="18"/>
          <w:szCs w:val="18"/>
          <w:lang w:val="en-GB"/>
        </w:rPr>
      </w:pPr>
      <w:r w:rsidRPr="00FB6E73">
        <w:rPr>
          <w:rStyle w:val="FootnoteReference"/>
        </w:rPr>
        <w:footnoteRef/>
      </w:r>
      <w:r w:rsidRPr="00DF54C4">
        <w:rPr>
          <w:lang w:val="en-US"/>
        </w:rPr>
        <w:t xml:space="preserve"> </w:t>
      </w:r>
      <w:r w:rsidRPr="00645FBF">
        <w:rPr>
          <w:rFonts w:ascii="Calibri" w:hAnsi="Calibri" w:cs="Calibri"/>
          <w:sz w:val="18"/>
          <w:szCs w:val="18"/>
          <w:lang w:val="en-GB"/>
        </w:rPr>
        <w:t>This has not yet been adopted by WHO and recommended to National Governments: nevertheless there is compelling evidence (see papers by P Aaby et al) that measles vaccine from 4.5months reduces the risk of death from all infectious disease including respiratory tract infections, septicaemia and diarrhoea as well as measles. The protection is improved if there are still circulating maternal antibodies, and is particularly important for girls</w:t>
      </w:r>
      <w:r>
        <w:rPr>
          <w:rFonts w:ascii="Calibri" w:hAnsi="Calibri" w:cs="Calibri"/>
          <w:sz w:val="18"/>
          <w:szCs w:val="18"/>
          <w:lang w:val="en-GB"/>
        </w:rPr>
        <w:t xml:space="preserve">. </w:t>
      </w:r>
      <w:r w:rsidRPr="00280EEF">
        <w:rPr>
          <w:rFonts w:ascii="Calibri" w:hAnsi="Calibri" w:cs="Calibri"/>
          <w:sz w:val="18"/>
          <w:szCs w:val="18"/>
          <w:lang w:val="en-GB"/>
        </w:rPr>
        <w:t xml:space="preserve">DPT in this situation appears to increase </w:t>
      </w:r>
      <w:r w:rsidRPr="00280EEF">
        <w:rPr>
          <w:rFonts w:ascii="Calibri" w:hAnsi="Calibri" w:cs="Calibri"/>
          <w:b/>
          <w:sz w:val="18"/>
          <w:szCs w:val="18"/>
          <w:lang w:val="en-GB"/>
        </w:rPr>
        <w:t>all cause</w:t>
      </w:r>
      <w:r w:rsidRPr="00280EEF">
        <w:rPr>
          <w:rFonts w:ascii="Calibri" w:hAnsi="Calibri" w:cs="Calibri"/>
          <w:sz w:val="18"/>
          <w:szCs w:val="18"/>
          <w:lang w:val="en-GB"/>
        </w:rPr>
        <w:t xml:space="preserve"> mortality and should </w:t>
      </w:r>
      <w:r>
        <w:rPr>
          <w:rFonts w:ascii="Calibri" w:hAnsi="Calibri" w:cs="Calibri"/>
          <w:sz w:val="18"/>
          <w:szCs w:val="18"/>
          <w:lang w:val="en-GB"/>
        </w:rPr>
        <w:t>wherever possible</w:t>
      </w:r>
      <w:r w:rsidRPr="00280EEF">
        <w:rPr>
          <w:rFonts w:ascii="Calibri" w:hAnsi="Calibri" w:cs="Calibri"/>
          <w:sz w:val="18"/>
          <w:szCs w:val="18"/>
          <w:lang w:val="en-GB"/>
        </w:rPr>
        <w:t xml:space="preserve"> be followed by a live vaccine (measles, BCG etc)</w:t>
      </w:r>
      <w:r>
        <w:rPr>
          <w:rFonts w:ascii="Calibri" w:hAnsi="Calibri" w:cs="Calibri"/>
          <w:sz w:val="18"/>
          <w:szCs w:val="18"/>
          <w:lang w:val="en-GB"/>
        </w:rPr>
        <w:t xml:space="preserve"> as a non-specific stimulus of the immune system.</w:t>
      </w:r>
    </w:p>
  </w:footnote>
  <w:footnote w:id="61">
    <w:p w14:paraId="1EB85AAE" w14:textId="77777777" w:rsidR="002C2D19" w:rsidRPr="00B90744" w:rsidRDefault="002C2D19">
      <w:pPr>
        <w:pStyle w:val="FootnoteText"/>
        <w:rPr>
          <w:rFonts w:ascii="Calibri" w:hAnsi="Calibri"/>
          <w:sz w:val="18"/>
          <w:szCs w:val="18"/>
          <w:lang w:val="en-GB"/>
        </w:rPr>
      </w:pPr>
      <w:r w:rsidRPr="00B90744">
        <w:rPr>
          <w:rStyle w:val="FootnoteReference"/>
          <w:lang w:val="en-GB"/>
        </w:rPr>
        <w:footnoteRef/>
      </w:r>
      <w:r w:rsidRPr="00B90744">
        <w:rPr>
          <w:lang w:val="en-GB"/>
        </w:rPr>
        <w:t xml:space="preserve"> </w:t>
      </w:r>
      <w:r w:rsidRPr="00B90744">
        <w:rPr>
          <w:rFonts w:ascii="Calibri" w:hAnsi="Calibri"/>
          <w:sz w:val="18"/>
          <w:szCs w:val="18"/>
          <w:lang w:val="en-GB"/>
        </w:rPr>
        <w:t>If there is diarrhoea 30ml (not more) of ReSomal can be given for each watery stool</w:t>
      </w:r>
    </w:p>
  </w:footnote>
  <w:footnote w:id="62">
    <w:p w14:paraId="217B8DE5" w14:textId="77777777" w:rsidR="002C2D19" w:rsidRPr="00B90744" w:rsidRDefault="002C2D19">
      <w:pPr>
        <w:pStyle w:val="FootnoteText"/>
        <w:rPr>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 xml:space="preserve"> Check for mucus and blood in the stool, amoebiasis and shigella dysentery</w:t>
      </w:r>
      <w:r w:rsidRPr="00B90744">
        <w:rPr>
          <w:lang w:val="en-GB"/>
        </w:rPr>
        <w:t>.</w:t>
      </w:r>
    </w:p>
  </w:footnote>
  <w:footnote w:id="63">
    <w:p w14:paraId="1BFF4503" w14:textId="77777777" w:rsidR="002C2D19" w:rsidRPr="00B90744" w:rsidRDefault="002C2D19">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In some areas the drinking water contains appreciable concentrations of sodium. Ensure that the patient has not been taking the mother’s food.</w:t>
      </w:r>
    </w:p>
  </w:footnote>
  <w:footnote w:id="64">
    <w:p w14:paraId="2B074E1F" w14:textId="77777777" w:rsidR="002C2D19" w:rsidRPr="00B90744" w:rsidRDefault="002C2D19">
      <w:pPr>
        <w:pStyle w:val="FootnoteText"/>
        <w:rPr>
          <w:lang w:val="en-GB"/>
        </w:rPr>
      </w:pPr>
      <w:r w:rsidRPr="00B90744">
        <w:rPr>
          <w:rStyle w:val="FootnoteReference"/>
          <w:lang w:val="en-GB"/>
        </w:rPr>
        <w:footnoteRef/>
      </w:r>
      <w:r w:rsidRPr="00B90744">
        <w:rPr>
          <w:lang w:val="en-GB"/>
        </w:rPr>
        <w:t xml:space="preserve"> Discarding the aspirate can lead to alkalosis and electrolyte disequilibrium. However, if there is any gastric bleeding (coffee grounds) the aspirate should always be discarded.</w:t>
      </w:r>
    </w:p>
  </w:footnote>
  <w:footnote w:id="65">
    <w:p w14:paraId="524CC06B" w14:textId="77777777" w:rsidR="002C2D19" w:rsidRPr="00B90744" w:rsidRDefault="002C2D19" w:rsidP="00B47944">
      <w:pPr>
        <w:pStyle w:val="FootnoteText"/>
        <w:spacing w:before="0"/>
        <w:rPr>
          <w:rFonts w:ascii="Calibri" w:hAnsi="Calibri"/>
          <w:sz w:val="18"/>
          <w:szCs w:val="18"/>
          <w:lang w:val="en-GB"/>
        </w:rPr>
      </w:pPr>
      <w:r w:rsidRPr="00B90744">
        <w:rPr>
          <w:rStyle w:val="FootnoteReference"/>
          <w:sz w:val="18"/>
          <w:szCs w:val="18"/>
          <w:lang w:val="en-GB"/>
        </w:rPr>
        <w:footnoteRef/>
      </w:r>
      <w:r w:rsidRPr="00B90744">
        <w:rPr>
          <w:rFonts w:ascii="Calibri" w:hAnsi="Calibri"/>
          <w:sz w:val="18"/>
          <w:szCs w:val="18"/>
          <w:lang w:val="en-GB"/>
        </w:rPr>
        <w:t>H</w:t>
      </w:r>
      <w:r w:rsidRPr="00B90744">
        <w:rPr>
          <w:rFonts w:ascii="Calibri" w:hAnsi="Calibri" w:cs="Segoe UI"/>
          <w:lang w:val="en-GB"/>
        </w:rPr>
        <w:t>æ</w:t>
      </w:r>
      <w:r w:rsidRPr="00B90744">
        <w:rPr>
          <w:rFonts w:ascii="Calibri" w:hAnsi="Calibri"/>
          <w:sz w:val="18"/>
          <w:szCs w:val="18"/>
          <w:lang w:val="en-GB"/>
        </w:rPr>
        <w:t>moglobin should not be measured subsequently in most circumstances. This is to avoid an untrained person seeing a low h</w:t>
      </w:r>
      <w:r w:rsidRPr="00B90744">
        <w:rPr>
          <w:rFonts w:ascii="Calibri" w:hAnsi="Calibri" w:cs="Segoe UI"/>
          <w:lang w:val="en-GB"/>
        </w:rPr>
        <w:t>æ</w:t>
      </w:r>
      <w:r w:rsidRPr="00B90744">
        <w:rPr>
          <w:rFonts w:ascii="Calibri" w:hAnsi="Calibri"/>
          <w:sz w:val="18"/>
          <w:szCs w:val="18"/>
          <w:lang w:val="en-GB"/>
        </w:rPr>
        <w:t>moglobin level and transfusing the patient during the “danger” period of electrolyte disequilibrium (day 2 to 14).</w:t>
      </w:r>
    </w:p>
  </w:footnote>
  <w:footnote w:id="66">
    <w:p w14:paraId="657EBBCF" w14:textId="77777777" w:rsidR="002C2D19" w:rsidRPr="00B90744" w:rsidRDefault="002C2D19">
      <w:pPr>
        <w:pStyle w:val="FootnoteText"/>
        <w:rPr>
          <w:rFonts w:ascii="Calibri" w:hAnsi="Calibri"/>
          <w:sz w:val="18"/>
          <w:szCs w:val="18"/>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 xml:space="preserve"> Some guidelines advocate transfusion of children with a h</w:t>
      </w:r>
      <w:r w:rsidRPr="00B90744">
        <w:rPr>
          <w:rFonts w:ascii="Calibri" w:hAnsi="Calibri" w:cs="Segoe UI"/>
          <w:lang w:val="en-GB"/>
        </w:rPr>
        <w:t>æ</w:t>
      </w:r>
      <w:r w:rsidRPr="00B90744">
        <w:rPr>
          <w:rFonts w:ascii="Calibri" w:hAnsi="Calibri"/>
          <w:sz w:val="18"/>
          <w:szCs w:val="18"/>
          <w:lang w:val="en-GB"/>
        </w:rPr>
        <w:t xml:space="preserve">moglobin higher than 4 if there is respiratory distress. This advice should </w:t>
      </w:r>
      <w:r w:rsidRPr="00B90744">
        <w:rPr>
          <w:rFonts w:ascii="Calibri" w:hAnsi="Calibri"/>
          <w:b/>
          <w:sz w:val="18"/>
          <w:szCs w:val="18"/>
          <w:lang w:val="en-GB"/>
        </w:rPr>
        <w:t>not</w:t>
      </w:r>
      <w:r w:rsidRPr="00B90744">
        <w:rPr>
          <w:rFonts w:ascii="Calibri" w:hAnsi="Calibri"/>
          <w:sz w:val="18"/>
          <w:szCs w:val="18"/>
          <w:lang w:val="en-GB"/>
        </w:rPr>
        <w:t xml:space="preserve"> be followed: it is very dangerous in the severely malnourished patient as the respiratory distress is usually due to heart failure in this situation.</w:t>
      </w:r>
    </w:p>
  </w:footnote>
  <w:footnote w:id="67">
    <w:p w14:paraId="49F7E677" w14:textId="77777777" w:rsidR="002C2D19" w:rsidRPr="00B90744" w:rsidRDefault="002C2D19">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Some protocols recommend bathing/soaking in potassium permanganate solution. Potassium permanganate is a very strong oxidising agent that acts as an astringent (a substance that coagulates serum/blood/tissue proteins and stops bleeding, they are mildly antiseptic because they also destroy bacterial and viral proteins) and after an application the raw skin dries quickly; the pink solution turns brown and stains the skin. It is poisonous if ingested and caustic if insufficiently diluted. It is not recommended because a) the danger of insufficient dilution b) these children have deficient anti-oxidant defences. If used the solution should be very faint pink and not stronger. Other astringents include aluminium salts and silver nitrate. Burrow’s solution (aluminium acetate) is a non-toxic astringent used to treat otitis externa (discharging ear). It has not been tested in kwashiorkor dermatosis, but would be a much safer alternative astringent to potassium permanganate."</w:t>
      </w:r>
    </w:p>
  </w:footnote>
  <w:footnote w:id="68">
    <w:p w14:paraId="46513D25" w14:textId="77777777" w:rsidR="002C2D19" w:rsidRPr="00B90744" w:rsidRDefault="002C2D19">
      <w:pPr>
        <w:pStyle w:val="FootnoteText"/>
        <w:rPr>
          <w:rFonts w:ascii="Calibri" w:hAnsi="Calibri"/>
          <w:sz w:val="18"/>
          <w:szCs w:val="18"/>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 xml:space="preserve"> There is physiologically a gastro-colic reflex; the hormones released during feeding encourage the bowels and bladder to evacuate. This should be used to regularly put the children onto the potty/ toilet after they have finished eating. Not only does this prevent perineal lesions, but also is important for the hygiene of the IPF (the children’s faecal “accidents” are probably the source of much cross-infection).</w:t>
      </w:r>
    </w:p>
  </w:footnote>
  <w:footnote w:id="69">
    <w:p w14:paraId="35A38D15" w14:textId="77777777" w:rsidR="002C2D19" w:rsidRPr="00B90744" w:rsidRDefault="002C2D19">
      <w:pPr>
        <w:pStyle w:val="FootnoteText"/>
        <w:rPr>
          <w:rFonts w:ascii="Calibri" w:hAnsi="Calibri"/>
          <w:lang w:val="en-GB"/>
        </w:rPr>
      </w:pPr>
      <w:r w:rsidRPr="00B90744">
        <w:rPr>
          <w:rStyle w:val="FootnoteReference"/>
          <w:lang w:val="en-GB"/>
        </w:rPr>
        <w:footnoteRef/>
      </w:r>
      <w:r w:rsidRPr="00B90744">
        <w:rPr>
          <w:lang w:val="en-GB"/>
        </w:rPr>
        <w:t xml:space="preserve"> </w:t>
      </w:r>
      <w:r w:rsidRPr="00B90744">
        <w:rPr>
          <w:rFonts w:ascii="Calibri" w:hAnsi="Calibri"/>
          <w:lang w:val="en-GB"/>
        </w:rPr>
        <w:t>Miconazole can be used on mucus membranes and orally as a gel to treat oral candidiasis as well as perineal and genital candidiasis.</w:t>
      </w:r>
    </w:p>
  </w:footnote>
  <w:footnote w:id="70">
    <w:p w14:paraId="5E6833E5" w14:textId="77777777" w:rsidR="002C2D19" w:rsidRPr="00B90744" w:rsidRDefault="002C2D19">
      <w:pPr>
        <w:pStyle w:val="FootnoteText"/>
        <w:rPr>
          <w:lang w:val="en-GB"/>
        </w:rPr>
      </w:pPr>
      <w:r w:rsidRPr="00B90744">
        <w:rPr>
          <w:rStyle w:val="FootnoteReference"/>
          <w:lang w:val="en-GB"/>
        </w:rPr>
        <w:footnoteRef/>
      </w:r>
      <w:r w:rsidRPr="00B90744">
        <w:rPr>
          <w:lang w:val="en-GB"/>
        </w:rPr>
        <w:t xml:space="preserve"> </w:t>
      </w:r>
      <w:r w:rsidRPr="00B90744">
        <w:rPr>
          <w:rFonts w:ascii="Calibri" w:hAnsi="Calibri"/>
          <w:lang w:val="en-GB"/>
        </w:rPr>
        <w:t>This is the same product that is used to impregnate bed nets and has less toxicity than most other prod</w:t>
      </w:r>
      <w:r>
        <w:rPr>
          <w:rFonts w:ascii="Calibri" w:hAnsi="Calibri"/>
          <w:lang w:val="en-GB"/>
        </w:rPr>
        <w:t xml:space="preserve">ucts. </w:t>
      </w:r>
      <w:r w:rsidRPr="00B90744">
        <w:rPr>
          <w:rFonts w:ascii="Calibri" w:hAnsi="Calibri"/>
          <w:lang w:val="en-GB"/>
        </w:rPr>
        <w:t xml:space="preserve">Although Benzyl benzoate is cheaper it is less effective and leads to excoriation of the skin of malnourished patients and should be avoided unless there is no alternative. </w:t>
      </w:r>
    </w:p>
  </w:footnote>
  <w:footnote w:id="71">
    <w:p w14:paraId="5E9BCD27" w14:textId="77777777" w:rsidR="002C2D19" w:rsidRPr="00B90744" w:rsidRDefault="002C2D19">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The syndrome also occurs in obese patients who have been fasting as part of their treatment; they are not wasted but, like the malnourished patient, have metabolically adapted to a low intake of food.</w:t>
      </w:r>
    </w:p>
  </w:footnote>
  <w:footnote w:id="72">
    <w:p w14:paraId="1A1A3FC4" w14:textId="77777777" w:rsidR="002C2D19" w:rsidRPr="00B90744" w:rsidRDefault="002C2D19" w:rsidP="00156B86">
      <w:pPr>
        <w:pStyle w:val="FootnoteText"/>
        <w:spacing w:before="0"/>
        <w:rPr>
          <w:rFonts w:ascii="Calibri" w:hAnsi="Calibri"/>
          <w:sz w:val="18"/>
          <w:szCs w:val="18"/>
          <w:lang w:val="en-GB"/>
        </w:rPr>
      </w:pPr>
      <w:r w:rsidRPr="00B90744">
        <w:rPr>
          <w:rStyle w:val="FootnoteReference"/>
          <w:rFonts w:ascii="Calibri" w:hAnsi="Calibri"/>
          <w:sz w:val="18"/>
          <w:szCs w:val="18"/>
          <w:lang w:val="en-GB"/>
        </w:rPr>
        <w:footnoteRef/>
      </w:r>
      <w:r w:rsidRPr="00B90744">
        <w:rPr>
          <w:rFonts w:ascii="Calibri" w:hAnsi="Calibri"/>
          <w:sz w:val="18"/>
          <w:szCs w:val="18"/>
          <w:lang w:val="en-GB"/>
        </w:rPr>
        <w:t xml:space="preserve"> If tables are to be constructed then 100 ml of F100 = 18.5g of RUTF: 10g of RUTF = 54ml of F100 should be used and the resulting values rounded to the nearest 5 or 10 ml</w:t>
      </w:r>
    </w:p>
    <w:p w14:paraId="7C0CF992" w14:textId="77777777" w:rsidR="002C2D19" w:rsidRPr="00B90744" w:rsidRDefault="002C2D19">
      <w:pPr>
        <w:pStyle w:val="FootnoteText"/>
        <w:rPr>
          <w:lang w:val="en-GB"/>
        </w:rPr>
      </w:pPr>
    </w:p>
  </w:footnote>
  <w:footnote w:id="73">
    <w:p w14:paraId="18CF5F29" w14:textId="77777777" w:rsidR="002C2D19" w:rsidRPr="00B90744" w:rsidRDefault="002C2D19">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See annex 20 for infants less than 6 months without a female caretaker</w:t>
      </w:r>
    </w:p>
  </w:footnote>
  <w:footnote w:id="74">
    <w:p w14:paraId="66826AF4" w14:textId="77777777" w:rsidR="002C2D19" w:rsidRPr="00B90744" w:rsidRDefault="002C2D19" w:rsidP="005A4602">
      <w:pPr>
        <w:pStyle w:val="NoSpacing"/>
        <w:rPr>
          <w:rFonts w:ascii="Calibri" w:hAnsi="Calibri" w:cs="Calibri"/>
          <w:sz w:val="18"/>
          <w:szCs w:val="18"/>
        </w:rPr>
      </w:pPr>
      <w:r w:rsidRPr="00B90744">
        <w:rPr>
          <w:rStyle w:val="FootnoteReference"/>
          <w:rFonts w:ascii="Calibri" w:hAnsi="Calibri" w:cs="Calibri"/>
          <w:sz w:val="18"/>
          <w:szCs w:val="18"/>
        </w:rPr>
        <w:footnoteRef/>
      </w:r>
      <w:r w:rsidRPr="00B90744">
        <w:rPr>
          <w:rFonts w:ascii="Calibri" w:hAnsi="Calibri" w:cs="Calibri"/>
          <w:sz w:val="18"/>
          <w:szCs w:val="18"/>
        </w:rPr>
        <w:t xml:space="preserve"> The mean length of stay for other categories of patient is also useful: thus the average time that the dead patients were in the programme before death and the average time of defaulting can give an indication of where effort needs to be focused to lower these rates. However, as there is usually considerable variation and the data are highly skewed, this information is more usefully collected for individual children and analysed separately or presented as a graph.</w:t>
      </w:r>
    </w:p>
  </w:footnote>
  <w:footnote w:id="75">
    <w:p w14:paraId="344E0249" w14:textId="77777777" w:rsidR="002C2D19" w:rsidRPr="00B90744" w:rsidRDefault="002C2D19" w:rsidP="00560B6F">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There are other causes of bilateral oedema (e.g. nephritic syndrome) but they all require admission as an inpatient.</w:t>
      </w:r>
    </w:p>
  </w:footnote>
  <w:footnote w:id="76">
    <w:p w14:paraId="2FBA76B9" w14:textId="77777777" w:rsidR="002C2D19" w:rsidRPr="00B90744" w:rsidRDefault="002C2D19" w:rsidP="00D43828">
      <w:pPr>
        <w:pStyle w:val="FootnoteText"/>
        <w:rPr>
          <w:rFonts w:ascii="Calibri" w:hAnsi="Calibri" w:cs="Calibri"/>
          <w:sz w:val="18"/>
          <w:szCs w:val="18"/>
          <w:lang w:val="en-GB"/>
        </w:rPr>
      </w:pPr>
      <w:r w:rsidRPr="00B90744">
        <w:rPr>
          <w:rStyle w:val="FootnoteReference"/>
          <w:rFonts w:ascii="Calibri" w:hAnsi="Calibri" w:cs="Calibri"/>
          <w:sz w:val="18"/>
          <w:szCs w:val="18"/>
          <w:lang w:val="en-GB"/>
        </w:rPr>
        <w:footnoteRef/>
      </w:r>
      <w:r w:rsidRPr="00B90744">
        <w:rPr>
          <w:rFonts w:ascii="Calibri" w:hAnsi="Calibri" w:cs="Calibri"/>
          <w:sz w:val="18"/>
          <w:szCs w:val="18"/>
          <w:lang w:val="en-GB"/>
        </w:rPr>
        <w:t xml:space="preserve"> If there is « sour » gastric juice, with flocculant old food suspended in it, then this should be completely aspirated, the volume noted and about 20ml of isotonic sugar solution passed down the tube and immediately reaspirated to « irrigate » the stomach. The stomach is then allowed to rest for about 30 minutes before the diet is re-introduced. If after 3 hours this second feed has not passed out of the stomach then the volume of the diet will need to be reduced and/or the frequency increased. </w:t>
      </w:r>
    </w:p>
  </w:footnote>
  <w:footnote w:id="77">
    <w:p w14:paraId="1F6966A2" w14:textId="77777777" w:rsidR="002C2D19" w:rsidRPr="00B90744" w:rsidRDefault="002C2D19" w:rsidP="001516ED">
      <w:pPr>
        <w:pStyle w:val="NoSpacing"/>
        <w:rPr>
          <w:rFonts w:ascii="Calibri" w:hAnsi="Calibri" w:cs="Calibri"/>
          <w:sz w:val="18"/>
          <w:szCs w:val="18"/>
        </w:rPr>
      </w:pPr>
      <w:r w:rsidRPr="00B90744">
        <w:rPr>
          <w:rStyle w:val="FootnoteReference"/>
          <w:rFonts w:ascii="Calibri" w:hAnsi="Calibri" w:cs="Calibri"/>
          <w:sz w:val="18"/>
          <w:szCs w:val="18"/>
        </w:rPr>
        <w:footnoteRef/>
      </w:r>
      <w:r w:rsidRPr="00B90744">
        <w:rPr>
          <w:rFonts w:ascii="Calibri" w:hAnsi="Calibri" w:cs="Calibri"/>
          <w:sz w:val="18"/>
          <w:szCs w:val="18"/>
        </w:rPr>
        <w:t xml:space="preserve"> There are no standards for infants below 45cm and the increments to judge nutritional status require precise scales tha</w:t>
      </w:r>
      <w:r>
        <w:rPr>
          <w:rFonts w:ascii="Calibri" w:hAnsi="Calibri" w:cs="Calibri"/>
          <w:sz w:val="18"/>
          <w:szCs w:val="18"/>
        </w:rPr>
        <w:t xml:space="preserve">t are not generally available. </w:t>
      </w:r>
      <w:r w:rsidRPr="00B90744">
        <w:rPr>
          <w:rFonts w:ascii="Calibri" w:hAnsi="Calibri" w:cs="Calibri"/>
          <w:sz w:val="18"/>
          <w:szCs w:val="18"/>
        </w:rPr>
        <w:t>The in-patient therapeutic unit is not appropriate for managing premature and low-birth-weight non-breast-fed</w:t>
      </w:r>
      <w:r>
        <w:rPr>
          <w:rFonts w:ascii="Calibri" w:hAnsi="Calibri" w:cs="Calibri"/>
          <w:sz w:val="18"/>
          <w:szCs w:val="18"/>
        </w:rPr>
        <w:t xml:space="preserve"> infants below 45cm in length. </w:t>
      </w:r>
      <w:r w:rsidRPr="00B90744">
        <w:rPr>
          <w:rFonts w:ascii="Calibri" w:hAnsi="Calibri" w:cs="Calibri"/>
          <w:sz w:val="18"/>
          <w:szCs w:val="18"/>
        </w:rPr>
        <w:t>These infants should be referred to the neonatology service/nursery and given infant formula.</w:t>
      </w:r>
    </w:p>
  </w:footnote>
  <w:footnote w:id="78">
    <w:p w14:paraId="29931D02" w14:textId="77777777" w:rsidR="002C2D19" w:rsidRPr="00B90744" w:rsidRDefault="002C2D19" w:rsidP="001516ED">
      <w:pPr>
        <w:pStyle w:val="NoSpacing"/>
        <w:rPr>
          <w:rFonts w:cs="Calibri"/>
          <w:sz w:val="18"/>
          <w:szCs w:val="18"/>
        </w:rPr>
      </w:pPr>
      <w:r w:rsidRPr="00B90744">
        <w:rPr>
          <w:rStyle w:val="FootnoteReference"/>
          <w:rFonts w:ascii="Calibri" w:hAnsi="Calibri" w:cs="Calibri"/>
          <w:sz w:val="18"/>
          <w:szCs w:val="18"/>
        </w:rPr>
        <w:footnoteRef/>
      </w:r>
      <w:r w:rsidRPr="00B90744">
        <w:rPr>
          <w:rFonts w:ascii="Calibri" w:hAnsi="Calibri" w:cs="Calibri"/>
          <w:sz w:val="18"/>
          <w:szCs w:val="18"/>
        </w:rPr>
        <w:t xml:space="preserve"> NEVER use full strength F100 – it can cause hypernatraemic dehydration in these infants. There has been very little experience in treating these infants in the developing world. In the developed world special formula for premature infants is used – if available it is suggested that these formula are used. The diets given can be the same as those given to infants be</w:t>
      </w:r>
      <w:r>
        <w:rPr>
          <w:rFonts w:ascii="Calibri" w:hAnsi="Calibri" w:cs="Calibri"/>
          <w:sz w:val="18"/>
          <w:szCs w:val="18"/>
        </w:rPr>
        <w:t xml:space="preserve">ing fed with the SS-technique. </w:t>
      </w:r>
      <w:r w:rsidRPr="00B90744">
        <w:rPr>
          <w:rFonts w:ascii="Calibri" w:hAnsi="Calibri" w:cs="Calibri"/>
          <w:sz w:val="18"/>
          <w:szCs w:val="18"/>
        </w:rPr>
        <w:t>Nearly all these infants have been born prematurely or have had intra-uterine growth retardation, with low birth weight. Thus, the aetiology of the “malnutrition” in the small infant is normally different from the older child.</w:t>
      </w:r>
    </w:p>
  </w:footnote>
  <w:footnote w:id="79">
    <w:p w14:paraId="0BCCAC7F" w14:textId="77777777" w:rsidR="002C2D19" w:rsidRPr="001434DC" w:rsidRDefault="002C2D19" w:rsidP="001516ED">
      <w:pPr>
        <w:pStyle w:val="NoSpacing"/>
        <w:rPr>
          <w:rFonts w:asciiTheme="minorHAnsi" w:hAnsiTheme="minorHAnsi" w:cstheme="minorHAnsi"/>
          <w:sz w:val="18"/>
          <w:szCs w:val="18"/>
        </w:rPr>
      </w:pPr>
      <w:r w:rsidRPr="001434DC">
        <w:rPr>
          <w:rStyle w:val="FootnoteReference"/>
          <w:rFonts w:asciiTheme="minorHAnsi" w:hAnsiTheme="minorHAnsi" w:cstheme="minorHAnsi"/>
          <w:sz w:val="18"/>
          <w:szCs w:val="18"/>
        </w:rPr>
        <w:footnoteRef/>
      </w:r>
      <w:r w:rsidRPr="001434DC">
        <w:rPr>
          <w:rFonts w:asciiTheme="minorHAnsi" w:hAnsiTheme="minorHAnsi" w:cstheme="minorHAnsi"/>
          <w:sz w:val="18"/>
          <w:szCs w:val="18"/>
        </w:rPr>
        <w:t xml:space="preserve"> In many areas with a high prevalence of HIV there are substantial numbers of “child-headed households”, where the adults have all died. These children looking after children present a particular difficulty in terms of livelihood, knowledge, exploitation etc. The whole household needs direct assistance.</w:t>
      </w:r>
    </w:p>
  </w:footnote>
  <w:footnote w:id="80">
    <w:p w14:paraId="460244A6" w14:textId="77777777" w:rsidR="002C2D19" w:rsidRPr="00B90744" w:rsidRDefault="002C2D19" w:rsidP="00195E94">
      <w:pPr>
        <w:pStyle w:val="NoSpacing"/>
        <w:rPr>
          <w:rFonts w:ascii="Calibri" w:hAnsi="Calibri" w:cs="Calibri"/>
          <w:sz w:val="18"/>
          <w:szCs w:val="18"/>
        </w:rPr>
      </w:pPr>
      <w:r w:rsidRPr="00B90744">
        <w:rPr>
          <w:rStyle w:val="FootnoteReference"/>
          <w:rFonts w:ascii="Calibri" w:hAnsi="Calibri" w:cs="Calibri"/>
          <w:sz w:val="18"/>
          <w:szCs w:val="18"/>
        </w:rPr>
        <w:footnoteRef/>
      </w:r>
      <w:r w:rsidRPr="00B90744">
        <w:rPr>
          <w:rFonts w:ascii="Calibri" w:hAnsi="Calibri" w:cs="Calibri"/>
          <w:sz w:val="18"/>
          <w:szCs w:val="18"/>
        </w:rPr>
        <w:t xml:space="preserve"> Many manufacturers use insoluble salts such as magnesium hydroxide, zinc oxide, ferrous fumarate, copper oxide etc. This is unacceptable as although these salts are cheap and tasteless, they are not available for the malnourished child. </w:t>
      </w:r>
      <w:r w:rsidRPr="00B90744">
        <w:rPr>
          <w:rFonts w:ascii="Calibri" w:hAnsi="Calibri" w:cs="Calibri"/>
          <w:b/>
          <w:sz w:val="18"/>
          <w:szCs w:val="18"/>
        </w:rPr>
        <w:t>Any RUTF made with these salts should be rejected by the purchaser as failing to conform with the generic specifications.</w:t>
      </w:r>
      <w:r w:rsidRPr="00B90744">
        <w:rPr>
          <w:rFonts w:ascii="Calibri" w:hAnsi="Calibri" w:cs="Calibri"/>
          <w:sz w:val="18"/>
          <w:szCs w:val="18"/>
        </w:rPr>
        <w:t xml:space="preserve"> </w:t>
      </w:r>
    </w:p>
  </w:footnote>
  <w:footnote w:id="81">
    <w:p w14:paraId="60107D34" w14:textId="77777777" w:rsidR="002C2D19" w:rsidRPr="00B90744" w:rsidRDefault="002C2D19" w:rsidP="00195E94">
      <w:pPr>
        <w:rPr>
          <w:rFonts w:cs="Calibri"/>
          <w:sz w:val="18"/>
          <w:szCs w:val="18"/>
          <w:lang w:val="en-GB"/>
        </w:rPr>
      </w:pPr>
      <w:r w:rsidRPr="00B90744">
        <w:rPr>
          <w:rStyle w:val="FootnoteReference"/>
          <w:rFonts w:cs="Calibri"/>
          <w:sz w:val="18"/>
          <w:szCs w:val="18"/>
          <w:lang w:val="en-GB"/>
        </w:rPr>
        <w:footnoteRef/>
      </w:r>
      <w:r w:rsidRPr="00B90744">
        <w:rPr>
          <w:rFonts w:cs="Calibri"/>
          <w:sz w:val="18"/>
          <w:szCs w:val="18"/>
          <w:lang w:val="en-GB"/>
        </w:rPr>
        <w:t xml:space="preserve"> The nonmetabolizable base can be approximated by the formula: estimated absorbed mmoles (sodium + potassium + calcium + magnesium) - (phosphorus+chloride). The mineral mix recommended for F100 by WHO is an example of mineral mix with suitable positive nonmetabolizable base.</w:t>
      </w:r>
    </w:p>
    <w:p w14:paraId="73A0191E" w14:textId="77777777" w:rsidR="002C2D19" w:rsidRPr="00B90744" w:rsidRDefault="002C2D19" w:rsidP="00195E94">
      <w:pPr>
        <w:pStyle w:val="FootnoteText"/>
        <w:rPr>
          <w:sz w:val="18"/>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C0424" w14:textId="77777777" w:rsidR="002C2D19" w:rsidRPr="008A1AEA" w:rsidRDefault="002C2D19" w:rsidP="008A1AEA">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C8AB5" w14:textId="77777777" w:rsidR="002C2D19" w:rsidRPr="00230C1E" w:rsidRDefault="002C2D19" w:rsidP="00230C1E">
    <w:pPr>
      <w:pStyle w:val="Header"/>
      <w:jc w:val="right"/>
    </w:pPr>
    <w:r>
      <w:rPr>
        <w:rFonts w:ascii="Tempus Sans ITC" w:hAnsi="Tempus Sans ITC"/>
        <w:b/>
        <w:bCs/>
        <w:color w:val="215868"/>
        <w:sz w:val="32"/>
      </w:rPr>
      <w:t xml:space="preserve">MAM/SAM </w:t>
    </w:r>
    <w:r w:rsidRPr="00F902FF">
      <w:rPr>
        <w:rFonts w:ascii="Tempus Sans ITC" w:hAnsi="Tempus Sans ITC"/>
        <w:b/>
        <w:bCs/>
        <w:color w:val="215868"/>
        <w:sz w:val="32"/>
      </w:rPr>
      <w:t>Triage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7AC49" w14:textId="77777777" w:rsidR="002C2D19" w:rsidRPr="00230C1E" w:rsidRDefault="002C2D19" w:rsidP="00230C1E">
    <w:pPr>
      <w:pStyle w:val="Header"/>
      <w:jc w:val="right"/>
    </w:pPr>
    <w:r>
      <w:rPr>
        <w:rFonts w:ascii="Tempus Sans ITC" w:hAnsi="Tempus Sans ITC"/>
        <w:b/>
        <w:bCs/>
        <w:color w:val="215868"/>
        <w:sz w:val="32"/>
      </w:rPr>
      <w:t>MAM Treatment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BDEC1" w14:textId="77777777" w:rsidR="002C2D19" w:rsidRPr="00230C1E" w:rsidRDefault="002C2D19" w:rsidP="00230C1E">
    <w:pPr>
      <w:pStyle w:val="Header"/>
      <w:jc w:val="right"/>
    </w:pPr>
    <w:r>
      <w:rPr>
        <w:rFonts w:ascii="Tempus Sans ITC" w:hAnsi="Tempus Sans ITC"/>
        <w:b/>
        <w:bCs/>
        <w:color w:val="215868"/>
        <w:sz w:val="32"/>
      </w:rPr>
      <w:t xml:space="preserve">OTP/IPF </w:t>
    </w:r>
    <w:r w:rsidRPr="00F902FF">
      <w:rPr>
        <w:rFonts w:ascii="Tempus Sans ITC" w:hAnsi="Tempus Sans ITC"/>
        <w:b/>
        <w:bCs/>
        <w:color w:val="215868"/>
        <w:sz w:val="32"/>
      </w:rPr>
      <w:t>Triage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4A7CC" w14:textId="77777777" w:rsidR="002C2D19" w:rsidRPr="00230C1E" w:rsidRDefault="002C2D19" w:rsidP="00230C1E">
    <w:pPr>
      <w:pStyle w:val="Header"/>
      <w:jc w:val="right"/>
    </w:pPr>
    <w:r w:rsidRPr="00F902FF">
      <w:rPr>
        <w:rFonts w:ascii="Tempus Sans ITC" w:hAnsi="Tempus Sans ITC"/>
        <w:b/>
        <w:bCs/>
        <w:color w:val="FF0000"/>
        <w:sz w:val="32"/>
      </w:rPr>
      <w:t>Transport of sick patients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F18BA" w14:textId="77777777" w:rsidR="002C2D19" w:rsidRPr="00230C1E" w:rsidRDefault="002C2D19" w:rsidP="00230C1E">
    <w:pPr>
      <w:pStyle w:val="Header"/>
      <w:jc w:val="right"/>
    </w:pPr>
    <w:r w:rsidRPr="00F902FF">
      <w:rPr>
        <w:rFonts w:ascii="Tempus Sans ITC" w:hAnsi="Tempus Sans ITC"/>
        <w:b/>
        <w:bCs/>
        <w:color w:val="FF0000"/>
        <w:sz w:val="32"/>
      </w:rPr>
      <w:t>Outpatients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FF62A" w14:textId="77777777" w:rsidR="002C2D19" w:rsidRDefault="002C2D1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7DE21" w14:textId="77777777" w:rsidR="002C2D19" w:rsidRDefault="002C2D19" w:rsidP="00D12A98">
    <w:pPr>
      <w:jc w:val="right"/>
    </w:pPr>
    <w:r w:rsidRPr="00F902FF">
      <w:rPr>
        <w:rFonts w:ascii="Tempus Sans ITC" w:hAnsi="Tempus Sans ITC"/>
        <w:b/>
        <w:bCs/>
        <w:color w:val="CCCC00"/>
        <w:sz w:val="32"/>
      </w:rPr>
      <w:t>Play, emot</w:t>
    </w:r>
    <w:r>
      <w:rPr>
        <w:rFonts w:ascii="Tempus Sans ITC" w:hAnsi="Tempus Sans ITC"/>
        <w:b/>
        <w:bCs/>
        <w:color w:val="CCCC00"/>
        <w:sz w:val="32"/>
      </w:rPr>
      <w:t>ional wellbeing and stimulation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32003" w14:textId="77777777" w:rsidR="002C2D19" w:rsidRDefault="002C2D19">
    <w:pPr>
      <w:pStyle w:val="Header"/>
      <w:jc w:val="right"/>
    </w:pPr>
    <w:r w:rsidRPr="00F902FF">
      <w:rPr>
        <w:rFonts w:ascii="Tempus Sans ITC" w:hAnsi="Tempus Sans ITC"/>
        <w:b/>
        <w:bCs/>
        <w:color w:val="F757CD"/>
        <w:sz w:val="32"/>
      </w:rPr>
      <w:t>In-Patient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57856" w14:textId="77777777" w:rsidR="002C2D19" w:rsidRDefault="002C2D19">
    <w:pPr>
      <w:pStyle w:val="Header"/>
      <w:jc w:val="right"/>
    </w:pPr>
    <w:r w:rsidRPr="00F902FF">
      <w:rPr>
        <w:rFonts w:ascii="Tempus Sans ITC" w:hAnsi="Tempus Sans ITC"/>
        <w:b/>
        <w:bCs/>
        <w:color w:val="F757CD"/>
        <w:sz w:val="32"/>
      </w:rPr>
      <w:t>In-Patient</w:t>
    </w:r>
    <w:r>
      <w:rPr>
        <w:rFonts w:ascii="Tempus Sans ITC" w:hAnsi="Tempus Sans ITC"/>
        <w:b/>
        <w:bCs/>
        <w:color w:val="F757CD"/>
        <w:sz w:val="32"/>
      </w:rPr>
      <w:t xml:space="preserve"> – Infants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6C9C2" w14:textId="77777777" w:rsidR="002C2D19" w:rsidRDefault="002C2D19" w:rsidP="00B93C56">
    <w:pPr>
      <w:pStyle w:val="Header"/>
      <w:jc w:val="right"/>
    </w:pPr>
    <w:r w:rsidRPr="00F902FF">
      <w:rPr>
        <w:rFonts w:ascii="Tempus Sans ITC" w:hAnsi="Tempus Sans ITC"/>
        <w:b/>
        <w:bCs/>
        <w:color w:val="0D0D0D"/>
        <w:sz w:val="32"/>
      </w:rPr>
      <w:t>Monitoring &amp; Evaluation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2EECB" w14:textId="77777777" w:rsidR="002C2D19" w:rsidRPr="008A1AEA" w:rsidRDefault="002C2D19" w:rsidP="008A1AEA">
    <w:pPr>
      <w:pStyle w:val="Header"/>
      <w:jc w:val="right"/>
    </w:pPr>
    <w:r w:rsidRPr="00F902FF">
      <w:rPr>
        <w:rFonts w:ascii="Tempus Sans ITC" w:hAnsi="Tempus Sans ITC"/>
        <w:b/>
        <w:bCs/>
        <w:color w:val="FFFF00"/>
        <w:sz w:val="32"/>
      </w:rPr>
      <w:t>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601A4" w14:textId="77777777" w:rsidR="002C2D19" w:rsidRPr="00A24911" w:rsidRDefault="002C2D19" w:rsidP="00B93C56">
    <w:pPr>
      <w:pStyle w:val="Header"/>
      <w:jc w:val="right"/>
      <w:rPr>
        <w:color w:val="FFC000"/>
      </w:rPr>
    </w:pPr>
    <w:r w:rsidRPr="00A24911">
      <w:rPr>
        <w:rFonts w:ascii="Tempus Sans ITC" w:hAnsi="Tempus Sans ITC"/>
        <w:b/>
        <w:bCs/>
        <w:color w:val="FFC000"/>
        <w:sz w:val="32"/>
      </w:rPr>
      <w:t>Annexes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1E1D9" w14:textId="77777777" w:rsidR="002C2D19" w:rsidRPr="009B54D7" w:rsidRDefault="002C2D19" w:rsidP="009B54D7">
    <w:pPr>
      <w:pStyle w:val="Header"/>
      <w:jc w:val="right"/>
    </w:pPr>
    <w:r>
      <w:rPr>
        <w:rFonts w:ascii="Tempus Sans ITC" w:hAnsi="Tempus Sans ITC"/>
        <w:b/>
        <w:bCs/>
        <w:color w:val="B2A1C7"/>
        <w:sz w:val="32"/>
      </w:rPr>
      <w:t>Organisation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390CC" w14:textId="77777777" w:rsidR="002C2D19" w:rsidRDefault="002C2D19" w:rsidP="009B54D7">
    <w:pPr>
      <w:pStyle w:val="Header"/>
      <w:jc w:val="right"/>
    </w:pPr>
    <w:r>
      <w:rPr>
        <w:rFonts w:ascii="Tempus Sans ITC" w:hAnsi="Tempus Sans ITC"/>
        <w:b/>
        <w:bCs/>
        <w:color w:val="E5B8B7"/>
        <w:sz w:val="32"/>
      </w:rPr>
      <w:t>Organisation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5D8FE" w14:textId="77777777" w:rsidR="002C2D19" w:rsidRPr="009B54D7" w:rsidRDefault="002C2D19" w:rsidP="009B54D7">
    <w:pPr>
      <w:pStyle w:val="Header"/>
      <w:jc w:val="right"/>
    </w:pPr>
    <w:r w:rsidRPr="00F902FF">
      <w:rPr>
        <w:rFonts w:ascii="Tempus Sans ITC" w:hAnsi="Tempus Sans ITC"/>
        <w:b/>
        <w:bCs/>
        <w:color w:val="B2A1C7"/>
        <w:sz w:val="32"/>
      </w:rPr>
      <w:t>Community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0AF76" w14:textId="77777777" w:rsidR="002C2D19" w:rsidRDefault="002C2D19" w:rsidP="009B54D7">
    <w:pPr>
      <w:pStyle w:val="Header"/>
      <w:jc w:val="right"/>
    </w:pPr>
    <w:r w:rsidRPr="00F902FF">
      <w:rPr>
        <w:rFonts w:ascii="Tempus Sans ITC" w:hAnsi="Tempus Sans ITC"/>
        <w:b/>
        <w:bCs/>
        <w:color w:val="E5B8B7"/>
        <w:sz w:val="32"/>
      </w:rPr>
      <w:t>Community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78C87" w14:textId="77777777" w:rsidR="002C2D19" w:rsidRDefault="002C2D1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638DE" w14:textId="77777777" w:rsidR="002C2D19" w:rsidRPr="00230C1E" w:rsidRDefault="002C2D19" w:rsidP="00230C1E">
    <w:pPr>
      <w:pStyle w:val="Header"/>
      <w:jc w:val="right"/>
    </w:pPr>
    <w:r>
      <w:rPr>
        <w:rFonts w:ascii="Tempus Sans ITC" w:hAnsi="Tempus Sans ITC"/>
        <w:b/>
        <w:bCs/>
        <w:color w:val="215868"/>
        <w:sz w:val="32"/>
      </w:rPr>
      <w:t>Passive Screening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F1E0F" w14:textId="77777777" w:rsidR="002C2D19" w:rsidRDefault="002C2D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155C"/>
    <w:multiLevelType w:val="hybridMultilevel"/>
    <w:tmpl w:val="55BA1F90"/>
    <w:lvl w:ilvl="0" w:tplc="3FB43CB8">
      <w:start w:val="2"/>
      <w:numFmt w:val="bullet"/>
      <w:lvlText w:val=""/>
      <w:lvlJc w:val="left"/>
      <w:pPr>
        <w:ind w:left="937" w:hanging="360"/>
      </w:pPr>
      <w:rPr>
        <w:rFonts w:ascii="Wingdings" w:hAnsi="Wingdings" w:hint="default"/>
      </w:rPr>
    </w:lvl>
    <w:lvl w:ilvl="1" w:tplc="040C0003" w:tentative="1">
      <w:start w:val="1"/>
      <w:numFmt w:val="bullet"/>
      <w:lvlText w:val="o"/>
      <w:lvlJc w:val="left"/>
      <w:pPr>
        <w:ind w:left="1657" w:hanging="360"/>
      </w:pPr>
      <w:rPr>
        <w:rFonts w:ascii="Courier New" w:hAnsi="Courier New" w:cs="Courier New" w:hint="default"/>
      </w:rPr>
    </w:lvl>
    <w:lvl w:ilvl="2" w:tplc="040C0005" w:tentative="1">
      <w:start w:val="1"/>
      <w:numFmt w:val="bullet"/>
      <w:lvlText w:val=""/>
      <w:lvlJc w:val="left"/>
      <w:pPr>
        <w:ind w:left="2377" w:hanging="360"/>
      </w:pPr>
      <w:rPr>
        <w:rFonts w:ascii="Wingdings" w:hAnsi="Wingdings" w:hint="default"/>
      </w:rPr>
    </w:lvl>
    <w:lvl w:ilvl="3" w:tplc="040C0001" w:tentative="1">
      <w:start w:val="1"/>
      <w:numFmt w:val="bullet"/>
      <w:lvlText w:val=""/>
      <w:lvlJc w:val="left"/>
      <w:pPr>
        <w:ind w:left="3097" w:hanging="360"/>
      </w:pPr>
      <w:rPr>
        <w:rFonts w:ascii="Symbol" w:hAnsi="Symbol" w:hint="default"/>
      </w:rPr>
    </w:lvl>
    <w:lvl w:ilvl="4" w:tplc="040C0003" w:tentative="1">
      <w:start w:val="1"/>
      <w:numFmt w:val="bullet"/>
      <w:lvlText w:val="o"/>
      <w:lvlJc w:val="left"/>
      <w:pPr>
        <w:ind w:left="3817" w:hanging="360"/>
      </w:pPr>
      <w:rPr>
        <w:rFonts w:ascii="Courier New" w:hAnsi="Courier New" w:cs="Courier New" w:hint="default"/>
      </w:rPr>
    </w:lvl>
    <w:lvl w:ilvl="5" w:tplc="040C0005" w:tentative="1">
      <w:start w:val="1"/>
      <w:numFmt w:val="bullet"/>
      <w:lvlText w:val=""/>
      <w:lvlJc w:val="left"/>
      <w:pPr>
        <w:ind w:left="4537" w:hanging="360"/>
      </w:pPr>
      <w:rPr>
        <w:rFonts w:ascii="Wingdings" w:hAnsi="Wingdings" w:hint="default"/>
      </w:rPr>
    </w:lvl>
    <w:lvl w:ilvl="6" w:tplc="040C0001" w:tentative="1">
      <w:start w:val="1"/>
      <w:numFmt w:val="bullet"/>
      <w:lvlText w:val=""/>
      <w:lvlJc w:val="left"/>
      <w:pPr>
        <w:ind w:left="5257" w:hanging="360"/>
      </w:pPr>
      <w:rPr>
        <w:rFonts w:ascii="Symbol" w:hAnsi="Symbol" w:hint="default"/>
      </w:rPr>
    </w:lvl>
    <w:lvl w:ilvl="7" w:tplc="040C0003" w:tentative="1">
      <w:start w:val="1"/>
      <w:numFmt w:val="bullet"/>
      <w:lvlText w:val="o"/>
      <w:lvlJc w:val="left"/>
      <w:pPr>
        <w:ind w:left="5977" w:hanging="360"/>
      </w:pPr>
      <w:rPr>
        <w:rFonts w:ascii="Courier New" w:hAnsi="Courier New" w:cs="Courier New" w:hint="default"/>
      </w:rPr>
    </w:lvl>
    <w:lvl w:ilvl="8" w:tplc="040C0005" w:tentative="1">
      <w:start w:val="1"/>
      <w:numFmt w:val="bullet"/>
      <w:lvlText w:val=""/>
      <w:lvlJc w:val="left"/>
      <w:pPr>
        <w:ind w:left="6697" w:hanging="360"/>
      </w:pPr>
      <w:rPr>
        <w:rFonts w:ascii="Wingdings" w:hAnsi="Wingdings" w:hint="default"/>
      </w:rPr>
    </w:lvl>
  </w:abstractNum>
  <w:abstractNum w:abstractNumId="1" w15:restartNumberingAfterBreak="0">
    <w:nsid w:val="01D5091C"/>
    <w:multiLevelType w:val="hybridMultilevel"/>
    <w:tmpl w:val="FDC06E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8847E5"/>
    <w:multiLevelType w:val="hybridMultilevel"/>
    <w:tmpl w:val="59D01344"/>
    <w:lvl w:ilvl="0" w:tplc="3FB43CB8">
      <w:start w:val="2"/>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1C75CC"/>
    <w:multiLevelType w:val="hybridMultilevel"/>
    <w:tmpl w:val="6186E16A"/>
    <w:lvl w:ilvl="0" w:tplc="040C0003">
      <w:start w:val="1"/>
      <w:numFmt w:val="bullet"/>
      <w:lvlText w:val="o"/>
      <w:lvlJc w:val="left"/>
      <w:pPr>
        <w:ind w:left="720" w:hanging="360"/>
      </w:pPr>
      <w:rPr>
        <w:rFonts w:ascii="Courier New" w:hAnsi="Courier New" w:cs="Courier New"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900BAB"/>
    <w:multiLevelType w:val="hybridMultilevel"/>
    <w:tmpl w:val="27241B84"/>
    <w:lvl w:ilvl="0" w:tplc="F6F24E52">
      <w:start w:val="1"/>
      <w:numFmt w:val="bullet"/>
      <w:lvlText w:val=""/>
      <w:lvlJc w:val="left"/>
      <w:pPr>
        <w:tabs>
          <w:tab w:val="num" w:pos="567"/>
        </w:tabs>
        <w:ind w:left="567"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8D45F9"/>
    <w:multiLevelType w:val="hybridMultilevel"/>
    <w:tmpl w:val="0FEC313E"/>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A97EEA"/>
    <w:multiLevelType w:val="hybridMultilevel"/>
    <w:tmpl w:val="40C05FB8"/>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D33AE2"/>
    <w:multiLevelType w:val="hybridMultilevel"/>
    <w:tmpl w:val="6F72F35E"/>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8" w15:restartNumberingAfterBreak="0">
    <w:nsid w:val="09ED7F60"/>
    <w:multiLevelType w:val="hybridMultilevel"/>
    <w:tmpl w:val="B9D6D154"/>
    <w:lvl w:ilvl="0" w:tplc="F6F24E52">
      <w:start w:val="1"/>
      <w:numFmt w:val="bullet"/>
      <w:lvlText w:val=""/>
      <w:lvlJc w:val="left"/>
      <w:pPr>
        <w:tabs>
          <w:tab w:val="num" w:pos="567"/>
        </w:tabs>
        <w:ind w:left="567"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34262D"/>
    <w:multiLevelType w:val="hybridMultilevel"/>
    <w:tmpl w:val="DF3CA1D4"/>
    <w:lvl w:ilvl="0" w:tplc="3FB43CB8">
      <w:start w:val="2"/>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E95014"/>
    <w:multiLevelType w:val="hybridMultilevel"/>
    <w:tmpl w:val="F60A9A8A"/>
    <w:lvl w:ilvl="0" w:tplc="040C0001">
      <w:start w:val="1"/>
      <w:numFmt w:val="bullet"/>
      <w:lvlText w:val=""/>
      <w:lvlJc w:val="left"/>
      <w:pPr>
        <w:ind w:left="1440" w:hanging="360"/>
      </w:pPr>
      <w:rPr>
        <w:rFonts w:ascii="Symbol" w:hAnsi="Symbol" w:hint="default"/>
        <w:b/>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0C8E54FA"/>
    <w:multiLevelType w:val="hybridMultilevel"/>
    <w:tmpl w:val="76E80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C057E2"/>
    <w:multiLevelType w:val="hybridMultilevel"/>
    <w:tmpl w:val="06F8A8FE"/>
    <w:lvl w:ilvl="0" w:tplc="3FB43CB8">
      <w:start w:val="2"/>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3FB43CB8">
      <w:start w:val="2"/>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8420D1"/>
    <w:multiLevelType w:val="hybridMultilevel"/>
    <w:tmpl w:val="85907DAC"/>
    <w:lvl w:ilvl="0" w:tplc="F6F24E52">
      <w:start w:val="1"/>
      <w:numFmt w:val="bullet"/>
      <w:lvlText w:val=""/>
      <w:lvlJc w:val="left"/>
      <w:pPr>
        <w:tabs>
          <w:tab w:val="num" w:pos="567"/>
        </w:tabs>
        <w:ind w:left="567"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490D4E"/>
    <w:multiLevelType w:val="hybridMultilevel"/>
    <w:tmpl w:val="12D0175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FE27826"/>
    <w:multiLevelType w:val="hybridMultilevel"/>
    <w:tmpl w:val="5066DCA0"/>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14F3509"/>
    <w:multiLevelType w:val="hybridMultilevel"/>
    <w:tmpl w:val="D38C5660"/>
    <w:lvl w:ilvl="0" w:tplc="3FB43CB8">
      <w:start w:val="2"/>
      <w:numFmt w:val="bullet"/>
      <w:lvlText w:val=""/>
      <w:lvlJc w:val="left"/>
      <w:pPr>
        <w:tabs>
          <w:tab w:val="num" w:pos="567"/>
        </w:tabs>
        <w:ind w:left="567"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C85A21"/>
    <w:multiLevelType w:val="hybridMultilevel"/>
    <w:tmpl w:val="FC7E0320"/>
    <w:lvl w:ilvl="0" w:tplc="3FB43CB8">
      <w:start w:val="2"/>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23C2FE3"/>
    <w:multiLevelType w:val="hybridMultilevel"/>
    <w:tmpl w:val="5486FDEC"/>
    <w:lvl w:ilvl="0" w:tplc="3FB43CB8">
      <w:start w:val="2"/>
      <w:numFmt w:val="bullet"/>
      <w:lvlText w:val=""/>
      <w:lvlJc w:val="left"/>
      <w:pPr>
        <w:ind w:left="144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2AB5872"/>
    <w:multiLevelType w:val="hybridMultilevel"/>
    <w:tmpl w:val="C9CC20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155194"/>
    <w:multiLevelType w:val="hybridMultilevel"/>
    <w:tmpl w:val="A87883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41D4AE4"/>
    <w:multiLevelType w:val="hybridMultilevel"/>
    <w:tmpl w:val="BC86FA4A"/>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A11C81"/>
    <w:multiLevelType w:val="hybridMultilevel"/>
    <w:tmpl w:val="77381CE8"/>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4AA0078"/>
    <w:multiLevelType w:val="hybridMultilevel"/>
    <w:tmpl w:val="302A35D8"/>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15:restartNumberingAfterBreak="0">
    <w:nsid w:val="14B33942"/>
    <w:multiLevelType w:val="hybridMultilevel"/>
    <w:tmpl w:val="A1EC6B7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6563E1"/>
    <w:multiLevelType w:val="hybridMultilevel"/>
    <w:tmpl w:val="E37E08B8"/>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7FB2254"/>
    <w:multiLevelType w:val="hybridMultilevel"/>
    <w:tmpl w:val="6718961C"/>
    <w:lvl w:ilvl="0" w:tplc="57DAA2A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2E41C2"/>
    <w:multiLevelType w:val="hybridMultilevel"/>
    <w:tmpl w:val="0BD2E4CC"/>
    <w:lvl w:ilvl="0" w:tplc="0409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8703366"/>
    <w:multiLevelType w:val="hybridMultilevel"/>
    <w:tmpl w:val="364415F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19050C73"/>
    <w:multiLevelType w:val="hybridMultilevel"/>
    <w:tmpl w:val="99525F2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90D4326"/>
    <w:multiLevelType w:val="hybridMultilevel"/>
    <w:tmpl w:val="7736D170"/>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19686D"/>
    <w:multiLevelType w:val="hybridMultilevel"/>
    <w:tmpl w:val="FB627466"/>
    <w:lvl w:ilvl="0" w:tplc="04090005">
      <w:start w:val="1"/>
      <w:numFmt w:val="bullet"/>
      <w:lvlText w:val=""/>
      <w:lvlJc w:val="left"/>
      <w:pPr>
        <w:ind w:left="833" w:hanging="360"/>
      </w:pPr>
      <w:rPr>
        <w:rFonts w:ascii="Wingdings" w:hAnsi="Wingdings" w:hint="default"/>
      </w:rPr>
    </w:lvl>
    <w:lvl w:ilvl="1" w:tplc="040C0003">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32" w15:restartNumberingAfterBreak="0">
    <w:nsid w:val="1BE84E64"/>
    <w:multiLevelType w:val="hybridMultilevel"/>
    <w:tmpl w:val="00FAD238"/>
    <w:lvl w:ilvl="0" w:tplc="F6F24E52">
      <w:start w:val="1"/>
      <w:numFmt w:val="bullet"/>
      <w:lvlText w:val=""/>
      <w:lvlJc w:val="left"/>
      <w:pPr>
        <w:tabs>
          <w:tab w:val="num" w:pos="567"/>
        </w:tabs>
        <w:ind w:left="567"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982F08"/>
    <w:multiLevelType w:val="hybridMultilevel"/>
    <w:tmpl w:val="3F02AD1E"/>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4" w15:restartNumberingAfterBreak="0">
    <w:nsid w:val="1D3479BA"/>
    <w:multiLevelType w:val="hybridMultilevel"/>
    <w:tmpl w:val="0E9253D4"/>
    <w:lvl w:ilvl="0" w:tplc="780604F2">
      <w:start w:val="1"/>
      <w:numFmt w:val="upperRoman"/>
      <w:pStyle w:val="TableSAM"/>
      <w:lvlText w:val="%1."/>
      <w:lvlJc w:val="right"/>
      <w:pPr>
        <w:tabs>
          <w:tab w:val="num" w:pos="27"/>
        </w:tabs>
        <w:ind w:left="27" w:hanging="27"/>
      </w:pPr>
      <w:rPr>
        <w:rFonts w:hint="default"/>
      </w:rPr>
    </w:lvl>
    <w:lvl w:ilvl="1" w:tplc="DE20031E">
      <w:start w:val="1"/>
      <w:numFmt w:val="bullet"/>
      <w:lvlText w:val=""/>
      <w:lvlJc w:val="left"/>
      <w:pPr>
        <w:tabs>
          <w:tab w:val="num" w:pos="1440"/>
        </w:tabs>
        <w:ind w:left="1440" w:hanging="360"/>
      </w:pPr>
      <w:rPr>
        <w:rFonts w:ascii="Wingdings" w:hAnsi="Wingdings" w:hint="default"/>
        <w:sz w:val="18"/>
        <w:szCs w:val="18"/>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1E456D25"/>
    <w:multiLevelType w:val="hybridMultilevel"/>
    <w:tmpl w:val="CE2E48A4"/>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E846B6B"/>
    <w:multiLevelType w:val="multilevel"/>
    <w:tmpl w:val="F1C00B1A"/>
    <w:lvl w:ilvl="0">
      <w:start w:val="1"/>
      <w:numFmt w:val="decimal"/>
      <w:pStyle w:val="Heading1"/>
      <w:lvlText w:val="%1"/>
      <w:lvlJc w:val="left"/>
      <w:pPr>
        <w:ind w:left="432" w:hanging="288"/>
      </w:pPr>
      <w:rPr>
        <w:rFonts w:hint="default"/>
      </w:rPr>
    </w:lvl>
    <w:lvl w:ilvl="1">
      <w:start w:val="1"/>
      <w:numFmt w:val="decimal"/>
      <w:pStyle w:val="Heading2"/>
      <w:lvlText w:val="%1.%2"/>
      <w:lvlJc w:val="left"/>
      <w:pPr>
        <w:ind w:left="291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1F3D1B6F"/>
    <w:multiLevelType w:val="hybridMultilevel"/>
    <w:tmpl w:val="A9A4817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20C56E16"/>
    <w:multiLevelType w:val="hybridMultilevel"/>
    <w:tmpl w:val="BD9C9084"/>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9" w15:restartNumberingAfterBreak="0">
    <w:nsid w:val="20E103FC"/>
    <w:multiLevelType w:val="hybridMultilevel"/>
    <w:tmpl w:val="6B2CE97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21A45BC9"/>
    <w:multiLevelType w:val="hybridMultilevel"/>
    <w:tmpl w:val="0674FA1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2BA6683"/>
    <w:multiLevelType w:val="hybridMultilevel"/>
    <w:tmpl w:val="00262C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4D35E9A"/>
    <w:multiLevelType w:val="hybridMultilevel"/>
    <w:tmpl w:val="2D823A2A"/>
    <w:lvl w:ilvl="0" w:tplc="040C0003">
      <w:start w:val="1"/>
      <w:numFmt w:val="bullet"/>
      <w:lvlText w:val="o"/>
      <w:lvlJc w:val="left"/>
      <w:pPr>
        <w:ind w:left="720" w:hanging="360"/>
      </w:pPr>
      <w:rPr>
        <w:rFonts w:ascii="Courier New" w:hAnsi="Courier New" w:cs="Courier New"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5723B1D"/>
    <w:multiLevelType w:val="hybridMultilevel"/>
    <w:tmpl w:val="F8104082"/>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645DD2"/>
    <w:multiLevelType w:val="hybridMultilevel"/>
    <w:tmpl w:val="F5A07DEA"/>
    <w:lvl w:ilvl="0" w:tplc="B406F90A">
      <w:numFmt w:val="bullet"/>
      <w:lvlText w:val="-"/>
      <w:lvlJc w:val="left"/>
      <w:pPr>
        <w:tabs>
          <w:tab w:val="num" w:pos="720"/>
        </w:tabs>
        <w:ind w:left="720" w:hanging="360"/>
      </w:pPr>
      <w:rPr>
        <w:rFonts w:ascii="Gill Sans MT" w:eastAsia="Times New Roman" w:hAnsi="Gill Sans MT" w:cs="Times New Roman" w:hint="default"/>
        <w:lang w:val="en-G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27E254C8"/>
    <w:multiLevelType w:val="hybridMultilevel"/>
    <w:tmpl w:val="77C4F5DA"/>
    <w:lvl w:ilvl="0" w:tplc="3FB43CB8">
      <w:start w:val="2"/>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92E718D"/>
    <w:multiLevelType w:val="hybridMultilevel"/>
    <w:tmpl w:val="F8068E24"/>
    <w:lvl w:ilvl="0" w:tplc="DA7C7FD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9916211"/>
    <w:multiLevelType w:val="hybridMultilevel"/>
    <w:tmpl w:val="03DC67C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9E91B55"/>
    <w:multiLevelType w:val="hybridMultilevel"/>
    <w:tmpl w:val="BD9C9084"/>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9" w15:restartNumberingAfterBreak="0">
    <w:nsid w:val="2A180698"/>
    <w:multiLevelType w:val="hybridMultilevel"/>
    <w:tmpl w:val="887C7C22"/>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A22041B"/>
    <w:multiLevelType w:val="hybridMultilevel"/>
    <w:tmpl w:val="D1AC62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AFE05CB"/>
    <w:multiLevelType w:val="multilevel"/>
    <w:tmpl w:val="2724DB6A"/>
    <w:styleLink w:val="Style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2AFF329D"/>
    <w:multiLevelType w:val="hybridMultilevel"/>
    <w:tmpl w:val="BA3AB3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B924672"/>
    <w:multiLevelType w:val="hybridMultilevel"/>
    <w:tmpl w:val="9D067BE6"/>
    <w:lvl w:ilvl="0" w:tplc="747A0B36">
      <w:start w:val="1"/>
      <w:numFmt w:val="bullet"/>
      <w:lvlText w:val=""/>
      <w:lvlJc w:val="left"/>
      <w:pPr>
        <w:tabs>
          <w:tab w:val="num" w:pos="562"/>
        </w:tabs>
        <w:ind w:left="562" w:hanging="447"/>
      </w:pPr>
      <w:rPr>
        <w:rFonts w:ascii="Wingdings" w:hAnsi="Wingdings"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EB1BAA"/>
    <w:multiLevelType w:val="hybridMultilevel"/>
    <w:tmpl w:val="546ADEDC"/>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D986A80"/>
    <w:multiLevelType w:val="hybridMultilevel"/>
    <w:tmpl w:val="96B2B4CC"/>
    <w:lvl w:ilvl="0" w:tplc="3FB43CB8">
      <w:start w:val="2"/>
      <w:numFmt w:val="bullet"/>
      <w:lvlText w:val=""/>
      <w:lvlJc w:val="left"/>
      <w:pPr>
        <w:ind w:left="720" w:hanging="360"/>
      </w:pPr>
      <w:rPr>
        <w:rFonts w:ascii="Wingdings" w:hAnsi="Wingdings"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E232C17"/>
    <w:multiLevelType w:val="multilevel"/>
    <w:tmpl w:val="77E4F1C6"/>
    <w:lvl w:ilvl="0">
      <w:start w:val="3"/>
      <w:numFmt w:val="decimal"/>
      <w:pStyle w:val="StyleHeading118ptChar"/>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2E38497D"/>
    <w:multiLevelType w:val="hybridMultilevel"/>
    <w:tmpl w:val="066224DC"/>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FB85CDA"/>
    <w:multiLevelType w:val="hybridMultilevel"/>
    <w:tmpl w:val="B656A670"/>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09337A4"/>
    <w:multiLevelType w:val="hybridMultilevel"/>
    <w:tmpl w:val="A21A5E2A"/>
    <w:lvl w:ilvl="0" w:tplc="DA7C7FD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135796A"/>
    <w:multiLevelType w:val="hybridMultilevel"/>
    <w:tmpl w:val="8A348050"/>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1A36BE7"/>
    <w:multiLevelType w:val="hybridMultilevel"/>
    <w:tmpl w:val="E432E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3EA521B"/>
    <w:multiLevelType w:val="hybridMultilevel"/>
    <w:tmpl w:val="45F65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4C10564"/>
    <w:multiLevelType w:val="hybridMultilevel"/>
    <w:tmpl w:val="114013A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4" w15:restartNumberingAfterBreak="0">
    <w:nsid w:val="356D579D"/>
    <w:multiLevelType w:val="multilevel"/>
    <w:tmpl w:val="1292D0B2"/>
    <w:lvl w:ilvl="0">
      <w:start w:val="1"/>
      <w:numFmt w:val="decimal"/>
      <w:lvlText w:val="%1."/>
      <w:lvlJc w:val="left"/>
      <w:pPr>
        <w:tabs>
          <w:tab w:val="num" w:pos="2160"/>
        </w:tabs>
        <w:ind w:left="2160" w:hanging="360"/>
      </w:pPr>
      <w:rPr>
        <w:rFonts w:hint="default"/>
      </w:rPr>
    </w:lvl>
    <w:lvl w:ilvl="1">
      <w:start w:val="1"/>
      <w:numFmt w:val="decimal"/>
      <w:isLgl/>
      <w:lvlText w:val="%1.%2."/>
      <w:lvlJc w:val="left"/>
      <w:pPr>
        <w:ind w:left="2520" w:hanging="720"/>
      </w:pPr>
      <w:rPr>
        <w:rFonts w:hint="default"/>
      </w:rPr>
    </w:lvl>
    <w:lvl w:ilvl="2">
      <w:start w:val="2"/>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65" w15:restartNumberingAfterBreak="0">
    <w:nsid w:val="36297C01"/>
    <w:multiLevelType w:val="hybridMultilevel"/>
    <w:tmpl w:val="B4385C4E"/>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6" w15:restartNumberingAfterBreak="0">
    <w:nsid w:val="369536D0"/>
    <w:multiLevelType w:val="hybridMultilevel"/>
    <w:tmpl w:val="F8E88138"/>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6D01060"/>
    <w:multiLevelType w:val="hybridMultilevel"/>
    <w:tmpl w:val="BD9C9084"/>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8" w15:restartNumberingAfterBreak="0">
    <w:nsid w:val="37BB346A"/>
    <w:multiLevelType w:val="hybridMultilevel"/>
    <w:tmpl w:val="C670653E"/>
    <w:lvl w:ilvl="0" w:tplc="3FB43CB8">
      <w:start w:val="2"/>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86F3BCE"/>
    <w:multiLevelType w:val="hybridMultilevel"/>
    <w:tmpl w:val="A6D4A1DE"/>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983102B"/>
    <w:multiLevelType w:val="hybridMultilevel"/>
    <w:tmpl w:val="BD9C9084"/>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1" w15:restartNumberingAfterBreak="0">
    <w:nsid w:val="39E4151F"/>
    <w:multiLevelType w:val="hybridMultilevel"/>
    <w:tmpl w:val="D964903A"/>
    <w:lvl w:ilvl="0" w:tplc="040C0003">
      <w:start w:val="1"/>
      <w:numFmt w:val="bullet"/>
      <w:lvlText w:val="o"/>
      <w:lvlJc w:val="left"/>
      <w:pPr>
        <w:tabs>
          <w:tab w:val="num" w:pos="786"/>
        </w:tabs>
        <w:ind w:left="786" w:hanging="360"/>
      </w:pPr>
      <w:rPr>
        <w:rFonts w:ascii="Courier New" w:hAnsi="Courier New" w:cs="Courier New" w:hint="default"/>
      </w:rPr>
    </w:lvl>
    <w:lvl w:ilvl="1" w:tplc="08090019">
      <w:start w:val="1"/>
      <w:numFmt w:val="lowerLetter"/>
      <w:lvlText w:val="%2."/>
      <w:lvlJc w:val="left"/>
      <w:pPr>
        <w:tabs>
          <w:tab w:val="num" w:pos="1753"/>
        </w:tabs>
        <w:ind w:left="1753" w:hanging="360"/>
      </w:pPr>
    </w:lvl>
    <w:lvl w:ilvl="2" w:tplc="3FB43CB8">
      <w:start w:val="2"/>
      <w:numFmt w:val="bullet"/>
      <w:lvlText w:val=""/>
      <w:lvlJc w:val="left"/>
      <w:pPr>
        <w:ind w:left="2653" w:hanging="360"/>
      </w:pPr>
      <w:rPr>
        <w:rFonts w:ascii="Wingdings" w:hAnsi="Wingdings" w:hint="default"/>
        <w:b/>
      </w:rPr>
    </w:lvl>
    <w:lvl w:ilvl="3" w:tplc="A590FCCA">
      <w:start w:val="3"/>
      <w:numFmt w:val="decimal"/>
      <w:lvlText w:val="%4)"/>
      <w:lvlJc w:val="left"/>
      <w:pPr>
        <w:ind w:left="3193" w:hanging="360"/>
      </w:pPr>
      <w:rPr>
        <w:rFonts w:hint="default"/>
      </w:rPr>
    </w:lvl>
    <w:lvl w:ilvl="4" w:tplc="719E3D6C">
      <w:start w:val="1"/>
      <w:numFmt w:val="decimal"/>
      <w:lvlText w:val="%5."/>
      <w:lvlJc w:val="left"/>
      <w:pPr>
        <w:ind w:left="3913" w:hanging="360"/>
      </w:pPr>
      <w:rPr>
        <w:rFonts w:hint="default"/>
      </w:rPr>
    </w:lvl>
    <w:lvl w:ilvl="5" w:tplc="989E7560">
      <w:start w:val="8"/>
      <w:numFmt w:val="decimal"/>
      <w:lvlText w:val="%6"/>
      <w:lvlJc w:val="left"/>
      <w:pPr>
        <w:ind w:left="4813" w:hanging="360"/>
      </w:pPr>
      <w:rPr>
        <w:rFonts w:hint="default"/>
      </w:rPr>
    </w:lvl>
    <w:lvl w:ilvl="6" w:tplc="0809000F" w:tentative="1">
      <w:start w:val="1"/>
      <w:numFmt w:val="decimal"/>
      <w:lvlText w:val="%7."/>
      <w:lvlJc w:val="left"/>
      <w:pPr>
        <w:tabs>
          <w:tab w:val="num" w:pos="5353"/>
        </w:tabs>
        <w:ind w:left="5353" w:hanging="360"/>
      </w:pPr>
    </w:lvl>
    <w:lvl w:ilvl="7" w:tplc="08090019" w:tentative="1">
      <w:start w:val="1"/>
      <w:numFmt w:val="lowerLetter"/>
      <w:lvlText w:val="%8."/>
      <w:lvlJc w:val="left"/>
      <w:pPr>
        <w:tabs>
          <w:tab w:val="num" w:pos="6073"/>
        </w:tabs>
        <w:ind w:left="6073" w:hanging="360"/>
      </w:pPr>
    </w:lvl>
    <w:lvl w:ilvl="8" w:tplc="0809001B" w:tentative="1">
      <w:start w:val="1"/>
      <w:numFmt w:val="lowerRoman"/>
      <w:lvlText w:val="%9."/>
      <w:lvlJc w:val="right"/>
      <w:pPr>
        <w:tabs>
          <w:tab w:val="num" w:pos="6793"/>
        </w:tabs>
        <w:ind w:left="6793" w:hanging="180"/>
      </w:pPr>
    </w:lvl>
  </w:abstractNum>
  <w:abstractNum w:abstractNumId="72" w15:restartNumberingAfterBreak="0">
    <w:nsid w:val="3C0001E6"/>
    <w:multiLevelType w:val="hybridMultilevel"/>
    <w:tmpl w:val="BD9C9084"/>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3" w15:restartNumberingAfterBreak="0">
    <w:nsid w:val="3C2A5EDE"/>
    <w:multiLevelType w:val="hybridMultilevel"/>
    <w:tmpl w:val="8E84E64E"/>
    <w:lvl w:ilvl="0" w:tplc="3FB43CB8">
      <w:start w:val="2"/>
      <w:numFmt w:val="bullet"/>
      <w:lvlText w:val=""/>
      <w:lvlJc w:val="left"/>
      <w:pPr>
        <w:tabs>
          <w:tab w:val="num" w:pos="567"/>
        </w:tabs>
        <w:ind w:left="567" w:hanging="454"/>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C833867"/>
    <w:multiLevelType w:val="hybridMultilevel"/>
    <w:tmpl w:val="78CA748C"/>
    <w:lvl w:ilvl="0" w:tplc="EA28BFF4">
      <w:start w:val="1"/>
      <w:numFmt w:val="decimal"/>
      <w:lvlText w:val="%1)"/>
      <w:lvlJc w:val="left"/>
      <w:pPr>
        <w:ind w:left="340" w:hanging="360"/>
      </w:pPr>
    </w:lvl>
    <w:lvl w:ilvl="1" w:tplc="18090019">
      <w:start w:val="1"/>
      <w:numFmt w:val="lowerLetter"/>
      <w:lvlText w:val="%2."/>
      <w:lvlJc w:val="left"/>
      <w:pPr>
        <w:ind w:left="1060" w:hanging="360"/>
      </w:pPr>
    </w:lvl>
    <w:lvl w:ilvl="2" w:tplc="1809001B">
      <w:start w:val="1"/>
      <w:numFmt w:val="lowerRoman"/>
      <w:lvlText w:val="%3."/>
      <w:lvlJc w:val="right"/>
      <w:pPr>
        <w:ind w:left="1780" w:hanging="180"/>
      </w:pPr>
    </w:lvl>
    <w:lvl w:ilvl="3" w:tplc="1809000F">
      <w:start w:val="1"/>
      <w:numFmt w:val="decimal"/>
      <w:lvlText w:val="%4."/>
      <w:lvlJc w:val="left"/>
      <w:pPr>
        <w:ind w:left="2500" w:hanging="360"/>
      </w:pPr>
    </w:lvl>
    <w:lvl w:ilvl="4" w:tplc="18090019">
      <w:start w:val="1"/>
      <w:numFmt w:val="lowerLetter"/>
      <w:lvlText w:val="%5."/>
      <w:lvlJc w:val="left"/>
      <w:pPr>
        <w:ind w:left="3220" w:hanging="360"/>
      </w:pPr>
    </w:lvl>
    <w:lvl w:ilvl="5" w:tplc="1809001B">
      <w:start w:val="1"/>
      <w:numFmt w:val="lowerRoman"/>
      <w:lvlText w:val="%6."/>
      <w:lvlJc w:val="right"/>
      <w:pPr>
        <w:ind w:left="3940" w:hanging="180"/>
      </w:pPr>
    </w:lvl>
    <w:lvl w:ilvl="6" w:tplc="1809000F">
      <w:start w:val="1"/>
      <w:numFmt w:val="decimal"/>
      <w:lvlText w:val="%7."/>
      <w:lvlJc w:val="left"/>
      <w:pPr>
        <w:ind w:left="4660" w:hanging="360"/>
      </w:pPr>
    </w:lvl>
    <w:lvl w:ilvl="7" w:tplc="18090019">
      <w:start w:val="1"/>
      <w:numFmt w:val="lowerLetter"/>
      <w:lvlText w:val="%8."/>
      <w:lvlJc w:val="left"/>
      <w:pPr>
        <w:ind w:left="5380" w:hanging="360"/>
      </w:pPr>
    </w:lvl>
    <w:lvl w:ilvl="8" w:tplc="1809001B">
      <w:start w:val="1"/>
      <w:numFmt w:val="lowerRoman"/>
      <w:lvlText w:val="%9."/>
      <w:lvlJc w:val="right"/>
      <w:pPr>
        <w:ind w:left="6100" w:hanging="180"/>
      </w:pPr>
    </w:lvl>
  </w:abstractNum>
  <w:abstractNum w:abstractNumId="75" w15:restartNumberingAfterBreak="0">
    <w:nsid w:val="3CEC59D8"/>
    <w:multiLevelType w:val="hybridMultilevel"/>
    <w:tmpl w:val="DEFE3272"/>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E9F2463"/>
    <w:multiLevelType w:val="hybridMultilevel"/>
    <w:tmpl w:val="5FC45E4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EAC7B45"/>
    <w:multiLevelType w:val="hybridMultilevel"/>
    <w:tmpl w:val="ABE063C0"/>
    <w:lvl w:ilvl="0" w:tplc="0409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0E54727"/>
    <w:multiLevelType w:val="hybridMultilevel"/>
    <w:tmpl w:val="D246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1C1D14"/>
    <w:multiLevelType w:val="hybridMultilevel"/>
    <w:tmpl w:val="E60C1068"/>
    <w:lvl w:ilvl="0" w:tplc="3FB43CB8">
      <w:start w:val="2"/>
      <w:numFmt w:val="bullet"/>
      <w:lvlText w:val=""/>
      <w:lvlJc w:val="left"/>
      <w:pPr>
        <w:ind w:left="1136" w:hanging="360"/>
      </w:pPr>
      <w:rPr>
        <w:rFonts w:ascii="Wingdings" w:hAnsi="Wingdings" w:hint="default"/>
      </w:rPr>
    </w:lvl>
    <w:lvl w:ilvl="1" w:tplc="040C0003" w:tentative="1">
      <w:start w:val="1"/>
      <w:numFmt w:val="bullet"/>
      <w:lvlText w:val="o"/>
      <w:lvlJc w:val="left"/>
      <w:pPr>
        <w:ind w:left="1856" w:hanging="360"/>
      </w:pPr>
      <w:rPr>
        <w:rFonts w:ascii="Courier New" w:hAnsi="Courier New" w:cs="Courier New" w:hint="default"/>
      </w:rPr>
    </w:lvl>
    <w:lvl w:ilvl="2" w:tplc="040C0005" w:tentative="1">
      <w:start w:val="1"/>
      <w:numFmt w:val="bullet"/>
      <w:lvlText w:val=""/>
      <w:lvlJc w:val="left"/>
      <w:pPr>
        <w:ind w:left="2576" w:hanging="360"/>
      </w:pPr>
      <w:rPr>
        <w:rFonts w:ascii="Wingdings" w:hAnsi="Wingdings" w:hint="default"/>
      </w:rPr>
    </w:lvl>
    <w:lvl w:ilvl="3" w:tplc="040C0001" w:tentative="1">
      <w:start w:val="1"/>
      <w:numFmt w:val="bullet"/>
      <w:lvlText w:val=""/>
      <w:lvlJc w:val="left"/>
      <w:pPr>
        <w:ind w:left="3296" w:hanging="360"/>
      </w:pPr>
      <w:rPr>
        <w:rFonts w:ascii="Symbol" w:hAnsi="Symbol" w:hint="default"/>
      </w:rPr>
    </w:lvl>
    <w:lvl w:ilvl="4" w:tplc="040C0003" w:tentative="1">
      <w:start w:val="1"/>
      <w:numFmt w:val="bullet"/>
      <w:lvlText w:val="o"/>
      <w:lvlJc w:val="left"/>
      <w:pPr>
        <w:ind w:left="4016" w:hanging="360"/>
      </w:pPr>
      <w:rPr>
        <w:rFonts w:ascii="Courier New" w:hAnsi="Courier New" w:cs="Courier New" w:hint="default"/>
      </w:rPr>
    </w:lvl>
    <w:lvl w:ilvl="5" w:tplc="040C0005" w:tentative="1">
      <w:start w:val="1"/>
      <w:numFmt w:val="bullet"/>
      <w:lvlText w:val=""/>
      <w:lvlJc w:val="left"/>
      <w:pPr>
        <w:ind w:left="4736" w:hanging="360"/>
      </w:pPr>
      <w:rPr>
        <w:rFonts w:ascii="Wingdings" w:hAnsi="Wingdings" w:hint="default"/>
      </w:rPr>
    </w:lvl>
    <w:lvl w:ilvl="6" w:tplc="040C0001" w:tentative="1">
      <w:start w:val="1"/>
      <w:numFmt w:val="bullet"/>
      <w:lvlText w:val=""/>
      <w:lvlJc w:val="left"/>
      <w:pPr>
        <w:ind w:left="5456" w:hanging="360"/>
      </w:pPr>
      <w:rPr>
        <w:rFonts w:ascii="Symbol" w:hAnsi="Symbol" w:hint="default"/>
      </w:rPr>
    </w:lvl>
    <w:lvl w:ilvl="7" w:tplc="040C0003" w:tentative="1">
      <w:start w:val="1"/>
      <w:numFmt w:val="bullet"/>
      <w:lvlText w:val="o"/>
      <w:lvlJc w:val="left"/>
      <w:pPr>
        <w:ind w:left="6176" w:hanging="360"/>
      </w:pPr>
      <w:rPr>
        <w:rFonts w:ascii="Courier New" w:hAnsi="Courier New" w:cs="Courier New" w:hint="default"/>
      </w:rPr>
    </w:lvl>
    <w:lvl w:ilvl="8" w:tplc="040C0005" w:tentative="1">
      <w:start w:val="1"/>
      <w:numFmt w:val="bullet"/>
      <w:lvlText w:val=""/>
      <w:lvlJc w:val="left"/>
      <w:pPr>
        <w:ind w:left="6896" w:hanging="360"/>
      </w:pPr>
      <w:rPr>
        <w:rFonts w:ascii="Wingdings" w:hAnsi="Wingdings" w:hint="default"/>
      </w:rPr>
    </w:lvl>
  </w:abstractNum>
  <w:abstractNum w:abstractNumId="80" w15:restartNumberingAfterBreak="0">
    <w:nsid w:val="42587850"/>
    <w:multiLevelType w:val="hybridMultilevel"/>
    <w:tmpl w:val="D0FCEBF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43CF2681"/>
    <w:multiLevelType w:val="hybridMultilevel"/>
    <w:tmpl w:val="C3D8CBA6"/>
    <w:lvl w:ilvl="0" w:tplc="F6F24E52">
      <w:start w:val="1"/>
      <w:numFmt w:val="bullet"/>
      <w:lvlText w:val=""/>
      <w:lvlJc w:val="left"/>
      <w:pPr>
        <w:tabs>
          <w:tab w:val="num" w:pos="567"/>
        </w:tabs>
        <w:ind w:left="567"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43453E3"/>
    <w:multiLevelType w:val="hybridMultilevel"/>
    <w:tmpl w:val="347E4A32"/>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5837CCF"/>
    <w:multiLevelType w:val="hybridMultilevel"/>
    <w:tmpl w:val="FFEEEAB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61B2E99"/>
    <w:multiLevelType w:val="hybridMultilevel"/>
    <w:tmpl w:val="26AAD1A4"/>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465C7294"/>
    <w:multiLevelType w:val="hybridMultilevel"/>
    <w:tmpl w:val="BABEB3A2"/>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6601CF0"/>
    <w:multiLevelType w:val="hybridMultilevel"/>
    <w:tmpl w:val="A5C88FB2"/>
    <w:lvl w:ilvl="0" w:tplc="3FB43CB8">
      <w:start w:val="2"/>
      <w:numFmt w:val="bullet"/>
      <w:lvlText w:val=""/>
      <w:lvlJc w:val="left"/>
      <w:pPr>
        <w:ind w:left="761" w:hanging="360"/>
      </w:pPr>
      <w:rPr>
        <w:rFonts w:ascii="Wingdings" w:hAnsi="Wingdings"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87" w15:restartNumberingAfterBreak="0">
    <w:nsid w:val="489544CE"/>
    <w:multiLevelType w:val="multilevel"/>
    <w:tmpl w:val="AA68F964"/>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4A6C4DF1"/>
    <w:multiLevelType w:val="hybridMultilevel"/>
    <w:tmpl w:val="92E85F4C"/>
    <w:lvl w:ilvl="0" w:tplc="3FB43CB8">
      <w:start w:val="2"/>
      <w:numFmt w:val="bullet"/>
      <w:lvlText w:val=""/>
      <w:lvlJc w:val="left"/>
      <w:pPr>
        <w:ind w:left="833" w:hanging="360"/>
      </w:pPr>
      <w:rPr>
        <w:rFonts w:ascii="Wingdings" w:hAnsi="Wingdings" w:hint="default"/>
      </w:rPr>
    </w:lvl>
    <w:lvl w:ilvl="1" w:tplc="040C0003">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89" w15:restartNumberingAfterBreak="0">
    <w:nsid w:val="4A880510"/>
    <w:multiLevelType w:val="hybridMultilevel"/>
    <w:tmpl w:val="CE6A6C7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B0E2C98"/>
    <w:multiLevelType w:val="hybridMultilevel"/>
    <w:tmpl w:val="B09A90DE"/>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4C307FA8"/>
    <w:multiLevelType w:val="multilevel"/>
    <w:tmpl w:val="3198163A"/>
    <w:styleLink w:val="Styl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548DD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4C9944B4"/>
    <w:multiLevelType w:val="hybridMultilevel"/>
    <w:tmpl w:val="E8DAACA8"/>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4CC72CF8"/>
    <w:multiLevelType w:val="hybridMultilevel"/>
    <w:tmpl w:val="BD9C9084"/>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4" w15:restartNumberingAfterBreak="0">
    <w:nsid w:val="4D0618F2"/>
    <w:multiLevelType w:val="hybridMultilevel"/>
    <w:tmpl w:val="4356C650"/>
    <w:lvl w:ilvl="0" w:tplc="17B4DC8A">
      <w:start w:val="1"/>
      <w:numFmt w:val="decimal"/>
      <w:lvlText w:val="%1)"/>
      <w:lvlJc w:val="left"/>
      <w:pPr>
        <w:ind w:left="414" w:hanging="360"/>
      </w:pPr>
    </w:lvl>
    <w:lvl w:ilvl="1" w:tplc="18090019">
      <w:start w:val="1"/>
      <w:numFmt w:val="lowerLetter"/>
      <w:lvlText w:val="%2."/>
      <w:lvlJc w:val="left"/>
      <w:pPr>
        <w:ind w:left="1134" w:hanging="360"/>
      </w:pPr>
    </w:lvl>
    <w:lvl w:ilvl="2" w:tplc="1809001B">
      <w:start w:val="1"/>
      <w:numFmt w:val="lowerRoman"/>
      <w:lvlText w:val="%3."/>
      <w:lvlJc w:val="right"/>
      <w:pPr>
        <w:ind w:left="1854" w:hanging="180"/>
      </w:pPr>
    </w:lvl>
    <w:lvl w:ilvl="3" w:tplc="1809000F">
      <w:start w:val="1"/>
      <w:numFmt w:val="decimal"/>
      <w:lvlText w:val="%4."/>
      <w:lvlJc w:val="left"/>
      <w:pPr>
        <w:ind w:left="2574" w:hanging="360"/>
      </w:pPr>
    </w:lvl>
    <w:lvl w:ilvl="4" w:tplc="18090019">
      <w:start w:val="1"/>
      <w:numFmt w:val="lowerLetter"/>
      <w:lvlText w:val="%5."/>
      <w:lvlJc w:val="left"/>
      <w:pPr>
        <w:ind w:left="3294" w:hanging="360"/>
      </w:pPr>
    </w:lvl>
    <w:lvl w:ilvl="5" w:tplc="1809001B">
      <w:start w:val="1"/>
      <w:numFmt w:val="lowerRoman"/>
      <w:lvlText w:val="%6."/>
      <w:lvlJc w:val="right"/>
      <w:pPr>
        <w:ind w:left="4014" w:hanging="180"/>
      </w:pPr>
    </w:lvl>
    <w:lvl w:ilvl="6" w:tplc="1809000F">
      <w:start w:val="1"/>
      <w:numFmt w:val="decimal"/>
      <w:lvlText w:val="%7."/>
      <w:lvlJc w:val="left"/>
      <w:pPr>
        <w:ind w:left="4734" w:hanging="360"/>
      </w:pPr>
    </w:lvl>
    <w:lvl w:ilvl="7" w:tplc="18090019">
      <w:start w:val="1"/>
      <w:numFmt w:val="lowerLetter"/>
      <w:lvlText w:val="%8."/>
      <w:lvlJc w:val="left"/>
      <w:pPr>
        <w:ind w:left="5454" w:hanging="360"/>
      </w:pPr>
    </w:lvl>
    <w:lvl w:ilvl="8" w:tplc="1809001B">
      <w:start w:val="1"/>
      <w:numFmt w:val="lowerRoman"/>
      <w:lvlText w:val="%9."/>
      <w:lvlJc w:val="right"/>
      <w:pPr>
        <w:ind w:left="6174" w:hanging="180"/>
      </w:pPr>
    </w:lvl>
  </w:abstractNum>
  <w:abstractNum w:abstractNumId="95" w15:restartNumberingAfterBreak="0">
    <w:nsid w:val="4EE03707"/>
    <w:multiLevelType w:val="multilevel"/>
    <w:tmpl w:val="85349B20"/>
    <w:styleLink w:val="Style4"/>
    <w:lvl w:ilvl="0">
      <w:start w:val="1"/>
      <w:numFmt w:val="decimal"/>
      <w:lvlText w:val="%1"/>
      <w:lvlJc w:val="left"/>
      <w:pPr>
        <w:ind w:left="432" w:hanging="288"/>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15:restartNumberingAfterBreak="0">
    <w:nsid w:val="4F2C0411"/>
    <w:multiLevelType w:val="hybridMultilevel"/>
    <w:tmpl w:val="589CC0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4F540D6B"/>
    <w:multiLevelType w:val="multilevel"/>
    <w:tmpl w:val="B2367324"/>
    <w:lvl w:ilvl="0">
      <w:start w:val="1"/>
      <w:numFmt w:val="decimal"/>
      <w:pStyle w:val="AnnexSAM1"/>
      <w:lvlText w:val="%1"/>
      <w:lvlJc w:val="left"/>
      <w:pPr>
        <w:tabs>
          <w:tab w:val="num" w:pos="432"/>
        </w:tabs>
        <w:ind w:left="432" w:hanging="432"/>
      </w:pPr>
      <w:rPr>
        <w:rFonts w:hint="default"/>
      </w:rPr>
    </w:lvl>
    <w:lvl w:ilvl="1">
      <w:start w:val="1"/>
      <w:numFmt w:val="decimal"/>
      <w:lvlText w:val="%1."/>
      <w:lvlJc w:val="left"/>
      <w:pPr>
        <w:tabs>
          <w:tab w:val="num" w:pos="576"/>
        </w:tabs>
        <w:ind w:left="576" w:hanging="576"/>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4FC6342C"/>
    <w:multiLevelType w:val="hybridMultilevel"/>
    <w:tmpl w:val="785CCA7E"/>
    <w:lvl w:ilvl="0" w:tplc="5128BD50">
      <w:start w:val="2"/>
      <w:numFmt w:val="bullet"/>
      <w:lvlText w:val=""/>
      <w:lvlJc w:val="left"/>
      <w:pPr>
        <w:tabs>
          <w:tab w:val="num" w:pos="567"/>
        </w:tabs>
        <w:ind w:left="567" w:hanging="454"/>
      </w:pPr>
      <w:rPr>
        <w:rFonts w:ascii="Wingdings" w:hAnsi="Wingdings" w:hint="default"/>
      </w:rPr>
    </w:lvl>
    <w:lvl w:ilvl="1" w:tplc="4F945566" w:tentative="1">
      <w:start w:val="1"/>
      <w:numFmt w:val="bullet"/>
      <w:lvlText w:val="o"/>
      <w:lvlJc w:val="left"/>
      <w:pPr>
        <w:tabs>
          <w:tab w:val="num" w:pos="1440"/>
        </w:tabs>
        <w:ind w:left="1440" w:hanging="360"/>
      </w:pPr>
      <w:rPr>
        <w:rFonts w:ascii="Courier New" w:hAnsi="Courier New" w:hint="default"/>
      </w:rPr>
    </w:lvl>
    <w:lvl w:ilvl="2" w:tplc="9608498A" w:tentative="1">
      <w:start w:val="1"/>
      <w:numFmt w:val="bullet"/>
      <w:lvlText w:val=""/>
      <w:lvlJc w:val="left"/>
      <w:pPr>
        <w:tabs>
          <w:tab w:val="num" w:pos="2160"/>
        </w:tabs>
        <w:ind w:left="2160" w:hanging="360"/>
      </w:pPr>
      <w:rPr>
        <w:rFonts w:ascii="Wingdings" w:hAnsi="Wingdings" w:hint="default"/>
      </w:rPr>
    </w:lvl>
    <w:lvl w:ilvl="3" w:tplc="80D4E114" w:tentative="1">
      <w:start w:val="1"/>
      <w:numFmt w:val="bullet"/>
      <w:lvlText w:val=""/>
      <w:lvlJc w:val="left"/>
      <w:pPr>
        <w:tabs>
          <w:tab w:val="num" w:pos="2880"/>
        </w:tabs>
        <w:ind w:left="2880" w:hanging="360"/>
      </w:pPr>
      <w:rPr>
        <w:rFonts w:ascii="Symbol" w:hAnsi="Symbol" w:hint="default"/>
      </w:rPr>
    </w:lvl>
    <w:lvl w:ilvl="4" w:tplc="3A5ADA2A" w:tentative="1">
      <w:start w:val="1"/>
      <w:numFmt w:val="bullet"/>
      <w:lvlText w:val="o"/>
      <w:lvlJc w:val="left"/>
      <w:pPr>
        <w:tabs>
          <w:tab w:val="num" w:pos="3600"/>
        </w:tabs>
        <w:ind w:left="3600" w:hanging="360"/>
      </w:pPr>
      <w:rPr>
        <w:rFonts w:ascii="Courier New" w:hAnsi="Courier New" w:hint="default"/>
      </w:rPr>
    </w:lvl>
    <w:lvl w:ilvl="5" w:tplc="34B801C4" w:tentative="1">
      <w:start w:val="1"/>
      <w:numFmt w:val="bullet"/>
      <w:lvlText w:val=""/>
      <w:lvlJc w:val="left"/>
      <w:pPr>
        <w:tabs>
          <w:tab w:val="num" w:pos="4320"/>
        </w:tabs>
        <w:ind w:left="4320" w:hanging="360"/>
      </w:pPr>
      <w:rPr>
        <w:rFonts w:ascii="Wingdings" w:hAnsi="Wingdings" w:hint="default"/>
      </w:rPr>
    </w:lvl>
    <w:lvl w:ilvl="6" w:tplc="09509BC4" w:tentative="1">
      <w:start w:val="1"/>
      <w:numFmt w:val="bullet"/>
      <w:lvlText w:val=""/>
      <w:lvlJc w:val="left"/>
      <w:pPr>
        <w:tabs>
          <w:tab w:val="num" w:pos="5040"/>
        </w:tabs>
        <w:ind w:left="5040" w:hanging="360"/>
      </w:pPr>
      <w:rPr>
        <w:rFonts w:ascii="Symbol" w:hAnsi="Symbol" w:hint="default"/>
      </w:rPr>
    </w:lvl>
    <w:lvl w:ilvl="7" w:tplc="27DEF48C" w:tentative="1">
      <w:start w:val="1"/>
      <w:numFmt w:val="bullet"/>
      <w:lvlText w:val="o"/>
      <w:lvlJc w:val="left"/>
      <w:pPr>
        <w:tabs>
          <w:tab w:val="num" w:pos="5760"/>
        </w:tabs>
        <w:ind w:left="5760" w:hanging="360"/>
      </w:pPr>
      <w:rPr>
        <w:rFonts w:ascii="Courier New" w:hAnsi="Courier New" w:hint="default"/>
      </w:rPr>
    </w:lvl>
    <w:lvl w:ilvl="8" w:tplc="437A213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07A205E"/>
    <w:multiLevelType w:val="hybridMultilevel"/>
    <w:tmpl w:val="E34C6054"/>
    <w:lvl w:ilvl="0" w:tplc="0409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0D1162D"/>
    <w:multiLevelType w:val="hybridMultilevel"/>
    <w:tmpl w:val="7B5E4616"/>
    <w:lvl w:ilvl="0" w:tplc="3FB43CB8">
      <w:start w:val="2"/>
      <w:numFmt w:val="bullet"/>
      <w:lvlText w:val=""/>
      <w:lvlJc w:val="left"/>
      <w:pPr>
        <w:tabs>
          <w:tab w:val="num" w:pos="1628"/>
        </w:tabs>
        <w:ind w:left="1628" w:hanging="454"/>
      </w:pPr>
      <w:rPr>
        <w:rFonts w:ascii="Wingdings" w:hAnsi="Wingdings" w:hint="default"/>
      </w:rPr>
    </w:lvl>
    <w:lvl w:ilvl="1" w:tplc="04090003" w:tentative="1">
      <w:start w:val="1"/>
      <w:numFmt w:val="bullet"/>
      <w:lvlText w:val="o"/>
      <w:lvlJc w:val="left"/>
      <w:pPr>
        <w:tabs>
          <w:tab w:val="num" w:pos="2501"/>
        </w:tabs>
        <w:ind w:left="2501" w:hanging="360"/>
      </w:pPr>
      <w:rPr>
        <w:rFonts w:ascii="Courier New" w:hAnsi="Courier New" w:hint="default"/>
      </w:rPr>
    </w:lvl>
    <w:lvl w:ilvl="2" w:tplc="04090005" w:tentative="1">
      <w:start w:val="1"/>
      <w:numFmt w:val="bullet"/>
      <w:lvlText w:val=""/>
      <w:lvlJc w:val="left"/>
      <w:pPr>
        <w:tabs>
          <w:tab w:val="num" w:pos="3221"/>
        </w:tabs>
        <w:ind w:left="3221" w:hanging="360"/>
      </w:pPr>
      <w:rPr>
        <w:rFonts w:ascii="Wingdings" w:hAnsi="Wingdings" w:hint="default"/>
      </w:rPr>
    </w:lvl>
    <w:lvl w:ilvl="3" w:tplc="04090001" w:tentative="1">
      <w:start w:val="1"/>
      <w:numFmt w:val="bullet"/>
      <w:lvlText w:val=""/>
      <w:lvlJc w:val="left"/>
      <w:pPr>
        <w:tabs>
          <w:tab w:val="num" w:pos="3941"/>
        </w:tabs>
        <w:ind w:left="3941" w:hanging="360"/>
      </w:pPr>
      <w:rPr>
        <w:rFonts w:ascii="Symbol" w:hAnsi="Symbol" w:hint="default"/>
      </w:rPr>
    </w:lvl>
    <w:lvl w:ilvl="4" w:tplc="04090003" w:tentative="1">
      <w:start w:val="1"/>
      <w:numFmt w:val="bullet"/>
      <w:lvlText w:val="o"/>
      <w:lvlJc w:val="left"/>
      <w:pPr>
        <w:tabs>
          <w:tab w:val="num" w:pos="4661"/>
        </w:tabs>
        <w:ind w:left="4661" w:hanging="360"/>
      </w:pPr>
      <w:rPr>
        <w:rFonts w:ascii="Courier New" w:hAnsi="Courier New" w:hint="default"/>
      </w:rPr>
    </w:lvl>
    <w:lvl w:ilvl="5" w:tplc="04090005" w:tentative="1">
      <w:start w:val="1"/>
      <w:numFmt w:val="bullet"/>
      <w:lvlText w:val=""/>
      <w:lvlJc w:val="left"/>
      <w:pPr>
        <w:tabs>
          <w:tab w:val="num" w:pos="5381"/>
        </w:tabs>
        <w:ind w:left="5381" w:hanging="360"/>
      </w:pPr>
      <w:rPr>
        <w:rFonts w:ascii="Wingdings" w:hAnsi="Wingdings" w:hint="default"/>
      </w:rPr>
    </w:lvl>
    <w:lvl w:ilvl="6" w:tplc="04090001" w:tentative="1">
      <w:start w:val="1"/>
      <w:numFmt w:val="bullet"/>
      <w:lvlText w:val=""/>
      <w:lvlJc w:val="left"/>
      <w:pPr>
        <w:tabs>
          <w:tab w:val="num" w:pos="6101"/>
        </w:tabs>
        <w:ind w:left="6101" w:hanging="360"/>
      </w:pPr>
      <w:rPr>
        <w:rFonts w:ascii="Symbol" w:hAnsi="Symbol" w:hint="default"/>
      </w:rPr>
    </w:lvl>
    <w:lvl w:ilvl="7" w:tplc="04090003" w:tentative="1">
      <w:start w:val="1"/>
      <w:numFmt w:val="bullet"/>
      <w:lvlText w:val="o"/>
      <w:lvlJc w:val="left"/>
      <w:pPr>
        <w:tabs>
          <w:tab w:val="num" w:pos="6821"/>
        </w:tabs>
        <w:ind w:left="6821" w:hanging="360"/>
      </w:pPr>
      <w:rPr>
        <w:rFonts w:ascii="Courier New" w:hAnsi="Courier New" w:hint="default"/>
      </w:rPr>
    </w:lvl>
    <w:lvl w:ilvl="8" w:tplc="04090005" w:tentative="1">
      <w:start w:val="1"/>
      <w:numFmt w:val="bullet"/>
      <w:lvlText w:val=""/>
      <w:lvlJc w:val="left"/>
      <w:pPr>
        <w:tabs>
          <w:tab w:val="num" w:pos="7541"/>
        </w:tabs>
        <w:ind w:left="7541" w:hanging="360"/>
      </w:pPr>
      <w:rPr>
        <w:rFonts w:ascii="Wingdings" w:hAnsi="Wingdings" w:hint="default"/>
      </w:rPr>
    </w:lvl>
  </w:abstractNum>
  <w:abstractNum w:abstractNumId="101" w15:restartNumberingAfterBreak="0">
    <w:nsid w:val="51363811"/>
    <w:multiLevelType w:val="hybridMultilevel"/>
    <w:tmpl w:val="368ADB2C"/>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3BB62AD"/>
    <w:multiLevelType w:val="hybridMultilevel"/>
    <w:tmpl w:val="8BA48D6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59E4E38"/>
    <w:multiLevelType w:val="hybridMultilevel"/>
    <w:tmpl w:val="17EE7DC4"/>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55EC79DE"/>
    <w:multiLevelType w:val="hybridMultilevel"/>
    <w:tmpl w:val="9F40C3F0"/>
    <w:lvl w:ilvl="0" w:tplc="3FB43CB8">
      <w:start w:val="1"/>
      <w:numFmt w:val="decimal"/>
      <w:lvlText w:val="%1-"/>
      <w:lvlJc w:val="left"/>
      <w:pPr>
        <w:tabs>
          <w:tab w:val="num" w:pos="720"/>
        </w:tabs>
        <w:ind w:left="720" w:hanging="360"/>
      </w:pPr>
      <w:rPr>
        <w:rFonts w:hint="default"/>
      </w:rPr>
    </w:lvl>
    <w:lvl w:ilvl="1" w:tplc="3FB43CB8">
      <w:start w:val="2"/>
      <w:numFmt w:val="bullet"/>
      <w:lvlText w:val=""/>
      <w:lvlJc w:val="left"/>
      <w:pPr>
        <w:ind w:left="467" w:hanging="41"/>
      </w:pPr>
      <w:rPr>
        <w:rFonts w:ascii="Wingdings" w:hAnsi="Wingdings" w:hint="default"/>
        <w:b/>
      </w:rPr>
    </w:lvl>
    <w:lvl w:ilvl="2" w:tplc="3D08A964">
      <w:start w:val="1"/>
      <w:numFmt w:val="decimal"/>
      <w:lvlText w:val="%3."/>
      <w:lvlJc w:val="left"/>
      <w:pPr>
        <w:ind w:left="360" w:hanging="360"/>
      </w:pPr>
      <w:rPr>
        <w:rFonts w:hint="default"/>
      </w:rPr>
    </w:lvl>
    <w:lvl w:ilvl="3" w:tplc="AC68A108">
      <w:start w:val="1"/>
      <w:numFmt w:val="decimal"/>
      <w:lvlText w:val="%4)"/>
      <w:lvlJc w:val="left"/>
      <w:pPr>
        <w:ind w:left="2880" w:hanging="360"/>
      </w:pPr>
      <w:rPr>
        <w:rFonts w:hint="default"/>
      </w:rPr>
    </w:lvl>
    <w:lvl w:ilvl="4" w:tplc="4044C052">
      <w:start w:val="28"/>
      <w:numFmt w:val="decimal"/>
      <w:lvlText w:val="%5"/>
      <w:lvlJc w:val="left"/>
      <w:pPr>
        <w:ind w:left="3600" w:hanging="360"/>
      </w:pPr>
      <w:rPr>
        <w:rFonts w:hint="default"/>
      </w:rPr>
    </w:lvl>
    <w:lvl w:ilvl="5" w:tplc="9378E0B2">
      <w:start w:val="6"/>
      <w:numFmt w:val="bullet"/>
      <w:lvlText w:val="-"/>
      <w:lvlJc w:val="left"/>
      <w:pPr>
        <w:ind w:left="4500" w:hanging="360"/>
      </w:pPr>
      <w:rPr>
        <w:rFonts w:ascii="Calibri" w:eastAsia="Times New Roman" w:hAnsi="Calibri" w:cs="Arial" w:hint="default"/>
      </w:rPr>
    </w:lvl>
    <w:lvl w:ilvl="6" w:tplc="040C000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05" w15:restartNumberingAfterBreak="0">
    <w:nsid w:val="577448B0"/>
    <w:multiLevelType w:val="hybridMultilevel"/>
    <w:tmpl w:val="5860EF16"/>
    <w:lvl w:ilvl="0" w:tplc="1809000B">
      <w:start w:val="2"/>
      <w:numFmt w:val="bullet"/>
      <w:lvlText w:val=""/>
      <w:lvlJc w:val="left"/>
      <w:pPr>
        <w:tabs>
          <w:tab w:val="num" w:pos="567"/>
        </w:tabs>
        <w:ind w:left="567" w:hanging="454"/>
      </w:pPr>
      <w:rPr>
        <w:rFonts w:ascii="Wingdings" w:hAnsi="Wingdings" w:hint="default"/>
      </w:rPr>
    </w:lvl>
    <w:lvl w:ilvl="1" w:tplc="18090003">
      <w:start w:val="1"/>
      <w:numFmt w:val="bullet"/>
      <w:lvlText w:val="o"/>
      <w:lvlJc w:val="left"/>
      <w:pPr>
        <w:tabs>
          <w:tab w:val="num" w:pos="1440"/>
        </w:tabs>
        <w:ind w:left="1440" w:hanging="360"/>
      </w:pPr>
      <w:rPr>
        <w:rFonts w:ascii="Courier New" w:hAnsi="Courier New" w:hint="default"/>
      </w:rPr>
    </w:lvl>
    <w:lvl w:ilvl="2" w:tplc="18090005">
      <w:start w:val="1"/>
      <w:numFmt w:val="decimal"/>
      <w:lvlText w:val="%3."/>
      <w:lvlJc w:val="left"/>
      <w:pPr>
        <w:tabs>
          <w:tab w:val="num" w:pos="2160"/>
        </w:tabs>
        <w:ind w:left="2160" w:hanging="360"/>
      </w:pPr>
      <w:rPr>
        <w:rFonts w:hint="default"/>
      </w:rPr>
    </w:lvl>
    <w:lvl w:ilvl="3" w:tplc="1809000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81E68"/>
    <w:multiLevelType w:val="hybridMultilevel"/>
    <w:tmpl w:val="84567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59F71F5A"/>
    <w:multiLevelType w:val="hybridMultilevel"/>
    <w:tmpl w:val="2CC02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5B895976"/>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109" w15:restartNumberingAfterBreak="0">
    <w:nsid w:val="5C795076"/>
    <w:multiLevelType w:val="hybridMultilevel"/>
    <w:tmpl w:val="69FA10F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0" w15:restartNumberingAfterBreak="0">
    <w:nsid w:val="5D4F6A11"/>
    <w:multiLevelType w:val="hybridMultilevel"/>
    <w:tmpl w:val="D25476E4"/>
    <w:lvl w:ilvl="0" w:tplc="0409000F">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E203B81"/>
    <w:multiLevelType w:val="hybridMultilevel"/>
    <w:tmpl w:val="FBD6E8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E2A4816"/>
    <w:multiLevelType w:val="hybridMultilevel"/>
    <w:tmpl w:val="BD9C9084"/>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3" w15:restartNumberingAfterBreak="0">
    <w:nsid w:val="5F075737"/>
    <w:multiLevelType w:val="hybridMultilevel"/>
    <w:tmpl w:val="FE22E18A"/>
    <w:lvl w:ilvl="0" w:tplc="F6F24E52">
      <w:start w:val="1"/>
      <w:numFmt w:val="bullet"/>
      <w:lvlText w:val="o"/>
      <w:lvlJc w:val="left"/>
      <w:pPr>
        <w:tabs>
          <w:tab w:val="num" w:pos="1534"/>
        </w:tabs>
        <w:ind w:left="1534" w:hanging="454"/>
      </w:pPr>
      <w:rPr>
        <w:rFonts w:ascii="Courier New" w:hAnsi="Courier New" w:cs="Courier New" w:hint="default"/>
      </w:rPr>
    </w:lvl>
    <w:lvl w:ilvl="1" w:tplc="040C0003" w:tentative="1">
      <w:start w:val="1"/>
      <w:numFmt w:val="bullet"/>
      <w:lvlText w:val="o"/>
      <w:lvlJc w:val="left"/>
      <w:pPr>
        <w:ind w:left="2407" w:hanging="360"/>
      </w:pPr>
      <w:rPr>
        <w:rFonts w:ascii="Courier New" w:hAnsi="Courier New" w:cs="Courier New" w:hint="default"/>
      </w:rPr>
    </w:lvl>
    <w:lvl w:ilvl="2" w:tplc="040C0005" w:tentative="1">
      <w:start w:val="1"/>
      <w:numFmt w:val="bullet"/>
      <w:lvlText w:val=""/>
      <w:lvlJc w:val="left"/>
      <w:pPr>
        <w:ind w:left="3127" w:hanging="360"/>
      </w:pPr>
      <w:rPr>
        <w:rFonts w:ascii="Wingdings" w:hAnsi="Wingdings" w:hint="default"/>
      </w:rPr>
    </w:lvl>
    <w:lvl w:ilvl="3" w:tplc="040C0001" w:tentative="1">
      <w:start w:val="1"/>
      <w:numFmt w:val="bullet"/>
      <w:lvlText w:val=""/>
      <w:lvlJc w:val="left"/>
      <w:pPr>
        <w:ind w:left="3847" w:hanging="360"/>
      </w:pPr>
      <w:rPr>
        <w:rFonts w:ascii="Symbol" w:hAnsi="Symbol" w:hint="default"/>
      </w:rPr>
    </w:lvl>
    <w:lvl w:ilvl="4" w:tplc="040C0003" w:tentative="1">
      <w:start w:val="1"/>
      <w:numFmt w:val="bullet"/>
      <w:lvlText w:val="o"/>
      <w:lvlJc w:val="left"/>
      <w:pPr>
        <w:ind w:left="4567" w:hanging="360"/>
      </w:pPr>
      <w:rPr>
        <w:rFonts w:ascii="Courier New" w:hAnsi="Courier New" w:cs="Courier New" w:hint="default"/>
      </w:rPr>
    </w:lvl>
    <w:lvl w:ilvl="5" w:tplc="040C0005" w:tentative="1">
      <w:start w:val="1"/>
      <w:numFmt w:val="bullet"/>
      <w:lvlText w:val=""/>
      <w:lvlJc w:val="left"/>
      <w:pPr>
        <w:ind w:left="5287" w:hanging="360"/>
      </w:pPr>
      <w:rPr>
        <w:rFonts w:ascii="Wingdings" w:hAnsi="Wingdings" w:hint="default"/>
      </w:rPr>
    </w:lvl>
    <w:lvl w:ilvl="6" w:tplc="040C0001" w:tentative="1">
      <w:start w:val="1"/>
      <w:numFmt w:val="bullet"/>
      <w:lvlText w:val=""/>
      <w:lvlJc w:val="left"/>
      <w:pPr>
        <w:ind w:left="6007" w:hanging="360"/>
      </w:pPr>
      <w:rPr>
        <w:rFonts w:ascii="Symbol" w:hAnsi="Symbol" w:hint="default"/>
      </w:rPr>
    </w:lvl>
    <w:lvl w:ilvl="7" w:tplc="040C0003" w:tentative="1">
      <w:start w:val="1"/>
      <w:numFmt w:val="bullet"/>
      <w:lvlText w:val="o"/>
      <w:lvlJc w:val="left"/>
      <w:pPr>
        <w:ind w:left="6727" w:hanging="360"/>
      </w:pPr>
      <w:rPr>
        <w:rFonts w:ascii="Courier New" w:hAnsi="Courier New" w:cs="Courier New" w:hint="default"/>
      </w:rPr>
    </w:lvl>
    <w:lvl w:ilvl="8" w:tplc="040C0005" w:tentative="1">
      <w:start w:val="1"/>
      <w:numFmt w:val="bullet"/>
      <w:lvlText w:val=""/>
      <w:lvlJc w:val="left"/>
      <w:pPr>
        <w:ind w:left="7447" w:hanging="360"/>
      </w:pPr>
      <w:rPr>
        <w:rFonts w:ascii="Wingdings" w:hAnsi="Wingdings" w:hint="default"/>
      </w:rPr>
    </w:lvl>
  </w:abstractNum>
  <w:abstractNum w:abstractNumId="114" w15:restartNumberingAfterBreak="0">
    <w:nsid w:val="5F86702B"/>
    <w:multiLevelType w:val="hybridMultilevel"/>
    <w:tmpl w:val="02782A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60130C22"/>
    <w:multiLevelType w:val="hybridMultilevel"/>
    <w:tmpl w:val="3F889FDC"/>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0847DDA"/>
    <w:multiLevelType w:val="hybridMultilevel"/>
    <w:tmpl w:val="2408ABB6"/>
    <w:lvl w:ilvl="0" w:tplc="3FB43CB8">
      <w:start w:val="2"/>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1914339"/>
    <w:multiLevelType w:val="hybridMultilevel"/>
    <w:tmpl w:val="3F1C9D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621A4232"/>
    <w:multiLevelType w:val="hybridMultilevel"/>
    <w:tmpl w:val="095AFF98"/>
    <w:lvl w:ilvl="0" w:tplc="0AF4929A">
      <w:start w:val="1"/>
      <w:numFmt w:val="decimal"/>
      <w:lvlText w:val="%1."/>
      <w:lvlJc w:val="left"/>
      <w:pPr>
        <w:ind w:left="360" w:hanging="360"/>
      </w:pPr>
      <w:rPr>
        <w:rFonts w:ascii="Calibri" w:eastAsia="Times New Roman" w:hAnsi="Calibri" w:cs="Times New Roman"/>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9" w15:restartNumberingAfterBreak="0">
    <w:nsid w:val="62202FDF"/>
    <w:multiLevelType w:val="hybridMultilevel"/>
    <w:tmpl w:val="9140D076"/>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2657DFC"/>
    <w:multiLevelType w:val="hybridMultilevel"/>
    <w:tmpl w:val="1E90D830"/>
    <w:lvl w:ilvl="0" w:tplc="040C000B">
      <w:start w:val="1"/>
      <w:numFmt w:val="bullet"/>
      <w:lvlText w:val=""/>
      <w:lvlJc w:val="left"/>
      <w:pPr>
        <w:tabs>
          <w:tab w:val="num" w:pos="1021"/>
        </w:tabs>
        <w:ind w:left="1021" w:hanging="454"/>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121" w15:restartNumberingAfterBreak="0">
    <w:nsid w:val="64317463"/>
    <w:multiLevelType w:val="hybridMultilevel"/>
    <w:tmpl w:val="ACB05E76"/>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2" w15:restartNumberingAfterBreak="0">
    <w:nsid w:val="64556B21"/>
    <w:multiLevelType w:val="hybridMultilevel"/>
    <w:tmpl w:val="6A38728E"/>
    <w:lvl w:ilvl="0" w:tplc="040C0001">
      <w:start w:val="1"/>
      <w:numFmt w:val="bullet"/>
      <w:lvlText w:val=""/>
      <w:lvlJc w:val="left"/>
      <w:pPr>
        <w:ind w:left="1446" w:hanging="360"/>
      </w:pPr>
      <w:rPr>
        <w:rFonts w:ascii="Symbol" w:hAnsi="Symbol" w:hint="default"/>
      </w:rPr>
    </w:lvl>
    <w:lvl w:ilvl="1" w:tplc="040C0003" w:tentative="1">
      <w:start w:val="1"/>
      <w:numFmt w:val="bullet"/>
      <w:lvlText w:val="o"/>
      <w:lvlJc w:val="left"/>
      <w:pPr>
        <w:ind w:left="2166" w:hanging="360"/>
      </w:pPr>
      <w:rPr>
        <w:rFonts w:ascii="Courier New" w:hAnsi="Courier New" w:cs="Courier New" w:hint="default"/>
      </w:rPr>
    </w:lvl>
    <w:lvl w:ilvl="2" w:tplc="040C0005" w:tentative="1">
      <w:start w:val="1"/>
      <w:numFmt w:val="bullet"/>
      <w:lvlText w:val=""/>
      <w:lvlJc w:val="left"/>
      <w:pPr>
        <w:ind w:left="2886" w:hanging="360"/>
      </w:pPr>
      <w:rPr>
        <w:rFonts w:ascii="Wingdings" w:hAnsi="Wingdings" w:hint="default"/>
      </w:rPr>
    </w:lvl>
    <w:lvl w:ilvl="3" w:tplc="040C0001" w:tentative="1">
      <w:start w:val="1"/>
      <w:numFmt w:val="bullet"/>
      <w:lvlText w:val=""/>
      <w:lvlJc w:val="left"/>
      <w:pPr>
        <w:ind w:left="3606" w:hanging="360"/>
      </w:pPr>
      <w:rPr>
        <w:rFonts w:ascii="Symbol" w:hAnsi="Symbol" w:hint="default"/>
      </w:rPr>
    </w:lvl>
    <w:lvl w:ilvl="4" w:tplc="040C0003" w:tentative="1">
      <w:start w:val="1"/>
      <w:numFmt w:val="bullet"/>
      <w:lvlText w:val="o"/>
      <w:lvlJc w:val="left"/>
      <w:pPr>
        <w:ind w:left="4326" w:hanging="360"/>
      </w:pPr>
      <w:rPr>
        <w:rFonts w:ascii="Courier New" w:hAnsi="Courier New" w:cs="Courier New" w:hint="default"/>
      </w:rPr>
    </w:lvl>
    <w:lvl w:ilvl="5" w:tplc="040C0005" w:tentative="1">
      <w:start w:val="1"/>
      <w:numFmt w:val="bullet"/>
      <w:lvlText w:val=""/>
      <w:lvlJc w:val="left"/>
      <w:pPr>
        <w:ind w:left="5046" w:hanging="360"/>
      </w:pPr>
      <w:rPr>
        <w:rFonts w:ascii="Wingdings" w:hAnsi="Wingdings" w:hint="default"/>
      </w:rPr>
    </w:lvl>
    <w:lvl w:ilvl="6" w:tplc="040C0001" w:tentative="1">
      <w:start w:val="1"/>
      <w:numFmt w:val="bullet"/>
      <w:lvlText w:val=""/>
      <w:lvlJc w:val="left"/>
      <w:pPr>
        <w:ind w:left="5766" w:hanging="360"/>
      </w:pPr>
      <w:rPr>
        <w:rFonts w:ascii="Symbol" w:hAnsi="Symbol" w:hint="default"/>
      </w:rPr>
    </w:lvl>
    <w:lvl w:ilvl="7" w:tplc="040C0003" w:tentative="1">
      <w:start w:val="1"/>
      <w:numFmt w:val="bullet"/>
      <w:lvlText w:val="o"/>
      <w:lvlJc w:val="left"/>
      <w:pPr>
        <w:ind w:left="6486" w:hanging="360"/>
      </w:pPr>
      <w:rPr>
        <w:rFonts w:ascii="Courier New" w:hAnsi="Courier New" w:cs="Courier New" w:hint="default"/>
      </w:rPr>
    </w:lvl>
    <w:lvl w:ilvl="8" w:tplc="040C0005" w:tentative="1">
      <w:start w:val="1"/>
      <w:numFmt w:val="bullet"/>
      <w:lvlText w:val=""/>
      <w:lvlJc w:val="left"/>
      <w:pPr>
        <w:ind w:left="7206" w:hanging="360"/>
      </w:pPr>
      <w:rPr>
        <w:rFonts w:ascii="Wingdings" w:hAnsi="Wingdings" w:hint="default"/>
      </w:rPr>
    </w:lvl>
  </w:abstractNum>
  <w:abstractNum w:abstractNumId="123" w15:restartNumberingAfterBreak="0">
    <w:nsid w:val="645A1B71"/>
    <w:multiLevelType w:val="hybridMultilevel"/>
    <w:tmpl w:val="EF448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4C6588D"/>
    <w:multiLevelType w:val="hybridMultilevel"/>
    <w:tmpl w:val="A4525766"/>
    <w:lvl w:ilvl="0" w:tplc="3FB43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590034C"/>
    <w:multiLevelType w:val="hybridMultilevel"/>
    <w:tmpl w:val="BD9C9084"/>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26" w15:restartNumberingAfterBreak="0">
    <w:nsid w:val="65AF42E6"/>
    <w:multiLevelType w:val="hybridMultilevel"/>
    <w:tmpl w:val="A66E407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662450BC"/>
    <w:multiLevelType w:val="hybridMultilevel"/>
    <w:tmpl w:val="D76CF7AA"/>
    <w:lvl w:ilvl="0" w:tplc="3FB43CB8">
      <w:start w:val="2"/>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66F04AE2"/>
    <w:multiLevelType w:val="hybridMultilevel"/>
    <w:tmpl w:val="A9F6BB18"/>
    <w:lvl w:ilvl="0" w:tplc="3FB43CB8">
      <w:start w:val="2"/>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67C30130"/>
    <w:multiLevelType w:val="hybridMultilevel"/>
    <w:tmpl w:val="69A43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7D34EBE"/>
    <w:multiLevelType w:val="hybridMultilevel"/>
    <w:tmpl w:val="E3722DC8"/>
    <w:lvl w:ilvl="0" w:tplc="3FB43CB8">
      <w:start w:val="2"/>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1" w15:restartNumberingAfterBreak="0">
    <w:nsid w:val="687E64C7"/>
    <w:multiLevelType w:val="hybridMultilevel"/>
    <w:tmpl w:val="3C4EF44A"/>
    <w:lvl w:ilvl="0" w:tplc="6EC4D78A">
      <w:start w:val="2"/>
      <w:numFmt w:val="bullet"/>
      <w:lvlText w:val=""/>
      <w:lvlJc w:val="left"/>
      <w:pPr>
        <w:ind w:left="644"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89C7DCD"/>
    <w:multiLevelType w:val="hybridMultilevel"/>
    <w:tmpl w:val="DF124F26"/>
    <w:lvl w:ilvl="0" w:tplc="04090001">
      <w:start w:val="1"/>
      <w:numFmt w:val="bullet"/>
      <w:lvlText w:val=""/>
      <w:lvlJc w:val="left"/>
      <w:pPr>
        <w:tabs>
          <w:tab w:val="num" w:pos="567"/>
        </w:tabs>
        <w:ind w:left="567" w:hanging="45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9390E63"/>
    <w:multiLevelType w:val="hybridMultilevel"/>
    <w:tmpl w:val="3B824072"/>
    <w:lvl w:ilvl="0" w:tplc="0409000F">
      <w:start w:val="1"/>
      <w:numFmt w:val="decimal"/>
      <w:lvlText w:val="%1."/>
      <w:lvlJc w:val="left"/>
      <w:pPr>
        <w:ind w:left="720" w:hanging="360"/>
      </w:pPr>
    </w:lvl>
    <w:lvl w:ilvl="1" w:tplc="A5761636">
      <w:numFmt w:val="bullet"/>
      <w:lvlText w:val=""/>
      <w:lvlJc w:val="left"/>
      <w:pPr>
        <w:ind w:left="1440" w:hanging="360"/>
      </w:pPr>
      <w:rPr>
        <w:rFonts w:ascii="Wingdings" w:eastAsia="Calibri"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A7A20FD"/>
    <w:multiLevelType w:val="hybridMultilevel"/>
    <w:tmpl w:val="737A7828"/>
    <w:lvl w:ilvl="0" w:tplc="040C000B">
      <w:start w:val="1"/>
      <w:numFmt w:val="bullet"/>
      <w:lvlText w:val=""/>
      <w:lvlJc w:val="left"/>
      <w:pPr>
        <w:tabs>
          <w:tab w:val="num" w:pos="567"/>
        </w:tabs>
        <w:ind w:left="567" w:hanging="454"/>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B79493F"/>
    <w:multiLevelType w:val="hybridMultilevel"/>
    <w:tmpl w:val="02FE2900"/>
    <w:lvl w:ilvl="0" w:tplc="4DB0CC58">
      <w:start w:val="2"/>
      <w:numFmt w:val="bullet"/>
      <w:pStyle w:val="ListParagraph"/>
      <w:lvlText w:val=""/>
      <w:lvlJc w:val="left"/>
      <w:pPr>
        <w:ind w:left="72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F295307"/>
    <w:multiLevelType w:val="hybridMultilevel"/>
    <w:tmpl w:val="09D4770C"/>
    <w:lvl w:ilvl="0" w:tplc="DA7C7FD6">
      <w:start w:val="2"/>
      <w:numFmt w:val="bullet"/>
      <w:lvlText w:val=""/>
      <w:lvlJc w:val="left"/>
      <w:pPr>
        <w:tabs>
          <w:tab w:val="num" w:pos="567"/>
        </w:tabs>
        <w:ind w:left="567" w:hanging="45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0A660FD"/>
    <w:multiLevelType w:val="hybridMultilevel"/>
    <w:tmpl w:val="7B3E75AC"/>
    <w:lvl w:ilvl="0" w:tplc="3FB43CB8">
      <w:start w:val="2"/>
      <w:numFmt w:val="bullet"/>
      <w:lvlText w:val=""/>
      <w:lvlJc w:val="left"/>
      <w:pPr>
        <w:tabs>
          <w:tab w:val="num" w:pos="567"/>
        </w:tabs>
        <w:ind w:left="567" w:hanging="45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0D145C4"/>
    <w:multiLevelType w:val="hybridMultilevel"/>
    <w:tmpl w:val="5DEA2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2590977"/>
    <w:multiLevelType w:val="hybridMultilevel"/>
    <w:tmpl w:val="B6824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2B37B29"/>
    <w:multiLevelType w:val="hybridMultilevel"/>
    <w:tmpl w:val="612A1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754949A4"/>
    <w:multiLevelType w:val="hybridMultilevel"/>
    <w:tmpl w:val="BCE63AE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55C2A5A"/>
    <w:multiLevelType w:val="hybridMultilevel"/>
    <w:tmpl w:val="0B1C90CE"/>
    <w:lvl w:ilvl="0" w:tplc="0409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76043BFD"/>
    <w:multiLevelType w:val="hybridMultilevel"/>
    <w:tmpl w:val="A372D75E"/>
    <w:lvl w:ilvl="0" w:tplc="04090001">
      <w:start w:val="1"/>
      <w:numFmt w:val="bullet"/>
      <w:lvlText w:val=""/>
      <w:lvlJc w:val="left"/>
      <w:pPr>
        <w:tabs>
          <w:tab w:val="num" w:pos="567"/>
        </w:tabs>
        <w:ind w:left="567" w:hanging="45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6334B94"/>
    <w:multiLevelType w:val="hybridMultilevel"/>
    <w:tmpl w:val="0B46C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6835AAF"/>
    <w:multiLevelType w:val="hybridMultilevel"/>
    <w:tmpl w:val="58900D44"/>
    <w:lvl w:ilvl="0" w:tplc="040C0003">
      <w:start w:val="1"/>
      <w:numFmt w:val="bullet"/>
      <w:lvlText w:val="o"/>
      <w:lvlJc w:val="left"/>
      <w:pPr>
        <w:tabs>
          <w:tab w:val="num" w:pos="1174"/>
        </w:tabs>
        <w:ind w:left="1174" w:hanging="454"/>
      </w:pPr>
      <w:rPr>
        <w:rFonts w:ascii="Courier New" w:hAnsi="Courier New" w:cs="Courier New" w:hint="default"/>
      </w:rPr>
    </w:lvl>
    <w:lvl w:ilvl="1" w:tplc="040C0003" w:tentative="1">
      <w:start w:val="1"/>
      <w:numFmt w:val="bullet"/>
      <w:lvlText w:val="o"/>
      <w:lvlJc w:val="left"/>
      <w:pPr>
        <w:tabs>
          <w:tab w:val="num" w:pos="2047"/>
        </w:tabs>
        <w:ind w:left="2047" w:hanging="360"/>
      </w:pPr>
      <w:rPr>
        <w:rFonts w:ascii="Courier New" w:hAnsi="Courier New" w:hint="default"/>
      </w:rPr>
    </w:lvl>
    <w:lvl w:ilvl="2" w:tplc="040C0005" w:tentative="1">
      <w:start w:val="1"/>
      <w:numFmt w:val="bullet"/>
      <w:lvlText w:val=""/>
      <w:lvlJc w:val="left"/>
      <w:pPr>
        <w:tabs>
          <w:tab w:val="num" w:pos="2767"/>
        </w:tabs>
        <w:ind w:left="2767" w:hanging="360"/>
      </w:pPr>
      <w:rPr>
        <w:rFonts w:ascii="Wingdings" w:hAnsi="Wingdings" w:hint="default"/>
      </w:rPr>
    </w:lvl>
    <w:lvl w:ilvl="3" w:tplc="040C0001" w:tentative="1">
      <w:start w:val="1"/>
      <w:numFmt w:val="bullet"/>
      <w:lvlText w:val=""/>
      <w:lvlJc w:val="left"/>
      <w:pPr>
        <w:tabs>
          <w:tab w:val="num" w:pos="3487"/>
        </w:tabs>
        <w:ind w:left="3487" w:hanging="360"/>
      </w:pPr>
      <w:rPr>
        <w:rFonts w:ascii="Symbol" w:hAnsi="Symbol" w:hint="default"/>
      </w:rPr>
    </w:lvl>
    <w:lvl w:ilvl="4" w:tplc="040C0003" w:tentative="1">
      <w:start w:val="1"/>
      <w:numFmt w:val="bullet"/>
      <w:lvlText w:val="o"/>
      <w:lvlJc w:val="left"/>
      <w:pPr>
        <w:tabs>
          <w:tab w:val="num" w:pos="4207"/>
        </w:tabs>
        <w:ind w:left="4207" w:hanging="360"/>
      </w:pPr>
      <w:rPr>
        <w:rFonts w:ascii="Courier New" w:hAnsi="Courier New" w:hint="default"/>
      </w:rPr>
    </w:lvl>
    <w:lvl w:ilvl="5" w:tplc="040C0005" w:tentative="1">
      <w:start w:val="1"/>
      <w:numFmt w:val="bullet"/>
      <w:lvlText w:val=""/>
      <w:lvlJc w:val="left"/>
      <w:pPr>
        <w:tabs>
          <w:tab w:val="num" w:pos="4927"/>
        </w:tabs>
        <w:ind w:left="4927" w:hanging="360"/>
      </w:pPr>
      <w:rPr>
        <w:rFonts w:ascii="Wingdings" w:hAnsi="Wingdings" w:hint="default"/>
      </w:rPr>
    </w:lvl>
    <w:lvl w:ilvl="6" w:tplc="040C0001" w:tentative="1">
      <w:start w:val="1"/>
      <w:numFmt w:val="bullet"/>
      <w:lvlText w:val=""/>
      <w:lvlJc w:val="left"/>
      <w:pPr>
        <w:tabs>
          <w:tab w:val="num" w:pos="5647"/>
        </w:tabs>
        <w:ind w:left="5647" w:hanging="360"/>
      </w:pPr>
      <w:rPr>
        <w:rFonts w:ascii="Symbol" w:hAnsi="Symbol" w:hint="default"/>
      </w:rPr>
    </w:lvl>
    <w:lvl w:ilvl="7" w:tplc="040C0003" w:tentative="1">
      <w:start w:val="1"/>
      <w:numFmt w:val="bullet"/>
      <w:lvlText w:val="o"/>
      <w:lvlJc w:val="left"/>
      <w:pPr>
        <w:tabs>
          <w:tab w:val="num" w:pos="6367"/>
        </w:tabs>
        <w:ind w:left="6367" w:hanging="360"/>
      </w:pPr>
      <w:rPr>
        <w:rFonts w:ascii="Courier New" w:hAnsi="Courier New" w:hint="default"/>
      </w:rPr>
    </w:lvl>
    <w:lvl w:ilvl="8" w:tplc="040C0005" w:tentative="1">
      <w:start w:val="1"/>
      <w:numFmt w:val="bullet"/>
      <w:lvlText w:val=""/>
      <w:lvlJc w:val="left"/>
      <w:pPr>
        <w:tabs>
          <w:tab w:val="num" w:pos="7087"/>
        </w:tabs>
        <w:ind w:left="7087" w:hanging="360"/>
      </w:pPr>
      <w:rPr>
        <w:rFonts w:ascii="Wingdings" w:hAnsi="Wingdings" w:hint="default"/>
      </w:rPr>
    </w:lvl>
  </w:abstractNum>
  <w:abstractNum w:abstractNumId="146" w15:restartNumberingAfterBreak="0">
    <w:nsid w:val="76D47312"/>
    <w:multiLevelType w:val="multilevel"/>
    <w:tmpl w:val="3970F722"/>
    <w:lvl w:ilvl="0">
      <w:start w:val="1"/>
      <w:numFmt w:val="decimal"/>
      <w:lvlText w:val="%1."/>
      <w:lvlJc w:val="left"/>
      <w:pPr>
        <w:tabs>
          <w:tab w:val="num" w:pos="720"/>
        </w:tabs>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7" w15:restartNumberingAfterBreak="0">
    <w:nsid w:val="784B2B85"/>
    <w:multiLevelType w:val="hybridMultilevel"/>
    <w:tmpl w:val="36B8A066"/>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894056A"/>
    <w:multiLevelType w:val="hybridMultilevel"/>
    <w:tmpl w:val="D082C62A"/>
    <w:lvl w:ilvl="0" w:tplc="04090003">
      <w:start w:val="1"/>
      <w:numFmt w:val="bullet"/>
      <w:lvlText w:val="o"/>
      <w:lvlJc w:val="left"/>
      <w:pPr>
        <w:tabs>
          <w:tab w:val="num" w:pos="567"/>
        </w:tabs>
        <w:ind w:left="567" w:hanging="454"/>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8C33415"/>
    <w:multiLevelType w:val="hybridMultilevel"/>
    <w:tmpl w:val="BD9C9084"/>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0" w15:restartNumberingAfterBreak="0">
    <w:nsid w:val="795F76F1"/>
    <w:multiLevelType w:val="hybridMultilevel"/>
    <w:tmpl w:val="B1B057EA"/>
    <w:lvl w:ilvl="0" w:tplc="3FB43CB8">
      <w:start w:val="2"/>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B13593C"/>
    <w:multiLevelType w:val="hybridMultilevel"/>
    <w:tmpl w:val="2EB8B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BC63046"/>
    <w:multiLevelType w:val="hybridMultilevel"/>
    <w:tmpl w:val="6F72F35E"/>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3" w15:restartNumberingAfterBreak="0">
    <w:nsid w:val="7D334F9D"/>
    <w:multiLevelType w:val="hybridMultilevel"/>
    <w:tmpl w:val="6F72F35E"/>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4" w15:restartNumberingAfterBreak="0">
    <w:nsid w:val="7D381FC6"/>
    <w:multiLevelType w:val="hybridMultilevel"/>
    <w:tmpl w:val="BD9C9084"/>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5" w15:restartNumberingAfterBreak="0">
    <w:nsid w:val="7E61180F"/>
    <w:multiLevelType w:val="hybridMultilevel"/>
    <w:tmpl w:val="7E90D7F8"/>
    <w:lvl w:ilvl="0" w:tplc="3FB43CB8">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7F64777A"/>
    <w:multiLevelType w:val="hybridMultilevel"/>
    <w:tmpl w:val="A468D20E"/>
    <w:lvl w:ilvl="0" w:tplc="60A87128">
      <w:start w:val="1"/>
      <w:numFmt w:val="bullet"/>
      <w:lvlText w:val=""/>
      <w:lvlJc w:val="left"/>
      <w:pPr>
        <w:tabs>
          <w:tab w:val="num" w:pos="720"/>
        </w:tabs>
        <w:ind w:left="720" w:hanging="360"/>
      </w:pPr>
      <w:rPr>
        <w:rFonts w:ascii="Wingdings" w:hAnsi="Wingdings" w:hint="default"/>
      </w:rPr>
    </w:lvl>
    <w:lvl w:ilvl="1" w:tplc="6F1AB1CA" w:tentative="1">
      <w:start w:val="1"/>
      <w:numFmt w:val="bullet"/>
      <w:lvlText w:val="o"/>
      <w:lvlJc w:val="left"/>
      <w:pPr>
        <w:tabs>
          <w:tab w:val="num" w:pos="1440"/>
        </w:tabs>
        <w:ind w:left="1440" w:hanging="360"/>
      </w:pPr>
      <w:rPr>
        <w:rFonts w:ascii="Courier New" w:hAnsi="Courier New" w:cs="Courier New" w:hint="default"/>
      </w:rPr>
    </w:lvl>
    <w:lvl w:ilvl="2" w:tplc="199AAD66" w:tentative="1">
      <w:start w:val="1"/>
      <w:numFmt w:val="bullet"/>
      <w:lvlText w:val=""/>
      <w:lvlJc w:val="left"/>
      <w:pPr>
        <w:tabs>
          <w:tab w:val="num" w:pos="2160"/>
        </w:tabs>
        <w:ind w:left="2160" w:hanging="360"/>
      </w:pPr>
      <w:rPr>
        <w:rFonts w:ascii="Wingdings" w:hAnsi="Wingdings" w:hint="default"/>
      </w:rPr>
    </w:lvl>
    <w:lvl w:ilvl="3" w:tplc="98AA23AC" w:tentative="1">
      <w:start w:val="1"/>
      <w:numFmt w:val="bullet"/>
      <w:lvlText w:val=""/>
      <w:lvlJc w:val="left"/>
      <w:pPr>
        <w:tabs>
          <w:tab w:val="num" w:pos="2880"/>
        </w:tabs>
        <w:ind w:left="2880" w:hanging="360"/>
      </w:pPr>
      <w:rPr>
        <w:rFonts w:ascii="Symbol" w:hAnsi="Symbol" w:hint="default"/>
      </w:rPr>
    </w:lvl>
    <w:lvl w:ilvl="4" w:tplc="D7F2DDDE" w:tentative="1">
      <w:start w:val="1"/>
      <w:numFmt w:val="bullet"/>
      <w:lvlText w:val="o"/>
      <w:lvlJc w:val="left"/>
      <w:pPr>
        <w:tabs>
          <w:tab w:val="num" w:pos="3600"/>
        </w:tabs>
        <w:ind w:left="3600" w:hanging="360"/>
      </w:pPr>
      <w:rPr>
        <w:rFonts w:ascii="Courier New" w:hAnsi="Courier New" w:cs="Courier New" w:hint="default"/>
      </w:rPr>
    </w:lvl>
    <w:lvl w:ilvl="5" w:tplc="4588EE82" w:tentative="1">
      <w:start w:val="1"/>
      <w:numFmt w:val="bullet"/>
      <w:lvlText w:val=""/>
      <w:lvlJc w:val="left"/>
      <w:pPr>
        <w:tabs>
          <w:tab w:val="num" w:pos="4320"/>
        </w:tabs>
        <w:ind w:left="4320" w:hanging="360"/>
      </w:pPr>
      <w:rPr>
        <w:rFonts w:ascii="Wingdings" w:hAnsi="Wingdings" w:hint="default"/>
      </w:rPr>
    </w:lvl>
    <w:lvl w:ilvl="6" w:tplc="B1BC025A" w:tentative="1">
      <w:start w:val="1"/>
      <w:numFmt w:val="bullet"/>
      <w:lvlText w:val=""/>
      <w:lvlJc w:val="left"/>
      <w:pPr>
        <w:tabs>
          <w:tab w:val="num" w:pos="5040"/>
        </w:tabs>
        <w:ind w:left="5040" w:hanging="360"/>
      </w:pPr>
      <w:rPr>
        <w:rFonts w:ascii="Symbol" w:hAnsi="Symbol" w:hint="default"/>
      </w:rPr>
    </w:lvl>
    <w:lvl w:ilvl="7" w:tplc="777C4000" w:tentative="1">
      <w:start w:val="1"/>
      <w:numFmt w:val="bullet"/>
      <w:lvlText w:val="o"/>
      <w:lvlJc w:val="left"/>
      <w:pPr>
        <w:tabs>
          <w:tab w:val="num" w:pos="5760"/>
        </w:tabs>
        <w:ind w:left="5760" w:hanging="360"/>
      </w:pPr>
      <w:rPr>
        <w:rFonts w:ascii="Courier New" w:hAnsi="Courier New" w:cs="Courier New" w:hint="default"/>
      </w:rPr>
    </w:lvl>
    <w:lvl w:ilvl="8" w:tplc="B18A83B8"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FB63E6C"/>
    <w:multiLevelType w:val="hybridMultilevel"/>
    <w:tmpl w:val="5C267E3A"/>
    <w:lvl w:ilvl="0" w:tplc="040C000B">
      <w:start w:val="1"/>
      <w:numFmt w:val="bullet"/>
      <w:lvlText w:val=""/>
      <w:lvlJc w:val="left"/>
      <w:pPr>
        <w:tabs>
          <w:tab w:val="num" w:pos="720"/>
        </w:tabs>
        <w:ind w:left="720" w:hanging="360"/>
      </w:pPr>
      <w:rPr>
        <w:rFonts w:ascii="Wingdings" w:hAnsi="Wingdings" w:hint="default"/>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65566859">
    <w:abstractNumId w:val="104"/>
  </w:num>
  <w:num w:numId="2" w16cid:durableId="2102875113">
    <w:abstractNumId w:val="53"/>
  </w:num>
  <w:num w:numId="3" w16cid:durableId="1759592237">
    <w:abstractNumId w:val="137"/>
  </w:num>
  <w:num w:numId="4" w16cid:durableId="1840342164">
    <w:abstractNumId w:val="71"/>
  </w:num>
  <w:num w:numId="5" w16cid:durableId="337393163">
    <w:abstractNumId w:val="32"/>
  </w:num>
  <w:num w:numId="6" w16cid:durableId="1049376546">
    <w:abstractNumId w:val="8"/>
  </w:num>
  <w:num w:numId="7" w16cid:durableId="651104314">
    <w:abstractNumId w:val="157"/>
  </w:num>
  <w:num w:numId="8" w16cid:durableId="1276016654">
    <w:abstractNumId w:val="143"/>
  </w:num>
  <w:num w:numId="9" w16cid:durableId="1808626340">
    <w:abstractNumId w:val="12"/>
  </w:num>
  <w:num w:numId="10" w16cid:durableId="1451975292">
    <w:abstractNumId w:val="108"/>
  </w:num>
  <w:num w:numId="11" w16cid:durableId="688530372">
    <w:abstractNumId w:val="13"/>
  </w:num>
  <w:num w:numId="12" w16cid:durableId="40904092">
    <w:abstractNumId w:val="64"/>
  </w:num>
  <w:num w:numId="13" w16cid:durableId="1451701488">
    <w:abstractNumId w:val="59"/>
  </w:num>
  <w:num w:numId="14" w16cid:durableId="1004475924">
    <w:abstractNumId w:val="156"/>
  </w:num>
  <w:num w:numId="15" w16cid:durableId="985203537">
    <w:abstractNumId w:val="46"/>
  </w:num>
  <w:num w:numId="16" w16cid:durableId="503711277">
    <w:abstractNumId w:val="110"/>
  </w:num>
  <w:num w:numId="17" w16cid:durableId="1820421929">
    <w:abstractNumId w:val="134"/>
  </w:num>
  <w:num w:numId="18" w16cid:durableId="445346738">
    <w:abstractNumId w:val="34"/>
  </w:num>
  <w:num w:numId="19" w16cid:durableId="872424167">
    <w:abstractNumId w:val="136"/>
  </w:num>
  <w:num w:numId="20" w16cid:durableId="583537010">
    <w:abstractNumId w:val="105"/>
  </w:num>
  <w:num w:numId="21" w16cid:durableId="1610625070">
    <w:abstractNumId w:val="100"/>
  </w:num>
  <w:num w:numId="22" w16cid:durableId="1388718932">
    <w:abstractNumId w:val="73"/>
  </w:num>
  <w:num w:numId="23" w16cid:durableId="1938169999">
    <w:abstractNumId w:val="98"/>
  </w:num>
  <w:num w:numId="24" w16cid:durableId="276836753">
    <w:abstractNumId w:val="132"/>
  </w:num>
  <w:num w:numId="25" w16cid:durableId="504442049">
    <w:abstractNumId w:val="16"/>
  </w:num>
  <w:num w:numId="26" w16cid:durableId="1927961663">
    <w:abstractNumId w:val="81"/>
  </w:num>
  <w:num w:numId="27" w16cid:durableId="874191491">
    <w:abstractNumId w:val="4"/>
  </w:num>
  <w:num w:numId="28" w16cid:durableId="595671321">
    <w:abstractNumId w:val="56"/>
  </w:num>
  <w:num w:numId="29" w16cid:durableId="557596053">
    <w:abstractNumId w:val="97"/>
  </w:num>
  <w:num w:numId="30" w16cid:durableId="898130941">
    <w:abstractNumId w:val="63"/>
  </w:num>
  <w:num w:numId="31" w16cid:durableId="177891452">
    <w:abstractNumId w:val="26"/>
  </w:num>
  <w:num w:numId="32" w16cid:durableId="375081128">
    <w:abstractNumId w:val="44"/>
  </w:num>
  <w:num w:numId="33" w16cid:durableId="225146700">
    <w:abstractNumId w:val="39"/>
  </w:num>
  <w:num w:numId="34" w16cid:durableId="412161660">
    <w:abstractNumId w:val="113"/>
  </w:num>
  <w:num w:numId="35" w16cid:durableId="81028782">
    <w:abstractNumId w:val="55"/>
  </w:num>
  <w:num w:numId="36" w16cid:durableId="140391172">
    <w:abstractNumId w:val="21"/>
  </w:num>
  <w:num w:numId="37" w16cid:durableId="958413057">
    <w:abstractNumId w:val="75"/>
  </w:num>
  <w:num w:numId="38" w16cid:durableId="581061350">
    <w:abstractNumId w:val="85"/>
  </w:num>
  <w:num w:numId="39" w16cid:durableId="1517233685">
    <w:abstractNumId w:val="131"/>
  </w:num>
  <w:num w:numId="40" w16cid:durableId="1488740946">
    <w:abstractNumId w:val="118"/>
  </w:num>
  <w:num w:numId="41" w16cid:durableId="1072659656">
    <w:abstractNumId w:val="54"/>
  </w:num>
  <w:num w:numId="42" w16cid:durableId="644896243">
    <w:abstractNumId w:val="22"/>
  </w:num>
  <w:num w:numId="43" w16cid:durableId="1199122008">
    <w:abstractNumId w:val="119"/>
  </w:num>
  <w:num w:numId="44" w16cid:durableId="870730919">
    <w:abstractNumId w:val="5"/>
  </w:num>
  <w:num w:numId="45" w16cid:durableId="1406107122">
    <w:abstractNumId w:val="90"/>
  </w:num>
  <w:num w:numId="46" w16cid:durableId="1887907885">
    <w:abstractNumId w:val="66"/>
  </w:num>
  <w:num w:numId="47" w16cid:durableId="1885410126">
    <w:abstractNumId w:val="25"/>
  </w:num>
  <w:num w:numId="48" w16cid:durableId="74472986">
    <w:abstractNumId w:val="43"/>
  </w:num>
  <w:num w:numId="49" w16cid:durableId="1030301733">
    <w:abstractNumId w:val="58"/>
  </w:num>
  <w:num w:numId="50" w16cid:durableId="1154376452">
    <w:abstractNumId w:val="69"/>
  </w:num>
  <w:num w:numId="51" w16cid:durableId="1368140933">
    <w:abstractNumId w:val="127"/>
  </w:num>
  <w:num w:numId="52" w16cid:durableId="954755329">
    <w:abstractNumId w:val="18"/>
  </w:num>
  <w:num w:numId="53" w16cid:durableId="1473908977">
    <w:abstractNumId w:val="6"/>
  </w:num>
  <w:num w:numId="54" w16cid:durableId="1078558325">
    <w:abstractNumId w:val="130"/>
  </w:num>
  <w:num w:numId="55" w16cid:durableId="272445293">
    <w:abstractNumId w:val="116"/>
  </w:num>
  <w:num w:numId="56" w16cid:durableId="322974924">
    <w:abstractNumId w:val="60"/>
  </w:num>
  <w:num w:numId="57" w16cid:durableId="868028737">
    <w:abstractNumId w:val="155"/>
  </w:num>
  <w:num w:numId="58" w16cid:durableId="1710030885">
    <w:abstractNumId w:val="128"/>
  </w:num>
  <w:num w:numId="59" w16cid:durableId="349769270">
    <w:abstractNumId w:val="101"/>
  </w:num>
  <w:num w:numId="60" w16cid:durableId="1511138356">
    <w:abstractNumId w:val="92"/>
  </w:num>
  <w:num w:numId="61" w16cid:durableId="591553123">
    <w:abstractNumId w:val="122"/>
  </w:num>
  <w:num w:numId="62" w16cid:durableId="1795907421">
    <w:abstractNumId w:val="147"/>
  </w:num>
  <w:num w:numId="63" w16cid:durableId="756828614">
    <w:abstractNumId w:val="57"/>
  </w:num>
  <w:num w:numId="64" w16cid:durableId="1861967059">
    <w:abstractNumId w:val="9"/>
  </w:num>
  <w:num w:numId="65" w16cid:durableId="2053922108">
    <w:abstractNumId w:val="14"/>
  </w:num>
  <w:num w:numId="66" w16cid:durableId="1328482218">
    <w:abstractNumId w:val="150"/>
  </w:num>
  <w:num w:numId="67" w16cid:durableId="1064140262">
    <w:abstractNumId w:val="68"/>
  </w:num>
  <w:num w:numId="68" w16cid:durableId="1847092582">
    <w:abstractNumId w:val="35"/>
  </w:num>
  <w:num w:numId="69" w16cid:durableId="2044670464">
    <w:abstractNumId w:val="103"/>
  </w:num>
  <w:num w:numId="70" w16cid:durableId="978416788">
    <w:abstractNumId w:val="49"/>
  </w:num>
  <w:num w:numId="71" w16cid:durableId="1363363961">
    <w:abstractNumId w:val="41"/>
  </w:num>
  <w:num w:numId="72" w16cid:durableId="376855679">
    <w:abstractNumId w:val="86"/>
  </w:num>
  <w:num w:numId="73" w16cid:durableId="199052031">
    <w:abstractNumId w:val="30"/>
  </w:num>
  <w:num w:numId="74" w16cid:durableId="716318635">
    <w:abstractNumId w:val="84"/>
  </w:num>
  <w:num w:numId="75" w16cid:durableId="651956289">
    <w:abstractNumId w:val="120"/>
  </w:num>
  <w:num w:numId="76" w16cid:durableId="2026049656">
    <w:abstractNumId w:val="2"/>
  </w:num>
  <w:num w:numId="77" w16cid:durableId="1990594342">
    <w:abstractNumId w:val="145"/>
  </w:num>
  <w:num w:numId="78" w16cid:durableId="2072464211">
    <w:abstractNumId w:val="0"/>
  </w:num>
  <w:num w:numId="79" w16cid:durableId="754473511">
    <w:abstractNumId w:val="15"/>
  </w:num>
  <w:num w:numId="80" w16cid:durableId="754789346">
    <w:abstractNumId w:val="83"/>
  </w:num>
  <w:num w:numId="81" w16cid:durableId="497816965">
    <w:abstractNumId w:val="82"/>
  </w:num>
  <w:num w:numId="82" w16cid:durableId="583537835">
    <w:abstractNumId w:val="79"/>
  </w:num>
  <w:num w:numId="83" w16cid:durableId="1851139678">
    <w:abstractNumId w:val="88"/>
  </w:num>
  <w:num w:numId="84" w16cid:durableId="1301038058">
    <w:abstractNumId w:val="115"/>
  </w:num>
  <w:num w:numId="85" w16cid:durableId="45690934">
    <w:abstractNumId w:val="29"/>
  </w:num>
  <w:num w:numId="86" w16cid:durableId="780416889">
    <w:abstractNumId w:val="28"/>
  </w:num>
  <w:num w:numId="87" w16cid:durableId="744839395">
    <w:abstractNumId w:val="50"/>
  </w:num>
  <w:num w:numId="88" w16cid:durableId="26756869">
    <w:abstractNumId w:val="89"/>
  </w:num>
  <w:num w:numId="89" w16cid:durableId="1356033244">
    <w:abstractNumId w:val="141"/>
  </w:num>
  <w:num w:numId="90" w16cid:durableId="899290059">
    <w:abstractNumId w:val="102"/>
  </w:num>
  <w:num w:numId="91" w16cid:durableId="2084836844">
    <w:abstractNumId w:val="76"/>
  </w:num>
  <w:num w:numId="92" w16cid:durableId="905141460">
    <w:abstractNumId w:val="27"/>
  </w:num>
  <w:num w:numId="93" w16cid:durableId="926423903">
    <w:abstractNumId w:val="99"/>
  </w:num>
  <w:num w:numId="94" w16cid:durableId="1267882519">
    <w:abstractNumId w:val="36"/>
  </w:num>
  <w:num w:numId="95" w16cid:durableId="337078746">
    <w:abstractNumId w:val="87"/>
  </w:num>
  <w:num w:numId="96" w16cid:durableId="1563907367">
    <w:abstractNumId w:val="95"/>
  </w:num>
  <w:num w:numId="97" w16cid:durableId="495459960">
    <w:abstractNumId w:val="51"/>
  </w:num>
  <w:num w:numId="98" w16cid:durableId="1539970700">
    <w:abstractNumId w:val="91"/>
  </w:num>
  <w:num w:numId="99" w16cid:durableId="19434946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2515009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720190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078059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29038957">
    <w:abstractNumId w:val="142"/>
  </w:num>
  <w:num w:numId="104" w16cid:durableId="113138251">
    <w:abstractNumId w:val="77"/>
  </w:num>
  <w:num w:numId="105" w16cid:durableId="10784808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7148850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32556584">
    <w:abstractNumId w:val="148"/>
  </w:num>
  <w:num w:numId="108" w16cid:durableId="1390686767">
    <w:abstractNumId w:val="45"/>
  </w:num>
  <w:num w:numId="109" w16cid:durableId="1959487755">
    <w:abstractNumId w:val="78"/>
  </w:num>
  <w:num w:numId="110" w16cid:durableId="15835627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23570018">
    <w:abstractNumId w:val="107"/>
  </w:num>
  <w:num w:numId="112" w16cid:durableId="789401784">
    <w:abstractNumId w:val="144"/>
  </w:num>
  <w:num w:numId="113" w16cid:durableId="1574966929">
    <w:abstractNumId w:val="106"/>
  </w:num>
  <w:num w:numId="114" w16cid:durableId="1758015563">
    <w:abstractNumId w:val="61"/>
  </w:num>
  <w:num w:numId="115" w16cid:durableId="740639316">
    <w:abstractNumId w:val="139"/>
  </w:num>
  <w:num w:numId="116" w16cid:durableId="1452045555">
    <w:abstractNumId w:val="80"/>
  </w:num>
  <w:num w:numId="117" w16cid:durableId="98805060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118715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1197660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8671332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73685772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2079863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11309271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85291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958142782">
    <w:abstractNumId w:val="31"/>
  </w:num>
  <w:num w:numId="126" w16cid:durableId="793595420">
    <w:abstractNumId w:val="153"/>
  </w:num>
  <w:num w:numId="127" w16cid:durableId="598176544">
    <w:abstractNumId w:val="138"/>
  </w:num>
  <w:num w:numId="128" w16cid:durableId="2094351497">
    <w:abstractNumId w:val="47"/>
  </w:num>
  <w:num w:numId="129" w16cid:durableId="120880734">
    <w:abstractNumId w:val="10"/>
  </w:num>
  <w:num w:numId="130" w16cid:durableId="1598366219">
    <w:abstractNumId w:val="62"/>
  </w:num>
  <w:num w:numId="131" w16cid:durableId="1279218363">
    <w:abstractNumId w:val="129"/>
  </w:num>
  <w:num w:numId="132" w16cid:durableId="640039540">
    <w:abstractNumId w:val="37"/>
  </w:num>
  <w:num w:numId="133" w16cid:durableId="1724137805">
    <w:abstractNumId w:val="52"/>
  </w:num>
  <w:num w:numId="134" w16cid:durableId="419253421">
    <w:abstractNumId w:val="96"/>
  </w:num>
  <w:num w:numId="135" w16cid:durableId="182594960">
    <w:abstractNumId w:val="114"/>
  </w:num>
  <w:num w:numId="136" w16cid:durableId="1125122803">
    <w:abstractNumId w:val="1"/>
  </w:num>
  <w:num w:numId="137" w16cid:durableId="1287352311">
    <w:abstractNumId w:val="3"/>
  </w:num>
  <w:num w:numId="138" w16cid:durableId="663896367">
    <w:abstractNumId w:val="42"/>
  </w:num>
  <w:num w:numId="139" w16cid:durableId="1218783074">
    <w:abstractNumId w:val="146"/>
  </w:num>
  <w:num w:numId="140" w16cid:durableId="261501083">
    <w:abstractNumId w:val="126"/>
  </w:num>
  <w:num w:numId="141" w16cid:durableId="1829399665">
    <w:abstractNumId w:val="40"/>
  </w:num>
  <w:num w:numId="142" w16cid:durableId="603803334">
    <w:abstractNumId w:val="23"/>
  </w:num>
  <w:num w:numId="143" w16cid:durableId="1153568527">
    <w:abstractNumId w:val="121"/>
  </w:num>
  <w:num w:numId="144" w16cid:durableId="674067640">
    <w:abstractNumId w:val="17"/>
  </w:num>
  <w:num w:numId="145" w16cid:durableId="7440321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5088615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086225606">
    <w:abstractNumId w:val="124"/>
  </w:num>
  <w:num w:numId="148" w16cid:durableId="570624219">
    <w:abstractNumId w:val="123"/>
  </w:num>
  <w:num w:numId="149" w16cid:durableId="499463106">
    <w:abstractNumId w:val="133"/>
  </w:num>
  <w:num w:numId="150" w16cid:durableId="566765088">
    <w:abstractNumId w:val="151"/>
  </w:num>
  <w:num w:numId="151" w16cid:durableId="1825581776">
    <w:abstractNumId w:val="135"/>
  </w:num>
  <w:num w:numId="152" w16cid:durableId="230509262">
    <w:abstractNumId w:val="11"/>
  </w:num>
  <w:num w:numId="153" w16cid:durableId="1908686410">
    <w:abstractNumId w:val="140"/>
  </w:num>
  <w:num w:numId="154" w16cid:durableId="1985045895">
    <w:abstractNumId w:val="117"/>
  </w:num>
  <w:num w:numId="155" w16cid:durableId="791703892">
    <w:abstractNumId w:val="152"/>
  </w:num>
  <w:num w:numId="156" w16cid:durableId="1312641283">
    <w:abstractNumId w:val="112"/>
  </w:num>
  <w:num w:numId="157" w16cid:durableId="1395199918">
    <w:abstractNumId w:val="93"/>
  </w:num>
  <w:num w:numId="158" w16cid:durableId="1928229189">
    <w:abstractNumId w:val="38"/>
  </w:num>
  <w:num w:numId="159" w16cid:durableId="1384062648">
    <w:abstractNumId w:val="48"/>
  </w:num>
  <w:num w:numId="160" w16cid:durableId="195237135">
    <w:abstractNumId w:val="125"/>
  </w:num>
  <w:num w:numId="161" w16cid:durableId="148442336">
    <w:abstractNumId w:val="70"/>
  </w:num>
  <w:num w:numId="162" w16cid:durableId="580021918">
    <w:abstractNumId w:val="67"/>
  </w:num>
  <w:num w:numId="163" w16cid:durableId="1895434305">
    <w:abstractNumId w:val="149"/>
  </w:num>
  <w:num w:numId="164" w16cid:durableId="1743408424">
    <w:abstractNumId w:val="72"/>
  </w:num>
  <w:num w:numId="165" w16cid:durableId="1706249718">
    <w:abstractNumId w:val="111"/>
  </w:num>
  <w:num w:numId="166" w16cid:durableId="1557352241">
    <w:abstractNumId w:val="19"/>
  </w:num>
  <w:num w:numId="167" w16cid:durableId="1771657869">
    <w:abstractNumId w:val="20"/>
  </w:num>
  <w:num w:numId="168" w16cid:durableId="851337987">
    <w:abstractNumId w:val="24"/>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425"/>
  <w:drawingGridHorizontalSpacing w:val="110"/>
  <w:displayHorizontalDrawingGridEvery w:val="2"/>
  <w:characterSpacingControl w:val="doNotCompress"/>
  <w:hdrShapeDefaults>
    <o:shapedefaults v:ext="edit" spidmax="2050">
      <o:colormru v:ext="edit" colors="#e9612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C:\refman_db\styles\aa_guidelines.os&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goldenref_12&lt;/item&gt;&lt;/Libraries&gt;&lt;/ENLibraries&gt;"/>
  </w:docVars>
  <w:rsids>
    <w:rsidRoot w:val="00D14BE7"/>
    <w:rsid w:val="00001A00"/>
    <w:rsid w:val="00003FE6"/>
    <w:rsid w:val="0000523C"/>
    <w:rsid w:val="00006232"/>
    <w:rsid w:val="00006F02"/>
    <w:rsid w:val="00011126"/>
    <w:rsid w:val="00011CB3"/>
    <w:rsid w:val="00012A47"/>
    <w:rsid w:val="000141A1"/>
    <w:rsid w:val="000141D5"/>
    <w:rsid w:val="00021925"/>
    <w:rsid w:val="00021C7F"/>
    <w:rsid w:val="0002359F"/>
    <w:rsid w:val="00023977"/>
    <w:rsid w:val="0002559F"/>
    <w:rsid w:val="0002798F"/>
    <w:rsid w:val="000302AE"/>
    <w:rsid w:val="000315AD"/>
    <w:rsid w:val="0003302F"/>
    <w:rsid w:val="000338CB"/>
    <w:rsid w:val="00035651"/>
    <w:rsid w:val="0003567B"/>
    <w:rsid w:val="00037736"/>
    <w:rsid w:val="0003790B"/>
    <w:rsid w:val="00040103"/>
    <w:rsid w:val="000405EA"/>
    <w:rsid w:val="000408F1"/>
    <w:rsid w:val="000414FB"/>
    <w:rsid w:val="00044C8E"/>
    <w:rsid w:val="00044D88"/>
    <w:rsid w:val="000457F4"/>
    <w:rsid w:val="00046CEF"/>
    <w:rsid w:val="00050720"/>
    <w:rsid w:val="000511DE"/>
    <w:rsid w:val="000514B3"/>
    <w:rsid w:val="000519BA"/>
    <w:rsid w:val="000519E3"/>
    <w:rsid w:val="00052418"/>
    <w:rsid w:val="00052DA3"/>
    <w:rsid w:val="0005548E"/>
    <w:rsid w:val="0005562B"/>
    <w:rsid w:val="00061215"/>
    <w:rsid w:val="00061350"/>
    <w:rsid w:val="000679DE"/>
    <w:rsid w:val="00067D25"/>
    <w:rsid w:val="000707C6"/>
    <w:rsid w:val="00073113"/>
    <w:rsid w:val="00075789"/>
    <w:rsid w:val="00075C34"/>
    <w:rsid w:val="00076ACE"/>
    <w:rsid w:val="00076FBE"/>
    <w:rsid w:val="00077259"/>
    <w:rsid w:val="0008231F"/>
    <w:rsid w:val="000858AB"/>
    <w:rsid w:val="00085FD3"/>
    <w:rsid w:val="000868FF"/>
    <w:rsid w:val="000903C7"/>
    <w:rsid w:val="00093D89"/>
    <w:rsid w:val="00095149"/>
    <w:rsid w:val="000974D4"/>
    <w:rsid w:val="000A043B"/>
    <w:rsid w:val="000A0A05"/>
    <w:rsid w:val="000A2F22"/>
    <w:rsid w:val="000A4B77"/>
    <w:rsid w:val="000A5DDE"/>
    <w:rsid w:val="000A5F9F"/>
    <w:rsid w:val="000A778D"/>
    <w:rsid w:val="000B0B2D"/>
    <w:rsid w:val="000B33B0"/>
    <w:rsid w:val="000B45FA"/>
    <w:rsid w:val="000B4608"/>
    <w:rsid w:val="000B4FC0"/>
    <w:rsid w:val="000B6751"/>
    <w:rsid w:val="000B76A4"/>
    <w:rsid w:val="000C04CD"/>
    <w:rsid w:val="000C1DC2"/>
    <w:rsid w:val="000C3BA7"/>
    <w:rsid w:val="000C48EA"/>
    <w:rsid w:val="000C5599"/>
    <w:rsid w:val="000C62CE"/>
    <w:rsid w:val="000C6D01"/>
    <w:rsid w:val="000C7257"/>
    <w:rsid w:val="000D024A"/>
    <w:rsid w:val="000D0FB5"/>
    <w:rsid w:val="000D1755"/>
    <w:rsid w:val="000D1A31"/>
    <w:rsid w:val="000D34D4"/>
    <w:rsid w:val="000E24A4"/>
    <w:rsid w:val="000E2A70"/>
    <w:rsid w:val="000E4AF1"/>
    <w:rsid w:val="000E5434"/>
    <w:rsid w:val="000E6869"/>
    <w:rsid w:val="000E7E8A"/>
    <w:rsid w:val="000F037A"/>
    <w:rsid w:val="000F0DB6"/>
    <w:rsid w:val="000F13DE"/>
    <w:rsid w:val="000F1780"/>
    <w:rsid w:val="000F21B9"/>
    <w:rsid w:val="000F3100"/>
    <w:rsid w:val="000F3533"/>
    <w:rsid w:val="000F45B2"/>
    <w:rsid w:val="000F5DCF"/>
    <w:rsid w:val="000F6BCB"/>
    <w:rsid w:val="000F6E67"/>
    <w:rsid w:val="00100B5A"/>
    <w:rsid w:val="00101D45"/>
    <w:rsid w:val="00104C66"/>
    <w:rsid w:val="00105350"/>
    <w:rsid w:val="001053AB"/>
    <w:rsid w:val="00105513"/>
    <w:rsid w:val="00105A91"/>
    <w:rsid w:val="001064EE"/>
    <w:rsid w:val="00107000"/>
    <w:rsid w:val="0011004A"/>
    <w:rsid w:val="00110233"/>
    <w:rsid w:val="001124FD"/>
    <w:rsid w:val="001136D5"/>
    <w:rsid w:val="00113A8D"/>
    <w:rsid w:val="00113DF8"/>
    <w:rsid w:val="001162E1"/>
    <w:rsid w:val="00120BCE"/>
    <w:rsid w:val="001243A0"/>
    <w:rsid w:val="00124DAE"/>
    <w:rsid w:val="00125071"/>
    <w:rsid w:val="001260F2"/>
    <w:rsid w:val="001309A5"/>
    <w:rsid w:val="00133F38"/>
    <w:rsid w:val="00136B23"/>
    <w:rsid w:val="001376AD"/>
    <w:rsid w:val="00137C18"/>
    <w:rsid w:val="00142FFC"/>
    <w:rsid w:val="001434DC"/>
    <w:rsid w:val="00143D55"/>
    <w:rsid w:val="001467A2"/>
    <w:rsid w:val="00146B6E"/>
    <w:rsid w:val="00150213"/>
    <w:rsid w:val="001516ED"/>
    <w:rsid w:val="001541EF"/>
    <w:rsid w:val="0015569A"/>
    <w:rsid w:val="00155AAC"/>
    <w:rsid w:val="001560B4"/>
    <w:rsid w:val="00156B86"/>
    <w:rsid w:val="00156C5F"/>
    <w:rsid w:val="00157EF6"/>
    <w:rsid w:val="00160880"/>
    <w:rsid w:val="0016092E"/>
    <w:rsid w:val="001609F3"/>
    <w:rsid w:val="00160D2E"/>
    <w:rsid w:val="00162FA8"/>
    <w:rsid w:val="0016368D"/>
    <w:rsid w:val="00163B93"/>
    <w:rsid w:val="001652B0"/>
    <w:rsid w:val="00166322"/>
    <w:rsid w:val="001669F7"/>
    <w:rsid w:val="00166DBF"/>
    <w:rsid w:val="001708D2"/>
    <w:rsid w:val="001714D1"/>
    <w:rsid w:val="001725B6"/>
    <w:rsid w:val="00172EA6"/>
    <w:rsid w:val="0017475B"/>
    <w:rsid w:val="001753EB"/>
    <w:rsid w:val="0017594F"/>
    <w:rsid w:val="00180BE3"/>
    <w:rsid w:val="00181DE1"/>
    <w:rsid w:val="00183C64"/>
    <w:rsid w:val="00183D01"/>
    <w:rsid w:val="00183F4C"/>
    <w:rsid w:val="00185244"/>
    <w:rsid w:val="00185417"/>
    <w:rsid w:val="00186AC2"/>
    <w:rsid w:val="001870A5"/>
    <w:rsid w:val="00187133"/>
    <w:rsid w:val="001934CA"/>
    <w:rsid w:val="001955D6"/>
    <w:rsid w:val="00195CA5"/>
    <w:rsid w:val="00195E94"/>
    <w:rsid w:val="00195F98"/>
    <w:rsid w:val="00196349"/>
    <w:rsid w:val="001973BE"/>
    <w:rsid w:val="00197BA6"/>
    <w:rsid w:val="001A25B5"/>
    <w:rsid w:val="001A2B36"/>
    <w:rsid w:val="001A3969"/>
    <w:rsid w:val="001A7D5A"/>
    <w:rsid w:val="001B10F5"/>
    <w:rsid w:val="001B126F"/>
    <w:rsid w:val="001B1333"/>
    <w:rsid w:val="001B1C04"/>
    <w:rsid w:val="001B1C80"/>
    <w:rsid w:val="001B2279"/>
    <w:rsid w:val="001B54CB"/>
    <w:rsid w:val="001B5FF9"/>
    <w:rsid w:val="001C123B"/>
    <w:rsid w:val="001C12FA"/>
    <w:rsid w:val="001C2A9D"/>
    <w:rsid w:val="001C3C54"/>
    <w:rsid w:val="001C3F35"/>
    <w:rsid w:val="001C4D01"/>
    <w:rsid w:val="001C4EEC"/>
    <w:rsid w:val="001C6F77"/>
    <w:rsid w:val="001C73A4"/>
    <w:rsid w:val="001C7E4F"/>
    <w:rsid w:val="001D06DD"/>
    <w:rsid w:val="001D3266"/>
    <w:rsid w:val="001D65D2"/>
    <w:rsid w:val="001D6A95"/>
    <w:rsid w:val="001D7718"/>
    <w:rsid w:val="001E1E0F"/>
    <w:rsid w:val="001E21B4"/>
    <w:rsid w:val="001E3778"/>
    <w:rsid w:val="001E6D77"/>
    <w:rsid w:val="001F11EB"/>
    <w:rsid w:val="001F235E"/>
    <w:rsid w:val="001F2742"/>
    <w:rsid w:val="001F3114"/>
    <w:rsid w:val="001F52B9"/>
    <w:rsid w:val="001F6AE2"/>
    <w:rsid w:val="001F7609"/>
    <w:rsid w:val="0020058F"/>
    <w:rsid w:val="00201042"/>
    <w:rsid w:val="00201B03"/>
    <w:rsid w:val="00202FEF"/>
    <w:rsid w:val="00203D7F"/>
    <w:rsid w:val="0020541B"/>
    <w:rsid w:val="0021167C"/>
    <w:rsid w:val="00212658"/>
    <w:rsid w:val="00212ADE"/>
    <w:rsid w:val="00212ED3"/>
    <w:rsid w:val="00212F21"/>
    <w:rsid w:val="002169BA"/>
    <w:rsid w:val="00216CF7"/>
    <w:rsid w:val="00216E74"/>
    <w:rsid w:val="0021798A"/>
    <w:rsid w:val="00222D8D"/>
    <w:rsid w:val="00222FF9"/>
    <w:rsid w:val="00224F66"/>
    <w:rsid w:val="0022792D"/>
    <w:rsid w:val="00230C1E"/>
    <w:rsid w:val="00231EF5"/>
    <w:rsid w:val="002322D1"/>
    <w:rsid w:val="00232A95"/>
    <w:rsid w:val="002336E8"/>
    <w:rsid w:val="0023464B"/>
    <w:rsid w:val="00237280"/>
    <w:rsid w:val="00240196"/>
    <w:rsid w:val="00241B6A"/>
    <w:rsid w:val="0024226A"/>
    <w:rsid w:val="00242AD1"/>
    <w:rsid w:val="00243CD1"/>
    <w:rsid w:val="002440A6"/>
    <w:rsid w:val="002444B0"/>
    <w:rsid w:val="00245354"/>
    <w:rsid w:val="00245F51"/>
    <w:rsid w:val="00246535"/>
    <w:rsid w:val="00246CB3"/>
    <w:rsid w:val="00246EAB"/>
    <w:rsid w:val="00250327"/>
    <w:rsid w:val="0025145C"/>
    <w:rsid w:val="00251AEF"/>
    <w:rsid w:val="00252035"/>
    <w:rsid w:val="00255553"/>
    <w:rsid w:val="002559A8"/>
    <w:rsid w:val="00260FE0"/>
    <w:rsid w:val="002614E7"/>
    <w:rsid w:val="00262FE6"/>
    <w:rsid w:val="00263828"/>
    <w:rsid w:val="00263CB2"/>
    <w:rsid w:val="00264421"/>
    <w:rsid w:val="002644AF"/>
    <w:rsid w:val="0026663F"/>
    <w:rsid w:val="00266889"/>
    <w:rsid w:val="002669F4"/>
    <w:rsid w:val="002734A3"/>
    <w:rsid w:val="00274AC9"/>
    <w:rsid w:val="00274DEE"/>
    <w:rsid w:val="002762F2"/>
    <w:rsid w:val="002770E2"/>
    <w:rsid w:val="0027764E"/>
    <w:rsid w:val="00280653"/>
    <w:rsid w:val="00280EEF"/>
    <w:rsid w:val="00284C63"/>
    <w:rsid w:val="00284DC2"/>
    <w:rsid w:val="00286752"/>
    <w:rsid w:val="00290392"/>
    <w:rsid w:val="00290CC1"/>
    <w:rsid w:val="0029304B"/>
    <w:rsid w:val="00294A33"/>
    <w:rsid w:val="00294B7D"/>
    <w:rsid w:val="002A1612"/>
    <w:rsid w:val="002A1F63"/>
    <w:rsid w:val="002A216B"/>
    <w:rsid w:val="002A2327"/>
    <w:rsid w:val="002A3E3F"/>
    <w:rsid w:val="002A5613"/>
    <w:rsid w:val="002A644A"/>
    <w:rsid w:val="002A6FE9"/>
    <w:rsid w:val="002B1086"/>
    <w:rsid w:val="002B27B8"/>
    <w:rsid w:val="002B4274"/>
    <w:rsid w:val="002B52BB"/>
    <w:rsid w:val="002B64D4"/>
    <w:rsid w:val="002B77E3"/>
    <w:rsid w:val="002C0498"/>
    <w:rsid w:val="002C1248"/>
    <w:rsid w:val="002C1D1D"/>
    <w:rsid w:val="002C2D19"/>
    <w:rsid w:val="002C4230"/>
    <w:rsid w:val="002C4BA9"/>
    <w:rsid w:val="002C58A3"/>
    <w:rsid w:val="002C7241"/>
    <w:rsid w:val="002C7D64"/>
    <w:rsid w:val="002D1D9F"/>
    <w:rsid w:val="002D1DBD"/>
    <w:rsid w:val="002D26C0"/>
    <w:rsid w:val="002D2FF6"/>
    <w:rsid w:val="002D350B"/>
    <w:rsid w:val="002D3D2B"/>
    <w:rsid w:val="002D43F5"/>
    <w:rsid w:val="002E0AD1"/>
    <w:rsid w:val="002E0B34"/>
    <w:rsid w:val="002E0F9B"/>
    <w:rsid w:val="002E21CF"/>
    <w:rsid w:val="002E30BA"/>
    <w:rsid w:val="002E492E"/>
    <w:rsid w:val="002E4FA7"/>
    <w:rsid w:val="002E5C94"/>
    <w:rsid w:val="002E7302"/>
    <w:rsid w:val="002E7351"/>
    <w:rsid w:val="002F0457"/>
    <w:rsid w:val="002F1664"/>
    <w:rsid w:val="002F1A0B"/>
    <w:rsid w:val="002F4E28"/>
    <w:rsid w:val="002F6F1C"/>
    <w:rsid w:val="00310A02"/>
    <w:rsid w:val="0031376C"/>
    <w:rsid w:val="00313AEB"/>
    <w:rsid w:val="0031533A"/>
    <w:rsid w:val="00321F18"/>
    <w:rsid w:val="00322CDB"/>
    <w:rsid w:val="003231D0"/>
    <w:rsid w:val="00323B66"/>
    <w:rsid w:val="00324CCB"/>
    <w:rsid w:val="0032693E"/>
    <w:rsid w:val="00327539"/>
    <w:rsid w:val="00327961"/>
    <w:rsid w:val="00331201"/>
    <w:rsid w:val="003325B0"/>
    <w:rsid w:val="00333868"/>
    <w:rsid w:val="0033542F"/>
    <w:rsid w:val="00336217"/>
    <w:rsid w:val="0034084D"/>
    <w:rsid w:val="00340E67"/>
    <w:rsid w:val="003415C4"/>
    <w:rsid w:val="00342361"/>
    <w:rsid w:val="00342EF7"/>
    <w:rsid w:val="0034334A"/>
    <w:rsid w:val="00344892"/>
    <w:rsid w:val="00345C54"/>
    <w:rsid w:val="003475B2"/>
    <w:rsid w:val="00351165"/>
    <w:rsid w:val="0035236A"/>
    <w:rsid w:val="0035309B"/>
    <w:rsid w:val="003532F5"/>
    <w:rsid w:val="00354EE7"/>
    <w:rsid w:val="00356921"/>
    <w:rsid w:val="00357690"/>
    <w:rsid w:val="0036076F"/>
    <w:rsid w:val="00365A81"/>
    <w:rsid w:val="003666E3"/>
    <w:rsid w:val="00366FDA"/>
    <w:rsid w:val="00370259"/>
    <w:rsid w:val="00370EC2"/>
    <w:rsid w:val="003713EC"/>
    <w:rsid w:val="0037254F"/>
    <w:rsid w:val="00372B6D"/>
    <w:rsid w:val="003737C9"/>
    <w:rsid w:val="00376019"/>
    <w:rsid w:val="00376341"/>
    <w:rsid w:val="003764CD"/>
    <w:rsid w:val="0037754B"/>
    <w:rsid w:val="003778D7"/>
    <w:rsid w:val="00380EED"/>
    <w:rsid w:val="0038185A"/>
    <w:rsid w:val="003822AE"/>
    <w:rsid w:val="0038324F"/>
    <w:rsid w:val="00383256"/>
    <w:rsid w:val="00383677"/>
    <w:rsid w:val="003836FB"/>
    <w:rsid w:val="00383C49"/>
    <w:rsid w:val="00384DCD"/>
    <w:rsid w:val="00387240"/>
    <w:rsid w:val="00387A05"/>
    <w:rsid w:val="003922C2"/>
    <w:rsid w:val="00394B82"/>
    <w:rsid w:val="00397067"/>
    <w:rsid w:val="00397F9F"/>
    <w:rsid w:val="003A0029"/>
    <w:rsid w:val="003A0398"/>
    <w:rsid w:val="003A2988"/>
    <w:rsid w:val="003A3DBD"/>
    <w:rsid w:val="003A3E2A"/>
    <w:rsid w:val="003A6F6B"/>
    <w:rsid w:val="003A7457"/>
    <w:rsid w:val="003B0370"/>
    <w:rsid w:val="003B2E88"/>
    <w:rsid w:val="003B5005"/>
    <w:rsid w:val="003B6D87"/>
    <w:rsid w:val="003B6F26"/>
    <w:rsid w:val="003B7D54"/>
    <w:rsid w:val="003B7D95"/>
    <w:rsid w:val="003C0502"/>
    <w:rsid w:val="003C13BF"/>
    <w:rsid w:val="003C242A"/>
    <w:rsid w:val="003C29E2"/>
    <w:rsid w:val="003C394C"/>
    <w:rsid w:val="003C4274"/>
    <w:rsid w:val="003C4826"/>
    <w:rsid w:val="003C5FFD"/>
    <w:rsid w:val="003D1177"/>
    <w:rsid w:val="003D3148"/>
    <w:rsid w:val="003D33B0"/>
    <w:rsid w:val="003D3E01"/>
    <w:rsid w:val="003D7DD5"/>
    <w:rsid w:val="003E0B2E"/>
    <w:rsid w:val="003E35E4"/>
    <w:rsid w:val="003E4E16"/>
    <w:rsid w:val="003E5212"/>
    <w:rsid w:val="003E5FE5"/>
    <w:rsid w:val="003E6DA2"/>
    <w:rsid w:val="003E7FA8"/>
    <w:rsid w:val="003F1EC3"/>
    <w:rsid w:val="003F2A90"/>
    <w:rsid w:val="003F3528"/>
    <w:rsid w:val="003F35D0"/>
    <w:rsid w:val="003F3A6E"/>
    <w:rsid w:val="003F4216"/>
    <w:rsid w:val="003F5D8A"/>
    <w:rsid w:val="003F7A66"/>
    <w:rsid w:val="004006E2"/>
    <w:rsid w:val="00401ACE"/>
    <w:rsid w:val="00402B9A"/>
    <w:rsid w:val="0040363F"/>
    <w:rsid w:val="0040435F"/>
    <w:rsid w:val="004045CF"/>
    <w:rsid w:val="004055E3"/>
    <w:rsid w:val="0040788A"/>
    <w:rsid w:val="00407F28"/>
    <w:rsid w:val="004100CE"/>
    <w:rsid w:val="004104B6"/>
    <w:rsid w:val="004131A3"/>
    <w:rsid w:val="00413C1C"/>
    <w:rsid w:val="00413EBD"/>
    <w:rsid w:val="0041672F"/>
    <w:rsid w:val="00417672"/>
    <w:rsid w:val="00417756"/>
    <w:rsid w:val="0042008E"/>
    <w:rsid w:val="004204F1"/>
    <w:rsid w:val="00420E5A"/>
    <w:rsid w:val="0042131D"/>
    <w:rsid w:val="004226BD"/>
    <w:rsid w:val="00422F5D"/>
    <w:rsid w:val="004236CF"/>
    <w:rsid w:val="00424A4A"/>
    <w:rsid w:val="004251A9"/>
    <w:rsid w:val="00426D70"/>
    <w:rsid w:val="0043303D"/>
    <w:rsid w:val="00435703"/>
    <w:rsid w:val="00436A88"/>
    <w:rsid w:val="00437259"/>
    <w:rsid w:val="004402A8"/>
    <w:rsid w:val="00441238"/>
    <w:rsid w:val="00442EE8"/>
    <w:rsid w:val="0044425A"/>
    <w:rsid w:val="004442B6"/>
    <w:rsid w:val="0044656E"/>
    <w:rsid w:val="00447A2E"/>
    <w:rsid w:val="00447A6F"/>
    <w:rsid w:val="00450544"/>
    <w:rsid w:val="004521DE"/>
    <w:rsid w:val="00452BE6"/>
    <w:rsid w:val="00453E12"/>
    <w:rsid w:val="00455E6A"/>
    <w:rsid w:val="00456574"/>
    <w:rsid w:val="0045779E"/>
    <w:rsid w:val="00457A89"/>
    <w:rsid w:val="00460C25"/>
    <w:rsid w:val="00462182"/>
    <w:rsid w:val="0046352B"/>
    <w:rsid w:val="00463BD8"/>
    <w:rsid w:val="00464F56"/>
    <w:rsid w:val="00466615"/>
    <w:rsid w:val="00466D9F"/>
    <w:rsid w:val="004709F6"/>
    <w:rsid w:val="004748CC"/>
    <w:rsid w:val="00474C3D"/>
    <w:rsid w:val="00475587"/>
    <w:rsid w:val="0047615A"/>
    <w:rsid w:val="0048046B"/>
    <w:rsid w:val="00482E37"/>
    <w:rsid w:val="00484C5F"/>
    <w:rsid w:val="004858F4"/>
    <w:rsid w:val="00486150"/>
    <w:rsid w:val="0048670C"/>
    <w:rsid w:val="004870F5"/>
    <w:rsid w:val="00491BA7"/>
    <w:rsid w:val="00492812"/>
    <w:rsid w:val="00494A89"/>
    <w:rsid w:val="004957D8"/>
    <w:rsid w:val="00496482"/>
    <w:rsid w:val="004A03A3"/>
    <w:rsid w:val="004A0423"/>
    <w:rsid w:val="004A0B15"/>
    <w:rsid w:val="004A155C"/>
    <w:rsid w:val="004A308F"/>
    <w:rsid w:val="004A3A4F"/>
    <w:rsid w:val="004A5099"/>
    <w:rsid w:val="004A5CD6"/>
    <w:rsid w:val="004A72E4"/>
    <w:rsid w:val="004A7A43"/>
    <w:rsid w:val="004B3BAC"/>
    <w:rsid w:val="004B6087"/>
    <w:rsid w:val="004B7B12"/>
    <w:rsid w:val="004C0DBC"/>
    <w:rsid w:val="004C1B58"/>
    <w:rsid w:val="004C1B9F"/>
    <w:rsid w:val="004C1F0E"/>
    <w:rsid w:val="004C4015"/>
    <w:rsid w:val="004C4212"/>
    <w:rsid w:val="004C54AA"/>
    <w:rsid w:val="004C5B05"/>
    <w:rsid w:val="004D0171"/>
    <w:rsid w:val="004D1798"/>
    <w:rsid w:val="004D1983"/>
    <w:rsid w:val="004D2E28"/>
    <w:rsid w:val="004D500F"/>
    <w:rsid w:val="004D5C6B"/>
    <w:rsid w:val="004E0233"/>
    <w:rsid w:val="004E0A06"/>
    <w:rsid w:val="004E0E95"/>
    <w:rsid w:val="004E137F"/>
    <w:rsid w:val="004E3857"/>
    <w:rsid w:val="004E4BC0"/>
    <w:rsid w:val="004E4C59"/>
    <w:rsid w:val="004F0B6A"/>
    <w:rsid w:val="004F10BF"/>
    <w:rsid w:val="004F2029"/>
    <w:rsid w:val="004F2D27"/>
    <w:rsid w:val="004F2F1C"/>
    <w:rsid w:val="004F456B"/>
    <w:rsid w:val="004F549F"/>
    <w:rsid w:val="004F6894"/>
    <w:rsid w:val="0050067F"/>
    <w:rsid w:val="00501CAE"/>
    <w:rsid w:val="00504298"/>
    <w:rsid w:val="005065D5"/>
    <w:rsid w:val="00506D12"/>
    <w:rsid w:val="005108CA"/>
    <w:rsid w:val="00512B5E"/>
    <w:rsid w:val="00512EF7"/>
    <w:rsid w:val="00512FC1"/>
    <w:rsid w:val="00513270"/>
    <w:rsid w:val="005159CD"/>
    <w:rsid w:val="00515BC7"/>
    <w:rsid w:val="005209B0"/>
    <w:rsid w:val="00521289"/>
    <w:rsid w:val="005216F4"/>
    <w:rsid w:val="0052351A"/>
    <w:rsid w:val="00524661"/>
    <w:rsid w:val="0052474C"/>
    <w:rsid w:val="00526D90"/>
    <w:rsid w:val="00527283"/>
    <w:rsid w:val="00527661"/>
    <w:rsid w:val="0053074E"/>
    <w:rsid w:val="00532B1F"/>
    <w:rsid w:val="005337B6"/>
    <w:rsid w:val="005341A4"/>
    <w:rsid w:val="00534A66"/>
    <w:rsid w:val="005365DE"/>
    <w:rsid w:val="00536F8F"/>
    <w:rsid w:val="00537407"/>
    <w:rsid w:val="00541C64"/>
    <w:rsid w:val="00541DED"/>
    <w:rsid w:val="00543ECD"/>
    <w:rsid w:val="005442E0"/>
    <w:rsid w:val="00544A72"/>
    <w:rsid w:val="00544B89"/>
    <w:rsid w:val="00546300"/>
    <w:rsid w:val="00546806"/>
    <w:rsid w:val="005479E6"/>
    <w:rsid w:val="00550AAA"/>
    <w:rsid w:val="00550DD3"/>
    <w:rsid w:val="00555DAD"/>
    <w:rsid w:val="0055609D"/>
    <w:rsid w:val="00556B44"/>
    <w:rsid w:val="00557019"/>
    <w:rsid w:val="005573DA"/>
    <w:rsid w:val="00557BA7"/>
    <w:rsid w:val="00560656"/>
    <w:rsid w:val="00560B6F"/>
    <w:rsid w:val="00560E7A"/>
    <w:rsid w:val="005623CC"/>
    <w:rsid w:val="00562480"/>
    <w:rsid w:val="005638CA"/>
    <w:rsid w:val="00563AC9"/>
    <w:rsid w:val="00566DD0"/>
    <w:rsid w:val="005677C0"/>
    <w:rsid w:val="00567B83"/>
    <w:rsid w:val="00570979"/>
    <w:rsid w:val="00570C62"/>
    <w:rsid w:val="00571247"/>
    <w:rsid w:val="00571647"/>
    <w:rsid w:val="005743EA"/>
    <w:rsid w:val="00574BD9"/>
    <w:rsid w:val="00574F15"/>
    <w:rsid w:val="0057532A"/>
    <w:rsid w:val="00575EB2"/>
    <w:rsid w:val="00577F29"/>
    <w:rsid w:val="00580718"/>
    <w:rsid w:val="005820A9"/>
    <w:rsid w:val="00582B73"/>
    <w:rsid w:val="00582ED6"/>
    <w:rsid w:val="00583511"/>
    <w:rsid w:val="005837A4"/>
    <w:rsid w:val="0058420B"/>
    <w:rsid w:val="0058476F"/>
    <w:rsid w:val="005850E5"/>
    <w:rsid w:val="00591D48"/>
    <w:rsid w:val="005959F3"/>
    <w:rsid w:val="0059677F"/>
    <w:rsid w:val="005A0E61"/>
    <w:rsid w:val="005A23A1"/>
    <w:rsid w:val="005A36D4"/>
    <w:rsid w:val="005A39FD"/>
    <w:rsid w:val="005A4602"/>
    <w:rsid w:val="005B03A3"/>
    <w:rsid w:val="005B1186"/>
    <w:rsid w:val="005B256C"/>
    <w:rsid w:val="005B40DD"/>
    <w:rsid w:val="005B7180"/>
    <w:rsid w:val="005B7855"/>
    <w:rsid w:val="005C266D"/>
    <w:rsid w:val="005C37F2"/>
    <w:rsid w:val="005C5757"/>
    <w:rsid w:val="005C6D15"/>
    <w:rsid w:val="005C7803"/>
    <w:rsid w:val="005C7DD6"/>
    <w:rsid w:val="005D0DD2"/>
    <w:rsid w:val="005D25E8"/>
    <w:rsid w:val="005D3348"/>
    <w:rsid w:val="005D626C"/>
    <w:rsid w:val="005D6928"/>
    <w:rsid w:val="005D69C4"/>
    <w:rsid w:val="005D7035"/>
    <w:rsid w:val="005E1565"/>
    <w:rsid w:val="005E17FF"/>
    <w:rsid w:val="005E2332"/>
    <w:rsid w:val="005E4B23"/>
    <w:rsid w:val="005E7A6B"/>
    <w:rsid w:val="005E7D74"/>
    <w:rsid w:val="005F40CD"/>
    <w:rsid w:val="005F698D"/>
    <w:rsid w:val="005F75C7"/>
    <w:rsid w:val="005F7CF8"/>
    <w:rsid w:val="006002C7"/>
    <w:rsid w:val="006007F3"/>
    <w:rsid w:val="006007FF"/>
    <w:rsid w:val="00600A09"/>
    <w:rsid w:val="00600C15"/>
    <w:rsid w:val="006019C0"/>
    <w:rsid w:val="006021AE"/>
    <w:rsid w:val="00602649"/>
    <w:rsid w:val="006036F1"/>
    <w:rsid w:val="00603928"/>
    <w:rsid w:val="00604835"/>
    <w:rsid w:val="00604AF6"/>
    <w:rsid w:val="00604B57"/>
    <w:rsid w:val="0060711D"/>
    <w:rsid w:val="00607363"/>
    <w:rsid w:val="00607FDF"/>
    <w:rsid w:val="0061038D"/>
    <w:rsid w:val="0061060C"/>
    <w:rsid w:val="0061425A"/>
    <w:rsid w:val="00614A54"/>
    <w:rsid w:val="00614DC9"/>
    <w:rsid w:val="00616A28"/>
    <w:rsid w:val="00616F47"/>
    <w:rsid w:val="00620FAC"/>
    <w:rsid w:val="006213D1"/>
    <w:rsid w:val="006224E5"/>
    <w:rsid w:val="00622A44"/>
    <w:rsid w:val="006249FA"/>
    <w:rsid w:val="00624B3E"/>
    <w:rsid w:val="00625DD9"/>
    <w:rsid w:val="006266CD"/>
    <w:rsid w:val="00631275"/>
    <w:rsid w:val="00633553"/>
    <w:rsid w:val="00634A17"/>
    <w:rsid w:val="006366E3"/>
    <w:rsid w:val="00637D6B"/>
    <w:rsid w:val="00637EED"/>
    <w:rsid w:val="00641802"/>
    <w:rsid w:val="00643100"/>
    <w:rsid w:val="00643145"/>
    <w:rsid w:val="00644177"/>
    <w:rsid w:val="00645E56"/>
    <w:rsid w:val="00645FBF"/>
    <w:rsid w:val="00646711"/>
    <w:rsid w:val="00651516"/>
    <w:rsid w:val="0065271C"/>
    <w:rsid w:val="006527BE"/>
    <w:rsid w:val="006533EC"/>
    <w:rsid w:val="00653BBC"/>
    <w:rsid w:val="00656D22"/>
    <w:rsid w:val="00657643"/>
    <w:rsid w:val="006601C7"/>
    <w:rsid w:val="006624D9"/>
    <w:rsid w:val="006634EC"/>
    <w:rsid w:val="0066531C"/>
    <w:rsid w:val="00665713"/>
    <w:rsid w:val="00665CDB"/>
    <w:rsid w:val="00665EBC"/>
    <w:rsid w:val="00666C72"/>
    <w:rsid w:val="00667A20"/>
    <w:rsid w:val="006725CB"/>
    <w:rsid w:val="00674E96"/>
    <w:rsid w:val="00675F6A"/>
    <w:rsid w:val="0068044E"/>
    <w:rsid w:val="00680B11"/>
    <w:rsid w:val="00681990"/>
    <w:rsid w:val="00682237"/>
    <w:rsid w:val="00684BDD"/>
    <w:rsid w:val="006872FE"/>
    <w:rsid w:val="0068760B"/>
    <w:rsid w:val="00687AE3"/>
    <w:rsid w:val="00690747"/>
    <w:rsid w:val="006912F2"/>
    <w:rsid w:val="00691B70"/>
    <w:rsid w:val="0069234A"/>
    <w:rsid w:val="00693662"/>
    <w:rsid w:val="0069370F"/>
    <w:rsid w:val="006952ED"/>
    <w:rsid w:val="00695424"/>
    <w:rsid w:val="006A123F"/>
    <w:rsid w:val="006A1510"/>
    <w:rsid w:val="006A1F4D"/>
    <w:rsid w:val="006A203D"/>
    <w:rsid w:val="006A2D19"/>
    <w:rsid w:val="006A3272"/>
    <w:rsid w:val="006A3720"/>
    <w:rsid w:val="006A44AA"/>
    <w:rsid w:val="006A4612"/>
    <w:rsid w:val="006A4889"/>
    <w:rsid w:val="006A56BC"/>
    <w:rsid w:val="006A5A52"/>
    <w:rsid w:val="006A75A3"/>
    <w:rsid w:val="006A776D"/>
    <w:rsid w:val="006B19B3"/>
    <w:rsid w:val="006B2F15"/>
    <w:rsid w:val="006B38D3"/>
    <w:rsid w:val="006B5234"/>
    <w:rsid w:val="006B6F3F"/>
    <w:rsid w:val="006C355D"/>
    <w:rsid w:val="006C3843"/>
    <w:rsid w:val="006C3CE8"/>
    <w:rsid w:val="006C53B6"/>
    <w:rsid w:val="006C5DE4"/>
    <w:rsid w:val="006C6BB9"/>
    <w:rsid w:val="006C7513"/>
    <w:rsid w:val="006D050D"/>
    <w:rsid w:val="006D161E"/>
    <w:rsid w:val="006D1BCA"/>
    <w:rsid w:val="006D2013"/>
    <w:rsid w:val="006D2182"/>
    <w:rsid w:val="006D2C89"/>
    <w:rsid w:val="006D386E"/>
    <w:rsid w:val="006D46B0"/>
    <w:rsid w:val="006D4717"/>
    <w:rsid w:val="006D515A"/>
    <w:rsid w:val="006D53BF"/>
    <w:rsid w:val="006D7CA2"/>
    <w:rsid w:val="006E01F4"/>
    <w:rsid w:val="006E1A84"/>
    <w:rsid w:val="006E29D6"/>
    <w:rsid w:val="006E2EDE"/>
    <w:rsid w:val="006E3AC5"/>
    <w:rsid w:val="006E592D"/>
    <w:rsid w:val="006E71B0"/>
    <w:rsid w:val="006E7913"/>
    <w:rsid w:val="006E7C90"/>
    <w:rsid w:val="006E7C9F"/>
    <w:rsid w:val="006F02C3"/>
    <w:rsid w:val="006F17FB"/>
    <w:rsid w:val="006F2D2E"/>
    <w:rsid w:val="006F2E7A"/>
    <w:rsid w:val="006F2F1A"/>
    <w:rsid w:val="006F2FE4"/>
    <w:rsid w:val="006F35A0"/>
    <w:rsid w:val="006F35D8"/>
    <w:rsid w:val="006F3A30"/>
    <w:rsid w:val="006F6386"/>
    <w:rsid w:val="006F64A1"/>
    <w:rsid w:val="007015A2"/>
    <w:rsid w:val="0070190C"/>
    <w:rsid w:val="00701F8A"/>
    <w:rsid w:val="007025F5"/>
    <w:rsid w:val="00702A13"/>
    <w:rsid w:val="00702F4A"/>
    <w:rsid w:val="00703156"/>
    <w:rsid w:val="00703A8F"/>
    <w:rsid w:val="007045C3"/>
    <w:rsid w:val="00704C88"/>
    <w:rsid w:val="007064A6"/>
    <w:rsid w:val="00707B7B"/>
    <w:rsid w:val="00710366"/>
    <w:rsid w:val="00712B6F"/>
    <w:rsid w:val="007161D2"/>
    <w:rsid w:val="00716462"/>
    <w:rsid w:val="007167D2"/>
    <w:rsid w:val="00717484"/>
    <w:rsid w:val="00717DF4"/>
    <w:rsid w:val="00721949"/>
    <w:rsid w:val="00721E56"/>
    <w:rsid w:val="007227CB"/>
    <w:rsid w:val="00724DEC"/>
    <w:rsid w:val="00725914"/>
    <w:rsid w:val="00725DD8"/>
    <w:rsid w:val="00726F73"/>
    <w:rsid w:val="00727E32"/>
    <w:rsid w:val="00730517"/>
    <w:rsid w:val="007309B8"/>
    <w:rsid w:val="007310BC"/>
    <w:rsid w:val="007312A8"/>
    <w:rsid w:val="00731964"/>
    <w:rsid w:val="00733627"/>
    <w:rsid w:val="00735E21"/>
    <w:rsid w:val="00736400"/>
    <w:rsid w:val="00740FAC"/>
    <w:rsid w:val="00741C27"/>
    <w:rsid w:val="0074423D"/>
    <w:rsid w:val="0074783F"/>
    <w:rsid w:val="00750163"/>
    <w:rsid w:val="007518FB"/>
    <w:rsid w:val="007522A8"/>
    <w:rsid w:val="00753513"/>
    <w:rsid w:val="00755191"/>
    <w:rsid w:val="00755316"/>
    <w:rsid w:val="00755C93"/>
    <w:rsid w:val="00756BAE"/>
    <w:rsid w:val="0076088E"/>
    <w:rsid w:val="00761965"/>
    <w:rsid w:val="00762633"/>
    <w:rsid w:val="00763265"/>
    <w:rsid w:val="00764B2C"/>
    <w:rsid w:val="007709F1"/>
    <w:rsid w:val="00772270"/>
    <w:rsid w:val="00774B40"/>
    <w:rsid w:val="00774F75"/>
    <w:rsid w:val="00775669"/>
    <w:rsid w:val="007758C3"/>
    <w:rsid w:val="00782022"/>
    <w:rsid w:val="0078219B"/>
    <w:rsid w:val="007834A5"/>
    <w:rsid w:val="00784382"/>
    <w:rsid w:val="00784808"/>
    <w:rsid w:val="00784A42"/>
    <w:rsid w:val="00786595"/>
    <w:rsid w:val="007873E2"/>
    <w:rsid w:val="007904E9"/>
    <w:rsid w:val="00790A34"/>
    <w:rsid w:val="00791D63"/>
    <w:rsid w:val="007933D1"/>
    <w:rsid w:val="00794E67"/>
    <w:rsid w:val="0079532B"/>
    <w:rsid w:val="00796955"/>
    <w:rsid w:val="00796C91"/>
    <w:rsid w:val="007A2488"/>
    <w:rsid w:val="007A2B5A"/>
    <w:rsid w:val="007A3B0A"/>
    <w:rsid w:val="007A43A9"/>
    <w:rsid w:val="007A48C8"/>
    <w:rsid w:val="007A4B32"/>
    <w:rsid w:val="007A57C4"/>
    <w:rsid w:val="007A7001"/>
    <w:rsid w:val="007A7B55"/>
    <w:rsid w:val="007B291A"/>
    <w:rsid w:val="007B6641"/>
    <w:rsid w:val="007B745B"/>
    <w:rsid w:val="007B77F0"/>
    <w:rsid w:val="007C0524"/>
    <w:rsid w:val="007C1BFC"/>
    <w:rsid w:val="007C2EC4"/>
    <w:rsid w:val="007C3418"/>
    <w:rsid w:val="007C4F0C"/>
    <w:rsid w:val="007C51AB"/>
    <w:rsid w:val="007C51ED"/>
    <w:rsid w:val="007C5C2B"/>
    <w:rsid w:val="007C6B0A"/>
    <w:rsid w:val="007D3458"/>
    <w:rsid w:val="007D60F7"/>
    <w:rsid w:val="007E09C4"/>
    <w:rsid w:val="007E0BC5"/>
    <w:rsid w:val="007E43D7"/>
    <w:rsid w:val="007E4AC6"/>
    <w:rsid w:val="007E4CEE"/>
    <w:rsid w:val="007E543D"/>
    <w:rsid w:val="007F03B2"/>
    <w:rsid w:val="007F1E15"/>
    <w:rsid w:val="007F312E"/>
    <w:rsid w:val="007F4498"/>
    <w:rsid w:val="007F5CF2"/>
    <w:rsid w:val="007F7669"/>
    <w:rsid w:val="00800D2F"/>
    <w:rsid w:val="00800FC1"/>
    <w:rsid w:val="00801CC3"/>
    <w:rsid w:val="008020D8"/>
    <w:rsid w:val="00802513"/>
    <w:rsid w:val="00802B7F"/>
    <w:rsid w:val="00806CFE"/>
    <w:rsid w:val="008071FC"/>
    <w:rsid w:val="00807F4D"/>
    <w:rsid w:val="00811227"/>
    <w:rsid w:val="00812053"/>
    <w:rsid w:val="00813477"/>
    <w:rsid w:val="00813B8E"/>
    <w:rsid w:val="00813BAB"/>
    <w:rsid w:val="008149EF"/>
    <w:rsid w:val="00814D70"/>
    <w:rsid w:val="00816701"/>
    <w:rsid w:val="00821812"/>
    <w:rsid w:val="00822BC8"/>
    <w:rsid w:val="00823669"/>
    <w:rsid w:val="00825F7C"/>
    <w:rsid w:val="00826D1F"/>
    <w:rsid w:val="00827331"/>
    <w:rsid w:val="00830C7B"/>
    <w:rsid w:val="0083192D"/>
    <w:rsid w:val="008330E3"/>
    <w:rsid w:val="00833332"/>
    <w:rsid w:val="0083532F"/>
    <w:rsid w:val="00835B4B"/>
    <w:rsid w:val="008433B0"/>
    <w:rsid w:val="0084434D"/>
    <w:rsid w:val="00844D98"/>
    <w:rsid w:val="00845ECA"/>
    <w:rsid w:val="008465B5"/>
    <w:rsid w:val="00847905"/>
    <w:rsid w:val="0085060C"/>
    <w:rsid w:val="008516C9"/>
    <w:rsid w:val="00852941"/>
    <w:rsid w:val="00852CF8"/>
    <w:rsid w:val="00853B85"/>
    <w:rsid w:val="00853E7E"/>
    <w:rsid w:val="00854A45"/>
    <w:rsid w:val="00857015"/>
    <w:rsid w:val="008574FC"/>
    <w:rsid w:val="0085765A"/>
    <w:rsid w:val="00860296"/>
    <w:rsid w:val="008608E8"/>
    <w:rsid w:val="008614FC"/>
    <w:rsid w:val="008652A5"/>
    <w:rsid w:val="00866E04"/>
    <w:rsid w:val="00867F1A"/>
    <w:rsid w:val="00871C7B"/>
    <w:rsid w:val="008723EC"/>
    <w:rsid w:val="00873845"/>
    <w:rsid w:val="0087484C"/>
    <w:rsid w:val="00874D12"/>
    <w:rsid w:val="008755F7"/>
    <w:rsid w:val="00875709"/>
    <w:rsid w:val="008757BE"/>
    <w:rsid w:val="00876E62"/>
    <w:rsid w:val="00882DEE"/>
    <w:rsid w:val="008853CB"/>
    <w:rsid w:val="008861FC"/>
    <w:rsid w:val="00886ECC"/>
    <w:rsid w:val="008914FC"/>
    <w:rsid w:val="00892A29"/>
    <w:rsid w:val="00893C04"/>
    <w:rsid w:val="00893D5B"/>
    <w:rsid w:val="008950EB"/>
    <w:rsid w:val="008954DF"/>
    <w:rsid w:val="00896E62"/>
    <w:rsid w:val="008A02BB"/>
    <w:rsid w:val="008A0EA7"/>
    <w:rsid w:val="008A1AEA"/>
    <w:rsid w:val="008A3E27"/>
    <w:rsid w:val="008A3FDA"/>
    <w:rsid w:val="008A4767"/>
    <w:rsid w:val="008A5B10"/>
    <w:rsid w:val="008A5BB6"/>
    <w:rsid w:val="008A6166"/>
    <w:rsid w:val="008A6632"/>
    <w:rsid w:val="008A7F11"/>
    <w:rsid w:val="008B14F6"/>
    <w:rsid w:val="008B16F1"/>
    <w:rsid w:val="008B1DD1"/>
    <w:rsid w:val="008B3AE4"/>
    <w:rsid w:val="008B3DA0"/>
    <w:rsid w:val="008B4509"/>
    <w:rsid w:val="008B48EE"/>
    <w:rsid w:val="008B54BB"/>
    <w:rsid w:val="008B6044"/>
    <w:rsid w:val="008B6199"/>
    <w:rsid w:val="008B72C8"/>
    <w:rsid w:val="008C0542"/>
    <w:rsid w:val="008C123F"/>
    <w:rsid w:val="008C16DD"/>
    <w:rsid w:val="008C3E00"/>
    <w:rsid w:val="008C5C68"/>
    <w:rsid w:val="008C6835"/>
    <w:rsid w:val="008D0C9D"/>
    <w:rsid w:val="008D38B9"/>
    <w:rsid w:val="008D41EA"/>
    <w:rsid w:val="008D4DCA"/>
    <w:rsid w:val="008D53B5"/>
    <w:rsid w:val="008D5926"/>
    <w:rsid w:val="008D6724"/>
    <w:rsid w:val="008D79B4"/>
    <w:rsid w:val="008E12A2"/>
    <w:rsid w:val="008E266F"/>
    <w:rsid w:val="008E297E"/>
    <w:rsid w:val="008E4BF4"/>
    <w:rsid w:val="008E5ECD"/>
    <w:rsid w:val="008E6648"/>
    <w:rsid w:val="008E7BD2"/>
    <w:rsid w:val="008F1C42"/>
    <w:rsid w:val="008F1D33"/>
    <w:rsid w:val="008F2046"/>
    <w:rsid w:val="008F4517"/>
    <w:rsid w:val="008F5A95"/>
    <w:rsid w:val="0090040D"/>
    <w:rsid w:val="009004DF"/>
    <w:rsid w:val="00900783"/>
    <w:rsid w:val="009007CA"/>
    <w:rsid w:val="00902C2B"/>
    <w:rsid w:val="00902D58"/>
    <w:rsid w:val="00903A3D"/>
    <w:rsid w:val="009048C2"/>
    <w:rsid w:val="00905677"/>
    <w:rsid w:val="009078AC"/>
    <w:rsid w:val="0091010A"/>
    <w:rsid w:val="009108B5"/>
    <w:rsid w:val="00911361"/>
    <w:rsid w:val="00911AC3"/>
    <w:rsid w:val="00912DE1"/>
    <w:rsid w:val="0091343D"/>
    <w:rsid w:val="00914852"/>
    <w:rsid w:val="00914B96"/>
    <w:rsid w:val="00916551"/>
    <w:rsid w:val="00917BC9"/>
    <w:rsid w:val="009213A1"/>
    <w:rsid w:val="00922310"/>
    <w:rsid w:val="00922F4A"/>
    <w:rsid w:val="00925D66"/>
    <w:rsid w:val="0093015B"/>
    <w:rsid w:val="00931155"/>
    <w:rsid w:val="00932556"/>
    <w:rsid w:val="00932CD5"/>
    <w:rsid w:val="009340A7"/>
    <w:rsid w:val="00935B7C"/>
    <w:rsid w:val="009370D8"/>
    <w:rsid w:val="00937E36"/>
    <w:rsid w:val="00937E7B"/>
    <w:rsid w:val="00940CE7"/>
    <w:rsid w:val="00940D06"/>
    <w:rsid w:val="00941D29"/>
    <w:rsid w:val="00942DA4"/>
    <w:rsid w:val="00945EB7"/>
    <w:rsid w:val="00946C36"/>
    <w:rsid w:val="00947361"/>
    <w:rsid w:val="00947E09"/>
    <w:rsid w:val="00951BCC"/>
    <w:rsid w:val="00953021"/>
    <w:rsid w:val="00953F55"/>
    <w:rsid w:val="0095466E"/>
    <w:rsid w:val="00955411"/>
    <w:rsid w:val="00955D31"/>
    <w:rsid w:val="00957A06"/>
    <w:rsid w:val="0096028F"/>
    <w:rsid w:val="009606BD"/>
    <w:rsid w:val="009610A1"/>
    <w:rsid w:val="009641A0"/>
    <w:rsid w:val="009652DD"/>
    <w:rsid w:val="0096638D"/>
    <w:rsid w:val="00967052"/>
    <w:rsid w:val="009677A2"/>
    <w:rsid w:val="009747F1"/>
    <w:rsid w:val="009754E2"/>
    <w:rsid w:val="00975A17"/>
    <w:rsid w:val="00977E3D"/>
    <w:rsid w:val="0098182C"/>
    <w:rsid w:val="00982045"/>
    <w:rsid w:val="009825C2"/>
    <w:rsid w:val="0098296C"/>
    <w:rsid w:val="0098300F"/>
    <w:rsid w:val="00983A6E"/>
    <w:rsid w:val="00983F0E"/>
    <w:rsid w:val="009876B5"/>
    <w:rsid w:val="00987847"/>
    <w:rsid w:val="00990B09"/>
    <w:rsid w:val="00991F4B"/>
    <w:rsid w:val="009935C0"/>
    <w:rsid w:val="00993CD2"/>
    <w:rsid w:val="00995A2D"/>
    <w:rsid w:val="00997C2A"/>
    <w:rsid w:val="009A3F8C"/>
    <w:rsid w:val="009A5272"/>
    <w:rsid w:val="009A6C38"/>
    <w:rsid w:val="009A7F03"/>
    <w:rsid w:val="009B084F"/>
    <w:rsid w:val="009B0902"/>
    <w:rsid w:val="009B10F1"/>
    <w:rsid w:val="009B1FCD"/>
    <w:rsid w:val="009B4225"/>
    <w:rsid w:val="009B4409"/>
    <w:rsid w:val="009B44BD"/>
    <w:rsid w:val="009B54D7"/>
    <w:rsid w:val="009B634A"/>
    <w:rsid w:val="009B76A7"/>
    <w:rsid w:val="009C0FD7"/>
    <w:rsid w:val="009C12A2"/>
    <w:rsid w:val="009C24D7"/>
    <w:rsid w:val="009C4B02"/>
    <w:rsid w:val="009C5343"/>
    <w:rsid w:val="009C61D0"/>
    <w:rsid w:val="009D07EA"/>
    <w:rsid w:val="009D20BC"/>
    <w:rsid w:val="009D331A"/>
    <w:rsid w:val="009D7D61"/>
    <w:rsid w:val="009E0CB9"/>
    <w:rsid w:val="009E1414"/>
    <w:rsid w:val="009E16A6"/>
    <w:rsid w:val="009E1C8A"/>
    <w:rsid w:val="009E232D"/>
    <w:rsid w:val="009E342B"/>
    <w:rsid w:val="009E35CD"/>
    <w:rsid w:val="009E438A"/>
    <w:rsid w:val="009E64D1"/>
    <w:rsid w:val="009E75DD"/>
    <w:rsid w:val="009F09A5"/>
    <w:rsid w:val="009F26A1"/>
    <w:rsid w:val="009F2A19"/>
    <w:rsid w:val="009F2F3D"/>
    <w:rsid w:val="009F32D1"/>
    <w:rsid w:val="009F45B1"/>
    <w:rsid w:val="009F59F9"/>
    <w:rsid w:val="009F64FF"/>
    <w:rsid w:val="009F672B"/>
    <w:rsid w:val="009F7FFE"/>
    <w:rsid w:val="00A01F1C"/>
    <w:rsid w:val="00A0326D"/>
    <w:rsid w:val="00A05DE8"/>
    <w:rsid w:val="00A06129"/>
    <w:rsid w:val="00A06208"/>
    <w:rsid w:val="00A06C08"/>
    <w:rsid w:val="00A06DED"/>
    <w:rsid w:val="00A07017"/>
    <w:rsid w:val="00A105C9"/>
    <w:rsid w:val="00A10787"/>
    <w:rsid w:val="00A11086"/>
    <w:rsid w:val="00A11D7A"/>
    <w:rsid w:val="00A12339"/>
    <w:rsid w:val="00A13CF6"/>
    <w:rsid w:val="00A13D48"/>
    <w:rsid w:val="00A1659C"/>
    <w:rsid w:val="00A176B8"/>
    <w:rsid w:val="00A200F6"/>
    <w:rsid w:val="00A2099D"/>
    <w:rsid w:val="00A20BAD"/>
    <w:rsid w:val="00A20F32"/>
    <w:rsid w:val="00A21545"/>
    <w:rsid w:val="00A22AF6"/>
    <w:rsid w:val="00A24911"/>
    <w:rsid w:val="00A26467"/>
    <w:rsid w:val="00A30AAE"/>
    <w:rsid w:val="00A31783"/>
    <w:rsid w:val="00A32118"/>
    <w:rsid w:val="00A32C05"/>
    <w:rsid w:val="00A36080"/>
    <w:rsid w:val="00A36D16"/>
    <w:rsid w:val="00A36D4D"/>
    <w:rsid w:val="00A378FB"/>
    <w:rsid w:val="00A37FC2"/>
    <w:rsid w:val="00A45236"/>
    <w:rsid w:val="00A4580A"/>
    <w:rsid w:val="00A53770"/>
    <w:rsid w:val="00A5471E"/>
    <w:rsid w:val="00A5568A"/>
    <w:rsid w:val="00A642AA"/>
    <w:rsid w:val="00A64420"/>
    <w:rsid w:val="00A64D86"/>
    <w:rsid w:val="00A65BF7"/>
    <w:rsid w:val="00A662E9"/>
    <w:rsid w:val="00A70A4A"/>
    <w:rsid w:val="00A714B9"/>
    <w:rsid w:val="00A72886"/>
    <w:rsid w:val="00A75316"/>
    <w:rsid w:val="00A80DD0"/>
    <w:rsid w:val="00A81128"/>
    <w:rsid w:val="00A840ED"/>
    <w:rsid w:val="00A85065"/>
    <w:rsid w:val="00A858EC"/>
    <w:rsid w:val="00A85B12"/>
    <w:rsid w:val="00A85D39"/>
    <w:rsid w:val="00A8678F"/>
    <w:rsid w:val="00A87582"/>
    <w:rsid w:val="00A87D37"/>
    <w:rsid w:val="00A92D56"/>
    <w:rsid w:val="00A9367C"/>
    <w:rsid w:val="00A93852"/>
    <w:rsid w:val="00A93D9E"/>
    <w:rsid w:val="00A9625C"/>
    <w:rsid w:val="00A96A33"/>
    <w:rsid w:val="00A96C85"/>
    <w:rsid w:val="00AA218A"/>
    <w:rsid w:val="00AA3A83"/>
    <w:rsid w:val="00AA52F3"/>
    <w:rsid w:val="00AA6B47"/>
    <w:rsid w:val="00AB02CC"/>
    <w:rsid w:val="00AB3618"/>
    <w:rsid w:val="00AB387D"/>
    <w:rsid w:val="00AB6218"/>
    <w:rsid w:val="00AB71F4"/>
    <w:rsid w:val="00AB7A99"/>
    <w:rsid w:val="00AC05EF"/>
    <w:rsid w:val="00AC0C22"/>
    <w:rsid w:val="00AC1BC4"/>
    <w:rsid w:val="00AC2B33"/>
    <w:rsid w:val="00AC33C7"/>
    <w:rsid w:val="00AC48DC"/>
    <w:rsid w:val="00AC5150"/>
    <w:rsid w:val="00AC6137"/>
    <w:rsid w:val="00AC6B8B"/>
    <w:rsid w:val="00AC78FD"/>
    <w:rsid w:val="00AC79D1"/>
    <w:rsid w:val="00AD06AF"/>
    <w:rsid w:val="00AD25B8"/>
    <w:rsid w:val="00AD3FAC"/>
    <w:rsid w:val="00AD4530"/>
    <w:rsid w:val="00AD53EA"/>
    <w:rsid w:val="00AD55FE"/>
    <w:rsid w:val="00AD70BC"/>
    <w:rsid w:val="00AD7DD1"/>
    <w:rsid w:val="00AD7F34"/>
    <w:rsid w:val="00AE0C18"/>
    <w:rsid w:val="00AE1C2C"/>
    <w:rsid w:val="00AE2868"/>
    <w:rsid w:val="00AE3FBF"/>
    <w:rsid w:val="00AE4A21"/>
    <w:rsid w:val="00AE6D2A"/>
    <w:rsid w:val="00AF0F58"/>
    <w:rsid w:val="00AF330A"/>
    <w:rsid w:val="00AF498F"/>
    <w:rsid w:val="00AF5AB2"/>
    <w:rsid w:val="00AF5D91"/>
    <w:rsid w:val="00AF6EFF"/>
    <w:rsid w:val="00B0009A"/>
    <w:rsid w:val="00B01B42"/>
    <w:rsid w:val="00B02E7A"/>
    <w:rsid w:val="00B02E89"/>
    <w:rsid w:val="00B043CC"/>
    <w:rsid w:val="00B10B23"/>
    <w:rsid w:val="00B13C93"/>
    <w:rsid w:val="00B14A68"/>
    <w:rsid w:val="00B152D6"/>
    <w:rsid w:val="00B157AB"/>
    <w:rsid w:val="00B166BD"/>
    <w:rsid w:val="00B167E1"/>
    <w:rsid w:val="00B20761"/>
    <w:rsid w:val="00B2448B"/>
    <w:rsid w:val="00B24755"/>
    <w:rsid w:val="00B25E84"/>
    <w:rsid w:val="00B263E1"/>
    <w:rsid w:val="00B2691D"/>
    <w:rsid w:val="00B27B2F"/>
    <w:rsid w:val="00B306E5"/>
    <w:rsid w:val="00B32AB3"/>
    <w:rsid w:val="00B34E2E"/>
    <w:rsid w:val="00B37160"/>
    <w:rsid w:val="00B3771F"/>
    <w:rsid w:val="00B4064F"/>
    <w:rsid w:val="00B40AED"/>
    <w:rsid w:val="00B429B3"/>
    <w:rsid w:val="00B45C21"/>
    <w:rsid w:val="00B47032"/>
    <w:rsid w:val="00B47944"/>
    <w:rsid w:val="00B50292"/>
    <w:rsid w:val="00B50D34"/>
    <w:rsid w:val="00B5251E"/>
    <w:rsid w:val="00B5316D"/>
    <w:rsid w:val="00B534FD"/>
    <w:rsid w:val="00B571B1"/>
    <w:rsid w:val="00B60C08"/>
    <w:rsid w:val="00B62F79"/>
    <w:rsid w:val="00B63951"/>
    <w:rsid w:val="00B64B5B"/>
    <w:rsid w:val="00B655A0"/>
    <w:rsid w:val="00B67EA0"/>
    <w:rsid w:val="00B7161B"/>
    <w:rsid w:val="00B72087"/>
    <w:rsid w:val="00B72344"/>
    <w:rsid w:val="00B72B93"/>
    <w:rsid w:val="00B72FE1"/>
    <w:rsid w:val="00B73020"/>
    <w:rsid w:val="00B733C0"/>
    <w:rsid w:val="00B74EC3"/>
    <w:rsid w:val="00B74F70"/>
    <w:rsid w:val="00B7614A"/>
    <w:rsid w:val="00B76445"/>
    <w:rsid w:val="00B76A94"/>
    <w:rsid w:val="00B77B7B"/>
    <w:rsid w:val="00B77C78"/>
    <w:rsid w:val="00B81892"/>
    <w:rsid w:val="00B81B55"/>
    <w:rsid w:val="00B81BC8"/>
    <w:rsid w:val="00B81CFC"/>
    <w:rsid w:val="00B81F66"/>
    <w:rsid w:val="00B8300A"/>
    <w:rsid w:val="00B83AF2"/>
    <w:rsid w:val="00B84EEA"/>
    <w:rsid w:val="00B859EE"/>
    <w:rsid w:val="00B90744"/>
    <w:rsid w:val="00B90E08"/>
    <w:rsid w:val="00B90E7C"/>
    <w:rsid w:val="00B937F2"/>
    <w:rsid w:val="00B93C56"/>
    <w:rsid w:val="00B93F25"/>
    <w:rsid w:val="00B94402"/>
    <w:rsid w:val="00B94998"/>
    <w:rsid w:val="00B960D4"/>
    <w:rsid w:val="00BA1DDA"/>
    <w:rsid w:val="00BA3202"/>
    <w:rsid w:val="00BA4147"/>
    <w:rsid w:val="00BA4861"/>
    <w:rsid w:val="00BA48C0"/>
    <w:rsid w:val="00BA4D31"/>
    <w:rsid w:val="00BA5144"/>
    <w:rsid w:val="00BA5446"/>
    <w:rsid w:val="00BA58FC"/>
    <w:rsid w:val="00BA6A13"/>
    <w:rsid w:val="00BA6BF3"/>
    <w:rsid w:val="00BB0FEA"/>
    <w:rsid w:val="00BB24C9"/>
    <w:rsid w:val="00BB689D"/>
    <w:rsid w:val="00BB6AA8"/>
    <w:rsid w:val="00BC004E"/>
    <w:rsid w:val="00BC2070"/>
    <w:rsid w:val="00BC21D8"/>
    <w:rsid w:val="00BC2434"/>
    <w:rsid w:val="00BC330C"/>
    <w:rsid w:val="00BC427F"/>
    <w:rsid w:val="00BC4640"/>
    <w:rsid w:val="00BC5EEB"/>
    <w:rsid w:val="00BC674E"/>
    <w:rsid w:val="00BD1228"/>
    <w:rsid w:val="00BD26E5"/>
    <w:rsid w:val="00BD3EE5"/>
    <w:rsid w:val="00BD4434"/>
    <w:rsid w:val="00BD45D8"/>
    <w:rsid w:val="00BD635B"/>
    <w:rsid w:val="00BD692A"/>
    <w:rsid w:val="00BD7452"/>
    <w:rsid w:val="00BD7D86"/>
    <w:rsid w:val="00BE0BF0"/>
    <w:rsid w:val="00BE2220"/>
    <w:rsid w:val="00BE31C1"/>
    <w:rsid w:val="00BE32A4"/>
    <w:rsid w:val="00BE3314"/>
    <w:rsid w:val="00BE370B"/>
    <w:rsid w:val="00BE5433"/>
    <w:rsid w:val="00BE5C02"/>
    <w:rsid w:val="00BE6109"/>
    <w:rsid w:val="00BE6573"/>
    <w:rsid w:val="00BF1563"/>
    <w:rsid w:val="00BF301E"/>
    <w:rsid w:val="00BF3933"/>
    <w:rsid w:val="00BF5098"/>
    <w:rsid w:val="00BF5B65"/>
    <w:rsid w:val="00BF7621"/>
    <w:rsid w:val="00C00602"/>
    <w:rsid w:val="00C00722"/>
    <w:rsid w:val="00C0099C"/>
    <w:rsid w:val="00C03488"/>
    <w:rsid w:val="00C03C8C"/>
    <w:rsid w:val="00C052DB"/>
    <w:rsid w:val="00C071B0"/>
    <w:rsid w:val="00C108B0"/>
    <w:rsid w:val="00C143D9"/>
    <w:rsid w:val="00C150B1"/>
    <w:rsid w:val="00C208CF"/>
    <w:rsid w:val="00C21537"/>
    <w:rsid w:val="00C2325E"/>
    <w:rsid w:val="00C24C8A"/>
    <w:rsid w:val="00C26F01"/>
    <w:rsid w:val="00C276E9"/>
    <w:rsid w:val="00C317F9"/>
    <w:rsid w:val="00C32F75"/>
    <w:rsid w:val="00C334F6"/>
    <w:rsid w:val="00C40579"/>
    <w:rsid w:val="00C41F20"/>
    <w:rsid w:val="00C42B11"/>
    <w:rsid w:val="00C467E2"/>
    <w:rsid w:val="00C47D0D"/>
    <w:rsid w:val="00C47E52"/>
    <w:rsid w:val="00C50331"/>
    <w:rsid w:val="00C51165"/>
    <w:rsid w:val="00C526C5"/>
    <w:rsid w:val="00C5591D"/>
    <w:rsid w:val="00C57BF8"/>
    <w:rsid w:val="00C612B2"/>
    <w:rsid w:val="00C63D91"/>
    <w:rsid w:val="00C64262"/>
    <w:rsid w:val="00C645F6"/>
    <w:rsid w:val="00C65513"/>
    <w:rsid w:val="00C7088E"/>
    <w:rsid w:val="00C70F60"/>
    <w:rsid w:val="00C70FA9"/>
    <w:rsid w:val="00C71348"/>
    <w:rsid w:val="00C73E41"/>
    <w:rsid w:val="00C778A3"/>
    <w:rsid w:val="00C80BE5"/>
    <w:rsid w:val="00C81768"/>
    <w:rsid w:val="00C8178E"/>
    <w:rsid w:val="00C81803"/>
    <w:rsid w:val="00C82701"/>
    <w:rsid w:val="00C83A49"/>
    <w:rsid w:val="00C84210"/>
    <w:rsid w:val="00C84CBE"/>
    <w:rsid w:val="00C864EC"/>
    <w:rsid w:val="00C8674A"/>
    <w:rsid w:val="00C86DC7"/>
    <w:rsid w:val="00C92EA3"/>
    <w:rsid w:val="00C9683E"/>
    <w:rsid w:val="00C979CD"/>
    <w:rsid w:val="00C979FE"/>
    <w:rsid w:val="00CA190E"/>
    <w:rsid w:val="00CA2E6C"/>
    <w:rsid w:val="00CA2F4F"/>
    <w:rsid w:val="00CA4F5A"/>
    <w:rsid w:val="00CA5284"/>
    <w:rsid w:val="00CA572C"/>
    <w:rsid w:val="00CA5C41"/>
    <w:rsid w:val="00CA69F0"/>
    <w:rsid w:val="00CB0298"/>
    <w:rsid w:val="00CB0939"/>
    <w:rsid w:val="00CB0C98"/>
    <w:rsid w:val="00CB1520"/>
    <w:rsid w:val="00CB30D6"/>
    <w:rsid w:val="00CB3DF3"/>
    <w:rsid w:val="00CB3F96"/>
    <w:rsid w:val="00CB5795"/>
    <w:rsid w:val="00CB739E"/>
    <w:rsid w:val="00CB7BCA"/>
    <w:rsid w:val="00CB7E78"/>
    <w:rsid w:val="00CC004C"/>
    <w:rsid w:val="00CC1575"/>
    <w:rsid w:val="00CC2E73"/>
    <w:rsid w:val="00CC394D"/>
    <w:rsid w:val="00CC417A"/>
    <w:rsid w:val="00CC5CD2"/>
    <w:rsid w:val="00CC6064"/>
    <w:rsid w:val="00CC6527"/>
    <w:rsid w:val="00CC6E8E"/>
    <w:rsid w:val="00CD0BF7"/>
    <w:rsid w:val="00CD18AE"/>
    <w:rsid w:val="00CD1CBE"/>
    <w:rsid w:val="00CD41E0"/>
    <w:rsid w:val="00CD575A"/>
    <w:rsid w:val="00CD5C95"/>
    <w:rsid w:val="00CD6600"/>
    <w:rsid w:val="00CE028B"/>
    <w:rsid w:val="00CE32EF"/>
    <w:rsid w:val="00CE62FD"/>
    <w:rsid w:val="00CE6905"/>
    <w:rsid w:val="00CE7555"/>
    <w:rsid w:val="00CE7DFF"/>
    <w:rsid w:val="00CF2FC6"/>
    <w:rsid w:val="00CF32EA"/>
    <w:rsid w:val="00CF3473"/>
    <w:rsid w:val="00CF3F22"/>
    <w:rsid w:val="00CF4C2C"/>
    <w:rsid w:val="00CF5654"/>
    <w:rsid w:val="00CF690D"/>
    <w:rsid w:val="00D0316D"/>
    <w:rsid w:val="00D04196"/>
    <w:rsid w:val="00D04478"/>
    <w:rsid w:val="00D05CB8"/>
    <w:rsid w:val="00D06032"/>
    <w:rsid w:val="00D07265"/>
    <w:rsid w:val="00D10DD5"/>
    <w:rsid w:val="00D12A98"/>
    <w:rsid w:val="00D12F7C"/>
    <w:rsid w:val="00D14970"/>
    <w:rsid w:val="00D14BE7"/>
    <w:rsid w:val="00D15A68"/>
    <w:rsid w:val="00D16B2F"/>
    <w:rsid w:val="00D20671"/>
    <w:rsid w:val="00D21CD9"/>
    <w:rsid w:val="00D2224D"/>
    <w:rsid w:val="00D23810"/>
    <w:rsid w:val="00D23CFB"/>
    <w:rsid w:val="00D25A05"/>
    <w:rsid w:val="00D25AE0"/>
    <w:rsid w:val="00D2743D"/>
    <w:rsid w:val="00D32448"/>
    <w:rsid w:val="00D32EF8"/>
    <w:rsid w:val="00D341E8"/>
    <w:rsid w:val="00D34B0D"/>
    <w:rsid w:val="00D35767"/>
    <w:rsid w:val="00D360DB"/>
    <w:rsid w:val="00D36223"/>
    <w:rsid w:val="00D367FB"/>
    <w:rsid w:val="00D43828"/>
    <w:rsid w:val="00D46B82"/>
    <w:rsid w:val="00D46E91"/>
    <w:rsid w:val="00D475B5"/>
    <w:rsid w:val="00D47CCB"/>
    <w:rsid w:val="00D47F5E"/>
    <w:rsid w:val="00D541B1"/>
    <w:rsid w:val="00D56365"/>
    <w:rsid w:val="00D56A99"/>
    <w:rsid w:val="00D57344"/>
    <w:rsid w:val="00D60DC0"/>
    <w:rsid w:val="00D6239E"/>
    <w:rsid w:val="00D64803"/>
    <w:rsid w:val="00D64B19"/>
    <w:rsid w:val="00D66D8D"/>
    <w:rsid w:val="00D67D41"/>
    <w:rsid w:val="00D70A95"/>
    <w:rsid w:val="00D711C7"/>
    <w:rsid w:val="00D715F6"/>
    <w:rsid w:val="00D74A21"/>
    <w:rsid w:val="00D75C68"/>
    <w:rsid w:val="00D76D95"/>
    <w:rsid w:val="00D80C2D"/>
    <w:rsid w:val="00D81185"/>
    <w:rsid w:val="00D81EEF"/>
    <w:rsid w:val="00D8234B"/>
    <w:rsid w:val="00D84452"/>
    <w:rsid w:val="00D852B8"/>
    <w:rsid w:val="00D86062"/>
    <w:rsid w:val="00D90E30"/>
    <w:rsid w:val="00D91CFF"/>
    <w:rsid w:val="00D91DE1"/>
    <w:rsid w:val="00D92201"/>
    <w:rsid w:val="00D92660"/>
    <w:rsid w:val="00D94DF2"/>
    <w:rsid w:val="00D97397"/>
    <w:rsid w:val="00D97D54"/>
    <w:rsid w:val="00DA0D3E"/>
    <w:rsid w:val="00DA0D9E"/>
    <w:rsid w:val="00DA16BC"/>
    <w:rsid w:val="00DA23B7"/>
    <w:rsid w:val="00DA25B5"/>
    <w:rsid w:val="00DA3301"/>
    <w:rsid w:val="00DA33D2"/>
    <w:rsid w:val="00DA730B"/>
    <w:rsid w:val="00DA754C"/>
    <w:rsid w:val="00DA7FA3"/>
    <w:rsid w:val="00DB1D1B"/>
    <w:rsid w:val="00DB1FB7"/>
    <w:rsid w:val="00DB2F77"/>
    <w:rsid w:val="00DB44E1"/>
    <w:rsid w:val="00DB5980"/>
    <w:rsid w:val="00DB64D6"/>
    <w:rsid w:val="00DB66F2"/>
    <w:rsid w:val="00DC1775"/>
    <w:rsid w:val="00DC2135"/>
    <w:rsid w:val="00DC3EAA"/>
    <w:rsid w:val="00DC4A39"/>
    <w:rsid w:val="00DC4D0D"/>
    <w:rsid w:val="00DD1DF2"/>
    <w:rsid w:val="00DD250F"/>
    <w:rsid w:val="00DD2972"/>
    <w:rsid w:val="00DD3133"/>
    <w:rsid w:val="00DD6831"/>
    <w:rsid w:val="00DD6B6D"/>
    <w:rsid w:val="00DD7093"/>
    <w:rsid w:val="00DD72B0"/>
    <w:rsid w:val="00DD786C"/>
    <w:rsid w:val="00DE1FFC"/>
    <w:rsid w:val="00DE3124"/>
    <w:rsid w:val="00DE4D22"/>
    <w:rsid w:val="00DE5176"/>
    <w:rsid w:val="00DE5AE9"/>
    <w:rsid w:val="00DE6288"/>
    <w:rsid w:val="00DE74C8"/>
    <w:rsid w:val="00DF0B02"/>
    <w:rsid w:val="00DF1FE6"/>
    <w:rsid w:val="00DF2390"/>
    <w:rsid w:val="00DF54C4"/>
    <w:rsid w:val="00E00A14"/>
    <w:rsid w:val="00E0319C"/>
    <w:rsid w:val="00E03BF8"/>
    <w:rsid w:val="00E05FB2"/>
    <w:rsid w:val="00E061AA"/>
    <w:rsid w:val="00E06ED8"/>
    <w:rsid w:val="00E10296"/>
    <w:rsid w:val="00E11C8E"/>
    <w:rsid w:val="00E13143"/>
    <w:rsid w:val="00E13F2A"/>
    <w:rsid w:val="00E1599B"/>
    <w:rsid w:val="00E17A28"/>
    <w:rsid w:val="00E17DCB"/>
    <w:rsid w:val="00E20854"/>
    <w:rsid w:val="00E235AB"/>
    <w:rsid w:val="00E237EB"/>
    <w:rsid w:val="00E24C16"/>
    <w:rsid w:val="00E25B63"/>
    <w:rsid w:val="00E2722B"/>
    <w:rsid w:val="00E32499"/>
    <w:rsid w:val="00E35875"/>
    <w:rsid w:val="00E3619C"/>
    <w:rsid w:val="00E36AD5"/>
    <w:rsid w:val="00E36B65"/>
    <w:rsid w:val="00E40449"/>
    <w:rsid w:val="00E40A03"/>
    <w:rsid w:val="00E410D6"/>
    <w:rsid w:val="00E413E2"/>
    <w:rsid w:val="00E41F54"/>
    <w:rsid w:val="00E4345C"/>
    <w:rsid w:val="00E43DC5"/>
    <w:rsid w:val="00E45E42"/>
    <w:rsid w:val="00E46095"/>
    <w:rsid w:val="00E46EA3"/>
    <w:rsid w:val="00E5172A"/>
    <w:rsid w:val="00E52E12"/>
    <w:rsid w:val="00E530E1"/>
    <w:rsid w:val="00E53BF6"/>
    <w:rsid w:val="00E54CC1"/>
    <w:rsid w:val="00E60946"/>
    <w:rsid w:val="00E62649"/>
    <w:rsid w:val="00E62ED2"/>
    <w:rsid w:val="00E63421"/>
    <w:rsid w:val="00E652CC"/>
    <w:rsid w:val="00E657C0"/>
    <w:rsid w:val="00E66379"/>
    <w:rsid w:val="00E67605"/>
    <w:rsid w:val="00E678DF"/>
    <w:rsid w:val="00E67B9B"/>
    <w:rsid w:val="00E704E0"/>
    <w:rsid w:val="00E70DAA"/>
    <w:rsid w:val="00E71CE5"/>
    <w:rsid w:val="00E723AE"/>
    <w:rsid w:val="00E7498C"/>
    <w:rsid w:val="00E74FF4"/>
    <w:rsid w:val="00E77BC4"/>
    <w:rsid w:val="00E77BCA"/>
    <w:rsid w:val="00E8045D"/>
    <w:rsid w:val="00E82B54"/>
    <w:rsid w:val="00E8407A"/>
    <w:rsid w:val="00E86ADC"/>
    <w:rsid w:val="00E91296"/>
    <w:rsid w:val="00E9133C"/>
    <w:rsid w:val="00E91B7F"/>
    <w:rsid w:val="00E91C3A"/>
    <w:rsid w:val="00E92999"/>
    <w:rsid w:val="00E92EEF"/>
    <w:rsid w:val="00E9302C"/>
    <w:rsid w:val="00E94E05"/>
    <w:rsid w:val="00E95611"/>
    <w:rsid w:val="00EA2BCA"/>
    <w:rsid w:val="00EA36DD"/>
    <w:rsid w:val="00EA3A7C"/>
    <w:rsid w:val="00EA4A64"/>
    <w:rsid w:val="00EA542C"/>
    <w:rsid w:val="00EA75D8"/>
    <w:rsid w:val="00EB04DA"/>
    <w:rsid w:val="00EB0D8A"/>
    <w:rsid w:val="00EB2038"/>
    <w:rsid w:val="00EB2C74"/>
    <w:rsid w:val="00EB3F26"/>
    <w:rsid w:val="00EB4DA6"/>
    <w:rsid w:val="00EB5A76"/>
    <w:rsid w:val="00EB5C25"/>
    <w:rsid w:val="00EB5F4F"/>
    <w:rsid w:val="00EB7147"/>
    <w:rsid w:val="00EB7A21"/>
    <w:rsid w:val="00EB7DB9"/>
    <w:rsid w:val="00EC1A8C"/>
    <w:rsid w:val="00EC215D"/>
    <w:rsid w:val="00EC2FCE"/>
    <w:rsid w:val="00EC3D3D"/>
    <w:rsid w:val="00EC53D4"/>
    <w:rsid w:val="00EC6DC3"/>
    <w:rsid w:val="00EC6F14"/>
    <w:rsid w:val="00ED01AA"/>
    <w:rsid w:val="00ED0373"/>
    <w:rsid w:val="00ED04E3"/>
    <w:rsid w:val="00ED2142"/>
    <w:rsid w:val="00ED4BB2"/>
    <w:rsid w:val="00ED79C8"/>
    <w:rsid w:val="00EE044A"/>
    <w:rsid w:val="00EE09D0"/>
    <w:rsid w:val="00EE24F7"/>
    <w:rsid w:val="00EE2663"/>
    <w:rsid w:val="00EE3165"/>
    <w:rsid w:val="00EE33CA"/>
    <w:rsid w:val="00EE4362"/>
    <w:rsid w:val="00EE4B39"/>
    <w:rsid w:val="00EE5DDE"/>
    <w:rsid w:val="00EE7609"/>
    <w:rsid w:val="00EF060D"/>
    <w:rsid w:val="00EF074D"/>
    <w:rsid w:val="00EF1961"/>
    <w:rsid w:val="00EF2068"/>
    <w:rsid w:val="00EF2AD6"/>
    <w:rsid w:val="00EF413D"/>
    <w:rsid w:val="00EF49D2"/>
    <w:rsid w:val="00EF57C1"/>
    <w:rsid w:val="00EF63B8"/>
    <w:rsid w:val="00EF673D"/>
    <w:rsid w:val="00EF74FA"/>
    <w:rsid w:val="00EF7AD7"/>
    <w:rsid w:val="00F004A4"/>
    <w:rsid w:val="00F013DF"/>
    <w:rsid w:val="00F01562"/>
    <w:rsid w:val="00F04BF8"/>
    <w:rsid w:val="00F04F04"/>
    <w:rsid w:val="00F05098"/>
    <w:rsid w:val="00F06705"/>
    <w:rsid w:val="00F07021"/>
    <w:rsid w:val="00F1130D"/>
    <w:rsid w:val="00F1143E"/>
    <w:rsid w:val="00F139B0"/>
    <w:rsid w:val="00F13F6D"/>
    <w:rsid w:val="00F144AF"/>
    <w:rsid w:val="00F17053"/>
    <w:rsid w:val="00F17CB4"/>
    <w:rsid w:val="00F20697"/>
    <w:rsid w:val="00F2143C"/>
    <w:rsid w:val="00F22637"/>
    <w:rsid w:val="00F235B5"/>
    <w:rsid w:val="00F236B0"/>
    <w:rsid w:val="00F24AA4"/>
    <w:rsid w:val="00F25C38"/>
    <w:rsid w:val="00F26339"/>
    <w:rsid w:val="00F26C8D"/>
    <w:rsid w:val="00F275AA"/>
    <w:rsid w:val="00F4111C"/>
    <w:rsid w:val="00F4230D"/>
    <w:rsid w:val="00F42D84"/>
    <w:rsid w:val="00F4363D"/>
    <w:rsid w:val="00F45BDB"/>
    <w:rsid w:val="00F45C71"/>
    <w:rsid w:val="00F46F0B"/>
    <w:rsid w:val="00F46FA0"/>
    <w:rsid w:val="00F47BF6"/>
    <w:rsid w:val="00F508A5"/>
    <w:rsid w:val="00F50CA7"/>
    <w:rsid w:val="00F5114C"/>
    <w:rsid w:val="00F516DD"/>
    <w:rsid w:val="00F53E4A"/>
    <w:rsid w:val="00F55BF2"/>
    <w:rsid w:val="00F56B07"/>
    <w:rsid w:val="00F578FC"/>
    <w:rsid w:val="00F57C9E"/>
    <w:rsid w:val="00F6084C"/>
    <w:rsid w:val="00F614E1"/>
    <w:rsid w:val="00F61EBB"/>
    <w:rsid w:val="00F62958"/>
    <w:rsid w:val="00F62C15"/>
    <w:rsid w:val="00F62DA3"/>
    <w:rsid w:val="00F635A0"/>
    <w:rsid w:val="00F63686"/>
    <w:rsid w:val="00F63FDB"/>
    <w:rsid w:val="00F66500"/>
    <w:rsid w:val="00F674C1"/>
    <w:rsid w:val="00F71498"/>
    <w:rsid w:val="00F72FCC"/>
    <w:rsid w:val="00F75060"/>
    <w:rsid w:val="00F758C1"/>
    <w:rsid w:val="00F76CDE"/>
    <w:rsid w:val="00F77236"/>
    <w:rsid w:val="00F80B99"/>
    <w:rsid w:val="00F80D0F"/>
    <w:rsid w:val="00F80DAA"/>
    <w:rsid w:val="00F81530"/>
    <w:rsid w:val="00F81753"/>
    <w:rsid w:val="00F82493"/>
    <w:rsid w:val="00F82F3C"/>
    <w:rsid w:val="00F82F6D"/>
    <w:rsid w:val="00F8301D"/>
    <w:rsid w:val="00F830E4"/>
    <w:rsid w:val="00F8524D"/>
    <w:rsid w:val="00F866A0"/>
    <w:rsid w:val="00F902FF"/>
    <w:rsid w:val="00F91291"/>
    <w:rsid w:val="00F9244F"/>
    <w:rsid w:val="00F92DC8"/>
    <w:rsid w:val="00F939BA"/>
    <w:rsid w:val="00F944E9"/>
    <w:rsid w:val="00F964B3"/>
    <w:rsid w:val="00F96745"/>
    <w:rsid w:val="00F96B59"/>
    <w:rsid w:val="00F96DDC"/>
    <w:rsid w:val="00F97A21"/>
    <w:rsid w:val="00FA019B"/>
    <w:rsid w:val="00FA2247"/>
    <w:rsid w:val="00FA2C78"/>
    <w:rsid w:val="00FA4F9E"/>
    <w:rsid w:val="00FA5D74"/>
    <w:rsid w:val="00FA6643"/>
    <w:rsid w:val="00FA6809"/>
    <w:rsid w:val="00FA716B"/>
    <w:rsid w:val="00FB0843"/>
    <w:rsid w:val="00FB1216"/>
    <w:rsid w:val="00FB12B5"/>
    <w:rsid w:val="00FB22EA"/>
    <w:rsid w:val="00FB244F"/>
    <w:rsid w:val="00FB3890"/>
    <w:rsid w:val="00FB50D4"/>
    <w:rsid w:val="00FB656C"/>
    <w:rsid w:val="00FC0809"/>
    <w:rsid w:val="00FC0DB4"/>
    <w:rsid w:val="00FC13E2"/>
    <w:rsid w:val="00FC2316"/>
    <w:rsid w:val="00FC292E"/>
    <w:rsid w:val="00FC5B85"/>
    <w:rsid w:val="00FC6D98"/>
    <w:rsid w:val="00FC6E61"/>
    <w:rsid w:val="00FC7050"/>
    <w:rsid w:val="00FC7EA7"/>
    <w:rsid w:val="00FD0012"/>
    <w:rsid w:val="00FD0556"/>
    <w:rsid w:val="00FD09BC"/>
    <w:rsid w:val="00FD0A12"/>
    <w:rsid w:val="00FD2919"/>
    <w:rsid w:val="00FD38BC"/>
    <w:rsid w:val="00FD4598"/>
    <w:rsid w:val="00FD4E7B"/>
    <w:rsid w:val="00FD5A5D"/>
    <w:rsid w:val="00FD5AE2"/>
    <w:rsid w:val="00FD6EBD"/>
    <w:rsid w:val="00FE0DC4"/>
    <w:rsid w:val="00FE2678"/>
    <w:rsid w:val="00FE29BD"/>
    <w:rsid w:val="00FE4EAB"/>
    <w:rsid w:val="00FE5D9C"/>
    <w:rsid w:val="00FE6C5C"/>
    <w:rsid w:val="00FE7737"/>
    <w:rsid w:val="00FF11F0"/>
    <w:rsid w:val="00FF2F9F"/>
    <w:rsid w:val="00FF3053"/>
    <w:rsid w:val="00FF5361"/>
    <w:rsid w:val="00FF74A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9612b"/>
    </o:shapedefaults>
    <o:shapelayout v:ext="edit">
      <o:idmap v:ext="edit" data="2"/>
    </o:shapelayout>
  </w:shapeDefaults>
  <w:decimalSymbol w:val="."/>
  <w:listSeparator w:val=","/>
  <w14:docId w14:val="70022A4E"/>
  <w15:docId w15:val="{6A7DD6CF-3948-4AD1-82AB-C75D8BF2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63F"/>
    <w:pPr>
      <w:spacing w:after="120"/>
      <w:jc w:val="both"/>
    </w:pPr>
    <w:rPr>
      <w:sz w:val="22"/>
      <w:szCs w:val="22"/>
      <w:lang w:eastAsia="en-US"/>
    </w:rPr>
  </w:style>
  <w:style w:type="paragraph" w:styleId="Heading1">
    <w:name w:val="heading 1"/>
    <w:basedOn w:val="Normal"/>
    <w:next w:val="Normal"/>
    <w:link w:val="Heading1Char"/>
    <w:uiPriority w:val="9"/>
    <w:qFormat/>
    <w:rsid w:val="00EE044A"/>
    <w:pPr>
      <w:keepNext/>
      <w:keepLines/>
      <w:numPr>
        <w:numId w:val="94"/>
      </w:numPr>
      <w:spacing w:before="360"/>
      <w:ind w:right="446"/>
      <w:outlineLvl w:val="0"/>
    </w:pPr>
    <w:rPr>
      <w:rFonts w:ascii="Cambria" w:eastAsia="Times New Roman" w:hAnsi="Cambria"/>
      <w:b/>
      <w:bCs/>
      <w:smallCaps/>
      <w:color w:val="244061"/>
      <w:sz w:val="32"/>
      <w:szCs w:val="28"/>
      <w:lang w:val="en-GB"/>
    </w:rPr>
  </w:style>
  <w:style w:type="paragraph" w:styleId="Heading2">
    <w:name w:val="heading 2"/>
    <w:basedOn w:val="Normal"/>
    <w:next w:val="Normal"/>
    <w:link w:val="Heading2Char"/>
    <w:uiPriority w:val="9"/>
    <w:unhideWhenUsed/>
    <w:qFormat/>
    <w:rsid w:val="007F03B2"/>
    <w:pPr>
      <w:keepNext/>
      <w:keepLines/>
      <w:numPr>
        <w:ilvl w:val="1"/>
        <w:numId w:val="94"/>
      </w:numPr>
      <w:spacing w:before="200"/>
      <w:ind w:left="864"/>
      <w:outlineLvl w:val="1"/>
    </w:pPr>
    <w:rPr>
      <w:rFonts w:ascii="Cambria" w:eastAsia="Times New Roman" w:hAnsi="Cambria"/>
      <w:b/>
      <w:bCs/>
      <w:color w:val="548DD4"/>
      <w:sz w:val="26"/>
      <w:szCs w:val="26"/>
      <w:lang w:val="en-GB"/>
    </w:rPr>
  </w:style>
  <w:style w:type="paragraph" w:styleId="Heading3">
    <w:name w:val="heading 3"/>
    <w:basedOn w:val="Normal"/>
    <w:next w:val="Normal"/>
    <w:link w:val="Heading3Char"/>
    <w:uiPriority w:val="9"/>
    <w:unhideWhenUsed/>
    <w:qFormat/>
    <w:rsid w:val="00DC1775"/>
    <w:pPr>
      <w:keepNext/>
      <w:keepLines/>
      <w:numPr>
        <w:ilvl w:val="2"/>
        <w:numId w:val="94"/>
      </w:numPr>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EE4B39"/>
    <w:pPr>
      <w:keepNext/>
      <w:keepLines/>
      <w:numPr>
        <w:ilvl w:val="3"/>
        <w:numId w:val="94"/>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autoRedefine/>
    <w:qFormat/>
    <w:rsid w:val="00ED04E3"/>
    <w:pPr>
      <w:spacing w:after="60"/>
      <w:jc w:val="left"/>
      <w:outlineLvl w:val="4"/>
    </w:pPr>
    <w:rPr>
      <w:szCs w:val="20"/>
      <w:lang w:val="en-GB"/>
    </w:rPr>
  </w:style>
  <w:style w:type="paragraph" w:styleId="Heading6">
    <w:name w:val="heading 6"/>
    <w:basedOn w:val="Normal"/>
    <w:next w:val="Normal"/>
    <w:link w:val="Heading6Char"/>
    <w:qFormat/>
    <w:rsid w:val="00B937F2"/>
    <w:pPr>
      <w:keepNext/>
      <w:numPr>
        <w:ilvl w:val="5"/>
        <w:numId w:val="94"/>
      </w:numPr>
      <w:spacing w:before="100" w:after="0"/>
      <w:outlineLvl w:val="5"/>
    </w:pPr>
    <w:rPr>
      <w:rFonts w:ascii="Arial" w:eastAsia="Times New Roman" w:hAnsi="Arial"/>
      <w:b/>
      <w:i/>
      <w:sz w:val="18"/>
      <w:szCs w:val="20"/>
      <w:lang w:val="en-GB"/>
    </w:rPr>
  </w:style>
  <w:style w:type="paragraph" w:styleId="Heading7">
    <w:name w:val="heading 7"/>
    <w:basedOn w:val="Normal"/>
    <w:next w:val="Normal"/>
    <w:link w:val="Heading7Char"/>
    <w:rsid w:val="00B937F2"/>
    <w:pPr>
      <w:keepNext/>
      <w:numPr>
        <w:ilvl w:val="6"/>
        <w:numId w:val="94"/>
      </w:numPr>
      <w:spacing w:before="120" w:after="0"/>
      <w:jc w:val="center"/>
      <w:outlineLvl w:val="6"/>
    </w:pPr>
    <w:rPr>
      <w:rFonts w:ascii="Arial" w:eastAsia="Times New Roman" w:hAnsi="Arial"/>
      <w:b/>
      <w:i/>
      <w:sz w:val="18"/>
      <w:szCs w:val="20"/>
      <w:lang w:val="en-GB"/>
    </w:rPr>
  </w:style>
  <w:style w:type="paragraph" w:styleId="Heading8">
    <w:name w:val="heading 8"/>
    <w:basedOn w:val="Normal"/>
    <w:next w:val="Normal"/>
    <w:link w:val="Heading8Char"/>
    <w:rsid w:val="00B937F2"/>
    <w:pPr>
      <w:keepNext/>
      <w:numPr>
        <w:ilvl w:val="7"/>
        <w:numId w:val="94"/>
      </w:numPr>
      <w:spacing w:before="120" w:after="0"/>
      <w:jc w:val="center"/>
      <w:outlineLvl w:val="7"/>
    </w:pPr>
    <w:rPr>
      <w:rFonts w:ascii="Arial" w:eastAsia="Times New Roman" w:hAnsi="Arial"/>
      <w:b/>
      <w:color w:val="000000"/>
      <w:sz w:val="20"/>
      <w:szCs w:val="20"/>
      <w:lang w:val="en-GB"/>
    </w:rPr>
  </w:style>
  <w:style w:type="paragraph" w:styleId="Heading9">
    <w:name w:val="heading 9"/>
    <w:basedOn w:val="Normal"/>
    <w:next w:val="Normal"/>
    <w:link w:val="Heading9Char"/>
    <w:rsid w:val="00B937F2"/>
    <w:pPr>
      <w:keepNext/>
      <w:numPr>
        <w:ilvl w:val="8"/>
        <w:numId w:val="94"/>
      </w:numPr>
      <w:spacing w:before="120" w:after="0"/>
      <w:outlineLvl w:val="8"/>
    </w:pPr>
    <w:rPr>
      <w:rFonts w:ascii="Arial" w:eastAsia="Times New Roman" w:hAnsi="Arial"/>
      <w:b/>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AM">
    <w:name w:val="Title SAM"/>
    <w:basedOn w:val="Normal"/>
    <w:rsid w:val="00D14BE7"/>
    <w:pPr>
      <w:spacing w:before="120" w:after="0"/>
      <w:jc w:val="center"/>
    </w:pPr>
    <w:rPr>
      <w:rFonts w:ascii="Arial" w:eastAsia="Times New Roman" w:hAnsi="Arial" w:cs="Arial"/>
      <w:b/>
      <w:bCs/>
      <w:iCs/>
      <w:sz w:val="36"/>
      <w:szCs w:val="36"/>
      <w:lang w:val="en-GB"/>
    </w:rPr>
  </w:style>
  <w:style w:type="paragraph" w:styleId="Title">
    <w:name w:val="Title"/>
    <w:basedOn w:val="Normal"/>
    <w:next w:val="Normal"/>
    <w:link w:val="TitleChar"/>
    <w:uiPriority w:val="10"/>
    <w:qFormat/>
    <w:rsid w:val="005E7A6B"/>
    <w:pPr>
      <w:pBdr>
        <w:bottom w:val="single" w:sz="8" w:space="4" w:color="4F81BD"/>
      </w:pBdr>
      <w:spacing w:after="300"/>
      <w:contextualSpacing/>
    </w:pPr>
    <w:rPr>
      <w:rFonts w:ascii="Cambria" w:eastAsia="Times New Roman" w:hAnsi="Cambria"/>
      <w:caps/>
      <w:color w:val="17365D"/>
      <w:spacing w:val="5"/>
      <w:kern w:val="28"/>
      <w:sz w:val="52"/>
      <w:szCs w:val="52"/>
    </w:rPr>
  </w:style>
  <w:style w:type="character" w:customStyle="1" w:styleId="TitleChar">
    <w:name w:val="Title Char"/>
    <w:basedOn w:val="DefaultParagraphFont"/>
    <w:link w:val="Title"/>
    <w:uiPriority w:val="10"/>
    <w:rsid w:val="005E7A6B"/>
    <w:rPr>
      <w:rFonts w:ascii="Cambria" w:eastAsia="Times New Roman" w:hAnsi="Cambria"/>
      <w:caps/>
      <w:color w:val="17365D"/>
      <w:spacing w:val="5"/>
      <w:kern w:val="28"/>
      <w:sz w:val="52"/>
      <w:szCs w:val="52"/>
      <w:lang w:eastAsia="en-US"/>
    </w:rPr>
  </w:style>
  <w:style w:type="character" w:customStyle="1" w:styleId="Heading1Char">
    <w:name w:val="Heading 1 Char"/>
    <w:basedOn w:val="DefaultParagraphFont"/>
    <w:link w:val="Heading1"/>
    <w:uiPriority w:val="9"/>
    <w:rsid w:val="00EE044A"/>
    <w:rPr>
      <w:rFonts w:ascii="Cambria" w:eastAsia="Times New Roman" w:hAnsi="Cambria"/>
      <w:b/>
      <w:bCs/>
      <w:smallCaps/>
      <w:color w:val="244061"/>
      <w:sz w:val="32"/>
      <w:szCs w:val="28"/>
      <w:lang w:val="en-GB" w:eastAsia="en-US"/>
    </w:rPr>
  </w:style>
  <w:style w:type="paragraph" w:customStyle="1" w:styleId="StyleNormaltextLeft0Hanging089">
    <w:name w:val="Style Normal text + Left:  0&quot; Hanging:  0.89&quot;"/>
    <w:basedOn w:val="Normal"/>
    <w:rsid w:val="00D14BE7"/>
    <w:pPr>
      <w:spacing w:before="120" w:after="0"/>
      <w:ind w:left="1276" w:hanging="1276"/>
    </w:pPr>
    <w:rPr>
      <w:rFonts w:ascii="Arial" w:eastAsia="Times New Roman" w:hAnsi="Arial"/>
      <w:szCs w:val="20"/>
      <w:lang w:val="en-GB"/>
    </w:rPr>
  </w:style>
  <w:style w:type="paragraph" w:styleId="BodyText">
    <w:name w:val="Body Text"/>
    <w:basedOn w:val="Normal"/>
    <w:link w:val="BodyTextChar"/>
    <w:rsid w:val="00D14BE7"/>
    <w:pPr>
      <w:spacing w:before="120" w:after="0"/>
    </w:pPr>
    <w:rPr>
      <w:rFonts w:ascii="Arial" w:eastAsia="Times New Roman" w:hAnsi="Arial"/>
      <w:szCs w:val="20"/>
      <w:lang w:val="en-GB"/>
    </w:rPr>
  </w:style>
  <w:style w:type="character" w:customStyle="1" w:styleId="BodyTextChar">
    <w:name w:val="Body Text Char"/>
    <w:basedOn w:val="DefaultParagraphFont"/>
    <w:link w:val="BodyText"/>
    <w:rsid w:val="00D14BE7"/>
    <w:rPr>
      <w:rFonts w:ascii="Arial" w:eastAsia="Times New Roman" w:hAnsi="Arial" w:cs="Times New Roman"/>
      <w:szCs w:val="20"/>
      <w:lang w:val="en-GB"/>
    </w:rPr>
  </w:style>
  <w:style w:type="character" w:customStyle="1" w:styleId="Heading2Char">
    <w:name w:val="Heading 2 Char"/>
    <w:basedOn w:val="DefaultParagraphFont"/>
    <w:link w:val="Heading2"/>
    <w:uiPriority w:val="9"/>
    <w:rsid w:val="007F03B2"/>
    <w:rPr>
      <w:rFonts w:ascii="Cambria" w:eastAsia="Times New Roman" w:hAnsi="Cambria"/>
      <w:b/>
      <w:bCs/>
      <w:color w:val="548DD4"/>
      <w:sz w:val="26"/>
      <w:szCs w:val="26"/>
      <w:lang w:val="en-GB" w:eastAsia="en-US"/>
    </w:rPr>
  </w:style>
  <w:style w:type="paragraph" w:styleId="Header">
    <w:name w:val="header"/>
    <w:basedOn w:val="Normal"/>
    <w:link w:val="HeaderChar"/>
    <w:rsid w:val="00BC4640"/>
    <w:pPr>
      <w:tabs>
        <w:tab w:val="left" w:pos="356"/>
        <w:tab w:val="center" w:pos="5174"/>
      </w:tabs>
      <w:suppressAutoHyphens/>
      <w:spacing w:before="120" w:after="0"/>
    </w:pPr>
    <w:rPr>
      <w:rFonts w:ascii="TmsRmn 11pt" w:eastAsia="Times New Roman" w:hAnsi="TmsRmn 11pt"/>
      <w:szCs w:val="20"/>
      <w:lang w:val="en-GB"/>
    </w:rPr>
  </w:style>
  <w:style w:type="character" w:customStyle="1" w:styleId="HeaderChar">
    <w:name w:val="Header Char"/>
    <w:basedOn w:val="DefaultParagraphFont"/>
    <w:link w:val="Header"/>
    <w:uiPriority w:val="99"/>
    <w:rsid w:val="00BC4640"/>
    <w:rPr>
      <w:rFonts w:ascii="TmsRmn 11pt" w:eastAsia="Times New Roman" w:hAnsi="TmsRmn 11pt" w:cs="Times New Roman"/>
      <w:szCs w:val="20"/>
      <w:lang w:val="en-GB"/>
    </w:rPr>
  </w:style>
  <w:style w:type="paragraph" w:customStyle="1" w:styleId="BodyText21">
    <w:name w:val="Body Text 21"/>
    <w:basedOn w:val="Normal"/>
    <w:rsid w:val="00BC4640"/>
    <w:pPr>
      <w:widowControl w:val="0"/>
      <w:tabs>
        <w:tab w:val="left" w:pos="-720"/>
      </w:tabs>
      <w:suppressAutoHyphens/>
      <w:spacing w:before="120" w:after="0"/>
    </w:pPr>
    <w:rPr>
      <w:rFonts w:ascii="Comic Sans MS" w:eastAsia="Times New Roman" w:hAnsi="Comic Sans MS"/>
      <w:spacing w:val="-2"/>
      <w:szCs w:val="20"/>
      <w:lang w:val="en-US"/>
    </w:rPr>
  </w:style>
  <w:style w:type="character" w:styleId="FootnoteReference">
    <w:name w:val="footnote reference"/>
    <w:basedOn w:val="DefaultParagraphFont"/>
    <w:uiPriority w:val="99"/>
    <w:semiHidden/>
    <w:rsid w:val="00BC4640"/>
    <w:rPr>
      <w:vertAlign w:val="superscript"/>
    </w:rPr>
  </w:style>
  <w:style w:type="paragraph" w:styleId="FootnoteText">
    <w:name w:val="footnote text"/>
    <w:basedOn w:val="Normal"/>
    <w:link w:val="FootnoteTextChar"/>
    <w:uiPriority w:val="99"/>
    <w:semiHidden/>
    <w:rsid w:val="00BC4640"/>
    <w:pPr>
      <w:tabs>
        <w:tab w:val="left" w:pos="720"/>
        <w:tab w:val="left" w:pos="1440"/>
        <w:tab w:val="left" w:pos="2160"/>
        <w:tab w:val="left" w:pos="2880"/>
        <w:tab w:val="left" w:pos="3600"/>
        <w:tab w:val="left" w:pos="4320"/>
        <w:tab w:val="left" w:pos="5040"/>
        <w:tab w:val="left" w:pos="5760"/>
      </w:tabs>
      <w:spacing w:before="120" w:after="0"/>
    </w:pPr>
    <w:rPr>
      <w:rFonts w:ascii="Gill Sans MT" w:eastAsia="Times New Roman" w:hAnsi="Gill Sans MT"/>
      <w:kern w:val="28"/>
      <w:sz w:val="20"/>
      <w:szCs w:val="20"/>
      <w:lang w:val="fr-FR"/>
    </w:rPr>
  </w:style>
  <w:style w:type="character" w:customStyle="1" w:styleId="FootnoteTextChar">
    <w:name w:val="Footnote Text Char"/>
    <w:basedOn w:val="DefaultParagraphFont"/>
    <w:link w:val="FootnoteText"/>
    <w:uiPriority w:val="99"/>
    <w:semiHidden/>
    <w:rsid w:val="00BC4640"/>
    <w:rPr>
      <w:rFonts w:ascii="Gill Sans MT" w:eastAsia="Times New Roman" w:hAnsi="Gill Sans MT" w:cs="Times New Roman"/>
      <w:kern w:val="28"/>
      <w:sz w:val="20"/>
      <w:szCs w:val="20"/>
      <w:lang w:val="fr-FR"/>
    </w:rPr>
  </w:style>
  <w:style w:type="character" w:customStyle="1" w:styleId="StyleFootnoteReference">
    <w:name w:val="Style Footnote Reference +"/>
    <w:basedOn w:val="FootnoteReference"/>
    <w:rsid w:val="00BC4640"/>
    <w:rPr>
      <w:sz w:val="16"/>
      <w:szCs w:val="16"/>
      <w:vertAlign w:val="superscript"/>
    </w:rPr>
  </w:style>
  <w:style w:type="character" w:customStyle="1" w:styleId="Heading3Char">
    <w:name w:val="Heading 3 Char"/>
    <w:basedOn w:val="DefaultParagraphFont"/>
    <w:link w:val="Heading3"/>
    <w:uiPriority w:val="9"/>
    <w:rsid w:val="00DC1775"/>
    <w:rPr>
      <w:rFonts w:ascii="Cambria" w:eastAsia="Times New Roman" w:hAnsi="Cambria"/>
      <w:b/>
      <w:bCs/>
      <w:color w:val="4F81BD"/>
      <w:sz w:val="22"/>
      <w:szCs w:val="22"/>
      <w:lang w:eastAsia="en-US"/>
    </w:rPr>
  </w:style>
  <w:style w:type="paragraph" w:customStyle="1" w:styleId="Normaltext">
    <w:name w:val="Normal text"/>
    <w:basedOn w:val="Normal"/>
    <w:rsid w:val="00BC4640"/>
    <w:pPr>
      <w:spacing w:before="120" w:after="0"/>
    </w:pPr>
    <w:rPr>
      <w:rFonts w:ascii="Arial" w:eastAsia="Times New Roman" w:hAnsi="Arial" w:cs="Arial"/>
      <w:bCs/>
      <w:iCs/>
      <w:szCs w:val="24"/>
      <w:lang w:val="en-GB"/>
    </w:rPr>
  </w:style>
  <w:style w:type="paragraph" w:customStyle="1" w:styleId="StyleTableSAMGauche0cmPremireligne0cm">
    <w:name w:val="Style Table SAM + Gauche :  0 cm Première ligne : 0 cm"/>
    <w:basedOn w:val="Normal"/>
    <w:autoRedefine/>
    <w:rsid w:val="005959F3"/>
    <w:pPr>
      <w:spacing w:before="160" w:after="0"/>
    </w:pPr>
    <w:rPr>
      <w:rFonts w:ascii="Arial" w:eastAsia="Times New Roman" w:hAnsi="Arial" w:cs="Arial"/>
      <w:b/>
      <w:bCs/>
      <w:iCs/>
      <w:szCs w:val="24"/>
      <w:lang w:val="en-US"/>
    </w:rPr>
  </w:style>
  <w:style w:type="paragraph" w:styleId="ListParagraph">
    <w:name w:val="List Paragraph"/>
    <w:basedOn w:val="Normal"/>
    <w:link w:val="ListParagraphChar"/>
    <w:autoRedefine/>
    <w:uiPriority w:val="34"/>
    <w:qFormat/>
    <w:rsid w:val="00ED04E3"/>
    <w:pPr>
      <w:numPr>
        <w:numId w:val="151"/>
      </w:numPr>
      <w:autoSpaceDE w:val="0"/>
      <w:spacing w:before="120"/>
      <w:jc w:val="left"/>
    </w:pPr>
    <w:rPr>
      <w:lang w:val="en-US"/>
    </w:rPr>
  </w:style>
  <w:style w:type="character" w:customStyle="1" w:styleId="Heading4Char">
    <w:name w:val="Heading 4 Char"/>
    <w:basedOn w:val="DefaultParagraphFont"/>
    <w:link w:val="Heading4"/>
    <w:uiPriority w:val="9"/>
    <w:rsid w:val="00EE4B39"/>
    <w:rPr>
      <w:rFonts w:ascii="Cambria" w:eastAsia="Times New Roman" w:hAnsi="Cambria"/>
      <w:b/>
      <w:bCs/>
      <w:i/>
      <w:iCs/>
      <w:color w:val="4F81BD"/>
      <w:sz w:val="22"/>
      <w:szCs w:val="22"/>
      <w:lang w:eastAsia="en-US"/>
    </w:rPr>
  </w:style>
  <w:style w:type="paragraph" w:styleId="Caption">
    <w:name w:val="caption"/>
    <w:basedOn w:val="Normal"/>
    <w:next w:val="Normal"/>
    <w:autoRedefine/>
    <w:uiPriority w:val="35"/>
    <w:qFormat/>
    <w:rsid w:val="004C1F0E"/>
    <w:pPr>
      <w:spacing w:before="120"/>
    </w:pPr>
    <w:rPr>
      <w:rFonts w:eastAsia="Times New Roman"/>
      <w:bCs/>
      <w:lang w:val="en-GB"/>
    </w:rPr>
  </w:style>
  <w:style w:type="paragraph" w:customStyle="1" w:styleId="nOTE">
    <w:name w:val="nOTE"/>
    <w:basedOn w:val="Normal"/>
    <w:autoRedefine/>
    <w:rsid w:val="001955D6"/>
    <w:pPr>
      <w:autoSpaceDE w:val="0"/>
      <w:autoSpaceDN w:val="0"/>
      <w:adjustRightInd w:val="0"/>
      <w:spacing w:before="120" w:after="0"/>
      <w:ind w:left="317"/>
    </w:pPr>
    <w:rPr>
      <w:rFonts w:ascii="Gill Sans MT" w:eastAsia="Times New Roman" w:hAnsi="Gill Sans MT" w:cs="Arial"/>
      <w:sz w:val="18"/>
      <w:szCs w:val="18"/>
      <w:lang w:val="en-GB"/>
    </w:rPr>
  </w:style>
  <w:style w:type="character" w:customStyle="1" w:styleId="StyleFootnoteReferenceBold">
    <w:name w:val="Style Footnote Reference + Bold"/>
    <w:basedOn w:val="FootnoteReference"/>
    <w:rsid w:val="00EE4B39"/>
    <w:rPr>
      <w:b/>
      <w:bCs/>
      <w:sz w:val="20"/>
      <w:szCs w:val="20"/>
      <w:vertAlign w:val="superscript"/>
    </w:rPr>
  </w:style>
  <w:style w:type="paragraph" w:styleId="NoSpacing">
    <w:name w:val="No Spacing"/>
    <w:uiPriority w:val="1"/>
    <w:qFormat/>
    <w:rsid w:val="00EE4B39"/>
    <w:rPr>
      <w:rFonts w:ascii="Gill Sans MT" w:eastAsia="Times New Roman" w:hAnsi="Gill Sans MT"/>
      <w:sz w:val="22"/>
      <w:lang w:val="en-GB" w:eastAsia="en-US"/>
    </w:rPr>
  </w:style>
  <w:style w:type="paragraph" w:customStyle="1" w:styleId="Title1SAM">
    <w:name w:val="Title 1 SAM"/>
    <w:basedOn w:val="Heading1"/>
    <w:autoRedefine/>
    <w:rsid w:val="00EC53D4"/>
    <w:pPr>
      <w:keepLines w:val="0"/>
      <w:pBdr>
        <w:bottom w:val="single" w:sz="12" w:space="1" w:color="auto"/>
      </w:pBdr>
      <w:spacing w:before="120" w:line="360" w:lineRule="auto"/>
      <w:ind w:left="360"/>
    </w:pPr>
    <w:rPr>
      <w:rFonts w:ascii="Gill Sans MT" w:hAnsi="Gill Sans MT"/>
      <w:bCs w:val="0"/>
      <w:i/>
      <w:color w:val="auto"/>
      <w:sz w:val="36"/>
      <w:szCs w:val="32"/>
    </w:rPr>
  </w:style>
  <w:style w:type="numbering" w:styleId="111111">
    <w:name w:val="Outline List 2"/>
    <w:basedOn w:val="NoList"/>
    <w:rsid w:val="00CB0298"/>
    <w:pPr>
      <w:numPr>
        <w:numId w:val="10"/>
      </w:numPr>
    </w:pPr>
  </w:style>
  <w:style w:type="paragraph" w:customStyle="1" w:styleId="StyleHeading3Left175cmFirstline0cm">
    <w:name w:val="Style Heading 3 + Left:  1.75 cm First line:  0 cm"/>
    <w:basedOn w:val="Heading3"/>
    <w:autoRedefine/>
    <w:rsid w:val="00CB0298"/>
    <w:pPr>
      <w:keepLines w:val="0"/>
      <w:spacing w:before="0" w:line="360" w:lineRule="auto"/>
      <w:ind w:left="990"/>
    </w:pPr>
    <w:rPr>
      <w:rFonts w:ascii="Arial" w:hAnsi="Arial"/>
      <w:b w:val="0"/>
      <w:color w:val="auto"/>
      <w:sz w:val="24"/>
      <w:szCs w:val="24"/>
      <w:lang w:val="en-GB"/>
    </w:rPr>
  </w:style>
  <w:style w:type="paragraph" w:customStyle="1" w:styleId="heading40">
    <w:name w:val="heading4"/>
    <w:rsid w:val="00CB0298"/>
    <w:pPr>
      <w:keepNext/>
      <w:keepLines/>
      <w:tabs>
        <w:tab w:val="left" w:pos="-720"/>
      </w:tabs>
      <w:suppressAutoHyphens/>
    </w:pPr>
    <w:rPr>
      <w:rFonts w:ascii="Arial" w:eastAsia="Times New Roman" w:hAnsi="Arial"/>
      <w:b/>
      <w:sz w:val="22"/>
      <w:lang w:val="fr-FR" w:eastAsia="en-US"/>
    </w:rPr>
  </w:style>
  <w:style w:type="paragraph" w:styleId="Footer">
    <w:name w:val="footer"/>
    <w:basedOn w:val="Normal"/>
    <w:link w:val="FooterChar"/>
    <w:uiPriority w:val="99"/>
    <w:rsid w:val="00CB0298"/>
    <w:pPr>
      <w:tabs>
        <w:tab w:val="center" w:pos="4153"/>
        <w:tab w:val="right" w:pos="8306"/>
      </w:tabs>
      <w:spacing w:before="120" w:after="0"/>
    </w:pPr>
    <w:rPr>
      <w:rFonts w:ascii="Gill Sans MT" w:eastAsia="Times New Roman" w:hAnsi="Gill Sans MT"/>
      <w:sz w:val="20"/>
      <w:szCs w:val="20"/>
      <w:lang w:val="en-GB"/>
    </w:rPr>
  </w:style>
  <w:style w:type="character" w:customStyle="1" w:styleId="FooterChar">
    <w:name w:val="Footer Char"/>
    <w:basedOn w:val="DefaultParagraphFont"/>
    <w:link w:val="Footer"/>
    <w:uiPriority w:val="99"/>
    <w:rsid w:val="00CB0298"/>
    <w:rPr>
      <w:rFonts w:ascii="Gill Sans MT" w:eastAsia="Times New Roman" w:hAnsi="Gill Sans MT" w:cs="Times New Roman"/>
      <w:sz w:val="20"/>
      <w:szCs w:val="20"/>
      <w:lang w:val="en-GB"/>
    </w:rPr>
  </w:style>
  <w:style w:type="character" w:customStyle="1" w:styleId="Heading5Char">
    <w:name w:val="Heading 5 Char"/>
    <w:basedOn w:val="DefaultParagraphFont"/>
    <w:link w:val="Heading5"/>
    <w:rsid w:val="00ED04E3"/>
    <w:rPr>
      <w:sz w:val="22"/>
      <w:lang w:val="en-GB" w:eastAsia="en-US"/>
    </w:rPr>
  </w:style>
  <w:style w:type="character" w:customStyle="1" w:styleId="Heading6Char">
    <w:name w:val="Heading 6 Char"/>
    <w:basedOn w:val="DefaultParagraphFont"/>
    <w:link w:val="Heading6"/>
    <w:rsid w:val="00B937F2"/>
    <w:rPr>
      <w:rFonts w:ascii="Arial" w:eastAsia="Times New Roman" w:hAnsi="Arial"/>
      <w:b/>
      <w:i/>
      <w:sz w:val="18"/>
      <w:lang w:val="en-GB" w:eastAsia="en-US"/>
    </w:rPr>
  </w:style>
  <w:style w:type="character" w:customStyle="1" w:styleId="Heading7Char">
    <w:name w:val="Heading 7 Char"/>
    <w:basedOn w:val="DefaultParagraphFont"/>
    <w:link w:val="Heading7"/>
    <w:rsid w:val="00B937F2"/>
    <w:rPr>
      <w:rFonts w:ascii="Arial" w:eastAsia="Times New Roman" w:hAnsi="Arial"/>
      <w:b/>
      <w:i/>
      <w:sz w:val="18"/>
      <w:lang w:val="en-GB" w:eastAsia="en-US"/>
    </w:rPr>
  </w:style>
  <w:style w:type="character" w:customStyle="1" w:styleId="Heading8Char">
    <w:name w:val="Heading 8 Char"/>
    <w:basedOn w:val="DefaultParagraphFont"/>
    <w:link w:val="Heading8"/>
    <w:rsid w:val="00B937F2"/>
    <w:rPr>
      <w:rFonts w:ascii="Arial" w:eastAsia="Times New Roman" w:hAnsi="Arial"/>
      <w:b/>
      <w:color w:val="000000"/>
      <w:lang w:val="en-GB" w:eastAsia="en-US"/>
    </w:rPr>
  </w:style>
  <w:style w:type="character" w:customStyle="1" w:styleId="Heading9Char">
    <w:name w:val="Heading 9 Char"/>
    <w:basedOn w:val="DefaultParagraphFont"/>
    <w:link w:val="Heading9"/>
    <w:rsid w:val="00B937F2"/>
    <w:rPr>
      <w:rFonts w:ascii="Arial" w:eastAsia="Times New Roman" w:hAnsi="Arial"/>
      <w:b/>
      <w:lang w:val="en-GB" w:eastAsia="en-US"/>
    </w:rPr>
  </w:style>
  <w:style w:type="paragraph" w:customStyle="1" w:styleId="Style1">
    <w:name w:val="Style1"/>
    <w:basedOn w:val="Heading2"/>
    <w:rsid w:val="00B937F2"/>
    <w:pPr>
      <w:keepLines w:val="0"/>
      <w:spacing w:before="240" w:after="60"/>
    </w:pPr>
    <w:rPr>
      <w:rFonts w:ascii="TimesNewRoman" w:hAnsi="TimesNewRoman" w:cs="Arial"/>
      <w:color w:val="auto"/>
      <w:sz w:val="24"/>
      <w:szCs w:val="28"/>
      <w:lang w:eastAsia="es-GT"/>
    </w:rPr>
  </w:style>
  <w:style w:type="paragraph" w:styleId="TableofFigures">
    <w:name w:val="table of figures"/>
    <w:aliases w:val="Table of Figures Char"/>
    <w:basedOn w:val="Normal"/>
    <w:uiPriority w:val="99"/>
    <w:rsid w:val="001955D6"/>
    <w:pPr>
      <w:spacing w:before="120" w:after="0"/>
      <w:ind w:left="480" w:hanging="480"/>
    </w:pPr>
    <w:rPr>
      <w:rFonts w:eastAsia="Times New Roman"/>
      <w:szCs w:val="20"/>
      <w:lang w:val="en-US"/>
    </w:rPr>
  </w:style>
  <w:style w:type="paragraph" w:customStyle="1" w:styleId="Tableoftables">
    <w:name w:val="Table of tables"/>
    <w:basedOn w:val="Normal"/>
    <w:rsid w:val="00B937F2"/>
    <w:pPr>
      <w:spacing w:before="160" w:after="0"/>
    </w:pPr>
    <w:rPr>
      <w:rFonts w:ascii="Comic Sans MS" w:eastAsia="Times New Roman" w:hAnsi="Comic Sans MS"/>
      <w:smallCaps/>
      <w:sz w:val="20"/>
      <w:szCs w:val="20"/>
      <w:lang w:val="en-GB"/>
    </w:rPr>
  </w:style>
  <w:style w:type="paragraph" w:customStyle="1" w:styleId="Textedenotedefin">
    <w:name w:val="Texte de note de fin"/>
    <w:basedOn w:val="Normal"/>
    <w:rsid w:val="00B937F2"/>
    <w:pPr>
      <w:spacing w:before="120" w:after="0"/>
    </w:pPr>
    <w:rPr>
      <w:rFonts w:ascii="TmsRmn 11pt" w:eastAsia="Times New Roman" w:hAnsi="TmsRmn 11pt"/>
      <w:sz w:val="24"/>
      <w:szCs w:val="20"/>
      <w:lang w:val="fr-FR"/>
    </w:rPr>
  </w:style>
  <w:style w:type="character" w:customStyle="1" w:styleId="Rfrencedenotedefin">
    <w:name w:val="Référence de note de fin"/>
    <w:rsid w:val="00B937F2"/>
    <w:rPr>
      <w:vertAlign w:val="superscript"/>
    </w:rPr>
  </w:style>
  <w:style w:type="paragraph" w:customStyle="1" w:styleId="Textedenotedebasdepage">
    <w:name w:val="Texte de note de bas de page"/>
    <w:basedOn w:val="Normal"/>
    <w:rsid w:val="00B937F2"/>
    <w:pPr>
      <w:spacing w:before="120" w:after="0"/>
    </w:pPr>
    <w:rPr>
      <w:rFonts w:ascii="TmsRmn 11pt" w:eastAsia="Times New Roman" w:hAnsi="TmsRmn 11pt"/>
      <w:sz w:val="24"/>
      <w:szCs w:val="20"/>
      <w:lang w:val="fr-FR"/>
    </w:rPr>
  </w:style>
  <w:style w:type="character" w:customStyle="1" w:styleId="Rfrencedenotedebasdepage">
    <w:name w:val="Référence de note de bas de page"/>
    <w:rsid w:val="00B937F2"/>
    <w:rPr>
      <w:vertAlign w:val="superscript"/>
    </w:rPr>
  </w:style>
  <w:style w:type="character" w:customStyle="1" w:styleId="Document8">
    <w:name w:val="Document 8"/>
    <w:basedOn w:val="DefaultParagraphFont"/>
    <w:rsid w:val="00B937F2"/>
  </w:style>
  <w:style w:type="character" w:customStyle="1" w:styleId="Document4">
    <w:name w:val="Document 4"/>
    <w:basedOn w:val="DefaultParagraphFont"/>
    <w:rsid w:val="00B937F2"/>
    <w:rPr>
      <w:b/>
      <w:i/>
      <w:sz w:val="22"/>
    </w:rPr>
  </w:style>
  <w:style w:type="character" w:customStyle="1" w:styleId="Document6">
    <w:name w:val="Document 6"/>
    <w:basedOn w:val="DefaultParagraphFont"/>
    <w:rsid w:val="00B937F2"/>
  </w:style>
  <w:style w:type="character" w:customStyle="1" w:styleId="Document5">
    <w:name w:val="Document 5"/>
    <w:basedOn w:val="DefaultParagraphFont"/>
    <w:rsid w:val="00B937F2"/>
  </w:style>
  <w:style w:type="character" w:customStyle="1" w:styleId="Document2">
    <w:name w:val="Document 2"/>
    <w:basedOn w:val="DefaultParagraphFont"/>
    <w:rsid w:val="00B937F2"/>
    <w:rPr>
      <w:rFonts w:ascii="TmsRmn 11pt" w:hAnsi="TmsRmn 11pt"/>
      <w:noProof w:val="0"/>
      <w:sz w:val="22"/>
      <w:lang w:val="en-US"/>
    </w:rPr>
  </w:style>
  <w:style w:type="character" w:customStyle="1" w:styleId="Document7">
    <w:name w:val="Document 7"/>
    <w:basedOn w:val="DefaultParagraphFont"/>
    <w:rsid w:val="00B937F2"/>
  </w:style>
  <w:style w:type="character" w:customStyle="1" w:styleId="Bibliogrphy">
    <w:name w:val="Bibliogrphy"/>
    <w:basedOn w:val="DefaultParagraphFont"/>
    <w:rsid w:val="00B937F2"/>
  </w:style>
  <w:style w:type="paragraph" w:customStyle="1" w:styleId="RightPar1">
    <w:name w:val="Right Par 1"/>
    <w:rsid w:val="00B937F2"/>
    <w:pPr>
      <w:tabs>
        <w:tab w:val="left" w:pos="-720"/>
        <w:tab w:val="left" w:pos="0"/>
        <w:tab w:val="decimal" w:pos="720"/>
      </w:tabs>
      <w:suppressAutoHyphens/>
      <w:ind w:left="720"/>
    </w:pPr>
    <w:rPr>
      <w:rFonts w:ascii="TmsRmn 11pt" w:eastAsia="Times New Roman" w:hAnsi="TmsRmn 11pt"/>
      <w:sz w:val="22"/>
      <w:lang w:val="en-US" w:eastAsia="en-US"/>
    </w:rPr>
  </w:style>
  <w:style w:type="paragraph" w:customStyle="1" w:styleId="RightPar2">
    <w:name w:val="Right Par 2"/>
    <w:rsid w:val="00B937F2"/>
    <w:pPr>
      <w:tabs>
        <w:tab w:val="left" w:pos="-720"/>
        <w:tab w:val="left" w:pos="0"/>
        <w:tab w:val="left" w:pos="720"/>
        <w:tab w:val="decimal" w:pos="1440"/>
      </w:tabs>
      <w:suppressAutoHyphens/>
      <w:ind w:left="1440"/>
    </w:pPr>
    <w:rPr>
      <w:rFonts w:ascii="TmsRmn 11pt" w:eastAsia="Times New Roman" w:hAnsi="TmsRmn 11pt"/>
      <w:sz w:val="22"/>
      <w:lang w:val="en-US" w:eastAsia="en-US"/>
    </w:rPr>
  </w:style>
  <w:style w:type="character" w:customStyle="1" w:styleId="Document3">
    <w:name w:val="Document 3"/>
    <w:basedOn w:val="DefaultParagraphFont"/>
    <w:rsid w:val="00B937F2"/>
    <w:rPr>
      <w:rFonts w:ascii="TmsRmn 11pt" w:hAnsi="TmsRmn 11pt"/>
      <w:noProof w:val="0"/>
      <w:sz w:val="22"/>
      <w:lang w:val="en-US"/>
    </w:rPr>
  </w:style>
  <w:style w:type="paragraph" w:customStyle="1" w:styleId="RightPar3">
    <w:name w:val="Right Par 3"/>
    <w:rsid w:val="00B937F2"/>
    <w:pPr>
      <w:tabs>
        <w:tab w:val="left" w:pos="-720"/>
        <w:tab w:val="left" w:pos="0"/>
        <w:tab w:val="left" w:pos="720"/>
        <w:tab w:val="left" w:pos="1440"/>
        <w:tab w:val="decimal" w:pos="2160"/>
      </w:tabs>
      <w:suppressAutoHyphens/>
      <w:ind w:left="2160"/>
    </w:pPr>
    <w:rPr>
      <w:rFonts w:ascii="TmsRmn 11pt" w:eastAsia="Times New Roman" w:hAnsi="TmsRmn 11pt"/>
      <w:sz w:val="22"/>
      <w:lang w:val="en-US" w:eastAsia="en-US"/>
    </w:rPr>
  </w:style>
  <w:style w:type="paragraph" w:customStyle="1" w:styleId="RightPar4">
    <w:name w:val="Right Par 4"/>
    <w:rsid w:val="00B937F2"/>
    <w:pPr>
      <w:tabs>
        <w:tab w:val="left" w:pos="-720"/>
        <w:tab w:val="left" w:pos="0"/>
        <w:tab w:val="left" w:pos="720"/>
        <w:tab w:val="left" w:pos="1440"/>
        <w:tab w:val="left" w:pos="2160"/>
        <w:tab w:val="decimal" w:pos="2880"/>
      </w:tabs>
      <w:suppressAutoHyphens/>
      <w:ind w:left="2880"/>
    </w:pPr>
    <w:rPr>
      <w:rFonts w:ascii="TmsRmn 11pt" w:eastAsia="Times New Roman" w:hAnsi="TmsRmn 11pt"/>
      <w:sz w:val="22"/>
      <w:lang w:val="en-US" w:eastAsia="en-US"/>
    </w:rPr>
  </w:style>
  <w:style w:type="paragraph" w:customStyle="1" w:styleId="RightPar5">
    <w:name w:val="Right Par 5"/>
    <w:rsid w:val="00B937F2"/>
    <w:pPr>
      <w:tabs>
        <w:tab w:val="left" w:pos="-720"/>
        <w:tab w:val="left" w:pos="0"/>
        <w:tab w:val="left" w:pos="720"/>
        <w:tab w:val="left" w:pos="1440"/>
        <w:tab w:val="left" w:pos="2160"/>
        <w:tab w:val="left" w:pos="2880"/>
        <w:tab w:val="decimal" w:pos="3600"/>
      </w:tabs>
      <w:suppressAutoHyphens/>
      <w:ind w:left="3600"/>
    </w:pPr>
    <w:rPr>
      <w:rFonts w:ascii="TmsRmn 11pt" w:eastAsia="Times New Roman" w:hAnsi="TmsRmn 11pt"/>
      <w:sz w:val="22"/>
      <w:lang w:val="en-US" w:eastAsia="en-US"/>
    </w:rPr>
  </w:style>
  <w:style w:type="paragraph" w:customStyle="1" w:styleId="RightPar6">
    <w:name w:val="Right Par 6"/>
    <w:rsid w:val="00B937F2"/>
    <w:pPr>
      <w:tabs>
        <w:tab w:val="left" w:pos="-720"/>
        <w:tab w:val="left" w:pos="0"/>
        <w:tab w:val="left" w:pos="720"/>
        <w:tab w:val="left" w:pos="1440"/>
        <w:tab w:val="left" w:pos="2160"/>
        <w:tab w:val="left" w:pos="2880"/>
        <w:tab w:val="left" w:pos="3600"/>
        <w:tab w:val="decimal" w:pos="4320"/>
      </w:tabs>
      <w:suppressAutoHyphens/>
      <w:ind w:left="4320"/>
    </w:pPr>
    <w:rPr>
      <w:rFonts w:ascii="TmsRmn 11pt" w:eastAsia="Times New Roman" w:hAnsi="TmsRmn 11pt"/>
      <w:sz w:val="22"/>
      <w:lang w:val="en-US" w:eastAsia="en-US"/>
    </w:rPr>
  </w:style>
  <w:style w:type="paragraph" w:customStyle="1" w:styleId="RightPar7">
    <w:name w:val="Right Par 7"/>
    <w:rsid w:val="00B937F2"/>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msRmn 11pt" w:eastAsia="Times New Roman" w:hAnsi="TmsRmn 11pt"/>
      <w:sz w:val="22"/>
      <w:lang w:val="en-US" w:eastAsia="en-US"/>
    </w:rPr>
  </w:style>
  <w:style w:type="paragraph" w:customStyle="1" w:styleId="RightPar8">
    <w:name w:val="Right Par 8"/>
    <w:rsid w:val="00B937F2"/>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msRmn 11pt" w:eastAsia="Times New Roman" w:hAnsi="TmsRmn 11pt"/>
      <w:sz w:val="22"/>
      <w:lang w:val="en-US" w:eastAsia="en-US"/>
    </w:rPr>
  </w:style>
  <w:style w:type="character" w:customStyle="1" w:styleId="TechInit">
    <w:name w:val="Tech Init"/>
    <w:basedOn w:val="DefaultParagraphFont"/>
    <w:rsid w:val="00B937F2"/>
    <w:rPr>
      <w:rFonts w:ascii="TmsRmn 11pt" w:hAnsi="TmsRmn 11pt"/>
      <w:noProof w:val="0"/>
      <w:sz w:val="22"/>
      <w:lang w:val="en-US"/>
    </w:rPr>
  </w:style>
  <w:style w:type="paragraph" w:customStyle="1" w:styleId="Technical5">
    <w:name w:val="Technical 5"/>
    <w:rsid w:val="00B937F2"/>
    <w:pPr>
      <w:tabs>
        <w:tab w:val="left" w:pos="-720"/>
      </w:tabs>
      <w:suppressAutoHyphens/>
      <w:ind w:firstLine="720"/>
    </w:pPr>
    <w:rPr>
      <w:rFonts w:ascii="TmsRmn 11pt" w:eastAsia="Times New Roman" w:hAnsi="TmsRmn 11pt"/>
      <w:b/>
      <w:sz w:val="22"/>
      <w:lang w:val="en-US" w:eastAsia="en-US"/>
    </w:rPr>
  </w:style>
  <w:style w:type="paragraph" w:customStyle="1" w:styleId="Technical6">
    <w:name w:val="Technical 6"/>
    <w:rsid w:val="00B937F2"/>
    <w:pPr>
      <w:tabs>
        <w:tab w:val="left" w:pos="-720"/>
      </w:tabs>
      <w:suppressAutoHyphens/>
      <w:ind w:firstLine="720"/>
    </w:pPr>
    <w:rPr>
      <w:rFonts w:ascii="TmsRmn 11pt" w:eastAsia="Times New Roman" w:hAnsi="TmsRmn 11pt"/>
      <w:b/>
      <w:sz w:val="22"/>
      <w:lang w:val="en-US" w:eastAsia="en-US"/>
    </w:rPr>
  </w:style>
  <w:style w:type="character" w:customStyle="1" w:styleId="Technical2">
    <w:name w:val="Technical 2"/>
    <w:basedOn w:val="DefaultParagraphFont"/>
    <w:rsid w:val="00B937F2"/>
    <w:rPr>
      <w:rFonts w:ascii="TmsRmn 11pt" w:hAnsi="TmsRmn 11pt"/>
      <w:noProof w:val="0"/>
      <w:sz w:val="22"/>
      <w:lang w:val="en-US"/>
    </w:rPr>
  </w:style>
  <w:style w:type="character" w:customStyle="1" w:styleId="Technical3">
    <w:name w:val="Technical 3"/>
    <w:basedOn w:val="DefaultParagraphFont"/>
    <w:rsid w:val="00B937F2"/>
    <w:rPr>
      <w:rFonts w:ascii="TmsRmn 11pt" w:hAnsi="TmsRmn 11pt"/>
      <w:noProof w:val="0"/>
      <w:sz w:val="22"/>
      <w:lang w:val="en-US"/>
    </w:rPr>
  </w:style>
  <w:style w:type="paragraph" w:customStyle="1" w:styleId="Technical4">
    <w:name w:val="Technical 4"/>
    <w:rsid w:val="00B937F2"/>
    <w:pPr>
      <w:tabs>
        <w:tab w:val="left" w:pos="-720"/>
      </w:tabs>
      <w:suppressAutoHyphens/>
    </w:pPr>
    <w:rPr>
      <w:rFonts w:ascii="TmsRmn 11pt" w:eastAsia="Times New Roman" w:hAnsi="TmsRmn 11pt"/>
      <w:b/>
      <w:sz w:val="22"/>
      <w:lang w:val="en-US" w:eastAsia="en-US"/>
    </w:rPr>
  </w:style>
  <w:style w:type="character" w:customStyle="1" w:styleId="Technical1">
    <w:name w:val="Technical 1"/>
    <w:basedOn w:val="DefaultParagraphFont"/>
    <w:rsid w:val="00B937F2"/>
    <w:rPr>
      <w:rFonts w:ascii="TmsRmn 11pt" w:hAnsi="TmsRmn 11pt"/>
      <w:noProof w:val="0"/>
      <w:sz w:val="22"/>
      <w:lang w:val="en-US"/>
    </w:rPr>
  </w:style>
  <w:style w:type="paragraph" w:customStyle="1" w:styleId="Technical7">
    <w:name w:val="Technical 7"/>
    <w:rsid w:val="00B937F2"/>
    <w:pPr>
      <w:tabs>
        <w:tab w:val="left" w:pos="-720"/>
      </w:tabs>
      <w:suppressAutoHyphens/>
      <w:ind w:firstLine="720"/>
    </w:pPr>
    <w:rPr>
      <w:rFonts w:ascii="TmsRmn 11pt" w:eastAsia="Times New Roman" w:hAnsi="TmsRmn 11pt"/>
      <w:b/>
      <w:sz w:val="22"/>
      <w:lang w:val="en-US" w:eastAsia="en-US"/>
    </w:rPr>
  </w:style>
  <w:style w:type="paragraph" w:customStyle="1" w:styleId="Technical8">
    <w:name w:val="Technical 8"/>
    <w:rsid w:val="00B937F2"/>
    <w:pPr>
      <w:tabs>
        <w:tab w:val="left" w:pos="-720"/>
      </w:tabs>
      <w:suppressAutoHyphens/>
      <w:ind w:firstLine="720"/>
    </w:pPr>
    <w:rPr>
      <w:rFonts w:ascii="TmsRmn 11pt" w:eastAsia="Times New Roman" w:hAnsi="TmsRmn 11pt"/>
      <w:b/>
      <w:sz w:val="22"/>
      <w:lang w:val="en-US" w:eastAsia="en-US"/>
    </w:rPr>
  </w:style>
  <w:style w:type="paragraph" w:styleId="BodyTextIndent2">
    <w:name w:val="Body Text Indent 2"/>
    <w:basedOn w:val="Normal"/>
    <w:link w:val="BodyTextIndent2Char"/>
    <w:rsid w:val="00B937F2"/>
    <w:pPr>
      <w:spacing w:before="120" w:after="0"/>
      <w:ind w:left="360"/>
    </w:pPr>
    <w:rPr>
      <w:rFonts w:ascii="Arial" w:eastAsia="Times New Roman" w:hAnsi="Arial"/>
      <w:szCs w:val="20"/>
      <w:lang w:val="en-GB"/>
    </w:rPr>
  </w:style>
  <w:style w:type="character" w:customStyle="1" w:styleId="BodyTextIndent2Char">
    <w:name w:val="Body Text Indent 2 Char"/>
    <w:basedOn w:val="DefaultParagraphFont"/>
    <w:link w:val="BodyTextIndent2"/>
    <w:rsid w:val="00B937F2"/>
    <w:rPr>
      <w:rFonts w:ascii="Arial" w:eastAsia="Times New Roman" w:hAnsi="Arial" w:cs="Times New Roman"/>
      <w:szCs w:val="20"/>
      <w:lang w:val="en-GB"/>
    </w:rPr>
  </w:style>
  <w:style w:type="paragraph" w:styleId="BodyText2">
    <w:name w:val="Body Text 2"/>
    <w:basedOn w:val="Normal"/>
    <w:link w:val="BodyText2Char"/>
    <w:rsid w:val="00B937F2"/>
    <w:pPr>
      <w:spacing w:before="120" w:after="0"/>
      <w:jc w:val="center"/>
    </w:pPr>
    <w:rPr>
      <w:rFonts w:ascii="Arial" w:eastAsia="Times New Roman" w:hAnsi="Arial"/>
      <w:sz w:val="20"/>
      <w:szCs w:val="20"/>
      <w:lang w:val="en-GB"/>
    </w:rPr>
  </w:style>
  <w:style w:type="character" w:customStyle="1" w:styleId="BodyText2Char">
    <w:name w:val="Body Text 2 Char"/>
    <w:basedOn w:val="DefaultParagraphFont"/>
    <w:link w:val="BodyText2"/>
    <w:rsid w:val="00B937F2"/>
    <w:rPr>
      <w:rFonts w:ascii="Arial" w:eastAsia="Times New Roman" w:hAnsi="Arial" w:cs="Times New Roman"/>
      <w:sz w:val="20"/>
      <w:szCs w:val="20"/>
      <w:lang w:val="en-GB"/>
    </w:rPr>
  </w:style>
  <w:style w:type="paragraph" w:styleId="BodyText3">
    <w:name w:val="Body Text 3"/>
    <w:basedOn w:val="Normal"/>
    <w:link w:val="BodyText3Char"/>
    <w:rsid w:val="00B937F2"/>
    <w:pPr>
      <w:spacing w:before="120" w:after="0"/>
    </w:pPr>
    <w:rPr>
      <w:rFonts w:ascii="Arial" w:eastAsia="Times New Roman" w:hAnsi="Arial"/>
      <w:b/>
      <w:sz w:val="20"/>
      <w:szCs w:val="20"/>
      <w:lang w:val="en-GB"/>
    </w:rPr>
  </w:style>
  <w:style w:type="character" w:customStyle="1" w:styleId="BodyText3Char">
    <w:name w:val="Body Text 3 Char"/>
    <w:basedOn w:val="DefaultParagraphFont"/>
    <w:link w:val="BodyText3"/>
    <w:rsid w:val="00B937F2"/>
    <w:rPr>
      <w:rFonts w:ascii="Arial" w:eastAsia="Times New Roman" w:hAnsi="Arial" w:cs="Times New Roman"/>
      <w:b/>
      <w:sz w:val="20"/>
      <w:szCs w:val="20"/>
      <w:lang w:val="en-GB"/>
    </w:rPr>
  </w:style>
  <w:style w:type="paragraph" w:styleId="TOC1">
    <w:name w:val="toc 1"/>
    <w:basedOn w:val="Normal"/>
    <w:next w:val="Normal"/>
    <w:autoRedefine/>
    <w:uiPriority w:val="39"/>
    <w:rsid w:val="007F03B2"/>
    <w:pPr>
      <w:tabs>
        <w:tab w:val="right" w:leader="dot" w:pos="9019"/>
      </w:tabs>
      <w:spacing w:before="360" w:after="0"/>
    </w:pPr>
    <w:rPr>
      <w:rFonts w:ascii="Cambria" w:hAnsi="Cambria"/>
      <w:b/>
      <w:bCs/>
      <w:caps/>
      <w:sz w:val="24"/>
      <w:szCs w:val="24"/>
    </w:rPr>
  </w:style>
  <w:style w:type="character" w:styleId="PageNumber">
    <w:name w:val="page number"/>
    <w:basedOn w:val="DefaultParagraphFont"/>
    <w:rsid w:val="00B937F2"/>
  </w:style>
  <w:style w:type="paragraph" w:styleId="TOC2">
    <w:name w:val="toc 2"/>
    <w:basedOn w:val="Normal"/>
    <w:next w:val="Normal"/>
    <w:autoRedefine/>
    <w:uiPriority w:val="39"/>
    <w:rsid w:val="00B937F2"/>
    <w:pPr>
      <w:spacing w:before="240" w:after="0"/>
    </w:pPr>
    <w:rPr>
      <w:b/>
      <w:bCs/>
      <w:sz w:val="20"/>
      <w:szCs w:val="20"/>
    </w:rPr>
  </w:style>
  <w:style w:type="paragraph" w:styleId="TOC3">
    <w:name w:val="toc 3"/>
    <w:basedOn w:val="Normal"/>
    <w:next w:val="Normal"/>
    <w:autoRedefine/>
    <w:uiPriority w:val="39"/>
    <w:rsid w:val="00B937F2"/>
    <w:pPr>
      <w:spacing w:after="0"/>
      <w:ind w:left="220"/>
    </w:pPr>
    <w:rPr>
      <w:sz w:val="20"/>
      <w:szCs w:val="20"/>
    </w:rPr>
  </w:style>
  <w:style w:type="paragraph" w:styleId="TOC4">
    <w:name w:val="toc 4"/>
    <w:basedOn w:val="Normal"/>
    <w:next w:val="Normal"/>
    <w:autoRedefine/>
    <w:uiPriority w:val="39"/>
    <w:rsid w:val="00B937F2"/>
    <w:pPr>
      <w:spacing w:after="0"/>
      <w:ind w:left="440"/>
    </w:pPr>
    <w:rPr>
      <w:sz w:val="20"/>
      <w:szCs w:val="20"/>
    </w:rPr>
  </w:style>
  <w:style w:type="paragraph" w:styleId="TOC5">
    <w:name w:val="toc 5"/>
    <w:basedOn w:val="Normal"/>
    <w:next w:val="Normal"/>
    <w:autoRedefine/>
    <w:uiPriority w:val="39"/>
    <w:rsid w:val="00B937F2"/>
    <w:pPr>
      <w:spacing w:after="0"/>
      <w:ind w:left="660"/>
    </w:pPr>
    <w:rPr>
      <w:sz w:val="20"/>
      <w:szCs w:val="20"/>
    </w:rPr>
  </w:style>
  <w:style w:type="paragraph" w:styleId="TOC6">
    <w:name w:val="toc 6"/>
    <w:basedOn w:val="Normal"/>
    <w:next w:val="Normal"/>
    <w:autoRedefine/>
    <w:uiPriority w:val="39"/>
    <w:rsid w:val="00B937F2"/>
    <w:pPr>
      <w:spacing w:after="0"/>
      <w:ind w:left="880"/>
    </w:pPr>
    <w:rPr>
      <w:sz w:val="20"/>
      <w:szCs w:val="20"/>
    </w:rPr>
  </w:style>
  <w:style w:type="paragraph" w:styleId="TOC7">
    <w:name w:val="toc 7"/>
    <w:basedOn w:val="Normal"/>
    <w:next w:val="Normal"/>
    <w:autoRedefine/>
    <w:uiPriority w:val="39"/>
    <w:rsid w:val="00B937F2"/>
    <w:pPr>
      <w:spacing w:after="0"/>
      <w:ind w:left="1100"/>
    </w:pPr>
    <w:rPr>
      <w:sz w:val="20"/>
      <w:szCs w:val="20"/>
    </w:rPr>
  </w:style>
  <w:style w:type="paragraph" w:styleId="TOC8">
    <w:name w:val="toc 8"/>
    <w:basedOn w:val="Normal"/>
    <w:next w:val="Normal"/>
    <w:autoRedefine/>
    <w:uiPriority w:val="39"/>
    <w:rsid w:val="00B937F2"/>
    <w:pPr>
      <w:spacing w:after="0"/>
      <w:ind w:left="1320"/>
    </w:pPr>
    <w:rPr>
      <w:sz w:val="20"/>
      <w:szCs w:val="20"/>
    </w:rPr>
  </w:style>
  <w:style w:type="paragraph" w:styleId="TOC9">
    <w:name w:val="toc 9"/>
    <w:basedOn w:val="Normal"/>
    <w:next w:val="Normal"/>
    <w:autoRedefine/>
    <w:uiPriority w:val="39"/>
    <w:rsid w:val="00B937F2"/>
    <w:pPr>
      <w:spacing w:after="0"/>
      <w:ind w:left="1540"/>
    </w:pPr>
    <w:rPr>
      <w:sz w:val="20"/>
      <w:szCs w:val="20"/>
    </w:rPr>
  </w:style>
  <w:style w:type="paragraph" w:styleId="BodyTextIndent">
    <w:name w:val="Body Text Indent"/>
    <w:basedOn w:val="Normal"/>
    <w:link w:val="BodyTextIndentChar"/>
    <w:rsid w:val="00B937F2"/>
    <w:pPr>
      <w:tabs>
        <w:tab w:val="left" w:pos="-720"/>
      </w:tabs>
      <w:suppressAutoHyphens/>
      <w:spacing w:before="120" w:after="0"/>
      <w:ind w:left="720"/>
    </w:pPr>
    <w:rPr>
      <w:rFonts w:ascii="Arial" w:eastAsia="Times New Roman" w:hAnsi="Arial"/>
      <w:sz w:val="20"/>
      <w:szCs w:val="20"/>
      <w:lang w:val="en-GB"/>
    </w:rPr>
  </w:style>
  <w:style w:type="character" w:customStyle="1" w:styleId="BodyTextIndentChar">
    <w:name w:val="Body Text Indent Char"/>
    <w:basedOn w:val="DefaultParagraphFont"/>
    <w:link w:val="BodyTextIndent"/>
    <w:rsid w:val="00B937F2"/>
    <w:rPr>
      <w:rFonts w:ascii="Arial" w:eastAsia="Times New Roman" w:hAnsi="Arial" w:cs="Times New Roman"/>
      <w:sz w:val="20"/>
      <w:szCs w:val="20"/>
      <w:lang w:val="en-GB"/>
    </w:rPr>
  </w:style>
  <w:style w:type="character" w:styleId="Hyperlink">
    <w:name w:val="Hyperlink"/>
    <w:basedOn w:val="DefaultParagraphFont"/>
    <w:uiPriority w:val="99"/>
    <w:rsid w:val="00B937F2"/>
    <w:rPr>
      <w:color w:val="0000FF"/>
      <w:u w:val="single"/>
    </w:rPr>
  </w:style>
  <w:style w:type="paragraph" w:styleId="DocumentMap">
    <w:name w:val="Document Map"/>
    <w:basedOn w:val="Normal"/>
    <w:link w:val="DocumentMapChar"/>
    <w:semiHidden/>
    <w:rsid w:val="00B937F2"/>
    <w:pPr>
      <w:shd w:val="clear" w:color="auto" w:fill="000080"/>
      <w:spacing w:before="120" w:after="0"/>
    </w:pPr>
    <w:rPr>
      <w:rFonts w:ascii="Tahoma" w:eastAsia="Times New Roman" w:hAnsi="Tahoma"/>
      <w:sz w:val="20"/>
      <w:szCs w:val="20"/>
      <w:lang w:val="en-GB"/>
    </w:rPr>
  </w:style>
  <w:style w:type="character" w:customStyle="1" w:styleId="DocumentMapChar">
    <w:name w:val="Document Map Char"/>
    <w:basedOn w:val="DefaultParagraphFont"/>
    <w:link w:val="DocumentMap"/>
    <w:semiHidden/>
    <w:rsid w:val="00B937F2"/>
    <w:rPr>
      <w:rFonts w:ascii="Tahoma" w:eastAsia="Times New Roman" w:hAnsi="Tahoma" w:cs="Times New Roman"/>
      <w:sz w:val="20"/>
      <w:szCs w:val="20"/>
      <w:shd w:val="clear" w:color="auto" w:fill="000080"/>
      <w:lang w:val="en-GB"/>
    </w:rPr>
  </w:style>
  <w:style w:type="character" w:styleId="EndnoteReference">
    <w:name w:val="endnote reference"/>
    <w:basedOn w:val="DefaultParagraphFont"/>
    <w:semiHidden/>
    <w:rsid w:val="00B937F2"/>
    <w:rPr>
      <w:rFonts w:ascii="TmsRmn 11pt" w:hAnsi="TmsRmn 11pt"/>
      <w:noProof w:val="0"/>
      <w:sz w:val="22"/>
      <w:vertAlign w:val="superscript"/>
      <w:lang w:val="en-US"/>
    </w:rPr>
  </w:style>
  <w:style w:type="paragraph" w:styleId="NormalIndent">
    <w:name w:val="Normal Indent"/>
    <w:basedOn w:val="Normal"/>
    <w:rsid w:val="00B937F2"/>
    <w:pPr>
      <w:tabs>
        <w:tab w:val="left" w:pos="-720"/>
      </w:tabs>
      <w:suppressAutoHyphens/>
      <w:spacing w:before="120" w:after="0"/>
    </w:pPr>
    <w:rPr>
      <w:rFonts w:ascii="TmsRmn 11pt" w:eastAsia="Times New Roman" w:hAnsi="TmsRmn 11pt"/>
      <w:szCs w:val="20"/>
      <w:lang w:val="en-GB"/>
    </w:rPr>
  </w:style>
  <w:style w:type="paragraph" w:styleId="Index1">
    <w:name w:val="index 1"/>
    <w:basedOn w:val="Normal"/>
    <w:next w:val="Normal"/>
    <w:autoRedefine/>
    <w:semiHidden/>
    <w:rsid w:val="00B937F2"/>
    <w:pPr>
      <w:tabs>
        <w:tab w:val="right" w:leader="dot" w:pos="9360"/>
      </w:tabs>
      <w:suppressAutoHyphens/>
      <w:spacing w:before="120" w:after="0"/>
      <w:ind w:left="1440" w:right="720" w:hanging="1440"/>
    </w:pPr>
    <w:rPr>
      <w:rFonts w:ascii="TmsRmn 11pt" w:eastAsia="Times New Roman" w:hAnsi="TmsRmn 11pt"/>
      <w:szCs w:val="20"/>
      <w:lang w:val="en-US"/>
    </w:rPr>
  </w:style>
  <w:style w:type="paragraph" w:styleId="Index2">
    <w:name w:val="index 2"/>
    <w:basedOn w:val="Normal"/>
    <w:next w:val="Normal"/>
    <w:autoRedefine/>
    <w:semiHidden/>
    <w:rsid w:val="00B937F2"/>
    <w:pPr>
      <w:tabs>
        <w:tab w:val="right" w:leader="dot" w:pos="9360"/>
      </w:tabs>
      <w:suppressAutoHyphens/>
      <w:spacing w:before="120" w:after="0"/>
      <w:ind w:left="1440" w:right="720" w:hanging="720"/>
    </w:pPr>
    <w:rPr>
      <w:rFonts w:ascii="TmsRmn 11pt" w:eastAsia="Times New Roman" w:hAnsi="TmsRmn 11pt"/>
      <w:szCs w:val="20"/>
      <w:lang w:val="en-US"/>
    </w:rPr>
  </w:style>
  <w:style w:type="paragraph" w:styleId="TOAHeading">
    <w:name w:val="toa heading"/>
    <w:basedOn w:val="Normal"/>
    <w:next w:val="Normal"/>
    <w:semiHidden/>
    <w:rsid w:val="00B937F2"/>
    <w:pPr>
      <w:tabs>
        <w:tab w:val="right" w:pos="9360"/>
      </w:tabs>
      <w:suppressAutoHyphens/>
      <w:spacing w:before="120" w:after="0"/>
    </w:pPr>
    <w:rPr>
      <w:rFonts w:ascii="TmsRmn 11pt" w:eastAsia="Times New Roman" w:hAnsi="TmsRmn 11pt"/>
      <w:szCs w:val="20"/>
      <w:lang w:val="en-US"/>
    </w:rPr>
  </w:style>
  <w:style w:type="paragraph" w:styleId="BodyTextIndent3">
    <w:name w:val="Body Text Indent 3"/>
    <w:basedOn w:val="Normal"/>
    <w:link w:val="BodyTextIndent3Char"/>
    <w:rsid w:val="00B937F2"/>
    <w:pPr>
      <w:spacing w:before="100" w:after="0"/>
      <w:ind w:left="360"/>
      <w:jc w:val="center"/>
    </w:pPr>
    <w:rPr>
      <w:rFonts w:ascii="Arial" w:eastAsia="Times New Roman" w:hAnsi="Arial"/>
      <w:szCs w:val="20"/>
      <w:lang w:val="en-GB"/>
    </w:rPr>
  </w:style>
  <w:style w:type="character" w:customStyle="1" w:styleId="BodyTextIndent3Char">
    <w:name w:val="Body Text Indent 3 Char"/>
    <w:basedOn w:val="DefaultParagraphFont"/>
    <w:link w:val="BodyTextIndent3"/>
    <w:rsid w:val="00B937F2"/>
    <w:rPr>
      <w:rFonts w:ascii="Arial" w:eastAsia="Times New Roman" w:hAnsi="Arial" w:cs="Times New Roman"/>
      <w:szCs w:val="20"/>
      <w:lang w:val="en-GB"/>
    </w:rPr>
  </w:style>
  <w:style w:type="paragraph" w:styleId="BlockText">
    <w:name w:val="Block Text"/>
    <w:basedOn w:val="Normal"/>
    <w:rsid w:val="00B937F2"/>
    <w:pPr>
      <w:spacing w:before="120"/>
      <w:ind w:left="1440" w:right="1440"/>
    </w:pPr>
    <w:rPr>
      <w:rFonts w:ascii="Gill Sans MT" w:eastAsia="Times New Roman" w:hAnsi="Gill Sans MT"/>
      <w:szCs w:val="20"/>
      <w:lang w:val="en-GB"/>
    </w:rPr>
  </w:style>
  <w:style w:type="paragraph" w:styleId="BodyTextFirstIndent">
    <w:name w:val="Body Text First Indent"/>
    <w:basedOn w:val="BodyText"/>
    <w:link w:val="BodyTextFirstIndentChar"/>
    <w:rsid w:val="00B937F2"/>
    <w:pPr>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rsid w:val="00B937F2"/>
    <w:rPr>
      <w:rFonts w:ascii="Times New Roman" w:eastAsia="Times New Roman" w:hAnsi="Times New Roman" w:cs="Times New Roman"/>
      <w:szCs w:val="20"/>
      <w:lang w:val="en-GB"/>
    </w:rPr>
  </w:style>
  <w:style w:type="paragraph" w:styleId="BodyTextFirstIndent2">
    <w:name w:val="Body Text First Indent 2"/>
    <w:basedOn w:val="BodyTextIndent"/>
    <w:link w:val="BodyTextFirstIndent2Char"/>
    <w:rsid w:val="00B937F2"/>
    <w:pPr>
      <w:tabs>
        <w:tab w:val="clear" w:pos="-720"/>
      </w:tabs>
      <w:suppressAutoHyphens w:val="0"/>
      <w:spacing w:after="120"/>
      <w:ind w:left="283" w:firstLine="210"/>
      <w:jc w:val="left"/>
    </w:pPr>
    <w:rPr>
      <w:rFonts w:ascii="Times New Roman" w:hAnsi="Times New Roman"/>
      <w:sz w:val="22"/>
    </w:rPr>
  </w:style>
  <w:style w:type="character" w:customStyle="1" w:styleId="BodyTextFirstIndent2Char">
    <w:name w:val="Body Text First Indent 2 Char"/>
    <w:basedOn w:val="BodyTextIndentChar"/>
    <w:link w:val="BodyTextFirstIndent2"/>
    <w:rsid w:val="00B937F2"/>
    <w:rPr>
      <w:rFonts w:ascii="Times New Roman" w:eastAsia="Times New Roman" w:hAnsi="Times New Roman" w:cs="Times New Roman"/>
      <w:sz w:val="20"/>
      <w:szCs w:val="20"/>
      <w:lang w:val="en-GB"/>
    </w:rPr>
  </w:style>
  <w:style w:type="paragraph" w:styleId="Closing">
    <w:name w:val="Closing"/>
    <w:basedOn w:val="Normal"/>
    <w:link w:val="ClosingChar"/>
    <w:rsid w:val="00B937F2"/>
    <w:pPr>
      <w:spacing w:before="120" w:after="0"/>
      <w:ind w:left="4252"/>
    </w:pPr>
    <w:rPr>
      <w:rFonts w:ascii="Gill Sans MT" w:eastAsia="Times New Roman" w:hAnsi="Gill Sans MT"/>
      <w:szCs w:val="20"/>
      <w:lang w:val="en-GB"/>
    </w:rPr>
  </w:style>
  <w:style w:type="character" w:customStyle="1" w:styleId="ClosingChar">
    <w:name w:val="Closing Char"/>
    <w:basedOn w:val="DefaultParagraphFont"/>
    <w:link w:val="Closing"/>
    <w:rsid w:val="00B937F2"/>
    <w:rPr>
      <w:rFonts w:ascii="Gill Sans MT" w:eastAsia="Times New Roman" w:hAnsi="Gill Sans MT" w:cs="Times New Roman"/>
      <w:szCs w:val="20"/>
      <w:lang w:val="en-GB"/>
    </w:rPr>
  </w:style>
  <w:style w:type="paragraph" w:styleId="Date">
    <w:name w:val="Date"/>
    <w:basedOn w:val="Normal"/>
    <w:next w:val="Normal"/>
    <w:link w:val="DateChar"/>
    <w:rsid w:val="00B937F2"/>
    <w:pPr>
      <w:spacing w:before="120" w:after="0"/>
    </w:pPr>
    <w:rPr>
      <w:rFonts w:ascii="Gill Sans MT" w:eastAsia="Times New Roman" w:hAnsi="Gill Sans MT"/>
      <w:szCs w:val="20"/>
      <w:lang w:val="en-GB"/>
    </w:rPr>
  </w:style>
  <w:style w:type="character" w:customStyle="1" w:styleId="DateChar">
    <w:name w:val="Date Char"/>
    <w:basedOn w:val="DefaultParagraphFont"/>
    <w:link w:val="Date"/>
    <w:rsid w:val="00B937F2"/>
    <w:rPr>
      <w:rFonts w:ascii="Gill Sans MT" w:eastAsia="Times New Roman" w:hAnsi="Gill Sans MT" w:cs="Times New Roman"/>
      <w:szCs w:val="20"/>
      <w:lang w:val="en-GB"/>
    </w:rPr>
  </w:style>
  <w:style w:type="paragraph" w:styleId="EndnoteText">
    <w:name w:val="endnote text"/>
    <w:basedOn w:val="Normal"/>
    <w:link w:val="EndnoteTextChar"/>
    <w:semiHidden/>
    <w:rsid w:val="00B937F2"/>
    <w:pPr>
      <w:spacing w:before="120" w:after="0"/>
    </w:pPr>
    <w:rPr>
      <w:rFonts w:ascii="Gill Sans MT" w:eastAsia="Times New Roman" w:hAnsi="Gill Sans MT"/>
      <w:sz w:val="20"/>
      <w:szCs w:val="20"/>
      <w:lang w:val="en-GB"/>
    </w:rPr>
  </w:style>
  <w:style w:type="character" w:customStyle="1" w:styleId="EndnoteTextChar">
    <w:name w:val="Endnote Text Char"/>
    <w:basedOn w:val="DefaultParagraphFont"/>
    <w:link w:val="EndnoteText"/>
    <w:semiHidden/>
    <w:rsid w:val="00B937F2"/>
    <w:rPr>
      <w:rFonts w:ascii="Gill Sans MT" w:eastAsia="Times New Roman" w:hAnsi="Gill Sans MT" w:cs="Times New Roman"/>
      <w:sz w:val="20"/>
      <w:szCs w:val="20"/>
      <w:lang w:val="en-GB"/>
    </w:rPr>
  </w:style>
  <w:style w:type="paragraph" w:styleId="EnvelopeAddress">
    <w:name w:val="envelope address"/>
    <w:basedOn w:val="Normal"/>
    <w:rsid w:val="00B937F2"/>
    <w:pPr>
      <w:framePr w:w="7920" w:h="1980" w:hRule="exact" w:hSpace="180" w:wrap="auto" w:hAnchor="page" w:xAlign="center" w:yAlign="bottom"/>
      <w:spacing w:before="120" w:after="0"/>
      <w:ind w:left="2880"/>
    </w:pPr>
    <w:rPr>
      <w:rFonts w:ascii="Arial" w:eastAsia="Times New Roman" w:hAnsi="Arial"/>
      <w:sz w:val="24"/>
      <w:szCs w:val="20"/>
      <w:lang w:val="en-GB"/>
    </w:rPr>
  </w:style>
  <w:style w:type="paragraph" w:styleId="EnvelopeReturn">
    <w:name w:val="envelope return"/>
    <w:basedOn w:val="Normal"/>
    <w:rsid w:val="00B937F2"/>
    <w:pPr>
      <w:spacing w:before="120" w:after="0"/>
    </w:pPr>
    <w:rPr>
      <w:rFonts w:ascii="Arial" w:eastAsia="Times New Roman" w:hAnsi="Arial"/>
      <w:sz w:val="20"/>
      <w:szCs w:val="20"/>
      <w:lang w:val="en-GB"/>
    </w:rPr>
  </w:style>
  <w:style w:type="paragraph" w:styleId="Index3">
    <w:name w:val="index 3"/>
    <w:basedOn w:val="Normal"/>
    <w:next w:val="Normal"/>
    <w:autoRedefine/>
    <w:semiHidden/>
    <w:rsid w:val="00B937F2"/>
    <w:pPr>
      <w:spacing w:before="120" w:after="0"/>
      <w:ind w:left="660" w:hanging="220"/>
    </w:pPr>
    <w:rPr>
      <w:rFonts w:ascii="Gill Sans MT" w:eastAsia="Times New Roman" w:hAnsi="Gill Sans MT"/>
      <w:szCs w:val="20"/>
      <w:lang w:val="en-GB"/>
    </w:rPr>
  </w:style>
  <w:style w:type="paragraph" w:styleId="Index4">
    <w:name w:val="index 4"/>
    <w:basedOn w:val="Normal"/>
    <w:next w:val="Normal"/>
    <w:autoRedefine/>
    <w:semiHidden/>
    <w:rsid w:val="00B937F2"/>
    <w:pPr>
      <w:spacing w:before="120" w:after="0"/>
      <w:ind w:left="880" w:hanging="220"/>
    </w:pPr>
    <w:rPr>
      <w:rFonts w:ascii="Gill Sans MT" w:eastAsia="Times New Roman" w:hAnsi="Gill Sans MT"/>
      <w:szCs w:val="20"/>
      <w:lang w:val="en-GB"/>
    </w:rPr>
  </w:style>
  <w:style w:type="paragraph" w:styleId="Index5">
    <w:name w:val="index 5"/>
    <w:basedOn w:val="Normal"/>
    <w:next w:val="Normal"/>
    <w:autoRedefine/>
    <w:semiHidden/>
    <w:rsid w:val="00B937F2"/>
    <w:pPr>
      <w:spacing w:before="120" w:after="0"/>
      <w:ind w:left="1100" w:hanging="220"/>
    </w:pPr>
    <w:rPr>
      <w:rFonts w:ascii="Gill Sans MT" w:eastAsia="Times New Roman" w:hAnsi="Gill Sans MT"/>
      <w:szCs w:val="20"/>
      <w:lang w:val="en-GB"/>
    </w:rPr>
  </w:style>
  <w:style w:type="paragraph" w:styleId="Index6">
    <w:name w:val="index 6"/>
    <w:basedOn w:val="Normal"/>
    <w:next w:val="Normal"/>
    <w:autoRedefine/>
    <w:semiHidden/>
    <w:rsid w:val="00B937F2"/>
    <w:pPr>
      <w:spacing w:before="120" w:after="0"/>
      <w:ind w:left="1320" w:hanging="220"/>
    </w:pPr>
    <w:rPr>
      <w:rFonts w:ascii="Gill Sans MT" w:eastAsia="Times New Roman" w:hAnsi="Gill Sans MT"/>
      <w:szCs w:val="20"/>
      <w:lang w:val="en-GB"/>
    </w:rPr>
  </w:style>
  <w:style w:type="paragraph" w:styleId="Index7">
    <w:name w:val="index 7"/>
    <w:basedOn w:val="Normal"/>
    <w:next w:val="Normal"/>
    <w:autoRedefine/>
    <w:semiHidden/>
    <w:rsid w:val="00B937F2"/>
    <w:pPr>
      <w:spacing w:before="120" w:after="0"/>
      <w:ind w:left="1540" w:hanging="220"/>
    </w:pPr>
    <w:rPr>
      <w:rFonts w:ascii="Gill Sans MT" w:eastAsia="Times New Roman" w:hAnsi="Gill Sans MT"/>
      <w:szCs w:val="20"/>
      <w:lang w:val="en-GB"/>
    </w:rPr>
  </w:style>
  <w:style w:type="paragraph" w:styleId="Index8">
    <w:name w:val="index 8"/>
    <w:basedOn w:val="Normal"/>
    <w:next w:val="Normal"/>
    <w:autoRedefine/>
    <w:semiHidden/>
    <w:rsid w:val="00B937F2"/>
    <w:pPr>
      <w:spacing w:before="120" w:after="0"/>
      <w:ind w:left="1760" w:hanging="220"/>
    </w:pPr>
    <w:rPr>
      <w:rFonts w:ascii="Gill Sans MT" w:eastAsia="Times New Roman" w:hAnsi="Gill Sans MT"/>
      <w:szCs w:val="20"/>
      <w:lang w:val="en-GB"/>
    </w:rPr>
  </w:style>
  <w:style w:type="paragraph" w:styleId="Index9">
    <w:name w:val="index 9"/>
    <w:basedOn w:val="Normal"/>
    <w:next w:val="Normal"/>
    <w:autoRedefine/>
    <w:semiHidden/>
    <w:rsid w:val="00B937F2"/>
    <w:pPr>
      <w:spacing w:before="120" w:after="0"/>
      <w:ind w:left="1980" w:hanging="220"/>
    </w:pPr>
    <w:rPr>
      <w:rFonts w:ascii="Gill Sans MT" w:eastAsia="Times New Roman" w:hAnsi="Gill Sans MT"/>
      <w:szCs w:val="20"/>
      <w:lang w:val="en-GB"/>
    </w:rPr>
  </w:style>
  <w:style w:type="paragraph" w:styleId="IndexHeading">
    <w:name w:val="index heading"/>
    <w:basedOn w:val="Normal"/>
    <w:next w:val="Index1"/>
    <w:semiHidden/>
    <w:rsid w:val="00B937F2"/>
    <w:pPr>
      <w:spacing w:before="120" w:after="0"/>
    </w:pPr>
    <w:rPr>
      <w:rFonts w:ascii="Arial" w:eastAsia="Times New Roman" w:hAnsi="Arial"/>
      <w:b/>
      <w:szCs w:val="20"/>
      <w:lang w:val="en-GB"/>
    </w:rPr>
  </w:style>
  <w:style w:type="paragraph" w:styleId="List2">
    <w:name w:val="List 2"/>
    <w:basedOn w:val="Normal"/>
    <w:rsid w:val="00B937F2"/>
    <w:pPr>
      <w:spacing w:before="120" w:after="0"/>
      <w:ind w:left="566" w:hanging="283"/>
    </w:pPr>
    <w:rPr>
      <w:rFonts w:ascii="Gill Sans MT" w:eastAsia="Times New Roman" w:hAnsi="Gill Sans MT"/>
      <w:szCs w:val="20"/>
      <w:lang w:val="en-GB"/>
    </w:rPr>
  </w:style>
  <w:style w:type="paragraph" w:styleId="List3">
    <w:name w:val="List 3"/>
    <w:basedOn w:val="Normal"/>
    <w:rsid w:val="00B937F2"/>
    <w:pPr>
      <w:spacing w:before="120" w:after="0"/>
      <w:ind w:left="849" w:hanging="283"/>
    </w:pPr>
    <w:rPr>
      <w:rFonts w:ascii="Gill Sans MT" w:eastAsia="Times New Roman" w:hAnsi="Gill Sans MT"/>
      <w:szCs w:val="20"/>
      <w:lang w:val="en-GB"/>
    </w:rPr>
  </w:style>
  <w:style w:type="paragraph" w:styleId="List4">
    <w:name w:val="List 4"/>
    <w:basedOn w:val="Normal"/>
    <w:rsid w:val="00B937F2"/>
    <w:pPr>
      <w:spacing w:before="120" w:after="0"/>
      <w:ind w:left="1132" w:hanging="283"/>
    </w:pPr>
    <w:rPr>
      <w:rFonts w:ascii="Gill Sans MT" w:eastAsia="Times New Roman" w:hAnsi="Gill Sans MT"/>
      <w:szCs w:val="20"/>
      <w:lang w:val="en-GB"/>
    </w:rPr>
  </w:style>
  <w:style w:type="paragraph" w:styleId="List5">
    <w:name w:val="List 5"/>
    <w:basedOn w:val="Normal"/>
    <w:rsid w:val="00B937F2"/>
    <w:pPr>
      <w:spacing w:before="120" w:after="0"/>
      <w:ind w:left="1415" w:hanging="283"/>
    </w:pPr>
    <w:rPr>
      <w:rFonts w:ascii="Gill Sans MT" w:eastAsia="Times New Roman" w:hAnsi="Gill Sans MT"/>
      <w:szCs w:val="20"/>
      <w:lang w:val="en-GB"/>
    </w:rPr>
  </w:style>
  <w:style w:type="paragraph" w:styleId="ListBullet">
    <w:name w:val="List Bullet"/>
    <w:basedOn w:val="Normal"/>
    <w:autoRedefine/>
    <w:rsid w:val="00B937F2"/>
    <w:pPr>
      <w:tabs>
        <w:tab w:val="num" w:pos="360"/>
      </w:tabs>
      <w:spacing w:before="120" w:after="0"/>
      <w:ind w:left="360" w:hanging="360"/>
    </w:pPr>
    <w:rPr>
      <w:rFonts w:ascii="Gill Sans MT" w:eastAsia="Times New Roman" w:hAnsi="Gill Sans MT"/>
      <w:szCs w:val="20"/>
      <w:lang w:val="en-GB"/>
    </w:rPr>
  </w:style>
  <w:style w:type="paragraph" w:styleId="ListBullet2">
    <w:name w:val="List Bullet 2"/>
    <w:basedOn w:val="Normal"/>
    <w:autoRedefine/>
    <w:rsid w:val="00B937F2"/>
    <w:pPr>
      <w:tabs>
        <w:tab w:val="num" w:pos="643"/>
      </w:tabs>
      <w:spacing w:before="120" w:after="0"/>
      <w:ind w:left="643" w:hanging="360"/>
    </w:pPr>
    <w:rPr>
      <w:rFonts w:ascii="Gill Sans MT" w:eastAsia="Times New Roman" w:hAnsi="Gill Sans MT"/>
      <w:szCs w:val="20"/>
      <w:lang w:val="en-GB"/>
    </w:rPr>
  </w:style>
  <w:style w:type="paragraph" w:styleId="ListBullet3">
    <w:name w:val="List Bullet 3"/>
    <w:basedOn w:val="Normal"/>
    <w:autoRedefine/>
    <w:rsid w:val="00B937F2"/>
    <w:pPr>
      <w:tabs>
        <w:tab w:val="num" w:pos="926"/>
      </w:tabs>
      <w:spacing w:before="120" w:after="0"/>
      <w:ind w:left="926" w:hanging="360"/>
    </w:pPr>
    <w:rPr>
      <w:rFonts w:ascii="Gill Sans MT" w:eastAsia="Times New Roman" w:hAnsi="Gill Sans MT"/>
      <w:szCs w:val="20"/>
      <w:lang w:val="en-GB"/>
    </w:rPr>
  </w:style>
  <w:style w:type="paragraph" w:styleId="ListBullet4">
    <w:name w:val="List Bullet 4"/>
    <w:basedOn w:val="Normal"/>
    <w:autoRedefine/>
    <w:rsid w:val="00B937F2"/>
    <w:pPr>
      <w:tabs>
        <w:tab w:val="num" w:pos="1209"/>
      </w:tabs>
      <w:spacing w:before="120" w:after="0"/>
      <w:ind w:left="1209" w:hanging="360"/>
    </w:pPr>
    <w:rPr>
      <w:rFonts w:ascii="Gill Sans MT" w:eastAsia="Times New Roman" w:hAnsi="Gill Sans MT"/>
      <w:szCs w:val="20"/>
      <w:lang w:val="en-GB"/>
    </w:rPr>
  </w:style>
  <w:style w:type="paragraph" w:styleId="ListBullet5">
    <w:name w:val="List Bullet 5"/>
    <w:basedOn w:val="Normal"/>
    <w:autoRedefine/>
    <w:rsid w:val="00B937F2"/>
    <w:pPr>
      <w:tabs>
        <w:tab w:val="num" w:pos="1492"/>
      </w:tabs>
      <w:spacing w:before="120" w:after="0"/>
      <w:ind w:left="1492" w:hanging="360"/>
    </w:pPr>
    <w:rPr>
      <w:rFonts w:ascii="Gill Sans MT" w:eastAsia="Times New Roman" w:hAnsi="Gill Sans MT"/>
      <w:szCs w:val="20"/>
      <w:lang w:val="en-GB"/>
    </w:rPr>
  </w:style>
  <w:style w:type="paragraph" w:styleId="ListContinue">
    <w:name w:val="List Continue"/>
    <w:basedOn w:val="Normal"/>
    <w:rsid w:val="00B937F2"/>
    <w:pPr>
      <w:spacing w:before="120"/>
      <w:ind w:left="283"/>
    </w:pPr>
    <w:rPr>
      <w:rFonts w:ascii="Gill Sans MT" w:eastAsia="Times New Roman" w:hAnsi="Gill Sans MT"/>
      <w:szCs w:val="20"/>
      <w:lang w:val="en-GB"/>
    </w:rPr>
  </w:style>
  <w:style w:type="paragraph" w:styleId="ListContinue2">
    <w:name w:val="List Continue 2"/>
    <w:basedOn w:val="Normal"/>
    <w:rsid w:val="00B937F2"/>
    <w:pPr>
      <w:spacing w:before="120"/>
      <w:ind w:left="566"/>
    </w:pPr>
    <w:rPr>
      <w:rFonts w:ascii="Gill Sans MT" w:eastAsia="Times New Roman" w:hAnsi="Gill Sans MT"/>
      <w:szCs w:val="20"/>
      <w:lang w:val="en-GB"/>
    </w:rPr>
  </w:style>
  <w:style w:type="paragraph" w:styleId="ListContinue3">
    <w:name w:val="List Continue 3"/>
    <w:basedOn w:val="Normal"/>
    <w:rsid w:val="00B937F2"/>
    <w:pPr>
      <w:spacing w:before="120"/>
      <w:ind w:left="849"/>
    </w:pPr>
    <w:rPr>
      <w:rFonts w:ascii="Gill Sans MT" w:eastAsia="Times New Roman" w:hAnsi="Gill Sans MT"/>
      <w:szCs w:val="20"/>
      <w:lang w:val="en-GB"/>
    </w:rPr>
  </w:style>
  <w:style w:type="paragraph" w:styleId="ListContinue4">
    <w:name w:val="List Continue 4"/>
    <w:basedOn w:val="Normal"/>
    <w:rsid w:val="00B937F2"/>
    <w:pPr>
      <w:spacing w:before="120"/>
      <w:ind w:left="1132"/>
    </w:pPr>
    <w:rPr>
      <w:rFonts w:ascii="Gill Sans MT" w:eastAsia="Times New Roman" w:hAnsi="Gill Sans MT"/>
      <w:szCs w:val="20"/>
      <w:lang w:val="en-GB"/>
    </w:rPr>
  </w:style>
  <w:style w:type="paragraph" w:styleId="ListContinue5">
    <w:name w:val="List Continue 5"/>
    <w:basedOn w:val="Normal"/>
    <w:rsid w:val="00B937F2"/>
    <w:pPr>
      <w:spacing w:before="120"/>
      <w:ind w:left="1415"/>
    </w:pPr>
    <w:rPr>
      <w:rFonts w:ascii="Gill Sans MT" w:eastAsia="Times New Roman" w:hAnsi="Gill Sans MT"/>
      <w:szCs w:val="20"/>
      <w:lang w:val="en-GB"/>
    </w:rPr>
  </w:style>
  <w:style w:type="paragraph" w:styleId="ListNumber">
    <w:name w:val="List Number"/>
    <w:basedOn w:val="Normal"/>
    <w:rsid w:val="00B937F2"/>
    <w:pPr>
      <w:tabs>
        <w:tab w:val="num" w:pos="360"/>
      </w:tabs>
      <w:spacing w:before="120" w:after="0"/>
      <w:ind w:left="360" w:hanging="360"/>
    </w:pPr>
    <w:rPr>
      <w:rFonts w:ascii="Gill Sans MT" w:eastAsia="Times New Roman" w:hAnsi="Gill Sans MT"/>
      <w:szCs w:val="20"/>
      <w:lang w:val="en-GB"/>
    </w:rPr>
  </w:style>
  <w:style w:type="paragraph" w:styleId="ListNumber2">
    <w:name w:val="List Number 2"/>
    <w:basedOn w:val="Normal"/>
    <w:rsid w:val="00B937F2"/>
    <w:pPr>
      <w:tabs>
        <w:tab w:val="num" w:pos="643"/>
      </w:tabs>
      <w:spacing w:before="120" w:after="0"/>
      <w:ind w:left="643" w:hanging="360"/>
    </w:pPr>
    <w:rPr>
      <w:rFonts w:ascii="Gill Sans MT" w:eastAsia="Times New Roman" w:hAnsi="Gill Sans MT"/>
      <w:szCs w:val="20"/>
      <w:lang w:val="en-GB"/>
    </w:rPr>
  </w:style>
  <w:style w:type="paragraph" w:styleId="ListNumber3">
    <w:name w:val="List Number 3"/>
    <w:basedOn w:val="Normal"/>
    <w:rsid w:val="00B937F2"/>
    <w:pPr>
      <w:tabs>
        <w:tab w:val="num" w:pos="926"/>
      </w:tabs>
      <w:spacing w:before="120" w:after="0"/>
      <w:ind w:left="926" w:hanging="360"/>
    </w:pPr>
    <w:rPr>
      <w:rFonts w:ascii="Gill Sans MT" w:eastAsia="Times New Roman" w:hAnsi="Gill Sans MT"/>
      <w:szCs w:val="20"/>
      <w:lang w:val="en-GB"/>
    </w:rPr>
  </w:style>
  <w:style w:type="paragraph" w:styleId="ListNumber4">
    <w:name w:val="List Number 4"/>
    <w:basedOn w:val="Normal"/>
    <w:rsid w:val="00B937F2"/>
    <w:pPr>
      <w:tabs>
        <w:tab w:val="num" w:pos="1209"/>
      </w:tabs>
      <w:spacing w:before="120" w:after="0"/>
      <w:ind w:left="1209" w:hanging="360"/>
    </w:pPr>
    <w:rPr>
      <w:rFonts w:ascii="Gill Sans MT" w:eastAsia="Times New Roman" w:hAnsi="Gill Sans MT"/>
      <w:szCs w:val="20"/>
      <w:lang w:val="en-GB"/>
    </w:rPr>
  </w:style>
  <w:style w:type="paragraph" w:styleId="ListNumber5">
    <w:name w:val="List Number 5"/>
    <w:basedOn w:val="Normal"/>
    <w:rsid w:val="00B937F2"/>
    <w:pPr>
      <w:tabs>
        <w:tab w:val="num" w:pos="1492"/>
      </w:tabs>
      <w:spacing w:before="120" w:after="0"/>
      <w:ind w:left="1492" w:hanging="360"/>
    </w:pPr>
    <w:rPr>
      <w:rFonts w:ascii="Gill Sans MT" w:eastAsia="Times New Roman" w:hAnsi="Gill Sans MT"/>
      <w:szCs w:val="20"/>
      <w:lang w:val="en-GB"/>
    </w:rPr>
  </w:style>
  <w:style w:type="paragraph" w:styleId="MacroText">
    <w:name w:val="macro"/>
    <w:link w:val="MacroTextChar"/>
    <w:semiHidden/>
    <w:rsid w:val="00B937F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lang w:val="en-GB" w:eastAsia="en-US"/>
    </w:rPr>
  </w:style>
  <w:style w:type="character" w:customStyle="1" w:styleId="MacroTextChar">
    <w:name w:val="Macro Text Char"/>
    <w:basedOn w:val="DefaultParagraphFont"/>
    <w:link w:val="MacroText"/>
    <w:semiHidden/>
    <w:rsid w:val="00B937F2"/>
    <w:rPr>
      <w:rFonts w:ascii="Courier New" w:eastAsia="Times New Roman" w:hAnsi="Courier New"/>
      <w:lang w:val="en-GB" w:eastAsia="en-US" w:bidi="ar-SA"/>
    </w:rPr>
  </w:style>
  <w:style w:type="paragraph" w:styleId="MessageHeader">
    <w:name w:val="Message Header"/>
    <w:basedOn w:val="Normal"/>
    <w:link w:val="MessageHeaderChar"/>
    <w:rsid w:val="00B937F2"/>
    <w:pPr>
      <w:pBdr>
        <w:top w:val="single" w:sz="6" w:space="1" w:color="auto"/>
        <w:left w:val="single" w:sz="6" w:space="1" w:color="auto"/>
        <w:bottom w:val="single" w:sz="6" w:space="1" w:color="auto"/>
        <w:right w:val="single" w:sz="6" w:space="1" w:color="auto"/>
      </w:pBdr>
      <w:shd w:val="pct20" w:color="auto" w:fill="auto"/>
      <w:spacing w:before="120" w:after="0"/>
      <w:ind w:left="1134" w:hanging="1134"/>
    </w:pPr>
    <w:rPr>
      <w:rFonts w:ascii="Arial" w:eastAsia="Times New Roman" w:hAnsi="Arial"/>
      <w:sz w:val="24"/>
      <w:szCs w:val="20"/>
      <w:lang w:val="en-GB"/>
    </w:rPr>
  </w:style>
  <w:style w:type="character" w:customStyle="1" w:styleId="MessageHeaderChar">
    <w:name w:val="Message Header Char"/>
    <w:basedOn w:val="DefaultParagraphFont"/>
    <w:link w:val="MessageHeader"/>
    <w:rsid w:val="00B937F2"/>
    <w:rPr>
      <w:rFonts w:ascii="Arial" w:eastAsia="Times New Roman" w:hAnsi="Arial" w:cs="Times New Roman"/>
      <w:sz w:val="24"/>
      <w:szCs w:val="20"/>
      <w:shd w:val="pct20" w:color="auto" w:fill="auto"/>
      <w:lang w:val="en-GB"/>
    </w:rPr>
  </w:style>
  <w:style w:type="paragraph" w:styleId="NoteHeading">
    <w:name w:val="Note Heading"/>
    <w:basedOn w:val="Normal"/>
    <w:next w:val="Normal"/>
    <w:link w:val="NoteHeadingChar"/>
    <w:rsid w:val="00B937F2"/>
    <w:pPr>
      <w:spacing w:before="120" w:after="0"/>
    </w:pPr>
    <w:rPr>
      <w:rFonts w:ascii="Gill Sans MT" w:eastAsia="Times New Roman" w:hAnsi="Gill Sans MT"/>
      <w:szCs w:val="20"/>
      <w:lang w:val="en-GB"/>
    </w:rPr>
  </w:style>
  <w:style w:type="character" w:customStyle="1" w:styleId="NoteHeadingChar">
    <w:name w:val="Note Heading Char"/>
    <w:basedOn w:val="DefaultParagraphFont"/>
    <w:link w:val="NoteHeading"/>
    <w:rsid w:val="00B937F2"/>
    <w:rPr>
      <w:rFonts w:ascii="Gill Sans MT" w:eastAsia="Times New Roman" w:hAnsi="Gill Sans MT" w:cs="Times New Roman"/>
      <w:szCs w:val="20"/>
      <w:lang w:val="en-GB"/>
    </w:rPr>
  </w:style>
  <w:style w:type="paragraph" w:styleId="PlainText">
    <w:name w:val="Plain Text"/>
    <w:basedOn w:val="Normal"/>
    <w:link w:val="PlainTextChar"/>
    <w:rsid w:val="00B937F2"/>
    <w:pPr>
      <w:spacing w:before="120" w:after="0"/>
    </w:pPr>
    <w:rPr>
      <w:rFonts w:ascii="Courier New" w:eastAsia="Times New Roman" w:hAnsi="Courier New"/>
      <w:sz w:val="20"/>
      <w:szCs w:val="20"/>
      <w:lang w:val="en-GB"/>
    </w:rPr>
  </w:style>
  <w:style w:type="character" w:customStyle="1" w:styleId="PlainTextChar">
    <w:name w:val="Plain Text Char"/>
    <w:basedOn w:val="DefaultParagraphFont"/>
    <w:link w:val="PlainText"/>
    <w:rsid w:val="00B937F2"/>
    <w:rPr>
      <w:rFonts w:ascii="Courier New" w:eastAsia="Times New Roman" w:hAnsi="Courier New" w:cs="Times New Roman"/>
      <w:sz w:val="20"/>
      <w:szCs w:val="20"/>
      <w:lang w:val="en-GB"/>
    </w:rPr>
  </w:style>
  <w:style w:type="paragraph" w:styleId="Salutation">
    <w:name w:val="Salutation"/>
    <w:basedOn w:val="Normal"/>
    <w:next w:val="Normal"/>
    <w:link w:val="SalutationChar"/>
    <w:rsid w:val="00B937F2"/>
    <w:pPr>
      <w:spacing w:before="120" w:after="0"/>
    </w:pPr>
    <w:rPr>
      <w:rFonts w:ascii="Gill Sans MT" w:eastAsia="Times New Roman" w:hAnsi="Gill Sans MT"/>
      <w:szCs w:val="20"/>
      <w:lang w:val="en-GB"/>
    </w:rPr>
  </w:style>
  <w:style w:type="character" w:customStyle="1" w:styleId="SalutationChar">
    <w:name w:val="Salutation Char"/>
    <w:basedOn w:val="DefaultParagraphFont"/>
    <w:link w:val="Salutation"/>
    <w:rsid w:val="00B937F2"/>
    <w:rPr>
      <w:rFonts w:ascii="Gill Sans MT" w:eastAsia="Times New Roman" w:hAnsi="Gill Sans MT" w:cs="Times New Roman"/>
      <w:szCs w:val="20"/>
      <w:lang w:val="en-GB"/>
    </w:rPr>
  </w:style>
  <w:style w:type="paragraph" w:styleId="Signature">
    <w:name w:val="Signature"/>
    <w:basedOn w:val="Normal"/>
    <w:link w:val="SignatureChar"/>
    <w:rsid w:val="00B937F2"/>
    <w:pPr>
      <w:spacing w:before="120" w:after="0"/>
      <w:ind w:left="4252"/>
    </w:pPr>
    <w:rPr>
      <w:rFonts w:ascii="Gill Sans MT" w:eastAsia="Times New Roman" w:hAnsi="Gill Sans MT"/>
      <w:szCs w:val="20"/>
      <w:lang w:val="en-GB"/>
    </w:rPr>
  </w:style>
  <w:style w:type="character" w:customStyle="1" w:styleId="SignatureChar">
    <w:name w:val="Signature Char"/>
    <w:basedOn w:val="DefaultParagraphFont"/>
    <w:link w:val="Signature"/>
    <w:rsid w:val="00B937F2"/>
    <w:rPr>
      <w:rFonts w:ascii="Gill Sans MT" w:eastAsia="Times New Roman" w:hAnsi="Gill Sans MT" w:cs="Times New Roman"/>
      <w:szCs w:val="20"/>
      <w:lang w:val="en-GB"/>
    </w:rPr>
  </w:style>
  <w:style w:type="paragraph" w:styleId="Subtitle">
    <w:name w:val="Subtitle"/>
    <w:basedOn w:val="Normal"/>
    <w:link w:val="SubtitleChar"/>
    <w:uiPriority w:val="11"/>
    <w:qFormat/>
    <w:rsid w:val="00B937F2"/>
    <w:pPr>
      <w:spacing w:before="120" w:after="60"/>
      <w:jc w:val="center"/>
      <w:outlineLvl w:val="1"/>
    </w:pPr>
    <w:rPr>
      <w:rFonts w:ascii="Arial" w:eastAsia="Times New Roman" w:hAnsi="Arial"/>
      <w:sz w:val="24"/>
      <w:szCs w:val="20"/>
      <w:lang w:val="en-GB"/>
    </w:rPr>
  </w:style>
  <w:style w:type="character" w:customStyle="1" w:styleId="SubtitleChar">
    <w:name w:val="Subtitle Char"/>
    <w:basedOn w:val="DefaultParagraphFont"/>
    <w:link w:val="Subtitle"/>
    <w:uiPriority w:val="11"/>
    <w:rsid w:val="00B937F2"/>
    <w:rPr>
      <w:rFonts w:ascii="Arial" w:eastAsia="Times New Roman" w:hAnsi="Arial" w:cs="Times New Roman"/>
      <w:sz w:val="24"/>
      <w:szCs w:val="20"/>
      <w:lang w:val="en-GB"/>
    </w:rPr>
  </w:style>
  <w:style w:type="paragraph" w:styleId="TableofAuthorities">
    <w:name w:val="table of authorities"/>
    <w:basedOn w:val="Normal"/>
    <w:next w:val="Normal"/>
    <w:semiHidden/>
    <w:rsid w:val="00B937F2"/>
    <w:pPr>
      <w:spacing w:before="120" w:after="0"/>
      <w:ind w:left="220" w:hanging="220"/>
    </w:pPr>
    <w:rPr>
      <w:rFonts w:ascii="Gill Sans MT" w:eastAsia="Times New Roman" w:hAnsi="Gill Sans MT"/>
      <w:szCs w:val="20"/>
      <w:lang w:val="en-GB"/>
    </w:rPr>
  </w:style>
  <w:style w:type="paragraph" w:styleId="List">
    <w:name w:val="List"/>
    <w:basedOn w:val="Normal"/>
    <w:rsid w:val="00B937F2"/>
    <w:pPr>
      <w:spacing w:before="120" w:after="0"/>
      <w:ind w:left="283" w:hanging="283"/>
    </w:pPr>
    <w:rPr>
      <w:rFonts w:ascii="Gill Sans MT" w:eastAsia="Times New Roman" w:hAnsi="Gill Sans MT"/>
      <w:szCs w:val="20"/>
      <w:lang w:val="en-GB"/>
    </w:rPr>
  </w:style>
  <w:style w:type="paragraph" w:customStyle="1" w:styleId="Byline">
    <w:name w:val="Byline"/>
    <w:basedOn w:val="BodyText"/>
    <w:rsid w:val="00B937F2"/>
  </w:style>
  <w:style w:type="paragraph" w:customStyle="1" w:styleId="ReferenceLine">
    <w:name w:val="Reference Line"/>
    <w:basedOn w:val="BodyText"/>
    <w:rsid w:val="00B937F2"/>
  </w:style>
  <w:style w:type="character" w:styleId="FollowedHyperlink">
    <w:name w:val="FollowedHyperlink"/>
    <w:basedOn w:val="DefaultParagraphFont"/>
    <w:uiPriority w:val="99"/>
    <w:rsid w:val="00B937F2"/>
    <w:rPr>
      <w:color w:val="800080"/>
      <w:u w:val="single"/>
    </w:rPr>
  </w:style>
  <w:style w:type="paragraph" w:customStyle="1" w:styleId="StyleHeading5Centered">
    <w:name w:val="Style Heading 5 + Centered"/>
    <w:basedOn w:val="Heading5"/>
    <w:autoRedefine/>
    <w:rsid w:val="00B937F2"/>
    <w:rPr>
      <w:bCs/>
      <w:sz w:val="24"/>
      <w:szCs w:val="24"/>
    </w:rPr>
  </w:style>
  <w:style w:type="paragraph" w:customStyle="1" w:styleId="StyleHeading2CenturyGothicNotItalicUnderlineShadowSm">
    <w:name w:val="Style Heading 2 + Century Gothic Not Italic Underline Shadow Sm..."/>
    <w:basedOn w:val="Heading2"/>
    <w:autoRedefine/>
    <w:rsid w:val="00B937F2"/>
    <w:pPr>
      <w:keepLines w:val="0"/>
      <w:tabs>
        <w:tab w:val="num" w:pos="720"/>
      </w:tabs>
      <w:spacing w:before="160" w:line="360" w:lineRule="auto"/>
      <w:ind w:left="720" w:hanging="360"/>
    </w:pPr>
    <w:rPr>
      <w:rFonts w:ascii="Century Gothic" w:hAnsi="Century Gothic"/>
      <w:smallCaps/>
      <w:color w:val="auto"/>
      <w:sz w:val="32"/>
      <w:szCs w:val="28"/>
      <w:u w:val="single"/>
    </w:rPr>
  </w:style>
  <w:style w:type="paragraph" w:customStyle="1" w:styleId="Title2SAM">
    <w:name w:val="Title 2 SAM"/>
    <w:basedOn w:val="Heading2"/>
    <w:autoRedefine/>
    <w:rsid w:val="00B937F2"/>
    <w:pPr>
      <w:keepLines w:val="0"/>
      <w:tabs>
        <w:tab w:val="num" w:pos="1134"/>
      </w:tabs>
      <w:spacing w:before="160" w:line="360" w:lineRule="auto"/>
      <w:ind w:left="1134" w:hanging="900"/>
    </w:pPr>
    <w:rPr>
      <w:rFonts w:ascii="Gill Sans MT" w:hAnsi="Gill Sans MT"/>
      <w:bCs w:val="0"/>
      <w:smallCaps/>
      <w:color w:val="auto"/>
      <w:sz w:val="30"/>
      <w:szCs w:val="28"/>
    </w:rPr>
  </w:style>
  <w:style w:type="paragraph" w:customStyle="1" w:styleId="Title3SAM">
    <w:name w:val="Title 3 SAM"/>
    <w:basedOn w:val="Heading3"/>
    <w:link w:val="Title3SAMChar"/>
    <w:autoRedefine/>
    <w:rsid w:val="00B937F2"/>
    <w:pPr>
      <w:keepLines w:val="0"/>
      <w:tabs>
        <w:tab w:val="num" w:pos="1260"/>
      </w:tabs>
      <w:spacing w:before="0" w:line="360" w:lineRule="auto"/>
      <w:ind w:left="1260"/>
    </w:pPr>
    <w:rPr>
      <w:rFonts w:ascii="Gill Sans MT" w:hAnsi="Gill Sans MT"/>
      <w:b w:val="0"/>
      <w:bCs w:val="0"/>
      <w:smallCaps/>
      <w:color w:val="auto"/>
      <w:sz w:val="28"/>
      <w:szCs w:val="28"/>
      <w:lang w:val="en-GB"/>
    </w:rPr>
  </w:style>
  <w:style w:type="paragraph" w:customStyle="1" w:styleId="Title4SAM">
    <w:name w:val="Title 4 SAM"/>
    <w:basedOn w:val="Heading4"/>
    <w:autoRedefine/>
    <w:rsid w:val="00B937F2"/>
    <w:pPr>
      <w:keepLines w:val="0"/>
      <w:spacing w:before="100"/>
      <w:ind w:left="1418" w:hanging="1134"/>
    </w:pPr>
    <w:rPr>
      <w:rFonts w:ascii="Arial" w:hAnsi="Arial"/>
      <w:bCs w:val="0"/>
      <w:i w:val="0"/>
      <w:color w:val="auto"/>
      <w:spacing w:val="-2"/>
      <w:szCs w:val="20"/>
      <w:lang w:val="en-GB"/>
    </w:rPr>
  </w:style>
  <w:style w:type="paragraph" w:customStyle="1" w:styleId="TableSAM">
    <w:name w:val="Table SAM"/>
    <w:basedOn w:val="Tableoftables"/>
    <w:autoRedefine/>
    <w:rsid w:val="00B937F2"/>
    <w:pPr>
      <w:numPr>
        <w:numId w:val="18"/>
      </w:numPr>
      <w:tabs>
        <w:tab w:val="clear" w:pos="27"/>
        <w:tab w:val="num" w:pos="709"/>
      </w:tabs>
      <w:ind w:left="709" w:hanging="283"/>
    </w:pPr>
    <w:rPr>
      <w:rFonts w:ascii="Gill Sans MT" w:hAnsi="Gill Sans MT"/>
      <w:b/>
      <w:smallCaps w:val="0"/>
      <w:sz w:val="22"/>
    </w:rPr>
  </w:style>
  <w:style w:type="table" w:styleId="TableList7">
    <w:name w:val="Table List 7"/>
    <w:basedOn w:val="TableNormal"/>
    <w:rsid w:val="00B937F2"/>
    <w:pPr>
      <w:spacing w:before="12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styleId="CommentReference">
    <w:name w:val="annotation reference"/>
    <w:basedOn w:val="DefaultParagraphFont"/>
    <w:semiHidden/>
    <w:rsid w:val="00B937F2"/>
    <w:rPr>
      <w:sz w:val="16"/>
      <w:szCs w:val="16"/>
    </w:rPr>
  </w:style>
  <w:style w:type="paragraph" w:styleId="CommentText">
    <w:name w:val="annotation text"/>
    <w:basedOn w:val="Normal"/>
    <w:link w:val="CommentTextChar"/>
    <w:semiHidden/>
    <w:rsid w:val="00B937F2"/>
    <w:pPr>
      <w:spacing w:before="120" w:after="0"/>
    </w:pPr>
    <w:rPr>
      <w:rFonts w:ascii="Gill Sans MT" w:eastAsia="Times New Roman" w:hAnsi="Gill Sans MT"/>
      <w:sz w:val="20"/>
      <w:szCs w:val="20"/>
      <w:lang w:val="en-US"/>
    </w:rPr>
  </w:style>
  <w:style w:type="character" w:customStyle="1" w:styleId="CommentTextChar">
    <w:name w:val="Comment Text Char"/>
    <w:basedOn w:val="DefaultParagraphFont"/>
    <w:link w:val="CommentText"/>
    <w:semiHidden/>
    <w:rsid w:val="00B937F2"/>
    <w:rPr>
      <w:rFonts w:ascii="Gill Sans MT" w:eastAsia="Times New Roman" w:hAnsi="Gill Sans MT" w:cs="Times New Roman"/>
      <w:sz w:val="20"/>
      <w:szCs w:val="20"/>
      <w:lang w:val="en-US"/>
    </w:rPr>
  </w:style>
  <w:style w:type="paragraph" w:styleId="BalloonText">
    <w:name w:val="Balloon Text"/>
    <w:basedOn w:val="Normal"/>
    <w:link w:val="BalloonTextChar"/>
    <w:uiPriority w:val="99"/>
    <w:semiHidden/>
    <w:rsid w:val="00B937F2"/>
    <w:pPr>
      <w:spacing w:before="120" w:after="0"/>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B937F2"/>
    <w:rPr>
      <w:rFonts w:ascii="Tahoma" w:eastAsia="Times New Roman" w:hAnsi="Tahoma" w:cs="Tahoma"/>
      <w:sz w:val="16"/>
      <w:szCs w:val="16"/>
      <w:lang w:val="en-GB"/>
    </w:rPr>
  </w:style>
  <w:style w:type="paragraph" w:customStyle="1" w:styleId="xl27">
    <w:name w:val="xl27"/>
    <w:basedOn w:val="Normal"/>
    <w:rsid w:val="00B937F2"/>
    <w:pPr>
      <w:pBdr>
        <w:top w:val="single" w:sz="12" w:space="0" w:color="0000FF"/>
        <w:left w:val="single" w:sz="12" w:space="0" w:color="0000FF"/>
      </w:pBdr>
      <w:spacing w:before="100" w:beforeAutospacing="1" w:after="100" w:afterAutospacing="1"/>
    </w:pPr>
    <w:rPr>
      <w:rFonts w:ascii="Arial" w:eastAsia="Times New Roman" w:hAnsi="Arial" w:cs="Arial"/>
      <w:b/>
      <w:bCs/>
      <w:color w:val="0000FF"/>
      <w:sz w:val="24"/>
      <w:szCs w:val="24"/>
      <w:lang w:val="en-GB"/>
    </w:rPr>
  </w:style>
  <w:style w:type="character" w:customStyle="1" w:styleId="TableofFiguresCharCharChar">
    <w:name w:val="Table of Figures Char Char Char"/>
    <w:basedOn w:val="DefaultParagraphFont"/>
    <w:rsid w:val="00B937F2"/>
    <w:rPr>
      <w:b/>
      <w:i/>
      <w:sz w:val="22"/>
      <w:lang w:val="en-US" w:eastAsia="en-US" w:bidi="ar-SA"/>
    </w:rPr>
  </w:style>
  <w:style w:type="paragraph" w:customStyle="1" w:styleId="StyleHeading118ptChar">
    <w:name w:val="Style Heading 1 + 18 pt Char"/>
    <w:basedOn w:val="Heading1"/>
    <w:rsid w:val="00B937F2"/>
    <w:pPr>
      <w:keepLines w:val="0"/>
      <w:numPr>
        <w:numId w:val="28"/>
      </w:numPr>
      <w:spacing w:before="240" w:after="60"/>
    </w:pPr>
    <w:rPr>
      <w:rFonts w:ascii="Arial" w:hAnsi="Arial" w:cs="Arial"/>
      <w:b w:val="0"/>
      <w:color w:val="auto"/>
      <w:kern w:val="32"/>
      <w:sz w:val="36"/>
      <w:szCs w:val="32"/>
    </w:rPr>
  </w:style>
  <w:style w:type="character" w:customStyle="1" w:styleId="nOTEChar">
    <w:name w:val="nOTE Char"/>
    <w:basedOn w:val="DefaultParagraphFont"/>
    <w:rsid w:val="00B937F2"/>
    <w:rPr>
      <w:rFonts w:ascii="Century Gothic" w:hAnsi="Century Gothic" w:cs="Arial"/>
      <w:i/>
      <w:color w:val="3366FF"/>
      <w:sz w:val="22"/>
      <w:szCs w:val="23"/>
      <w:lang w:val="en-GB" w:eastAsia="en-US" w:bidi="ar-SA"/>
    </w:rPr>
  </w:style>
  <w:style w:type="paragraph" w:customStyle="1" w:styleId="ZDGName">
    <w:name w:val="Z_DGName"/>
    <w:basedOn w:val="Normal"/>
    <w:rsid w:val="00B937F2"/>
    <w:pPr>
      <w:widowControl w:val="0"/>
      <w:spacing w:before="120" w:after="0"/>
      <w:ind w:right="85"/>
    </w:pPr>
    <w:rPr>
      <w:rFonts w:ascii="Arial" w:eastAsia="Times New Roman" w:hAnsi="Arial"/>
      <w:sz w:val="16"/>
      <w:szCs w:val="20"/>
      <w:lang w:val="en-GB"/>
    </w:rPr>
  </w:style>
  <w:style w:type="paragraph" w:customStyle="1" w:styleId="AnnexSAM1">
    <w:name w:val="Annex SAM 1"/>
    <w:basedOn w:val="Normal"/>
    <w:link w:val="AnnexSAM1Char"/>
    <w:rsid w:val="00B937F2"/>
    <w:pPr>
      <w:numPr>
        <w:numId w:val="29"/>
      </w:numPr>
      <w:spacing w:before="120" w:after="0"/>
    </w:pPr>
    <w:rPr>
      <w:rFonts w:ascii="Gill Sans MT" w:eastAsia="Times New Roman" w:hAnsi="Gill Sans MT"/>
      <w:b/>
      <w:bCs/>
      <w:smallCaps/>
      <w:sz w:val="30"/>
      <w:szCs w:val="20"/>
      <w:lang w:val="en-GB"/>
    </w:rPr>
  </w:style>
  <w:style w:type="paragraph" w:customStyle="1" w:styleId="AnnexSAM2">
    <w:name w:val="Annex SAM 2"/>
    <w:basedOn w:val="Normal"/>
    <w:rsid w:val="00B937F2"/>
    <w:pPr>
      <w:spacing w:before="120" w:after="0"/>
      <w:ind w:left="426" w:hanging="284"/>
    </w:pPr>
    <w:rPr>
      <w:rFonts w:ascii="Gill Sans MT" w:eastAsia="Times New Roman" w:hAnsi="Gill Sans MT"/>
      <w:b/>
      <w:bCs/>
      <w:smallCaps/>
      <w:sz w:val="28"/>
      <w:szCs w:val="20"/>
      <w:lang w:val="en-GB"/>
    </w:rPr>
  </w:style>
  <w:style w:type="character" w:customStyle="1" w:styleId="Title3SAMChar">
    <w:name w:val="Title 3 SAM Char"/>
    <w:basedOn w:val="Heading3Char"/>
    <w:link w:val="Title3SAM"/>
    <w:rsid w:val="00B937F2"/>
    <w:rPr>
      <w:rFonts w:ascii="Gill Sans MT" w:eastAsia="Times New Roman" w:hAnsi="Gill Sans MT"/>
      <w:b w:val="0"/>
      <w:bCs w:val="0"/>
      <w:smallCaps/>
      <w:color w:val="4F81BD"/>
      <w:sz w:val="28"/>
      <w:szCs w:val="28"/>
      <w:lang w:val="en-GB" w:eastAsia="en-US"/>
    </w:rPr>
  </w:style>
  <w:style w:type="table" w:styleId="TableGrid4">
    <w:name w:val="Table Grid 4"/>
    <w:basedOn w:val="TableNormal"/>
    <w:rsid w:val="00B937F2"/>
    <w:pPr>
      <w:spacing w:before="12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AnnexSAM1Char">
    <w:name w:val="Annex SAM 1 Char"/>
    <w:basedOn w:val="DefaultParagraphFont"/>
    <w:link w:val="AnnexSAM1"/>
    <w:rsid w:val="00B937F2"/>
    <w:rPr>
      <w:rFonts w:ascii="Gill Sans MT" w:eastAsia="Times New Roman" w:hAnsi="Gill Sans MT"/>
      <w:b/>
      <w:bCs/>
      <w:smallCaps/>
      <w:sz w:val="30"/>
      <w:lang w:val="en-GB" w:eastAsia="en-US"/>
    </w:rPr>
  </w:style>
  <w:style w:type="paragraph" w:styleId="CommentSubject">
    <w:name w:val="annotation subject"/>
    <w:basedOn w:val="CommentText"/>
    <w:next w:val="CommentText"/>
    <w:link w:val="CommentSubjectChar"/>
    <w:semiHidden/>
    <w:rsid w:val="00B937F2"/>
    <w:rPr>
      <w:b/>
      <w:bCs/>
      <w:lang w:val="en-GB"/>
    </w:rPr>
  </w:style>
  <w:style w:type="character" w:customStyle="1" w:styleId="CommentSubjectChar">
    <w:name w:val="Comment Subject Char"/>
    <w:basedOn w:val="CommentTextChar"/>
    <w:link w:val="CommentSubject"/>
    <w:semiHidden/>
    <w:rsid w:val="00B937F2"/>
    <w:rPr>
      <w:rFonts w:ascii="Gill Sans MT" w:eastAsia="Times New Roman" w:hAnsi="Gill Sans MT" w:cs="Times New Roman"/>
      <w:b/>
      <w:bCs/>
      <w:sz w:val="20"/>
      <w:szCs w:val="20"/>
      <w:lang w:val="en-GB"/>
    </w:rPr>
  </w:style>
  <w:style w:type="paragraph" w:customStyle="1" w:styleId="StyleTitle2SAMLeft041cmFirstline0cm">
    <w:name w:val="Style Title 2 SAM + Left:  0.41 cm First line:  0 cm"/>
    <w:basedOn w:val="Title1SAM"/>
    <w:autoRedefine/>
    <w:rsid w:val="00B937F2"/>
    <w:pPr>
      <w:ind w:left="0"/>
    </w:pPr>
    <w:rPr>
      <w:bCs/>
    </w:rPr>
  </w:style>
  <w:style w:type="table" w:styleId="TableList3">
    <w:name w:val="Table List 3"/>
    <w:basedOn w:val="TableNormal"/>
    <w:rsid w:val="00B937F2"/>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
    <w:name w:val="Table Grid"/>
    <w:basedOn w:val="TableNormal"/>
    <w:rsid w:val="00B937F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937F2"/>
    <w:pPr>
      <w:outlineLvl w:val="9"/>
    </w:pPr>
    <w:rPr>
      <w:color w:val="365F91"/>
      <w:lang w:val="en-US"/>
    </w:rPr>
  </w:style>
  <w:style w:type="paragraph" w:styleId="Revision">
    <w:name w:val="Revision"/>
    <w:hidden/>
    <w:uiPriority w:val="99"/>
    <w:semiHidden/>
    <w:rsid w:val="008E297E"/>
    <w:rPr>
      <w:sz w:val="22"/>
      <w:szCs w:val="22"/>
      <w:lang w:eastAsia="en-US"/>
    </w:rPr>
  </w:style>
  <w:style w:type="character" w:styleId="Emphasis">
    <w:name w:val="Emphasis"/>
    <w:basedOn w:val="DefaultParagraphFont"/>
    <w:uiPriority w:val="20"/>
    <w:qFormat/>
    <w:rsid w:val="00E63421"/>
    <w:rPr>
      <w:i/>
      <w:iCs/>
    </w:rPr>
  </w:style>
  <w:style w:type="paragraph" w:styleId="IntenseQuote">
    <w:name w:val="Intense Quote"/>
    <w:basedOn w:val="Normal"/>
    <w:next w:val="Normal"/>
    <w:link w:val="IntenseQuoteChar"/>
    <w:uiPriority w:val="30"/>
    <w:qFormat/>
    <w:rsid w:val="00EB7147"/>
    <w:pPr>
      <w:pBdr>
        <w:bottom w:val="single" w:sz="4" w:space="4" w:color="4F81BD"/>
      </w:pBdr>
      <w:spacing w:before="200" w:after="280"/>
      <w:ind w:left="936" w:right="936"/>
    </w:pPr>
    <w:rPr>
      <w:rFonts w:ascii="Gill Sans MT" w:eastAsia="Times New Roman" w:hAnsi="Gill Sans MT"/>
      <w:b/>
      <w:bCs/>
      <w:i/>
      <w:iCs/>
      <w:color w:val="4F81BD"/>
      <w:szCs w:val="20"/>
      <w:lang w:val="en-GB"/>
    </w:rPr>
  </w:style>
  <w:style w:type="character" w:customStyle="1" w:styleId="IntenseQuoteChar">
    <w:name w:val="Intense Quote Char"/>
    <w:basedOn w:val="DefaultParagraphFont"/>
    <w:link w:val="IntenseQuote"/>
    <w:uiPriority w:val="30"/>
    <w:rsid w:val="00EB7147"/>
    <w:rPr>
      <w:rFonts w:ascii="Gill Sans MT" w:eastAsia="Times New Roman" w:hAnsi="Gill Sans MT" w:cs="Times New Roman"/>
      <w:b/>
      <w:bCs/>
      <w:i/>
      <w:iCs/>
      <w:color w:val="4F81BD"/>
      <w:szCs w:val="20"/>
      <w:lang w:val="en-GB"/>
    </w:rPr>
  </w:style>
  <w:style w:type="character" w:customStyle="1" w:styleId="ListParagraphChar">
    <w:name w:val="List Paragraph Char"/>
    <w:basedOn w:val="DefaultParagraphFont"/>
    <w:link w:val="ListParagraph"/>
    <w:uiPriority w:val="34"/>
    <w:rsid w:val="00ED04E3"/>
    <w:rPr>
      <w:sz w:val="22"/>
      <w:szCs w:val="22"/>
      <w:lang w:val="en-US" w:eastAsia="en-US"/>
    </w:rPr>
  </w:style>
  <w:style w:type="paragraph" w:customStyle="1" w:styleId="Style2">
    <w:name w:val="Style2"/>
    <w:basedOn w:val="Heading5"/>
    <w:link w:val="Style2Car"/>
    <w:rsid w:val="00284C63"/>
  </w:style>
  <w:style w:type="character" w:customStyle="1" w:styleId="Style2Car">
    <w:name w:val="Style2 Car"/>
    <w:basedOn w:val="Heading5Char"/>
    <w:link w:val="Style2"/>
    <w:rsid w:val="00284C63"/>
    <w:rPr>
      <w:b w:val="0"/>
      <w:sz w:val="22"/>
      <w:u w:val="single"/>
      <w:lang w:val="en-GB" w:eastAsia="en-US"/>
    </w:rPr>
  </w:style>
  <w:style w:type="numbering" w:customStyle="1" w:styleId="Style3">
    <w:name w:val="Style3"/>
    <w:uiPriority w:val="99"/>
    <w:rsid w:val="00EA2BCA"/>
    <w:pPr>
      <w:numPr>
        <w:numId w:val="95"/>
      </w:numPr>
    </w:pPr>
  </w:style>
  <w:style w:type="numbering" w:customStyle="1" w:styleId="Style4">
    <w:name w:val="Style4"/>
    <w:uiPriority w:val="99"/>
    <w:rsid w:val="00EA2BCA"/>
    <w:pPr>
      <w:numPr>
        <w:numId w:val="96"/>
      </w:numPr>
    </w:pPr>
  </w:style>
  <w:style w:type="numbering" w:customStyle="1" w:styleId="Style5">
    <w:name w:val="Style5"/>
    <w:uiPriority w:val="99"/>
    <w:rsid w:val="00EA2BCA"/>
    <w:pPr>
      <w:numPr>
        <w:numId w:val="97"/>
      </w:numPr>
    </w:pPr>
  </w:style>
  <w:style w:type="numbering" w:customStyle="1" w:styleId="Style6">
    <w:name w:val="Style6"/>
    <w:uiPriority w:val="99"/>
    <w:rsid w:val="00666C72"/>
    <w:pPr>
      <w:numPr>
        <w:numId w:val="98"/>
      </w:numPr>
    </w:pPr>
  </w:style>
  <w:style w:type="paragraph" w:customStyle="1" w:styleId="font5">
    <w:name w:val="font5"/>
    <w:basedOn w:val="Normal"/>
    <w:rsid w:val="004C4212"/>
    <w:pPr>
      <w:spacing w:before="100" w:beforeAutospacing="1" w:after="100" w:afterAutospacing="1"/>
      <w:jc w:val="left"/>
    </w:pPr>
    <w:rPr>
      <w:rFonts w:ascii="Arial" w:eastAsia="Times New Roman" w:hAnsi="Arial" w:cs="Arial"/>
      <w:b/>
      <w:bCs/>
      <w:sz w:val="18"/>
      <w:szCs w:val="18"/>
      <w:lang w:val="fr-FR" w:eastAsia="fr-FR"/>
    </w:rPr>
  </w:style>
  <w:style w:type="paragraph" w:customStyle="1" w:styleId="xl65">
    <w:name w:val="xl65"/>
    <w:basedOn w:val="Normal"/>
    <w:rsid w:val="004C4212"/>
    <w:pPr>
      <w:pBdr>
        <w:left w:val="single" w:sz="8" w:space="0" w:color="auto"/>
        <w:right w:val="single" w:sz="4" w:space="0" w:color="auto"/>
      </w:pBdr>
      <w:spacing w:before="100" w:beforeAutospacing="1" w:after="100" w:afterAutospacing="1"/>
      <w:jc w:val="center"/>
    </w:pPr>
    <w:rPr>
      <w:rFonts w:ascii="Arial" w:eastAsia="Times New Roman" w:hAnsi="Arial" w:cs="Arial"/>
      <w:sz w:val="24"/>
      <w:szCs w:val="24"/>
      <w:lang w:val="fr-FR" w:eastAsia="fr-FR"/>
    </w:rPr>
  </w:style>
  <w:style w:type="paragraph" w:customStyle="1" w:styleId="xl66">
    <w:name w:val="xl66"/>
    <w:basedOn w:val="Normal"/>
    <w:rsid w:val="004C4212"/>
    <w:pPr>
      <w:pBdr>
        <w:left w:val="single" w:sz="4" w:space="0" w:color="auto"/>
        <w:right w:val="single" w:sz="4" w:space="0" w:color="auto"/>
      </w:pBdr>
      <w:spacing w:before="100" w:beforeAutospacing="1" w:after="100" w:afterAutospacing="1"/>
      <w:jc w:val="center"/>
    </w:pPr>
    <w:rPr>
      <w:rFonts w:ascii="Arial" w:eastAsia="Times New Roman" w:hAnsi="Arial" w:cs="Arial"/>
      <w:sz w:val="24"/>
      <w:szCs w:val="24"/>
      <w:lang w:val="fr-FR" w:eastAsia="fr-FR"/>
    </w:rPr>
  </w:style>
  <w:style w:type="paragraph" w:customStyle="1" w:styleId="xl67">
    <w:name w:val="xl67"/>
    <w:basedOn w:val="Normal"/>
    <w:rsid w:val="004C4212"/>
    <w:pPr>
      <w:pBdr>
        <w:left w:val="single" w:sz="4" w:space="0" w:color="auto"/>
        <w:right w:val="single" w:sz="8" w:space="0" w:color="auto"/>
      </w:pBdr>
      <w:spacing w:before="100" w:beforeAutospacing="1" w:after="100" w:afterAutospacing="1"/>
      <w:jc w:val="center"/>
    </w:pPr>
    <w:rPr>
      <w:rFonts w:ascii="Arial" w:eastAsia="Times New Roman" w:hAnsi="Arial" w:cs="Arial"/>
      <w:sz w:val="24"/>
      <w:szCs w:val="24"/>
      <w:lang w:val="fr-FR" w:eastAsia="fr-FR"/>
    </w:rPr>
  </w:style>
  <w:style w:type="paragraph" w:customStyle="1" w:styleId="xl68">
    <w:name w:val="xl68"/>
    <w:basedOn w:val="Normal"/>
    <w:rsid w:val="004C4212"/>
    <w:pPr>
      <w:spacing w:before="100" w:beforeAutospacing="1" w:after="100" w:afterAutospacing="1"/>
      <w:jc w:val="center"/>
    </w:pPr>
    <w:rPr>
      <w:rFonts w:ascii="Arial" w:eastAsia="Times New Roman" w:hAnsi="Arial" w:cs="Arial"/>
      <w:sz w:val="24"/>
      <w:szCs w:val="24"/>
      <w:lang w:val="fr-FR" w:eastAsia="fr-FR"/>
    </w:rPr>
  </w:style>
  <w:style w:type="paragraph" w:customStyle="1" w:styleId="xl69">
    <w:name w:val="xl69"/>
    <w:basedOn w:val="Normal"/>
    <w:rsid w:val="004C4212"/>
    <w:pPr>
      <w:spacing w:before="100" w:beforeAutospacing="1" w:after="100" w:afterAutospacing="1"/>
      <w:jc w:val="left"/>
    </w:pPr>
    <w:rPr>
      <w:rFonts w:ascii="Arial" w:eastAsia="Times New Roman" w:hAnsi="Arial" w:cs="Arial"/>
      <w:sz w:val="24"/>
      <w:szCs w:val="24"/>
      <w:lang w:val="fr-FR" w:eastAsia="fr-FR"/>
    </w:rPr>
  </w:style>
  <w:style w:type="paragraph" w:customStyle="1" w:styleId="xl70">
    <w:name w:val="xl70"/>
    <w:basedOn w:val="Normal"/>
    <w:rsid w:val="004C4212"/>
    <w:pPr>
      <w:pBdr>
        <w:left w:val="single" w:sz="4" w:space="0" w:color="auto"/>
        <w:right w:val="single" w:sz="4" w:space="0" w:color="auto"/>
      </w:pBdr>
      <w:spacing w:before="100" w:beforeAutospacing="1" w:after="100" w:afterAutospacing="1"/>
      <w:jc w:val="left"/>
    </w:pPr>
    <w:rPr>
      <w:rFonts w:ascii="Arial" w:eastAsia="Times New Roman" w:hAnsi="Arial" w:cs="Arial"/>
      <w:sz w:val="24"/>
      <w:szCs w:val="24"/>
      <w:lang w:val="fr-FR" w:eastAsia="fr-FR"/>
    </w:rPr>
  </w:style>
  <w:style w:type="paragraph" w:customStyle="1" w:styleId="xl71">
    <w:name w:val="xl71"/>
    <w:basedOn w:val="Normal"/>
    <w:rsid w:val="004C4212"/>
    <w:pPr>
      <w:pBdr>
        <w:left w:val="single" w:sz="4" w:space="0" w:color="auto"/>
        <w:right w:val="single" w:sz="8" w:space="0" w:color="auto"/>
      </w:pBdr>
      <w:spacing w:before="100" w:beforeAutospacing="1" w:after="100" w:afterAutospacing="1"/>
      <w:jc w:val="left"/>
    </w:pPr>
    <w:rPr>
      <w:rFonts w:ascii="Arial" w:eastAsia="Times New Roman" w:hAnsi="Arial" w:cs="Arial"/>
      <w:sz w:val="24"/>
      <w:szCs w:val="24"/>
      <w:lang w:val="fr-FR" w:eastAsia="fr-FR"/>
    </w:rPr>
  </w:style>
  <w:style w:type="paragraph" w:customStyle="1" w:styleId="xl72">
    <w:name w:val="xl72"/>
    <w:basedOn w:val="Normal"/>
    <w:rsid w:val="004C4212"/>
    <w:pPr>
      <w:pBdr>
        <w:left w:val="single" w:sz="4" w:space="0" w:color="auto"/>
      </w:pBdr>
      <w:spacing w:before="100" w:beforeAutospacing="1" w:after="100" w:afterAutospacing="1"/>
      <w:jc w:val="center"/>
    </w:pPr>
    <w:rPr>
      <w:rFonts w:ascii="Arial" w:eastAsia="Times New Roman" w:hAnsi="Arial" w:cs="Arial"/>
      <w:sz w:val="24"/>
      <w:szCs w:val="24"/>
      <w:lang w:val="fr-FR" w:eastAsia="fr-FR"/>
    </w:rPr>
  </w:style>
  <w:style w:type="paragraph" w:customStyle="1" w:styleId="xl73">
    <w:name w:val="xl73"/>
    <w:basedOn w:val="Normal"/>
    <w:rsid w:val="004C4212"/>
    <w:pPr>
      <w:pBdr>
        <w:right w:val="single" w:sz="4" w:space="0" w:color="auto"/>
      </w:pBdr>
      <w:spacing w:before="100" w:beforeAutospacing="1" w:after="100" w:afterAutospacing="1"/>
      <w:jc w:val="left"/>
    </w:pPr>
    <w:rPr>
      <w:rFonts w:ascii="Arial" w:eastAsia="Times New Roman" w:hAnsi="Arial" w:cs="Arial"/>
      <w:sz w:val="24"/>
      <w:szCs w:val="24"/>
      <w:lang w:val="fr-FR" w:eastAsia="fr-FR"/>
    </w:rPr>
  </w:style>
  <w:style w:type="paragraph" w:customStyle="1" w:styleId="xl74">
    <w:name w:val="xl74"/>
    <w:basedOn w:val="Normal"/>
    <w:rsid w:val="004C4212"/>
    <w:pPr>
      <w:pBdr>
        <w:left w:val="single" w:sz="8" w:space="0" w:color="auto"/>
        <w:right w:val="single" w:sz="8" w:space="0" w:color="auto"/>
      </w:pBdr>
      <w:spacing w:before="100" w:beforeAutospacing="1" w:after="100" w:afterAutospacing="1"/>
      <w:jc w:val="center"/>
    </w:pPr>
    <w:rPr>
      <w:rFonts w:ascii="Arial" w:eastAsia="Times New Roman" w:hAnsi="Arial" w:cs="Arial"/>
      <w:sz w:val="24"/>
      <w:szCs w:val="24"/>
      <w:lang w:val="fr-FR" w:eastAsia="fr-FR"/>
    </w:rPr>
  </w:style>
  <w:style w:type="paragraph" w:customStyle="1" w:styleId="xl75">
    <w:name w:val="xl75"/>
    <w:basedOn w:val="Normal"/>
    <w:rsid w:val="004C4212"/>
    <w:pPr>
      <w:pBdr>
        <w:top w:val="single" w:sz="8" w:space="0" w:color="auto"/>
        <w:left w:val="single" w:sz="4"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76">
    <w:name w:val="xl76"/>
    <w:basedOn w:val="Normal"/>
    <w:rsid w:val="004C4212"/>
    <w:pPr>
      <w:pBdr>
        <w:top w:val="single" w:sz="8" w:space="0" w:color="auto"/>
        <w:left w:val="single" w:sz="4" w:space="0" w:color="auto"/>
        <w:right w:val="single" w:sz="8"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77">
    <w:name w:val="xl77"/>
    <w:basedOn w:val="Normal"/>
    <w:rsid w:val="004C4212"/>
    <w:pPr>
      <w:pBdr>
        <w:top w:val="single" w:sz="8"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78">
    <w:name w:val="xl78"/>
    <w:basedOn w:val="Normal"/>
    <w:rsid w:val="004C4212"/>
    <w:pPr>
      <w:pBdr>
        <w:top w:val="single" w:sz="8" w:space="0" w:color="auto"/>
        <w:lef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79">
    <w:name w:val="xl79"/>
    <w:basedOn w:val="Normal"/>
    <w:rsid w:val="004C4212"/>
    <w:pPr>
      <w:pBdr>
        <w:top w:val="single" w:sz="8" w:space="0" w:color="auto"/>
        <w:left w:val="single" w:sz="8" w:space="0" w:color="auto"/>
        <w:right w:val="single" w:sz="8"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80">
    <w:name w:val="xl80"/>
    <w:basedOn w:val="Normal"/>
    <w:rsid w:val="004C4212"/>
    <w:pPr>
      <w:pBdr>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81">
    <w:name w:val="xl81"/>
    <w:basedOn w:val="Normal"/>
    <w:rsid w:val="004C4212"/>
    <w:pPr>
      <w:pBdr>
        <w:left w:val="single" w:sz="4" w:space="0" w:color="auto"/>
        <w:bottom w:val="single" w:sz="4" w:space="0" w:color="auto"/>
        <w:right w:val="single" w:sz="8"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82">
    <w:name w:val="xl82"/>
    <w:basedOn w:val="Normal"/>
    <w:rsid w:val="004C4212"/>
    <w:pPr>
      <w:pBdr>
        <w:left w:val="single" w:sz="4" w:space="0" w:color="auto"/>
        <w:bottom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83">
    <w:name w:val="xl83"/>
    <w:basedOn w:val="Normal"/>
    <w:rsid w:val="004C4212"/>
    <w:pPr>
      <w:pBdr>
        <w:bottom w:val="single" w:sz="4" w:space="0" w:color="auto"/>
        <w:right w:val="single" w:sz="4" w:space="0" w:color="auto"/>
      </w:pBdr>
      <w:shd w:val="clear" w:color="000000" w:fill="FFFFCC"/>
      <w:spacing w:before="100" w:beforeAutospacing="1" w:after="100" w:afterAutospacing="1"/>
      <w:jc w:val="left"/>
    </w:pPr>
    <w:rPr>
      <w:rFonts w:ascii="Arial" w:eastAsia="Times New Roman" w:hAnsi="Arial" w:cs="Arial"/>
      <w:sz w:val="24"/>
      <w:szCs w:val="24"/>
      <w:lang w:val="fr-FR" w:eastAsia="fr-FR"/>
    </w:rPr>
  </w:style>
  <w:style w:type="paragraph" w:customStyle="1" w:styleId="xl84">
    <w:name w:val="xl84"/>
    <w:basedOn w:val="Normal"/>
    <w:rsid w:val="004C4212"/>
    <w:pPr>
      <w:pBdr>
        <w:left w:val="single" w:sz="4" w:space="0" w:color="auto"/>
        <w:bottom w:val="single" w:sz="4" w:space="0" w:color="auto"/>
        <w:right w:val="single" w:sz="4" w:space="0" w:color="auto"/>
      </w:pBdr>
      <w:shd w:val="clear" w:color="000000" w:fill="FFFFCC"/>
      <w:spacing w:before="100" w:beforeAutospacing="1" w:after="100" w:afterAutospacing="1"/>
      <w:jc w:val="left"/>
    </w:pPr>
    <w:rPr>
      <w:rFonts w:ascii="Arial" w:eastAsia="Times New Roman" w:hAnsi="Arial" w:cs="Arial"/>
      <w:sz w:val="24"/>
      <w:szCs w:val="24"/>
      <w:lang w:val="fr-FR" w:eastAsia="fr-FR"/>
    </w:rPr>
  </w:style>
  <w:style w:type="paragraph" w:customStyle="1" w:styleId="xl85">
    <w:name w:val="xl85"/>
    <w:basedOn w:val="Normal"/>
    <w:rsid w:val="004C4212"/>
    <w:pPr>
      <w:pBdr>
        <w:left w:val="single" w:sz="4" w:space="0" w:color="auto"/>
        <w:bottom w:val="single" w:sz="4" w:space="0" w:color="auto"/>
        <w:right w:val="single" w:sz="8" w:space="0" w:color="auto"/>
      </w:pBdr>
      <w:shd w:val="clear" w:color="000000" w:fill="FFFFCC"/>
      <w:spacing w:before="100" w:beforeAutospacing="1" w:after="100" w:afterAutospacing="1"/>
      <w:jc w:val="left"/>
    </w:pPr>
    <w:rPr>
      <w:rFonts w:ascii="Arial" w:eastAsia="Times New Roman" w:hAnsi="Arial" w:cs="Arial"/>
      <w:sz w:val="24"/>
      <w:szCs w:val="24"/>
      <w:lang w:val="fr-FR" w:eastAsia="fr-FR"/>
    </w:rPr>
  </w:style>
  <w:style w:type="paragraph" w:customStyle="1" w:styleId="xl86">
    <w:name w:val="xl86"/>
    <w:basedOn w:val="Normal"/>
    <w:rsid w:val="004C4212"/>
    <w:pPr>
      <w:pBdr>
        <w:left w:val="single" w:sz="8" w:space="0" w:color="auto"/>
        <w:bottom w:val="single" w:sz="4" w:space="0" w:color="auto"/>
        <w:right w:val="single" w:sz="8"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87">
    <w:name w:val="xl87"/>
    <w:basedOn w:val="Normal"/>
    <w:rsid w:val="004C4212"/>
    <w:pPr>
      <w:pBdr>
        <w:top w:val="single" w:sz="8" w:space="0" w:color="auto"/>
        <w:left w:val="single" w:sz="8"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88">
    <w:name w:val="xl88"/>
    <w:basedOn w:val="Normal"/>
    <w:rsid w:val="004C4212"/>
    <w:pPr>
      <w:pBdr>
        <w:left w:val="single" w:sz="8" w:space="0" w:color="auto"/>
        <w:bottom w:val="single" w:sz="4"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89">
    <w:name w:val="xl89"/>
    <w:basedOn w:val="Normal"/>
    <w:rsid w:val="004C4212"/>
    <w:pPr>
      <w:pBdr>
        <w:left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fr-FR" w:eastAsia="fr-FR"/>
    </w:rPr>
  </w:style>
  <w:style w:type="paragraph" w:customStyle="1" w:styleId="xl90">
    <w:name w:val="xl90"/>
    <w:basedOn w:val="Normal"/>
    <w:rsid w:val="004C4212"/>
    <w:pPr>
      <w:pBdr>
        <w:left w:val="single" w:sz="8" w:space="0" w:color="auto"/>
        <w:bottom w:val="single" w:sz="8"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91">
    <w:name w:val="xl91"/>
    <w:basedOn w:val="Normal"/>
    <w:rsid w:val="004C4212"/>
    <w:pPr>
      <w:pBdr>
        <w:left w:val="single" w:sz="4" w:space="0" w:color="auto"/>
        <w:bottom w:val="single" w:sz="8"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92">
    <w:name w:val="xl92"/>
    <w:basedOn w:val="Normal"/>
    <w:rsid w:val="004C4212"/>
    <w:pPr>
      <w:pBdr>
        <w:left w:val="single" w:sz="4" w:space="0" w:color="auto"/>
        <w:bottom w:val="single" w:sz="8" w:space="0" w:color="auto"/>
        <w:right w:val="single" w:sz="8"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93">
    <w:name w:val="xl93"/>
    <w:basedOn w:val="Normal"/>
    <w:rsid w:val="004C4212"/>
    <w:pPr>
      <w:pBdr>
        <w:left w:val="single" w:sz="4" w:space="0" w:color="auto"/>
        <w:bottom w:val="single" w:sz="8"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94">
    <w:name w:val="xl94"/>
    <w:basedOn w:val="Normal"/>
    <w:rsid w:val="004C4212"/>
    <w:pPr>
      <w:pBdr>
        <w:bottom w:val="single" w:sz="8" w:space="0" w:color="auto"/>
        <w:right w:val="single" w:sz="4" w:space="0" w:color="auto"/>
      </w:pBdr>
      <w:shd w:val="clear" w:color="000000" w:fill="FFFFCC"/>
      <w:spacing w:before="100" w:beforeAutospacing="1" w:after="100" w:afterAutospacing="1"/>
      <w:jc w:val="left"/>
    </w:pPr>
    <w:rPr>
      <w:rFonts w:ascii="Arial" w:eastAsia="Times New Roman" w:hAnsi="Arial" w:cs="Arial"/>
      <w:sz w:val="24"/>
      <w:szCs w:val="24"/>
      <w:lang w:val="fr-FR" w:eastAsia="fr-FR"/>
    </w:rPr>
  </w:style>
  <w:style w:type="paragraph" w:customStyle="1" w:styleId="xl95">
    <w:name w:val="xl95"/>
    <w:basedOn w:val="Normal"/>
    <w:rsid w:val="004C4212"/>
    <w:pPr>
      <w:pBdr>
        <w:left w:val="single" w:sz="4" w:space="0" w:color="auto"/>
        <w:bottom w:val="single" w:sz="8" w:space="0" w:color="auto"/>
        <w:right w:val="single" w:sz="4" w:space="0" w:color="auto"/>
      </w:pBdr>
      <w:shd w:val="clear" w:color="000000" w:fill="FFFFCC"/>
      <w:spacing w:before="100" w:beforeAutospacing="1" w:after="100" w:afterAutospacing="1"/>
      <w:jc w:val="left"/>
    </w:pPr>
    <w:rPr>
      <w:rFonts w:ascii="Arial" w:eastAsia="Times New Roman" w:hAnsi="Arial" w:cs="Arial"/>
      <w:sz w:val="24"/>
      <w:szCs w:val="24"/>
      <w:lang w:val="fr-FR" w:eastAsia="fr-FR"/>
    </w:rPr>
  </w:style>
  <w:style w:type="paragraph" w:customStyle="1" w:styleId="xl96">
    <w:name w:val="xl96"/>
    <w:basedOn w:val="Normal"/>
    <w:rsid w:val="004C4212"/>
    <w:pPr>
      <w:pBdr>
        <w:left w:val="single" w:sz="4" w:space="0" w:color="auto"/>
        <w:bottom w:val="single" w:sz="8" w:space="0" w:color="auto"/>
        <w:right w:val="single" w:sz="8" w:space="0" w:color="auto"/>
      </w:pBdr>
      <w:shd w:val="clear" w:color="000000" w:fill="FFFFCC"/>
      <w:spacing w:before="100" w:beforeAutospacing="1" w:after="100" w:afterAutospacing="1"/>
      <w:jc w:val="left"/>
    </w:pPr>
    <w:rPr>
      <w:rFonts w:ascii="Arial" w:eastAsia="Times New Roman" w:hAnsi="Arial" w:cs="Arial"/>
      <w:sz w:val="24"/>
      <w:szCs w:val="24"/>
      <w:lang w:val="fr-FR" w:eastAsia="fr-FR"/>
    </w:rPr>
  </w:style>
  <w:style w:type="paragraph" w:customStyle="1" w:styleId="xl97">
    <w:name w:val="xl97"/>
    <w:basedOn w:val="Normal"/>
    <w:rsid w:val="004C4212"/>
    <w:pPr>
      <w:pBdr>
        <w:left w:val="single" w:sz="8" w:space="0" w:color="auto"/>
        <w:bottom w:val="single" w:sz="8" w:space="0" w:color="auto"/>
        <w:right w:val="single" w:sz="8"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98">
    <w:name w:val="xl98"/>
    <w:basedOn w:val="Normal"/>
    <w:rsid w:val="004C4212"/>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24"/>
      <w:szCs w:val="24"/>
      <w:lang w:val="fr-FR" w:eastAsia="fr-FR"/>
    </w:rPr>
  </w:style>
  <w:style w:type="paragraph" w:customStyle="1" w:styleId="xl99">
    <w:name w:val="xl99"/>
    <w:basedOn w:val="Normal"/>
    <w:rsid w:val="004C4212"/>
    <w:pPr>
      <w:pBdr>
        <w:left w:val="single" w:sz="4"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100">
    <w:name w:val="xl100"/>
    <w:basedOn w:val="Normal"/>
    <w:rsid w:val="004C4212"/>
    <w:pPr>
      <w:pBdr>
        <w:left w:val="single" w:sz="4" w:space="0" w:color="auto"/>
      </w:pBdr>
      <w:spacing w:before="100" w:beforeAutospacing="1" w:after="100" w:afterAutospacing="1"/>
      <w:jc w:val="left"/>
    </w:pPr>
    <w:rPr>
      <w:rFonts w:ascii="Arial" w:eastAsia="Times New Roman" w:hAnsi="Arial" w:cs="Arial"/>
      <w:sz w:val="24"/>
      <w:szCs w:val="24"/>
      <w:lang w:val="fr-FR" w:eastAsia="fr-FR"/>
    </w:rPr>
  </w:style>
  <w:style w:type="paragraph" w:customStyle="1" w:styleId="xl101">
    <w:name w:val="xl101"/>
    <w:basedOn w:val="Normal"/>
    <w:rsid w:val="004C4212"/>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24"/>
      <w:szCs w:val="24"/>
      <w:lang w:val="fr-FR" w:eastAsia="fr-FR"/>
    </w:rPr>
  </w:style>
  <w:style w:type="paragraph" w:customStyle="1" w:styleId="xl102">
    <w:name w:val="xl102"/>
    <w:basedOn w:val="Normal"/>
    <w:rsid w:val="004C4212"/>
    <w:pPr>
      <w:pBdr>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sz w:val="24"/>
      <w:szCs w:val="24"/>
      <w:lang w:val="fr-FR" w:eastAsia="fr-FR"/>
    </w:rPr>
  </w:style>
  <w:style w:type="paragraph" w:customStyle="1" w:styleId="xl103">
    <w:name w:val="xl103"/>
    <w:basedOn w:val="Normal"/>
    <w:rsid w:val="004C4212"/>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lang w:val="fr-FR" w:eastAsia="fr-FR"/>
    </w:rPr>
  </w:style>
  <w:style w:type="paragraph" w:customStyle="1" w:styleId="xl104">
    <w:name w:val="xl104"/>
    <w:basedOn w:val="Normal"/>
    <w:rsid w:val="004C4212"/>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lang w:val="fr-FR" w:eastAsia="fr-FR"/>
    </w:rPr>
  </w:style>
  <w:style w:type="paragraph" w:customStyle="1" w:styleId="xl105">
    <w:name w:val="xl105"/>
    <w:basedOn w:val="Normal"/>
    <w:rsid w:val="004C4212"/>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Arial" w:eastAsia="Times New Roman" w:hAnsi="Arial" w:cs="Arial"/>
      <w:sz w:val="24"/>
      <w:szCs w:val="24"/>
      <w:lang w:val="fr-FR" w:eastAsia="fr-FR"/>
    </w:rPr>
  </w:style>
  <w:style w:type="paragraph" w:customStyle="1" w:styleId="xl106">
    <w:name w:val="xl106"/>
    <w:basedOn w:val="Normal"/>
    <w:rsid w:val="004C4212"/>
    <w:pPr>
      <w:pBdr>
        <w:left w:val="single" w:sz="8"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lang w:val="fr-FR" w:eastAsia="fr-FR"/>
    </w:rPr>
  </w:style>
  <w:style w:type="paragraph" w:customStyle="1" w:styleId="xl107">
    <w:name w:val="xl107"/>
    <w:basedOn w:val="Normal"/>
    <w:rsid w:val="004C4212"/>
    <w:pPr>
      <w:pBdr>
        <w:left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lang w:val="fr-FR" w:eastAsia="fr-FR"/>
    </w:rPr>
  </w:style>
  <w:style w:type="paragraph" w:customStyle="1" w:styleId="xl108">
    <w:name w:val="xl108"/>
    <w:basedOn w:val="Normal"/>
    <w:rsid w:val="004C4212"/>
    <w:pPr>
      <w:pBdr>
        <w:right w:val="single" w:sz="8" w:space="0" w:color="auto"/>
      </w:pBdr>
      <w:shd w:val="clear" w:color="000000" w:fill="FFFFFF"/>
      <w:spacing w:before="100" w:beforeAutospacing="1" w:after="100" w:afterAutospacing="1"/>
      <w:jc w:val="center"/>
    </w:pPr>
    <w:rPr>
      <w:rFonts w:ascii="Arial" w:eastAsia="Times New Roman" w:hAnsi="Arial" w:cs="Arial"/>
      <w:sz w:val="24"/>
      <w:szCs w:val="24"/>
      <w:lang w:val="fr-FR" w:eastAsia="fr-FR"/>
    </w:rPr>
  </w:style>
  <w:style w:type="paragraph" w:customStyle="1" w:styleId="xl109">
    <w:name w:val="xl109"/>
    <w:basedOn w:val="Normal"/>
    <w:rsid w:val="004C4212"/>
    <w:pPr>
      <w:spacing w:before="100" w:beforeAutospacing="1" w:after="100" w:afterAutospacing="1"/>
      <w:jc w:val="center"/>
    </w:pPr>
    <w:rPr>
      <w:rFonts w:ascii="Arial" w:eastAsia="Times New Roman" w:hAnsi="Arial" w:cs="Arial"/>
      <w:b/>
      <w:bCs/>
      <w:lang w:val="fr-FR" w:eastAsia="fr-FR"/>
    </w:rPr>
  </w:style>
  <w:style w:type="paragraph" w:customStyle="1" w:styleId="xl110">
    <w:name w:val="xl110"/>
    <w:basedOn w:val="Normal"/>
    <w:rsid w:val="004C4212"/>
    <w:pPr>
      <w:spacing w:before="100" w:beforeAutospacing="1" w:after="100" w:afterAutospacing="1"/>
      <w:jc w:val="center"/>
    </w:pPr>
    <w:rPr>
      <w:rFonts w:ascii="Arial" w:eastAsia="Times New Roman" w:hAnsi="Arial" w:cs="Arial"/>
      <w:b/>
      <w:bCs/>
      <w:lang w:val="fr-FR" w:eastAsia="fr-FR"/>
    </w:rPr>
  </w:style>
  <w:style w:type="paragraph" w:customStyle="1" w:styleId="xl111">
    <w:name w:val="xl111"/>
    <w:basedOn w:val="Normal"/>
    <w:rsid w:val="004C4212"/>
    <w:pPr>
      <w:pBdr>
        <w:left w:val="single" w:sz="8" w:space="0" w:color="auto"/>
        <w:bottom w:val="single" w:sz="8" w:space="0" w:color="auto"/>
        <w:right w:val="single" w:sz="4" w:space="0" w:color="auto"/>
      </w:pBdr>
      <w:shd w:val="clear" w:color="000000" w:fill="FFFFCC"/>
      <w:spacing w:before="100" w:beforeAutospacing="1" w:after="100" w:afterAutospacing="1"/>
      <w:jc w:val="center"/>
    </w:pPr>
    <w:rPr>
      <w:rFonts w:ascii="Arial" w:eastAsia="Times New Roman" w:hAnsi="Arial" w:cs="Arial"/>
      <w:lang w:val="fr-FR" w:eastAsia="fr-FR"/>
    </w:rPr>
  </w:style>
  <w:style w:type="paragraph" w:customStyle="1" w:styleId="xl112">
    <w:name w:val="xl112"/>
    <w:basedOn w:val="Normal"/>
    <w:rsid w:val="004C4212"/>
    <w:pPr>
      <w:pBdr>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sz w:val="24"/>
      <w:szCs w:val="24"/>
      <w:lang w:val="fr-FR" w:eastAsia="fr-FR"/>
    </w:rPr>
  </w:style>
  <w:style w:type="paragraph" w:customStyle="1" w:styleId="xl113">
    <w:name w:val="xl113"/>
    <w:basedOn w:val="Normal"/>
    <w:rsid w:val="004C4212"/>
    <w:pPr>
      <w:pBdr>
        <w:left w:val="single" w:sz="8"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114">
    <w:name w:val="xl114"/>
    <w:basedOn w:val="Normal"/>
    <w:rsid w:val="004C4212"/>
    <w:pPr>
      <w:pBdr>
        <w:bottom w:val="single" w:sz="8" w:space="0" w:color="auto"/>
        <w:right w:val="single" w:sz="4" w:space="0" w:color="auto"/>
      </w:pBdr>
      <w:shd w:val="clear" w:color="000000" w:fill="FFFFCC"/>
      <w:spacing w:before="100" w:beforeAutospacing="1" w:after="100" w:afterAutospacing="1"/>
      <w:jc w:val="center"/>
    </w:pPr>
    <w:rPr>
      <w:rFonts w:ascii="Arial" w:eastAsia="Times New Roman" w:hAnsi="Arial" w:cs="Arial"/>
      <w:lang w:val="fr-FR" w:eastAsia="fr-FR"/>
    </w:rPr>
  </w:style>
  <w:style w:type="paragraph" w:customStyle="1" w:styleId="xl115">
    <w:name w:val="xl115"/>
    <w:basedOn w:val="Normal"/>
    <w:rsid w:val="004C4212"/>
    <w:pPr>
      <w:pBdr>
        <w:right w:val="single" w:sz="4" w:space="0" w:color="auto"/>
      </w:pBdr>
      <w:spacing w:before="100" w:beforeAutospacing="1" w:after="100" w:afterAutospacing="1"/>
      <w:jc w:val="center"/>
    </w:pPr>
    <w:rPr>
      <w:rFonts w:ascii="Arial" w:eastAsia="Times New Roman" w:hAnsi="Arial" w:cs="Arial"/>
      <w:sz w:val="24"/>
      <w:szCs w:val="24"/>
      <w:lang w:val="fr-FR" w:eastAsia="fr-FR"/>
    </w:rPr>
  </w:style>
  <w:style w:type="paragraph" w:customStyle="1" w:styleId="xl116">
    <w:name w:val="xl116"/>
    <w:basedOn w:val="Normal"/>
    <w:rsid w:val="004C4212"/>
    <w:pPr>
      <w:pBdr>
        <w:bottom w:val="single" w:sz="4"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117">
    <w:name w:val="xl117"/>
    <w:basedOn w:val="Normal"/>
    <w:rsid w:val="004C4212"/>
    <w:pPr>
      <w:pBdr>
        <w:right w:val="single" w:sz="4" w:space="0" w:color="auto"/>
      </w:pBdr>
      <w:spacing w:before="100" w:beforeAutospacing="1" w:after="100" w:afterAutospacing="1"/>
      <w:jc w:val="center"/>
      <w:textAlignment w:val="center"/>
    </w:pPr>
    <w:rPr>
      <w:rFonts w:ascii="Arial" w:eastAsia="Times New Roman" w:hAnsi="Arial" w:cs="Arial"/>
      <w:sz w:val="24"/>
      <w:szCs w:val="24"/>
      <w:lang w:val="fr-FR" w:eastAsia="fr-FR"/>
    </w:rPr>
  </w:style>
  <w:style w:type="paragraph" w:customStyle="1" w:styleId="xl118">
    <w:name w:val="xl118"/>
    <w:basedOn w:val="Normal"/>
    <w:rsid w:val="004C4212"/>
    <w:pPr>
      <w:pBdr>
        <w:bottom w:val="single" w:sz="8"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119">
    <w:name w:val="xl119"/>
    <w:basedOn w:val="Normal"/>
    <w:rsid w:val="004C4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20">
    <w:name w:val="xl120"/>
    <w:basedOn w:val="Normal"/>
    <w:rsid w:val="004C421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21">
    <w:name w:val="xl121"/>
    <w:basedOn w:val="Normal"/>
    <w:rsid w:val="004C4212"/>
    <w:pPr>
      <w:pBdr>
        <w:left w:val="single" w:sz="4" w:space="0" w:color="auto"/>
        <w:bottom w:val="single" w:sz="8" w:space="0" w:color="auto"/>
        <w:right w:val="single" w:sz="4" w:space="0" w:color="auto"/>
      </w:pBdr>
      <w:shd w:val="clear" w:color="000000" w:fill="FFFFCC"/>
      <w:spacing w:before="100" w:beforeAutospacing="1" w:after="100" w:afterAutospacing="1"/>
      <w:jc w:val="left"/>
    </w:pPr>
    <w:rPr>
      <w:rFonts w:ascii="Arial" w:eastAsia="Times New Roman" w:hAnsi="Arial" w:cs="Arial"/>
      <w:sz w:val="24"/>
      <w:szCs w:val="24"/>
      <w:lang w:val="fr-FR" w:eastAsia="fr-FR"/>
    </w:rPr>
  </w:style>
  <w:style w:type="paragraph" w:customStyle="1" w:styleId="xl122">
    <w:name w:val="xl122"/>
    <w:basedOn w:val="Normal"/>
    <w:rsid w:val="004C4212"/>
    <w:pPr>
      <w:pBdr>
        <w:bottom w:val="single" w:sz="8" w:space="0" w:color="auto"/>
        <w:right w:val="single" w:sz="4" w:space="0" w:color="auto"/>
      </w:pBdr>
      <w:shd w:val="clear" w:color="000000" w:fill="FFFFCC"/>
      <w:spacing w:before="100" w:beforeAutospacing="1" w:after="100" w:afterAutospacing="1"/>
      <w:jc w:val="left"/>
    </w:pPr>
    <w:rPr>
      <w:rFonts w:ascii="Arial" w:eastAsia="Times New Roman" w:hAnsi="Arial" w:cs="Arial"/>
      <w:sz w:val="24"/>
      <w:szCs w:val="24"/>
      <w:lang w:val="fr-FR" w:eastAsia="fr-FR"/>
    </w:rPr>
  </w:style>
  <w:style w:type="paragraph" w:customStyle="1" w:styleId="xl123">
    <w:name w:val="xl123"/>
    <w:basedOn w:val="Normal"/>
    <w:rsid w:val="004C4212"/>
    <w:pPr>
      <w:pBdr>
        <w:left w:val="single" w:sz="4" w:space="0" w:color="auto"/>
        <w:bottom w:val="single" w:sz="8" w:space="0" w:color="auto"/>
        <w:right w:val="single" w:sz="8" w:space="0" w:color="auto"/>
      </w:pBdr>
      <w:shd w:val="clear" w:color="000000" w:fill="FFFFCC"/>
      <w:spacing w:before="100" w:beforeAutospacing="1" w:after="100" w:afterAutospacing="1"/>
      <w:jc w:val="left"/>
    </w:pPr>
    <w:rPr>
      <w:rFonts w:ascii="Arial" w:eastAsia="Times New Roman" w:hAnsi="Arial" w:cs="Arial"/>
      <w:sz w:val="24"/>
      <w:szCs w:val="24"/>
      <w:lang w:val="fr-FR" w:eastAsia="fr-FR"/>
    </w:rPr>
  </w:style>
  <w:style w:type="paragraph" w:customStyle="1" w:styleId="xl124">
    <w:name w:val="xl124"/>
    <w:basedOn w:val="Normal"/>
    <w:rsid w:val="004C4212"/>
    <w:pPr>
      <w:pBdr>
        <w:top w:val="single" w:sz="4" w:space="0" w:color="auto"/>
        <w:left w:val="single" w:sz="8" w:space="0" w:color="auto"/>
        <w:bottom w:val="single" w:sz="8"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125">
    <w:name w:val="xl125"/>
    <w:basedOn w:val="Normal"/>
    <w:rsid w:val="004C4212"/>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pPr>
    <w:rPr>
      <w:rFonts w:ascii="Arial" w:eastAsia="Times New Roman" w:hAnsi="Arial" w:cs="Arial"/>
      <w:sz w:val="24"/>
      <w:szCs w:val="24"/>
      <w:lang w:val="fr-FR" w:eastAsia="fr-FR"/>
    </w:rPr>
  </w:style>
  <w:style w:type="paragraph" w:customStyle="1" w:styleId="xl126">
    <w:name w:val="xl126"/>
    <w:basedOn w:val="Normal"/>
    <w:rsid w:val="004C421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lang w:val="fr-FR" w:eastAsia="fr-FR"/>
    </w:rPr>
  </w:style>
  <w:style w:type="paragraph" w:customStyle="1" w:styleId="xl127">
    <w:name w:val="xl127"/>
    <w:basedOn w:val="Normal"/>
    <w:rsid w:val="004C4212"/>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28">
    <w:name w:val="xl128"/>
    <w:basedOn w:val="Normal"/>
    <w:rsid w:val="004C4212"/>
    <w:pPr>
      <w:pBdr>
        <w:lef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29">
    <w:name w:val="xl129"/>
    <w:basedOn w:val="Normal"/>
    <w:rsid w:val="004C4212"/>
    <w:pPr>
      <w:pBdr>
        <w:left w:val="single" w:sz="8" w:space="0" w:color="auto"/>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30">
    <w:name w:val="xl130"/>
    <w:basedOn w:val="Normal"/>
    <w:rsid w:val="004C4212"/>
    <w:pPr>
      <w:pBdr>
        <w:top w:val="single" w:sz="8" w:space="0" w:color="auto"/>
        <w:left w:val="single" w:sz="8" w:space="0" w:color="auto"/>
        <w:right w:val="single" w:sz="4" w:space="0" w:color="auto"/>
      </w:pBdr>
      <w:spacing w:before="100" w:beforeAutospacing="1" w:after="100" w:afterAutospacing="1"/>
      <w:jc w:val="center"/>
    </w:pPr>
    <w:rPr>
      <w:rFonts w:ascii="Arial" w:eastAsia="Times New Roman" w:hAnsi="Arial" w:cs="Arial"/>
      <w:b/>
      <w:bCs/>
      <w:lang w:val="fr-FR" w:eastAsia="fr-FR"/>
    </w:rPr>
  </w:style>
  <w:style w:type="paragraph" w:customStyle="1" w:styleId="xl131">
    <w:name w:val="xl131"/>
    <w:basedOn w:val="Normal"/>
    <w:rsid w:val="004C4212"/>
    <w:pPr>
      <w:pBdr>
        <w:left w:val="single" w:sz="8" w:space="0" w:color="auto"/>
        <w:right w:val="single" w:sz="4" w:space="0" w:color="auto"/>
      </w:pBdr>
      <w:spacing w:before="100" w:beforeAutospacing="1" w:after="100" w:afterAutospacing="1"/>
      <w:jc w:val="center"/>
    </w:pPr>
    <w:rPr>
      <w:rFonts w:ascii="Arial" w:eastAsia="Times New Roman" w:hAnsi="Arial" w:cs="Arial"/>
      <w:b/>
      <w:bCs/>
      <w:lang w:val="fr-FR" w:eastAsia="fr-FR"/>
    </w:rPr>
  </w:style>
  <w:style w:type="paragraph" w:customStyle="1" w:styleId="xl132">
    <w:name w:val="xl132"/>
    <w:basedOn w:val="Normal"/>
    <w:rsid w:val="004C421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33">
    <w:name w:val="xl133"/>
    <w:basedOn w:val="Normal"/>
    <w:rsid w:val="004C421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34">
    <w:name w:val="xl134"/>
    <w:basedOn w:val="Normal"/>
    <w:rsid w:val="004C421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35">
    <w:name w:val="xl135"/>
    <w:basedOn w:val="Normal"/>
    <w:rsid w:val="004C421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36">
    <w:name w:val="xl136"/>
    <w:basedOn w:val="Normal"/>
    <w:rsid w:val="004C4212"/>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37">
    <w:name w:val="xl137"/>
    <w:basedOn w:val="Normal"/>
    <w:rsid w:val="004C4212"/>
    <w:pPr>
      <w:pBdr>
        <w:left w:val="single" w:sz="4" w:space="0" w:color="auto"/>
        <w:right w:val="single" w:sz="8"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38">
    <w:name w:val="xl138"/>
    <w:basedOn w:val="Normal"/>
    <w:rsid w:val="004C421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39">
    <w:name w:val="xl139"/>
    <w:basedOn w:val="Normal"/>
    <w:rsid w:val="004C4212"/>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40">
    <w:name w:val="xl140"/>
    <w:basedOn w:val="Normal"/>
    <w:rsid w:val="004C4212"/>
    <w:pPr>
      <w:pBdr>
        <w:top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41">
    <w:name w:val="xl141"/>
    <w:basedOn w:val="Normal"/>
    <w:rsid w:val="004C4212"/>
    <w:pPr>
      <w:pBdr>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42">
    <w:name w:val="xl142"/>
    <w:basedOn w:val="Normal"/>
    <w:rsid w:val="004C4212"/>
    <w:pPr>
      <w:pBdr>
        <w:top w:val="single" w:sz="8" w:space="0" w:color="auto"/>
        <w:left w:val="single" w:sz="8" w:space="0" w:color="auto"/>
        <w:right w:val="single" w:sz="8" w:space="0" w:color="auto"/>
      </w:pBdr>
      <w:spacing w:before="100" w:beforeAutospacing="1" w:after="100" w:afterAutospacing="1"/>
      <w:jc w:val="center"/>
    </w:pPr>
    <w:rPr>
      <w:rFonts w:ascii="Arial" w:eastAsia="Times New Roman" w:hAnsi="Arial" w:cs="Arial"/>
      <w:b/>
      <w:bCs/>
      <w:lang w:val="fr-FR" w:eastAsia="fr-FR"/>
    </w:rPr>
  </w:style>
  <w:style w:type="paragraph" w:customStyle="1" w:styleId="xl143">
    <w:name w:val="xl143"/>
    <w:basedOn w:val="Normal"/>
    <w:rsid w:val="004C4212"/>
    <w:pPr>
      <w:pBdr>
        <w:left w:val="single" w:sz="8" w:space="0" w:color="auto"/>
        <w:right w:val="single" w:sz="8" w:space="0" w:color="auto"/>
      </w:pBdr>
      <w:spacing w:before="100" w:beforeAutospacing="1" w:after="100" w:afterAutospacing="1"/>
      <w:jc w:val="center"/>
    </w:pPr>
    <w:rPr>
      <w:rFonts w:ascii="Arial" w:eastAsia="Times New Roman" w:hAnsi="Arial" w:cs="Arial"/>
      <w:b/>
      <w:bCs/>
      <w:lang w:val="fr-FR" w:eastAsia="fr-FR"/>
    </w:rPr>
  </w:style>
  <w:style w:type="paragraph" w:customStyle="1" w:styleId="xl144">
    <w:name w:val="xl144"/>
    <w:basedOn w:val="Normal"/>
    <w:rsid w:val="004C421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45">
    <w:name w:val="xl145"/>
    <w:basedOn w:val="Normal"/>
    <w:rsid w:val="004C421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46">
    <w:name w:val="xl146"/>
    <w:basedOn w:val="Normal"/>
    <w:rsid w:val="004C421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val="fr-FR" w:eastAsia="fr-FR"/>
    </w:rPr>
  </w:style>
  <w:style w:type="paragraph" w:customStyle="1" w:styleId="xl147">
    <w:name w:val="xl147"/>
    <w:basedOn w:val="Normal"/>
    <w:rsid w:val="004C4212"/>
    <w:pPr>
      <w:pBdr>
        <w:top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val="fr-FR" w:eastAsia="fr-FR"/>
    </w:rPr>
  </w:style>
  <w:style w:type="paragraph" w:customStyle="1" w:styleId="xl148">
    <w:name w:val="xl148"/>
    <w:basedOn w:val="Normal"/>
    <w:rsid w:val="004C421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val="fr-FR" w:eastAsia="fr-FR"/>
    </w:rPr>
  </w:style>
  <w:style w:type="paragraph" w:customStyle="1" w:styleId="xl149">
    <w:name w:val="xl149"/>
    <w:basedOn w:val="Normal"/>
    <w:rsid w:val="004C421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lang w:val="fr-FR" w:eastAsia="fr-FR"/>
    </w:rPr>
  </w:style>
  <w:style w:type="paragraph" w:customStyle="1" w:styleId="xl150">
    <w:name w:val="xl150"/>
    <w:basedOn w:val="Normal"/>
    <w:rsid w:val="004C421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fr-FR" w:eastAsia="fr-FR"/>
    </w:rPr>
  </w:style>
  <w:style w:type="paragraph" w:customStyle="1" w:styleId="xl151">
    <w:name w:val="xl151"/>
    <w:basedOn w:val="Normal"/>
    <w:rsid w:val="004C42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fr-FR" w:eastAsia="fr-FR"/>
    </w:rPr>
  </w:style>
  <w:style w:type="paragraph" w:customStyle="1" w:styleId="xl152">
    <w:name w:val="xl152"/>
    <w:basedOn w:val="Normal"/>
    <w:rsid w:val="004C421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fr-FR" w:eastAsia="fr-FR"/>
    </w:rPr>
  </w:style>
  <w:style w:type="paragraph" w:customStyle="1" w:styleId="xl153">
    <w:name w:val="xl153"/>
    <w:basedOn w:val="Normal"/>
    <w:rsid w:val="004C4212"/>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fr-FR" w:eastAsia="fr-FR"/>
    </w:rPr>
  </w:style>
  <w:style w:type="paragraph" w:customStyle="1" w:styleId="xl154">
    <w:name w:val="xl154"/>
    <w:basedOn w:val="Normal"/>
    <w:rsid w:val="004C421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fr-FR" w:eastAsia="fr-FR"/>
    </w:rPr>
  </w:style>
  <w:style w:type="paragraph" w:customStyle="1" w:styleId="xl155">
    <w:name w:val="xl155"/>
    <w:basedOn w:val="Normal"/>
    <w:rsid w:val="004C421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fr-FR" w:eastAsia="fr-FR"/>
    </w:rPr>
  </w:style>
  <w:style w:type="paragraph" w:customStyle="1" w:styleId="xl156">
    <w:name w:val="xl156"/>
    <w:basedOn w:val="Normal"/>
    <w:rsid w:val="004C421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fr-FR" w:eastAsia="fr-FR"/>
    </w:rPr>
  </w:style>
  <w:style w:type="paragraph" w:customStyle="1" w:styleId="xl157">
    <w:name w:val="xl157"/>
    <w:basedOn w:val="Normal"/>
    <w:rsid w:val="004C421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fr-FR" w:eastAsia="fr-FR"/>
    </w:rPr>
  </w:style>
  <w:style w:type="numbering" w:customStyle="1" w:styleId="NoList1">
    <w:name w:val="No List1"/>
    <w:next w:val="NoList"/>
    <w:uiPriority w:val="99"/>
    <w:semiHidden/>
    <w:unhideWhenUsed/>
    <w:rsid w:val="00195E94"/>
  </w:style>
  <w:style w:type="character" w:styleId="SubtleEmphasis">
    <w:name w:val="Subtle Emphasis"/>
    <w:basedOn w:val="DefaultParagraphFont"/>
    <w:uiPriority w:val="19"/>
    <w:qFormat/>
    <w:rsid w:val="009007CA"/>
    <w:rPr>
      <w:i/>
      <w:iCs/>
      <w:color w:val="808080"/>
    </w:rPr>
  </w:style>
  <w:style w:type="paragraph" w:customStyle="1" w:styleId="Normaldoc">
    <w:name w:val="Normal doc"/>
    <w:basedOn w:val="Normal"/>
    <w:link w:val="NormaldocChar"/>
    <w:rsid w:val="001434DC"/>
    <w:pPr>
      <w:spacing w:after="0"/>
    </w:pPr>
    <w:rPr>
      <w:rFonts w:ascii="Gill Sans MT" w:eastAsia="MS Mincho" w:hAnsi="Gill Sans MT"/>
      <w:lang w:val="fr-FR"/>
    </w:rPr>
  </w:style>
  <w:style w:type="character" w:customStyle="1" w:styleId="NormaldocChar">
    <w:name w:val="Normal doc Char"/>
    <w:link w:val="Normaldoc"/>
    <w:rsid w:val="001434DC"/>
    <w:rPr>
      <w:rFonts w:ascii="Gill Sans MT" w:eastAsia="MS Mincho" w:hAnsi="Gill Sans MT"/>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445709">
      <w:bodyDiv w:val="1"/>
      <w:marLeft w:val="0"/>
      <w:marRight w:val="0"/>
      <w:marTop w:val="0"/>
      <w:marBottom w:val="0"/>
      <w:divBdr>
        <w:top w:val="none" w:sz="0" w:space="0" w:color="auto"/>
        <w:left w:val="none" w:sz="0" w:space="0" w:color="auto"/>
        <w:bottom w:val="none" w:sz="0" w:space="0" w:color="auto"/>
        <w:right w:val="none" w:sz="0" w:space="0" w:color="auto"/>
      </w:divBdr>
    </w:div>
    <w:div w:id="270433317">
      <w:bodyDiv w:val="1"/>
      <w:marLeft w:val="0"/>
      <w:marRight w:val="0"/>
      <w:marTop w:val="0"/>
      <w:marBottom w:val="0"/>
      <w:divBdr>
        <w:top w:val="none" w:sz="0" w:space="0" w:color="auto"/>
        <w:left w:val="none" w:sz="0" w:space="0" w:color="auto"/>
        <w:bottom w:val="none" w:sz="0" w:space="0" w:color="auto"/>
        <w:right w:val="none" w:sz="0" w:space="0" w:color="auto"/>
      </w:divBdr>
    </w:div>
    <w:div w:id="511646972">
      <w:bodyDiv w:val="1"/>
      <w:marLeft w:val="0"/>
      <w:marRight w:val="0"/>
      <w:marTop w:val="0"/>
      <w:marBottom w:val="0"/>
      <w:divBdr>
        <w:top w:val="none" w:sz="0" w:space="0" w:color="auto"/>
        <w:left w:val="none" w:sz="0" w:space="0" w:color="auto"/>
        <w:bottom w:val="none" w:sz="0" w:space="0" w:color="auto"/>
        <w:right w:val="none" w:sz="0" w:space="0" w:color="auto"/>
      </w:divBdr>
    </w:div>
    <w:div w:id="785587224">
      <w:bodyDiv w:val="1"/>
      <w:marLeft w:val="0"/>
      <w:marRight w:val="0"/>
      <w:marTop w:val="0"/>
      <w:marBottom w:val="0"/>
      <w:divBdr>
        <w:top w:val="none" w:sz="0" w:space="0" w:color="auto"/>
        <w:left w:val="none" w:sz="0" w:space="0" w:color="auto"/>
        <w:bottom w:val="none" w:sz="0" w:space="0" w:color="auto"/>
        <w:right w:val="none" w:sz="0" w:space="0" w:color="auto"/>
      </w:divBdr>
    </w:div>
    <w:div w:id="1053890911">
      <w:bodyDiv w:val="1"/>
      <w:marLeft w:val="0"/>
      <w:marRight w:val="0"/>
      <w:marTop w:val="0"/>
      <w:marBottom w:val="0"/>
      <w:divBdr>
        <w:top w:val="none" w:sz="0" w:space="0" w:color="auto"/>
        <w:left w:val="none" w:sz="0" w:space="0" w:color="auto"/>
        <w:bottom w:val="none" w:sz="0" w:space="0" w:color="auto"/>
        <w:right w:val="none" w:sz="0" w:space="0" w:color="auto"/>
      </w:divBdr>
    </w:div>
    <w:div w:id="1156994566">
      <w:bodyDiv w:val="1"/>
      <w:marLeft w:val="0"/>
      <w:marRight w:val="0"/>
      <w:marTop w:val="0"/>
      <w:marBottom w:val="0"/>
      <w:divBdr>
        <w:top w:val="none" w:sz="0" w:space="0" w:color="auto"/>
        <w:left w:val="none" w:sz="0" w:space="0" w:color="auto"/>
        <w:bottom w:val="none" w:sz="0" w:space="0" w:color="auto"/>
        <w:right w:val="none" w:sz="0" w:space="0" w:color="auto"/>
      </w:divBdr>
    </w:div>
    <w:div w:id="1250196346">
      <w:bodyDiv w:val="1"/>
      <w:marLeft w:val="0"/>
      <w:marRight w:val="0"/>
      <w:marTop w:val="0"/>
      <w:marBottom w:val="0"/>
      <w:divBdr>
        <w:top w:val="none" w:sz="0" w:space="0" w:color="auto"/>
        <w:left w:val="none" w:sz="0" w:space="0" w:color="auto"/>
        <w:bottom w:val="none" w:sz="0" w:space="0" w:color="auto"/>
        <w:right w:val="none" w:sz="0" w:space="0" w:color="auto"/>
      </w:divBdr>
    </w:div>
    <w:div w:id="1273708081">
      <w:bodyDiv w:val="1"/>
      <w:marLeft w:val="0"/>
      <w:marRight w:val="0"/>
      <w:marTop w:val="0"/>
      <w:marBottom w:val="0"/>
      <w:divBdr>
        <w:top w:val="none" w:sz="0" w:space="0" w:color="auto"/>
        <w:left w:val="none" w:sz="0" w:space="0" w:color="auto"/>
        <w:bottom w:val="none" w:sz="0" w:space="0" w:color="auto"/>
        <w:right w:val="none" w:sz="0" w:space="0" w:color="auto"/>
      </w:divBdr>
    </w:div>
    <w:div w:id="1481342228">
      <w:bodyDiv w:val="1"/>
      <w:marLeft w:val="0"/>
      <w:marRight w:val="0"/>
      <w:marTop w:val="0"/>
      <w:marBottom w:val="0"/>
      <w:divBdr>
        <w:top w:val="none" w:sz="0" w:space="0" w:color="auto"/>
        <w:left w:val="none" w:sz="0" w:space="0" w:color="auto"/>
        <w:bottom w:val="none" w:sz="0" w:space="0" w:color="auto"/>
        <w:right w:val="none" w:sz="0" w:space="0" w:color="auto"/>
      </w:divBdr>
    </w:div>
    <w:div w:id="209770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4.emf"/><Relationship Id="rId39"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image" Target="media/image14.jpeg"/><Relationship Id="rId47" Type="http://schemas.openxmlformats.org/officeDocument/2006/relationships/image" Target="media/image17.jpeg"/><Relationship Id="rId50" Type="http://schemas.openxmlformats.org/officeDocument/2006/relationships/oleObject" Target="embeddings/oleObject1.bin"/><Relationship Id="rId55" Type="http://schemas.openxmlformats.org/officeDocument/2006/relationships/image" Target="media/image23.jpeg"/><Relationship Id="rId63" Type="http://schemas.openxmlformats.org/officeDocument/2006/relationships/image" Target="media/image30.emf"/><Relationship Id="rId68" Type="http://schemas.openxmlformats.org/officeDocument/2006/relationships/image" Target="media/image35.emf"/><Relationship Id="rId76" Type="http://schemas.openxmlformats.org/officeDocument/2006/relationships/image" Target="media/image43.emf"/><Relationship Id="rId84"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13.xm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header" Target="header14.xml"/><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image" Target="media/image15.e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3.emf"/><Relationship Id="rId74" Type="http://schemas.openxmlformats.org/officeDocument/2006/relationships/image" Target="media/image41.emf"/><Relationship Id="rId79" Type="http://schemas.openxmlformats.org/officeDocument/2006/relationships/image" Target="media/image46.e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47.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2.emf"/><Relationship Id="rId27" Type="http://schemas.openxmlformats.org/officeDocument/2006/relationships/image" Target="media/image5.emf"/><Relationship Id="rId30" Type="http://schemas.openxmlformats.org/officeDocument/2006/relationships/image" Target="media/image6.emf"/><Relationship Id="rId35" Type="http://schemas.openxmlformats.org/officeDocument/2006/relationships/header" Target="header16.xml"/><Relationship Id="rId43" Type="http://schemas.openxmlformats.org/officeDocument/2006/relationships/header" Target="header18.xml"/><Relationship Id="rId48" Type="http://schemas.openxmlformats.org/officeDocument/2006/relationships/image" Target="media/image18.jpeg"/><Relationship Id="rId56" Type="http://schemas.openxmlformats.org/officeDocument/2006/relationships/image" Target="media/image24.emf"/><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image" Target="media/image44.e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39.emf"/><Relationship Id="rId80" Type="http://schemas.openxmlformats.org/officeDocument/2006/relationships/hyperlink" Target="http://www.who.int/nutrition/publications/en/manage_severe_malnutrition_eng.pdf" TargetMode="External"/><Relationship Id="rId85"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1.xm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6.emf"/><Relationship Id="rId59" Type="http://schemas.openxmlformats.org/officeDocument/2006/relationships/image" Target="media/image27.emf"/><Relationship Id="rId67" Type="http://schemas.openxmlformats.org/officeDocument/2006/relationships/image" Target="media/image34.emf"/><Relationship Id="rId20" Type="http://schemas.openxmlformats.org/officeDocument/2006/relationships/header" Target="header9.xml"/><Relationship Id="rId41" Type="http://schemas.openxmlformats.org/officeDocument/2006/relationships/header" Target="header17.xml"/><Relationship Id="rId54" Type="http://schemas.openxmlformats.org/officeDocument/2006/relationships/image" Target="media/image22.jpeg"/><Relationship Id="rId62" Type="http://schemas.openxmlformats.org/officeDocument/2006/relationships/image" Target="media/image29.emf"/><Relationship Id="rId70" Type="http://schemas.openxmlformats.org/officeDocument/2006/relationships/image" Target="media/image37.emf"/><Relationship Id="rId75" Type="http://schemas.openxmlformats.org/officeDocument/2006/relationships/image" Target="media/image42.jpeg"/><Relationship Id="rId83"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header" Target="header12.xml"/><Relationship Id="rId36" Type="http://schemas.openxmlformats.org/officeDocument/2006/relationships/image" Target="media/image9.wmf"/><Relationship Id="rId49" Type="http://schemas.openxmlformats.org/officeDocument/2006/relationships/image" Target="media/image19.png"/><Relationship Id="rId57" Type="http://schemas.openxmlformats.org/officeDocument/2006/relationships/image" Target="media/image25.emf"/><Relationship Id="rId10" Type="http://schemas.openxmlformats.org/officeDocument/2006/relationships/header" Target="header2.xml"/><Relationship Id="rId31" Type="http://schemas.openxmlformats.org/officeDocument/2006/relationships/image" Target="media/image7.emf"/><Relationship Id="rId44" Type="http://schemas.openxmlformats.org/officeDocument/2006/relationships/header" Target="header19.xml"/><Relationship Id="rId52" Type="http://schemas.openxmlformats.org/officeDocument/2006/relationships/oleObject" Target="embeddings/oleObject2.bin"/><Relationship Id="rId60" Type="http://schemas.openxmlformats.org/officeDocument/2006/relationships/header" Target="header20.xml"/><Relationship Id="rId65" Type="http://schemas.openxmlformats.org/officeDocument/2006/relationships/image" Target="media/image32.emf"/><Relationship Id="rId73" Type="http://schemas.openxmlformats.org/officeDocument/2006/relationships/image" Target="media/image40.emf"/><Relationship Id="rId78" Type="http://schemas.openxmlformats.org/officeDocument/2006/relationships/image" Target="media/image45.emf"/><Relationship Id="rId81" Type="http://schemas.openxmlformats.org/officeDocument/2006/relationships/hyperlink" Target="http://www.who.int/child-adolescent-health/New_Publications/NUTRITION/CBSM/tbp_4.pdf"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E1F8C-E929-4363-A0F4-39D0F5FE1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60795</Words>
  <Characters>346536</Characters>
  <Application>Microsoft Office Word</Application>
  <DocSecurity>0</DocSecurity>
  <Lines>2887</Lines>
  <Paragraphs>813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Kawsu K Bojang</cp:lastModifiedBy>
  <cp:revision>2</cp:revision>
  <cp:lastPrinted>2012-04-11T16:50:00Z</cp:lastPrinted>
  <dcterms:created xsi:type="dcterms:W3CDTF">2024-06-04T12:33:00Z</dcterms:created>
  <dcterms:modified xsi:type="dcterms:W3CDTF">2024-06-04T12:33:00Z</dcterms:modified>
</cp:coreProperties>
</file>